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F3" w:rsidRPr="00426B1A" w:rsidRDefault="00AC330D" w:rsidP="00294D0A">
      <w:pPr>
        <w:rPr>
          <w:rFonts w:asciiTheme="minorHAnsi" w:hAnsiTheme="minorHAnsi"/>
          <w:b/>
          <w:smallCaps/>
          <w:sz w:val="48"/>
          <w:szCs w:val="48"/>
        </w:rPr>
      </w:pPr>
      <w:r>
        <w:rPr>
          <w:rFonts w:asciiTheme="minorHAnsi" w:hAnsiTheme="minorHAnsi"/>
          <w:noProof/>
        </w:rPr>
        <w:pict>
          <v:group id="_x0000_s1026" style="position:absolute;margin-left:285.9pt;margin-top:9pt;width:236.1pt;height:74.15pt;z-index:251657728" coordorigin="5445,992" coordsize="4722,1483">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left:6477;top:992;width:1440;height:1440;rotation:8836120fd" fillcolor="#936" strokecolor="#936"/>
            <v:shape id="_x0000_s1028" style="position:absolute;left:5445;top:1575;width:945;height:900;mso-position-horizontal:absolute;mso-position-vertical:absolute" coordsize="945,900" path="m945,l,900e" fillcolor="#630" strokecolor="#936" strokeweight="6pt">
              <v:path arrowok="t"/>
            </v:shape>
            <v:shape id="_x0000_s1029" style="position:absolute;left:8085;top:1665;width:225;height:225;mso-position-horizontal:absolute;mso-position-vertical:absolute" coordsize="225,225" path="m,l225,225e" filled="f" strokecolor="#936" strokeweight="6pt">
              <v:path arrowok="t"/>
            </v:shape>
            <v:shape id="_x0000_s1030" style="position:absolute;left:8277;top:1892;width:1890;height:0;mso-position-horizontal:absolute;mso-position-vertical:absolute" coordsize="1890,1" path="m1890,l,e" fillcolor="#630" strokecolor="#936" strokeweight="6pt">
              <v:path arrowok="t"/>
            </v:shape>
          </v:group>
        </w:pict>
      </w:r>
      <w:r w:rsidR="00294D0A" w:rsidRPr="00426B1A">
        <w:rPr>
          <w:rFonts w:asciiTheme="minorHAnsi" w:hAnsiTheme="minorHAnsi"/>
          <w:b/>
          <w:smallCaps/>
          <w:sz w:val="48"/>
          <w:szCs w:val="48"/>
        </w:rPr>
        <w:t>Leigh View Medical Practice</w:t>
      </w:r>
    </w:p>
    <w:p w:rsidR="0062292F" w:rsidRPr="00426B1A" w:rsidRDefault="00FF22F3" w:rsidP="00294D0A">
      <w:pPr>
        <w:rPr>
          <w:rFonts w:asciiTheme="minorHAnsi" w:hAnsiTheme="minorHAnsi"/>
          <w:b/>
          <w:sz w:val="18"/>
          <w:szCs w:val="18"/>
        </w:rPr>
      </w:pPr>
      <w:r w:rsidRPr="00426B1A">
        <w:rPr>
          <w:rFonts w:asciiTheme="minorHAnsi" w:hAnsiTheme="minorHAnsi"/>
          <w:b/>
          <w:smallCaps/>
          <w:sz w:val="44"/>
          <w:szCs w:val="44"/>
        </w:rPr>
        <w:tab/>
      </w:r>
      <w:r w:rsidRPr="00426B1A">
        <w:rPr>
          <w:rFonts w:asciiTheme="minorHAnsi" w:hAnsiTheme="minorHAnsi"/>
          <w:b/>
          <w:smallCaps/>
          <w:sz w:val="44"/>
          <w:szCs w:val="44"/>
        </w:rPr>
        <w:tab/>
      </w:r>
      <w:r w:rsidRPr="00426B1A">
        <w:rPr>
          <w:rFonts w:asciiTheme="minorHAnsi" w:hAnsiTheme="minorHAnsi"/>
          <w:b/>
          <w:smallCaps/>
          <w:sz w:val="44"/>
          <w:szCs w:val="44"/>
        </w:rPr>
        <w:tab/>
      </w:r>
      <w:r w:rsidRPr="00426B1A">
        <w:rPr>
          <w:rFonts w:asciiTheme="minorHAnsi" w:hAnsiTheme="minorHAnsi"/>
          <w:b/>
          <w:smallCaps/>
          <w:sz w:val="44"/>
          <w:szCs w:val="44"/>
        </w:rPr>
        <w:tab/>
      </w:r>
      <w:r w:rsidRPr="00426B1A">
        <w:rPr>
          <w:rFonts w:asciiTheme="minorHAnsi" w:hAnsiTheme="minorHAnsi"/>
          <w:b/>
          <w:smallCaps/>
          <w:sz w:val="44"/>
          <w:szCs w:val="44"/>
        </w:rPr>
        <w:tab/>
      </w:r>
      <w:r w:rsidRPr="00426B1A">
        <w:rPr>
          <w:rFonts w:asciiTheme="minorHAnsi" w:hAnsiTheme="minorHAnsi"/>
          <w:b/>
          <w:smallCaps/>
          <w:sz w:val="44"/>
          <w:szCs w:val="44"/>
        </w:rPr>
        <w:tab/>
      </w:r>
      <w:r w:rsidR="00294D0A" w:rsidRPr="00426B1A">
        <w:rPr>
          <w:rFonts w:asciiTheme="minorHAnsi" w:hAnsiTheme="minorHAnsi"/>
          <w:b/>
          <w:sz w:val="36"/>
          <w:szCs w:val="36"/>
        </w:rPr>
        <w:tab/>
      </w:r>
      <w:r w:rsidR="0062292F" w:rsidRPr="00426B1A">
        <w:rPr>
          <w:rFonts w:asciiTheme="minorHAnsi" w:hAnsiTheme="minorHAnsi"/>
          <w:b/>
        </w:rPr>
        <w:tab/>
      </w:r>
      <w:r w:rsidR="0062292F" w:rsidRPr="00426B1A">
        <w:rPr>
          <w:rFonts w:asciiTheme="minorHAnsi" w:hAnsiTheme="minorHAnsi"/>
          <w:b/>
        </w:rPr>
        <w:tab/>
      </w:r>
      <w:r w:rsidR="00294D0A" w:rsidRPr="00426B1A">
        <w:rPr>
          <w:rFonts w:asciiTheme="minorHAnsi" w:hAnsiTheme="minorHAnsi"/>
          <w:b/>
          <w:sz w:val="18"/>
          <w:szCs w:val="18"/>
        </w:rPr>
        <w:t xml:space="preserve">      </w:t>
      </w:r>
      <w:r w:rsidRPr="00426B1A">
        <w:rPr>
          <w:rFonts w:asciiTheme="minorHAnsi" w:hAnsiTheme="minorHAnsi"/>
          <w:b/>
          <w:sz w:val="18"/>
          <w:szCs w:val="18"/>
        </w:rPr>
        <w:tab/>
      </w:r>
      <w:r w:rsidRPr="00426B1A">
        <w:rPr>
          <w:rFonts w:asciiTheme="minorHAnsi" w:hAnsiTheme="minorHAnsi"/>
          <w:b/>
          <w:sz w:val="18"/>
          <w:szCs w:val="18"/>
        </w:rPr>
        <w:tab/>
      </w:r>
      <w:r w:rsidRPr="00426B1A">
        <w:rPr>
          <w:rFonts w:asciiTheme="minorHAnsi" w:hAnsiTheme="minorHAnsi"/>
          <w:b/>
          <w:sz w:val="18"/>
          <w:szCs w:val="18"/>
        </w:rPr>
        <w:tab/>
      </w:r>
      <w:r w:rsidR="0062292F" w:rsidRPr="00426B1A">
        <w:rPr>
          <w:rFonts w:asciiTheme="minorHAnsi" w:hAnsiTheme="minorHAnsi"/>
          <w:b/>
          <w:sz w:val="18"/>
          <w:szCs w:val="18"/>
        </w:rPr>
        <w:t xml:space="preserve">Tel: </w:t>
      </w:r>
      <w:r w:rsidRPr="00426B1A">
        <w:rPr>
          <w:rFonts w:asciiTheme="minorHAnsi" w:hAnsiTheme="minorHAnsi"/>
          <w:b/>
          <w:sz w:val="18"/>
          <w:szCs w:val="18"/>
        </w:rPr>
        <w:t xml:space="preserve"> </w:t>
      </w:r>
      <w:r w:rsidR="00246C96" w:rsidRPr="00426B1A">
        <w:rPr>
          <w:rFonts w:asciiTheme="minorHAnsi" w:hAnsiTheme="minorHAnsi"/>
          <w:b/>
          <w:sz w:val="18"/>
          <w:szCs w:val="18"/>
        </w:rPr>
        <w:t xml:space="preserve"> </w:t>
      </w:r>
      <w:r w:rsidR="0062292F" w:rsidRPr="00426B1A">
        <w:rPr>
          <w:rFonts w:asciiTheme="minorHAnsi" w:hAnsiTheme="minorHAnsi"/>
          <w:b/>
          <w:sz w:val="18"/>
          <w:szCs w:val="18"/>
        </w:rPr>
        <w:t>0113 253</w:t>
      </w:r>
      <w:r w:rsidR="005E1FCD" w:rsidRPr="00426B1A">
        <w:rPr>
          <w:rFonts w:asciiTheme="minorHAnsi" w:hAnsiTheme="minorHAnsi"/>
          <w:b/>
          <w:sz w:val="18"/>
          <w:szCs w:val="18"/>
        </w:rPr>
        <w:t xml:space="preserve"> </w:t>
      </w:r>
      <w:r w:rsidR="0062292F" w:rsidRPr="00426B1A">
        <w:rPr>
          <w:rFonts w:asciiTheme="minorHAnsi" w:hAnsiTheme="minorHAnsi"/>
          <w:b/>
          <w:sz w:val="18"/>
          <w:szCs w:val="18"/>
        </w:rPr>
        <w:t>762</w:t>
      </w:r>
      <w:r w:rsidRPr="00426B1A">
        <w:rPr>
          <w:rFonts w:asciiTheme="minorHAnsi" w:hAnsiTheme="minorHAnsi"/>
          <w:b/>
          <w:sz w:val="18"/>
          <w:szCs w:val="18"/>
        </w:rPr>
        <w:t>8/</w:t>
      </w:r>
      <w:r w:rsidR="0062292F" w:rsidRPr="00426B1A">
        <w:rPr>
          <w:rFonts w:asciiTheme="minorHAnsi" w:hAnsiTheme="minorHAnsi"/>
          <w:b/>
          <w:sz w:val="18"/>
          <w:szCs w:val="18"/>
        </w:rPr>
        <w:t>9</w:t>
      </w:r>
    </w:p>
    <w:p w:rsidR="0062292F" w:rsidRPr="00426B1A" w:rsidRDefault="00294D0A" w:rsidP="00294D0A">
      <w:pPr>
        <w:ind w:firstLine="720"/>
        <w:rPr>
          <w:rFonts w:asciiTheme="minorHAnsi" w:hAnsiTheme="minorHAnsi"/>
          <w:b/>
          <w:sz w:val="18"/>
          <w:szCs w:val="18"/>
        </w:rPr>
      </w:pPr>
      <w:r w:rsidRPr="00426B1A">
        <w:rPr>
          <w:rFonts w:asciiTheme="minorHAnsi" w:hAnsiTheme="minorHAnsi"/>
          <w:b/>
          <w:sz w:val="18"/>
          <w:szCs w:val="18"/>
        </w:rPr>
        <w:tab/>
      </w:r>
      <w:r w:rsidRPr="00426B1A">
        <w:rPr>
          <w:rFonts w:asciiTheme="minorHAnsi" w:hAnsiTheme="minorHAnsi"/>
          <w:b/>
          <w:sz w:val="18"/>
          <w:szCs w:val="18"/>
        </w:rPr>
        <w:tab/>
      </w:r>
      <w:r w:rsidRPr="00426B1A">
        <w:rPr>
          <w:rFonts w:asciiTheme="minorHAnsi" w:hAnsiTheme="minorHAnsi"/>
          <w:b/>
          <w:sz w:val="18"/>
          <w:szCs w:val="18"/>
        </w:rPr>
        <w:tab/>
      </w:r>
      <w:r w:rsidRPr="00426B1A">
        <w:rPr>
          <w:rFonts w:asciiTheme="minorHAnsi" w:hAnsiTheme="minorHAnsi"/>
          <w:b/>
          <w:sz w:val="18"/>
          <w:szCs w:val="18"/>
        </w:rPr>
        <w:tab/>
      </w:r>
      <w:r w:rsidRPr="00426B1A">
        <w:rPr>
          <w:rFonts w:asciiTheme="minorHAnsi" w:hAnsiTheme="minorHAnsi"/>
          <w:b/>
          <w:sz w:val="18"/>
          <w:szCs w:val="18"/>
        </w:rPr>
        <w:tab/>
      </w:r>
      <w:r w:rsidRPr="00426B1A">
        <w:rPr>
          <w:rFonts w:asciiTheme="minorHAnsi" w:hAnsiTheme="minorHAnsi"/>
          <w:b/>
          <w:sz w:val="18"/>
          <w:szCs w:val="18"/>
        </w:rPr>
        <w:tab/>
      </w:r>
      <w:r w:rsidRPr="00426B1A">
        <w:rPr>
          <w:rFonts w:asciiTheme="minorHAnsi" w:hAnsiTheme="minorHAnsi"/>
          <w:b/>
          <w:sz w:val="18"/>
          <w:szCs w:val="18"/>
        </w:rPr>
        <w:tab/>
      </w:r>
      <w:r w:rsidRPr="00426B1A">
        <w:rPr>
          <w:rFonts w:asciiTheme="minorHAnsi" w:hAnsiTheme="minorHAnsi"/>
          <w:b/>
          <w:sz w:val="18"/>
          <w:szCs w:val="18"/>
        </w:rPr>
        <w:tab/>
      </w:r>
      <w:r w:rsidR="00983C7D" w:rsidRPr="00426B1A">
        <w:rPr>
          <w:rFonts w:asciiTheme="minorHAnsi" w:hAnsiTheme="minorHAnsi"/>
          <w:b/>
          <w:sz w:val="18"/>
          <w:szCs w:val="18"/>
        </w:rPr>
        <w:tab/>
      </w:r>
      <w:r w:rsidR="00FF22F3" w:rsidRPr="00426B1A">
        <w:rPr>
          <w:rFonts w:asciiTheme="minorHAnsi" w:hAnsiTheme="minorHAnsi"/>
          <w:b/>
          <w:sz w:val="18"/>
          <w:szCs w:val="18"/>
        </w:rPr>
        <w:tab/>
      </w:r>
      <w:r w:rsidR="00FF22F3" w:rsidRPr="00426B1A">
        <w:rPr>
          <w:rFonts w:asciiTheme="minorHAnsi" w:hAnsiTheme="minorHAnsi"/>
          <w:b/>
          <w:sz w:val="18"/>
          <w:szCs w:val="18"/>
        </w:rPr>
        <w:tab/>
      </w:r>
      <w:r w:rsidR="0062292F" w:rsidRPr="00426B1A">
        <w:rPr>
          <w:rFonts w:asciiTheme="minorHAnsi" w:hAnsiTheme="minorHAnsi"/>
          <w:b/>
          <w:sz w:val="18"/>
          <w:szCs w:val="18"/>
        </w:rPr>
        <w:t>Fax:  0113 238</w:t>
      </w:r>
      <w:r w:rsidR="00FF22F3" w:rsidRPr="00426B1A">
        <w:rPr>
          <w:rFonts w:asciiTheme="minorHAnsi" w:hAnsiTheme="minorHAnsi"/>
          <w:b/>
          <w:sz w:val="18"/>
          <w:szCs w:val="18"/>
        </w:rPr>
        <w:t xml:space="preserve"> </w:t>
      </w:r>
      <w:r w:rsidR="0062292F" w:rsidRPr="00426B1A">
        <w:rPr>
          <w:rFonts w:asciiTheme="minorHAnsi" w:hAnsiTheme="minorHAnsi"/>
          <w:b/>
          <w:sz w:val="18"/>
          <w:szCs w:val="18"/>
        </w:rPr>
        <w:t>1286</w:t>
      </w:r>
    </w:p>
    <w:p w:rsidR="0062292F" w:rsidRPr="00426B1A" w:rsidRDefault="0062292F" w:rsidP="0062292F">
      <w:pPr>
        <w:rPr>
          <w:rFonts w:asciiTheme="minorHAnsi" w:hAnsiTheme="minorHAnsi"/>
          <w:b/>
          <w:sz w:val="16"/>
          <w:szCs w:val="16"/>
        </w:rPr>
      </w:pPr>
    </w:p>
    <w:p w:rsidR="0062292F" w:rsidRPr="00426B1A" w:rsidRDefault="00294D0A" w:rsidP="005B54E3">
      <w:pPr>
        <w:ind w:left="7920" w:firstLine="720"/>
        <w:rPr>
          <w:rFonts w:asciiTheme="minorHAnsi" w:hAnsiTheme="minorHAnsi"/>
          <w:sz w:val="20"/>
          <w:szCs w:val="20"/>
        </w:rPr>
      </w:pPr>
      <w:r w:rsidRPr="00426B1A">
        <w:rPr>
          <w:rFonts w:asciiTheme="minorHAnsi" w:hAnsiTheme="minorHAnsi"/>
          <w:sz w:val="20"/>
          <w:szCs w:val="20"/>
        </w:rPr>
        <w:t>Bradford Road</w:t>
      </w:r>
      <w:r w:rsidR="005B54E3" w:rsidRPr="00426B1A">
        <w:rPr>
          <w:rFonts w:asciiTheme="minorHAnsi" w:hAnsiTheme="minorHAnsi"/>
          <w:sz w:val="20"/>
          <w:szCs w:val="20"/>
        </w:rPr>
        <w:t>,</w:t>
      </w:r>
    </w:p>
    <w:p w:rsidR="0062292F" w:rsidRPr="00426B1A" w:rsidRDefault="00294D0A" w:rsidP="00FF22F3">
      <w:pPr>
        <w:ind w:left="7920" w:firstLine="720"/>
        <w:rPr>
          <w:rFonts w:asciiTheme="minorHAnsi" w:hAnsiTheme="minorHAnsi"/>
          <w:sz w:val="20"/>
          <w:szCs w:val="20"/>
        </w:rPr>
      </w:pPr>
      <w:r w:rsidRPr="00426B1A">
        <w:rPr>
          <w:rFonts w:asciiTheme="minorHAnsi" w:hAnsiTheme="minorHAnsi"/>
          <w:sz w:val="20"/>
          <w:szCs w:val="20"/>
        </w:rPr>
        <w:t>Tingley</w:t>
      </w:r>
      <w:r w:rsidR="005B54E3" w:rsidRPr="00426B1A">
        <w:rPr>
          <w:rFonts w:asciiTheme="minorHAnsi" w:hAnsiTheme="minorHAnsi"/>
          <w:sz w:val="20"/>
          <w:szCs w:val="20"/>
        </w:rPr>
        <w:t xml:space="preserve">, </w:t>
      </w:r>
      <w:r w:rsidRPr="00426B1A">
        <w:rPr>
          <w:rFonts w:asciiTheme="minorHAnsi" w:hAnsiTheme="minorHAnsi"/>
          <w:sz w:val="20"/>
          <w:szCs w:val="20"/>
        </w:rPr>
        <w:t>Wakefield</w:t>
      </w:r>
    </w:p>
    <w:p w:rsidR="00294D0A" w:rsidRPr="00426B1A" w:rsidRDefault="00294D0A" w:rsidP="00FF22F3">
      <w:pPr>
        <w:ind w:left="7920" w:firstLine="720"/>
        <w:rPr>
          <w:rFonts w:asciiTheme="minorHAnsi" w:hAnsiTheme="minorHAnsi"/>
          <w:i/>
          <w:sz w:val="16"/>
          <w:szCs w:val="16"/>
        </w:rPr>
      </w:pPr>
      <w:r w:rsidRPr="00426B1A">
        <w:rPr>
          <w:rFonts w:asciiTheme="minorHAnsi" w:hAnsiTheme="minorHAnsi"/>
          <w:sz w:val="20"/>
          <w:szCs w:val="20"/>
        </w:rPr>
        <w:t>WF3 1RQ</w:t>
      </w:r>
      <w:r w:rsidRPr="00426B1A">
        <w:rPr>
          <w:rFonts w:asciiTheme="minorHAnsi" w:hAnsiTheme="minorHAnsi"/>
          <w:i/>
          <w:sz w:val="16"/>
          <w:szCs w:val="16"/>
        </w:rPr>
        <w:t xml:space="preserve"> </w:t>
      </w:r>
    </w:p>
    <w:p w:rsidR="00294D0A" w:rsidRPr="00426B1A" w:rsidRDefault="00294D0A" w:rsidP="00983C7D">
      <w:pPr>
        <w:ind w:left="5760" w:firstLine="720"/>
        <w:jc w:val="center"/>
        <w:rPr>
          <w:rFonts w:asciiTheme="minorHAnsi" w:hAnsiTheme="minorHAnsi"/>
          <w:b/>
          <w:color w:val="808080"/>
          <w:sz w:val="20"/>
          <w:szCs w:val="20"/>
        </w:rPr>
      </w:pPr>
      <w:r w:rsidRPr="00426B1A">
        <w:rPr>
          <w:rFonts w:asciiTheme="minorHAnsi" w:hAnsiTheme="minorHAnsi"/>
          <w:i/>
          <w:sz w:val="16"/>
          <w:szCs w:val="16"/>
        </w:rPr>
        <w:t xml:space="preserve">         </w:t>
      </w:r>
      <w:r w:rsidR="00FF22F3" w:rsidRPr="00426B1A">
        <w:rPr>
          <w:rFonts w:asciiTheme="minorHAnsi" w:hAnsiTheme="minorHAnsi"/>
          <w:i/>
          <w:sz w:val="16"/>
          <w:szCs w:val="16"/>
        </w:rPr>
        <w:tab/>
        <w:t xml:space="preserve">                </w:t>
      </w:r>
      <w:r w:rsidR="00FF22F3" w:rsidRPr="00426B1A">
        <w:rPr>
          <w:rFonts w:asciiTheme="minorHAnsi" w:hAnsiTheme="minorHAnsi"/>
          <w:b/>
          <w:i/>
          <w:sz w:val="16"/>
          <w:szCs w:val="16"/>
        </w:rPr>
        <w:t xml:space="preserve">  </w:t>
      </w:r>
      <w:r w:rsidRPr="00426B1A">
        <w:rPr>
          <w:rFonts w:asciiTheme="minorHAnsi" w:hAnsiTheme="minorHAnsi"/>
          <w:b/>
          <w:i/>
          <w:color w:val="808080"/>
          <w:sz w:val="16"/>
          <w:szCs w:val="16"/>
        </w:rPr>
        <w:t xml:space="preserve"> </w:t>
      </w:r>
      <w:hyperlink r:id="rId8" w:history="1">
        <w:r w:rsidR="005B54E3" w:rsidRPr="00426B1A">
          <w:rPr>
            <w:rStyle w:val="Hyperlink"/>
            <w:rFonts w:asciiTheme="minorHAnsi" w:hAnsiTheme="minorHAnsi"/>
            <w:b/>
            <w:sz w:val="20"/>
            <w:szCs w:val="20"/>
          </w:rPr>
          <w:t>www.leighviewmedical.co.uk</w:t>
        </w:r>
      </w:hyperlink>
    </w:p>
    <w:p w:rsidR="005B54E3" w:rsidRPr="00426B1A" w:rsidRDefault="005B54E3" w:rsidP="005B54E3">
      <w:pPr>
        <w:jc w:val="right"/>
        <w:rPr>
          <w:rFonts w:asciiTheme="minorHAnsi" w:hAnsiTheme="minorHAnsi"/>
          <w:i/>
          <w:color w:val="808080"/>
          <w:sz w:val="16"/>
          <w:szCs w:val="20"/>
        </w:rPr>
      </w:pPr>
      <w:r w:rsidRPr="00426B1A">
        <w:rPr>
          <w:rFonts w:asciiTheme="minorHAnsi" w:hAnsiTheme="minorHAnsi"/>
          <w:i/>
          <w:color w:val="808080"/>
          <w:sz w:val="16"/>
          <w:szCs w:val="20"/>
        </w:rPr>
        <w:t xml:space="preserve">Incoming generic email: </w:t>
      </w:r>
      <w:hyperlink r:id="rId9" w:history="1">
        <w:r w:rsidRPr="00426B1A">
          <w:rPr>
            <w:rStyle w:val="Hyperlink"/>
            <w:rFonts w:asciiTheme="minorHAnsi" w:hAnsiTheme="minorHAnsi"/>
            <w:i/>
            <w:sz w:val="16"/>
            <w:szCs w:val="20"/>
          </w:rPr>
          <w:t>post.leighview@nhs.net</w:t>
        </w:r>
      </w:hyperlink>
      <w:r w:rsidRPr="00426B1A">
        <w:rPr>
          <w:rFonts w:asciiTheme="minorHAnsi" w:hAnsiTheme="minorHAnsi"/>
          <w:i/>
          <w:color w:val="808080"/>
          <w:sz w:val="16"/>
          <w:szCs w:val="20"/>
        </w:rPr>
        <w:t xml:space="preserve">  </w:t>
      </w:r>
    </w:p>
    <w:p w:rsidR="005B54E3" w:rsidRPr="00426B1A" w:rsidRDefault="005B54E3" w:rsidP="00983C7D">
      <w:pPr>
        <w:ind w:left="5760" w:firstLine="720"/>
        <w:jc w:val="center"/>
        <w:rPr>
          <w:rFonts w:asciiTheme="minorHAnsi" w:hAnsiTheme="minorHAnsi"/>
          <w:color w:val="808080"/>
          <w:sz w:val="20"/>
          <w:szCs w:val="20"/>
        </w:rPr>
      </w:pPr>
    </w:p>
    <w:p w:rsidR="000802D0" w:rsidRPr="00426B1A" w:rsidRDefault="000802D0" w:rsidP="000802D0">
      <w:pPr>
        <w:shd w:val="clear" w:color="auto" w:fill="FFFFFF"/>
        <w:jc w:val="center"/>
        <w:outlineLvl w:val="0"/>
        <w:rPr>
          <w:rFonts w:asciiTheme="minorHAnsi" w:hAnsiTheme="minorHAnsi" w:cs="Arial"/>
          <w:color w:val="333333"/>
          <w:kern w:val="36"/>
          <w:sz w:val="60"/>
          <w:szCs w:val="60"/>
        </w:rPr>
      </w:pPr>
      <w:proofErr w:type="gramStart"/>
      <w:r w:rsidRPr="00426B1A">
        <w:rPr>
          <w:rFonts w:asciiTheme="minorHAnsi" w:hAnsiTheme="minorHAnsi" w:cs="Arial"/>
          <w:color w:val="333333"/>
          <w:kern w:val="36"/>
          <w:sz w:val="60"/>
          <w:szCs w:val="60"/>
        </w:rPr>
        <w:t>G.D.P.R.</w:t>
      </w:r>
      <w:proofErr w:type="gramEnd"/>
    </w:p>
    <w:p w:rsidR="000802D0" w:rsidRPr="00426B1A" w:rsidRDefault="000802D0" w:rsidP="000802D0">
      <w:pPr>
        <w:pBdr>
          <w:bottom w:val="single" w:sz="12" w:space="1" w:color="auto"/>
        </w:pBdr>
        <w:shd w:val="clear" w:color="auto" w:fill="FFFFFF"/>
        <w:jc w:val="center"/>
        <w:outlineLvl w:val="0"/>
        <w:rPr>
          <w:rFonts w:asciiTheme="minorHAnsi" w:hAnsiTheme="minorHAnsi" w:cs="Arial"/>
          <w:color w:val="333333"/>
          <w:kern w:val="36"/>
          <w:sz w:val="60"/>
          <w:szCs w:val="60"/>
        </w:rPr>
      </w:pPr>
      <w:r w:rsidRPr="00426B1A">
        <w:rPr>
          <w:rFonts w:asciiTheme="minorHAnsi" w:hAnsiTheme="minorHAnsi" w:cs="Arial"/>
          <w:color w:val="333333"/>
          <w:kern w:val="36"/>
          <w:sz w:val="60"/>
          <w:szCs w:val="60"/>
        </w:rPr>
        <w:t>General Data Protection Regulations 2018</w:t>
      </w:r>
    </w:p>
    <w:p w:rsidR="00294312" w:rsidRPr="00294312" w:rsidRDefault="00294312" w:rsidP="00294312">
      <w:pPr>
        <w:shd w:val="clear" w:color="auto" w:fill="FFFFFF"/>
        <w:jc w:val="center"/>
        <w:outlineLvl w:val="0"/>
        <w:rPr>
          <w:rFonts w:ascii="Calibri" w:hAnsi="Calibri" w:cs="Arial"/>
          <w:b/>
          <w:color w:val="333333"/>
          <w:kern w:val="36"/>
        </w:rPr>
      </w:pPr>
      <w:r w:rsidRPr="00294312">
        <w:rPr>
          <w:rFonts w:ascii="Calibri" w:hAnsi="Calibri" w:cs="Arial"/>
          <w:b/>
          <w:color w:val="333333"/>
          <w:kern w:val="36"/>
        </w:rPr>
        <w:t>Privacy Notice/Fair Processing Notice:</w:t>
      </w:r>
    </w:p>
    <w:p w:rsidR="000802D0" w:rsidRPr="00426B1A" w:rsidRDefault="000802D0" w:rsidP="000802D0">
      <w:pPr>
        <w:shd w:val="clear" w:color="auto" w:fill="FFFFFF"/>
        <w:jc w:val="center"/>
        <w:outlineLvl w:val="0"/>
        <w:rPr>
          <w:rFonts w:asciiTheme="minorHAnsi" w:hAnsiTheme="minorHAnsi" w:cs="Arial"/>
          <w:color w:val="333333"/>
          <w:kern w:val="36"/>
          <w:sz w:val="60"/>
          <w:szCs w:val="60"/>
        </w:rPr>
      </w:pPr>
    </w:p>
    <w:p w:rsidR="000802D0" w:rsidRPr="00426B1A" w:rsidRDefault="000802D0" w:rsidP="000802D0">
      <w:pPr>
        <w:shd w:val="clear" w:color="auto" w:fill="FFFFFF"/>
        <w:outlineLvl w:val="0"/>
        <w:rPr>
          <w:rFonts w:asciiTheme="minorHAnsi" w:hAnsiTheme="minorHAnsi" w:cs="Arial"/>
          <w:color w:val="333333"/>
          <w:kern w:val="36"/>
          <w:sz w:val="60"/>
          <w:szCs w:val="60"/>
        </w:rPr>
      </w:pPr>
      <w:r w:rsidRPr="00426B1A">
        <w:rPr>
          <w:rFonts w:asciiTheme="minorHAnsi" w:hAnsiTheme="minorHAnsi" w:cs="Arial"/>
          <w:color w:val="333333"/>
          <w:kern w:val="36"/>
          <w:sz w:val="60"/>
          <w:szCs w:val="60"/>
        </w:rPr>
        <w:t>How we collect, look after and</w:t>
      </w:r>
    </w:p>
    <w:p w:rsidR="000802D0" w:rsidRPr="00426B1A" w:rsidRDefault="000802D0" w:rsidP="000802D0">
      <w:pPr>
        <w:shd w:val="clear" w:color="auto" w:fill="FFFFFF"/>
        <w:outlineLvl w:val="0"/>
        <w:rPr>
          <w:rFonts w:asciiTheme="minorHAnsi" w:hAnsiTheme="minorHAnsi" w:cs="Arial"/>
          <w:color w:val="333333"/>
          <w:kern w:val="36"/>
          <w:sz w:val="60"/>
          <w:szCs w:val="60"/>
        </w:rPr>
      </w:pPr>
      <w:proofErr w:type="gramStart"/>
      <w:r w:rsidRPr="00426B1A">
        <w:rPr>
          <w:rFonts w:asciiTheme="minorHAnsi" w:hAnsiTheme="minorHAnsi" w:cs="Arial"/>
          <w:color w:val="333333"/>
          <w:kern w:val="36"/>
          <w:sz w:val="60"/>
          <w:szCs w:val="60"/>
        </w:rPr>
        <w:t>use</w:t>
      </w:r>
      <w:proofErr w:type="gramEnd"/>
      <w:r w:rsidRPr="00426B1A">
        <w:rPr>
          <w:rFonts w:asciiTheme="minorHAnsi" w:hAnsiTheme="minorHAnsi" w:cs="Arial"/>
          <w:color w:val="333333"/>
          <w:kern w:val="36"/>
          <w:sz w:val="60"/>
          <w:szCs w:val="60"/>
        </w:rPr>
        <w:t xml:space="preserve"> your data.</w:t>
      </w:r>
    </w:p>
    <w:p w:rsidR="000802D0" w:rsidRDefault="000802D0" w:rsidP="000802D0">
      <w:pPr>
        <w:shd w:val="clear" w:color="auto" w:fill="FFFFFF"/>
        <w:outlineLvl w:val="0"/>
        <w:rPr>
          <w:rFonts w:asciiTheme="minorHAnsi" w:hAnsiTheme="minorHAnsi" w:cs="Arial"/>
          <w:color w:val="333333"/>
          <w:kern w:val="36"/>
          <w:sz w:val="20"/>
          <w:szCs w:val="20"/>
        </w:rPr>
      </w:pPr>
    </w:p>
    <w:p w:rsidR="006A7F92" w:rsidRDefault="006A7F92" w:rsidP="000802D0">
      <w:pPr>
        <w:shd w:val="clear" w:color="auto" w:fill="FFFFFF"/>
        <w:outlineLvl w:val="0"/>
        <w:rPr>
          <w:rFonts w:cs="Calibri"/>
        </w:rPr>
      </w:pPr>
    </w:p>
    <w:p w:rsidR="000802D0" w:rsidRPr="00426B1A" w:rsidRDefault="000802D0" w:rsidP="000802D0">
      <w:pPr>
        <w:shd w:val="clear" w:color="auto" w:fill="FFFFFF"/>
        <w:outlineLvl w:val="0"/>
        <w:rPr>
          <w:rFonts w:asciiTheme="minorHAnsi" w:hAnsiTheme="minorHAnsi" w:cs="Arial"/>
          <w:b/>
          <w:color w:val="333333"/>
          <w:kern w:val="36"/>
        </w:rPr>
      </w:pPr>
      <w:r w:rsidRPr="00426B1A">
        <w:rPr>
          <w:rFonts w:asciiTheme="minorHAnsi" w:hAnsiTheme="minorHAnsi" w:cs="Arial"/>
          <w:b/>
          <w:color w:val="333333"/>
          <w:kern w:val="36"/>
        </w:rPr>
        <w:t>This notice explains how Leigh View Medical Practice will collect, look after, use or otherwise process your personal data. “Personal data” is information relating to you as a living, identifiable individual.</w:t>
      </w:r>
    </w:p>
    <w:p w:rsidR="000802D0" w:rsidRPr="00426B1A" w:rsidRDefault="000802D0" w:rsidP="000802D0">
      <w:pPr>
        <w:shd w:val="clear" w:color="auto" w:fill="FFFFFF"/>
        <w:tabs>
          <w:tab w:val="left" w:pos="3707"/>
        </w:tabs>
        <w:outlineLvl w:val="0"/>
        <w:rPr>
          <w:rFonts w:asciiTheme="minorHAnsi" w:hAnsiTheme="minorHAnsi" w:cs="Arial"/>
          <w:color w:val="333333"/>
          <w:kern w:val="36"/>
          <w:sz w:val="28"/>
          <w:szCs w:val="28"/>
        </w:rPr>
      </w:pPr>
    </w:p>
    <w:p w:rsidR="000802D0" w:rsidRPr="00426B1A" w:rsidRDefault="000802D0" w:rsidP="000802D0">
      <w:pPr>
        <w:pBdr>
          <w:bottom w:val="single" w:sz="12" w:space="1" w:color="auto"/>
        </w:pBdr>
        <w:shd w:val="clear" w:color="auto" w:fill="FFFFFF"/>
        <w:spacing w:after="300"/>
        <w:rPr>
          <w:rFonts w:asciiTheme="minorHAnsi" w:hAnsiTheme="minorHAnsi" w:cs="Arial"/>
          <w:b/>
          <w:bCs/>
          <w:color w:val="333333"/>
          <w:sz w:val="21"/>
          <w:szCs w:val="21"/>
        </w:rPr>
      </w:pPr>
      <w:r w:rsidRPr="00426B1A">
        <w:rPr>
          <w:rFonts w:asciiTheme="minorHAnsi" w:hAnsiTheme="minorHAnsi" w:cs="Arial"/>
          <w:b/>
          <w:bCs/>
          <w:color w:val="333333"/>
          <w:sz w:val="21"/>
          <w:szCs w:val="21"/>
        </w:rPr>
        <w:t>HOW IS MY INFORMATION COLLECTED AND LOOKED AFTER?</w:t>
      </w:r>
    </w:p>
    <w:p w:rsidR="000802D0" w:rsidRPr="00426B1A" w:rsidRDefault="000802D0" w:rsidP="000802D0">
      <w:pPr>
        <w:shd w:val="clear" w:color="auto" w:fill="FFFFFF"/>
        <w:rPr>
          <w:rFonts w:asciiTheme="minorHAnsi" w:hAnsiTheme="minorHAnsi" w:cs="Arial"/>
          <w:b/>
          <w:bCs/>
          <w:color w:val="333333"/>
          <w:sz w:val="21"/>
          <w:szCs w:val="21"/>
        </w:rPr>
      </w:pPr>
      <w:r w:rsidRPr="00426B1A">
        <w:rPr>
          <w:rFonts w:asciiTheme="minorHAnsi" w:hAnsiTheme="minorHAnsi" w:cs="Arial"/>
          <w:b/>
          <w:bCs/>
          <w:color w:val="333333"/>
          <w:sz w:val="21"/>
          <w:szCs w:val="21"/>
        </w:rPr>
        <w:t>Who is responsible for my information?</w:t>
      </w:r>
    </w:p>
    <w:p w:rsidR="000802D0" w:rsidRPr="00426B1A" w:rsidRDefault="000802D0" w:rsidP="000802D0">
      <w:pPr>
        <w:shd w:val="clear" w:color="auto" w:fill="FFFFFF"/>
        <w:rPr>
          <w:rFonts w:asciiTheme="minorHAnsi" w:hAnsiTheme="minorHAnsi" w:cs="Arial"/>
          <w:bCs/>
          <w:color w:val="333333"/>
          <w:sz w:val="21"/>
          <w:szCs w:val="21"/>
        </w:rPr>
      </w:pPr>
      <w:r w:rsidRPr="00426B1A">
        <w:rPr>
          <w:rFonts w:asciiTheme="minorHAnsi" w:hAnsiTheme="minorHAnsi" w:cs="Arial"/>
          <w:bCs/>
          <w:color w:val="333333"/>
          <w:sz w:val="21"/>
          <w:szCs w:val="21"/>
        </w:rPr>
        <w:t>Leigh View Medical Practice is the data controller for your information and is responsible for looking after your record while you are a registered patient. The person with the key responsibility for data protection and security is Miss Victoria Allen – Practice Manager.</w:t>
      </w:r>
    </w:p>
    <w:p w:rsidR="000802D0" w:rsidRPr="00426B1A" w:rsidRDefault="000802D0" w:rsidP="000802D0">
      <w:pPr>
        <w:shd w:val="clear" w:color="auto" w:fill="FFFFFF"/>
        <w:rPr>
          <w:rFonts w:asciiTheme="minorHAnsi" w:hAnsiTheme="minorHAnsi" w:cs="Arial"/>
          <w:bCs/>
          <w:color w:val="333333"/>
          <w:sz w:val="21"/>
          <w:szCs w:val="21"/>
        </w:rPr>
      </w:pPr>
      <w:r w:rsidRPr="00426B1A">
        <w:rPr>
          <w:rFonts w:asciiTheme="minorHAnsi" w:hAnsiTheme="minorHAnsi" w:cs="Arial"/>
          <w:bCs/>
          <w:color w:val="333333"/>
          <w:sz w:val="21"/>
          <w:szCs w:val="21"/>
        </w:rPr>
        <w:t>The details of the Data Protection Officer for Leigh View Medical Practice are available upon request.</w:t>
      </w:r>
    </w:p>
    <w:p w:rsidR="000802D0" w:rsidRPr="00426B1A" w:rsidRDefault="000802D0" w:rsidP="000802D0">
      <w:pPr>
        <w:shd w:val="clear" w:color="auto" w:fill="FFFFFF"/>
        <w:rPr>
          <w:rFonts w:asciiTheme="minorHAnsi" w:hAnsiTheme="minorHAnsi" w:cs="Arial"/>
          <w:bCs/>
          <w:color w:val="333333"/>
          <w:sz w:val="21"/>
          <w:szCs w:val="21"/>
        </w:rPr>
      </w:pPr>
      <w:r w:rsidRPr="00426B1A">
        <w:rPr>
          <w:rFonts w:asciiTheme="minorHAnsi" w:hAnsiTheme="minorHAnsi" w:cs="Arial"/>
          <w:bCs/>
          <w:color w:val="333333"/>
          <w:sz w:val="21"/>
          <w:szCs w:val="21"/>
        </w:rPr>
        <w:t xml:space="preserve">Any queries or concerns should be raised with the practice first.  </w:t>
      </w:r>
    </w:p>
    <w:p w:rsidR="000802D0" w:rsidRPr="00426B1A" w:rsidRDefault="000802D0" w:rsidP="000802D0">
      <w:pPr>
        <w:shd w:val="clear" w:color="auto" w:fill="FFFFFF"/>
        <w:rPr>
          <w:rFonts w:asciiTheme="minorHAnsi" w:hAnsiTheme="minorHAnsi" w:cs="Arial"/>
          <w:b/>
          <w:bCs/>
          <w:color w:val="333333"/>
          <w:sz w:val="21"/>
          <w:szCs w:val="21"/>
        </w:rPr>
      </w:pP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b/>
          <w:bCs/>
          <w:color w:val="333333"/>
          <w:sz w:val="21"/>
          <w:szCs w:val="21"/>
        </w:rPr>
        <w:t>Why do we collect information about you?</w:t>
      </w:r>
      <w:r w:rsidRPr="00426B1A">
        <w:rPr>
          <w:rFonts w:asciiTheme="minorHAnsi" w:hAnsiTheme="minorHAnsi" w:cs="Arial"/>
          <w:color w:val="333333"/>
          <w:sz w:val="21"/>
          <w:szCs w:val="21"/>
        </w:rPr>
        <w:br/>
        <w:t xml:space="preserve">As health professionals, we maintain records about you in order to support your care. By registering with the practice, your existing records will be transferred to us from your previous practice so that we can keep them up to date while you are our patient. </w:t>
      </w:r>
      <w:proofErr w:type="gramStart"/>
      <w:r w:rsidRPr="00426B1A">
        <w:rPr>
          <w:rFonts w:asciiTheme="minorHAnsi" w:hAnsiTheme="minorHAnsi" w:cs="Arial"/>
          <w:color w:val="333333"/>
          <w:sz w:val="21"/>
          <w:szCs w:val="21"/>
        </w:rPr>
        <w:t>If you do not have a previous medical record (a new-born child or coming from overseas, for example), we will create a medical record for you.</w:t>
      </w:r>
      <w:proofErr w:type="gramEnd"/>
      <w:r w:rsidRPr="00426B1A">
        <w:rPr>
          <w:rFonts w:asciiTheme="minorHAnsi" w:hAnsiTheme="minorHAnsi" w:cs="Arial"/>
          <w:color w:val="333333"/>
          <w:sz w:val="21"/>
          <w:szCs w:val="21"/>
        </w:rPr>
        <w:t xml:space="preserve"> </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We take great care to ensure that your information is kept securely, that it is up to date, accurate and used appropriately. All of our staff are trained to understand their legal and professional obligations to protect your information and will only look at your information if they need to.</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b/>
          <w:bCs/>
          <w:color w:val="333333"/>
          <w:sz w:val="21"/>
          <w:szCs w:val="21"/>
        </w:rPr>
      </w:pPr>
      <w:r w:rsidRPr="00426B1A">
        <w:rPr>
          <w:rFonts w:asciiTheme="minorHAnsi" w:hAnsiTheme="minorHAnsi" w:cs="Arial"/>
          <w:b/>
          <w:bCs/>
          <w:color w:val="333333"/>
          <w:sz w:val="21"/>
          <w:szCs w:val="21"/>
        </w:rPr>
        <w:t>What information do we hold about you?</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Details about you, such as your name, address, carers, biological gender, gender identity, ethnic origin, date of birth, legal representatives and emergency contact details</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Any contact the surgery has had with you, such as appointments, clinic visits, emergency appointments, etc.</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Notes and reports about your health</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Details about your treatment and care</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lastRenderedPageBreak/>
        <w:t>Results of investigations such as laboratory tests, x-rays, etc.</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Relevant information from other health professionals, relatives or those who care for you</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b/>
          <w:bCs/>
          <w:color w:val="333333"/>
          <w:sz w:val="21"/>
          <w:szCs w:val="21"/>
        </w:rPr>
        <w:t>How is my information stored?</w:t>
      </w:r>
      <w:r w:rsidRPr="00426B1A">
        <w:rPr>
          <w:rFonts w:asciiTheme="minorHAnsi" w:hAnsiTheme="minorHAnsi" w:cs="Arial"/>
          <w:color w:val="333333"/>
          <w:sz w:val="21"/>
          <w:szCs w:val="21"/>
        </w:rPr>
        <w:br/>
        <w:t>Our practice uses a clinical records programme called EMIS web which is where any electronic information about you will be stored. Any information held in paper records is stored securely at the practice. We use a combination of working practices and technology to ensure that your information is kept confidential and secure.</w:t>
      </w:r>
    </w:p>
    <w:p w:rsidR="000802D0" w:rsidRPr="00426B1A" w:rsidRDefault="000802D0" w:rsidP="000802D0">
      <w:pPr>
        <w:shd w:val="clear" w:color="auto" w:fill="FFFFFF"/>
        <w:rPr>
          <w:rFonts w:asciiTheme="minorHAnsi" w:hAnsiTheme="minorHAnsi" w:cs="Arial"/>
          <w:b/>
          <w:color w:val="333333"/>
          <w:sz w:val="21"/>
          <w:szCs w:val="21"/>
        </w:rPr>
      </w:pPr>
      <w:r w:rsidRPr="00426B1A">
        <w:rPr>
          <w:rFonts w:asciiTheme="minorHAnsi" w:hAnsiTheme="minorHAnsi" w:cs="Arial"/>
          <w:b/>
          <w:color w:val="333333"/>
          <w:sz w:val="21"/>
          <w:szCs w:val="21"/>
        </w:rPr>
        <w:t>What is the legal basis that we use to process your information?</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t>We are required to tell you the legal basis that is used for the various ways we process and use your data.  The following table sets the main ways your personal data may be used and the corresponding legal basis and category of data. Each purpose is covered in more detail within this notice to explain what these mean in more practical terms.</w:t>
      </w:r>
    </w:p>
    <w:p w:rsidR="000802D0" w:rsidRPr="00426B1A" w:rsidRDefault="000802D0" w:rsidP="000802D0">
      <w:pPr>
        <w:shd w:val="clear" w:color="auto" w:fill="FFFFFF"/>
        <w:spacing w:after="300"/>
        <w:rPr>
          <w:rFonts w:asciiTheme="minorHAnsi" w:hAnsiTheme="minorHAnsi" w:cs="Arial"/>
          <w:color w:val="333333"/>
          <w:sz w:val="21"/>
          <w:szCs w:val="21"/>
        </w:rPr>
      </w:pPr>
    </w:p>
    <w:tbl>
      <w:tblPr>
        <w:tblStyle w:val="TableGrid"/>
        <w:tblW w:w="0" w:type="auto"/>
        <w:tblLook w:val="04A0" w:firstRow="1" w:lastRow="0" w:firstColumn="1" w:lastColumn="0" w:noHBand="0" w:noVBand="1"/>
      </w:tblPr>
      <w:tblGrid>
        <w:gridCol w:w="3078"/>
        <w:gridCol w:w="3079"/>
        <w:gridCol w:w="3079"/>
      </w:tblGrid>
      <w:tr w:rsidR="000802D0" w:rsidRPr="00426B1A" w:rsidTr="000802D0">
        <w:tc>
          <w:tcPr>
            <w:tcW w:w="3078" w:type="dxa"/>
            <w:shd w:val="clear" w:color="auto" w:fill="D9D9D9"/>
          </w:tcPr>
          <w:p w:rsidR="000802D0" w:rsidRPr="00426B1A" w:rsidRDefault="000802D0" w:rsidP="006A7F92">
            <w:pPr>
              <w:spacing w:after="300"/>
              <w:rPr>
                <w:rFonts w:asciiTheme="minorHAnsi" w:hAnsiTheme="minorHAnsi" w:cs="Arial"/>
                <w:b/>
                <w:color w:val="333333"/>
                <w:sz w:val="21"/>
                <w:szCs w:val="21"/>
              </w:rPr>
            </w:pPr>
            <w:r w:rsidRPr="00426B1A">
              <w:rPr>
                <w:rFonts w:asciiTheme="minorHAnsi" w:hAnsiTheme="minorHAnsi" w:cs="Arial"/>
                <w:b/>
                <w:color w:val="333333"/>
                <w:sz w:val="21"/>
                <w:szCs w:val="21"/>
              </w:rPr>
              <w:t>Purpose of using personal data</w:t>
            </w:r>
          </w:p>
        </w:tc>
        <w:tc>
          <w:tcPr>
            <w:tcW w:w="3079" w:type="dxa"/>
            <w:shd w:val="clear" w:color="auto" w:fill="D9D9D9"/>
          </w:tcPr>
          <w:p w:rsidR="000802D0" w:rsidRPr="00426B1A" w:rsidRDefault="000802D0" w:rsidP="006A7F92">
            <w:pPr>
              <w:spacing w:after="300"/>
              <w:rPr>
                <w:rFonts w:asciiTheme="minorHAnsi" w:hAnsiTheme="minorHAnsi" w:cs="Arial"/>
                <w:b/>
                <w:color w:val="333333"/>
                <w:sz w:val="21"/>
                <w:szCs w:val="21"/>
              </w:rPr>
            </w:pPr>
            <w:r w:rsidRPr="00426B1A">
              <w:rPr>
                <w:rFonts w:asciiTheme="minorHAnsi" w:hAnsiTheme="minorHAnsi" w:cs="Arial"/>
                <w:b/>
                <w:color w:val="333333"/>
                <w:sz w:val="21"/>
                <w:szCs w:val="21"/>
              </w:rPr>
              <w:t>Legal basis of processing</w:t>
            </w:r>
          </w:p>
        </w:tc>
        <w:tc>
          <w:tcPr>
            <w:tcW w:w="3079" w:type="dxa"/>
            <w:shd w:val="clear" w:color="auto" w:fill="D9D9D9"/>
          </w:tcPr>
          <w:p w:rsidR="000802D0" w:rsidRPr="00426B1A" w:rsidRDefault="000802D0" w:rsidP="006A7F92">
            <w:pPr>
              <w:spacing w:after="300"/>
              <w:rPr>
                <w:rFonts w:asciiTheme="minorHAnsi" w:hAnsiTheme="minorHAnsi" w:cs="Arial"/>
                <w:b/>
                <w:color w:val="333333"/>
                <w:sz w:val="21"/>
                <w:szCs w:val="21"/>
              </w:rPr>
            </w:pPr>
            <w:r w:rsidRPr="00426B1A">
              <w:rPr>
                <w:rFonts w:asciiTheme="minorHAnsi" w:hAnsiTheme="minorHAnsi" w:cs="Arial"/>
                <w:b/>
                <w:color w:val="333333"/>
                <w:sz w:val="21"/>
                <w:szCs w:val="21"/>
              </w:rPr>
              <w:t>Special category of data</w:t>
            </w:r>
          </w:p>
        </w:tc>
      </w:tr>
      <w:tr w:rsidR="000802D0" w:rsidRPr="00426B1A" w:rsidTr="006A7F92">
        <w:tc>
          <w:tcPr>
            <w:tcW w:w="307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Provision of direct care and related administrative purposes</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e.g., e-referrals to hospitals or other care providers</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6(1)(e) – the performance of a task carried out in the public interest</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 xml:space="preserve">GDPR </w:t>
            </w:r>
            <w:proofErr w:type="gramStart"/>
            <w:r w:rsidRPr="00426B1A">
              <w:rPr>
                <w:rFonts w:asciiTheme="minorHAnsi" w:hAnsiTheme="minorHAnsi" w:cs="Arial"/>
                <w:color w:val="333333"/>
                <w:sz w:val="21"/>
                <w:szCs w:val="21"/>
              </w:rPr>
              <w:t>Article  9</w:t>
            </w:r>
            <w:proofErr w:type="gramEnd"/>
            <w:r w:rsidRPr="00426B1A">
              <w:rPr>
                <w:rFonts w:asciiTheme="minorHAnsi" w:hAnsiTheme="minorHAnsi" w:cs="Arial"/>
                <w:color w:val="333333"/>
                <w:sz w:val="21"/>
                <w:szCs w:val="21"/>
              </w:rPr>
              <w:t>(2)(h) – medical diagnosis, the provision of health or social care or treatment or the management of health or social care systems.</w:t>
            </w:r>
          </w:p>
        </w:tc>
      </w:tr>
      <w:tr w:rsidR="000802D0" w:rsidRPr="00426B1A" w:rsidTr="006A7F92">
        <w:tc>
          <w:tcPr>
            <w:tcW w:w="307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For commissioning and healthcare planning purposes</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 xml:space="preserve">e.g., collection of mental health data set via NHS Digital or local </w:t>
            </w:r>
          </w:p>
          <w:p w:rsidR="000802D0" w:rsidRPr="00426B1A" w:rsidRDefault="000802D0" w:rsidP="006A7F92">
            <w:pPr>
              <w:spacing w:after="300"/>
              <w:rPr>
                <w:rFonts w:asciiTheme="minorHAnsi" w:hAnsiTheme="minorHAnsi" w:cs="Arial"/>
                <w:color w:val="333333"/>
                <w:sz w:val="21"/>
                <w:szCs w:val="21"/>
              </w:rPr>
            </w:pP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6(1)(c) – compliance with a legal obligation</w:t>
            </w:r>
          </w:p>
          <w:p w:rsidR="000802D0" w:rsidRPr="00426B1A" w:rsidRDefault="000802D0" w:rsidP="006A7F92">
            <w:pPr>
              <w:spacing w:after="300"/>
              <w:rPr>
                <w:rFonts w:asciiTheme="minorHAnsi" w:hAnsiTheme="minorHAnsi" w:cs="Arial"/>
                <w:color w:val="333333"/>
                <w:sz w:val="21"/>
                <w:szCs w:val="21"/>
              </w:rPr>
            </w:pP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9(2</w:t>
            </w:r>
            <w:proofErr w:type="gramStart"/>
            <w:r w:rsidRPr="00426B1A">
              <w:rPr>
                <w:rFonts w:asciiTheme="minorHAnsi" w:hAnsiTheme="minorHAnsi" w:cs="Arial"/>
                <w:color w:val="333333"/>
                <w:sz w:val="21"/>
                <w:szCs w:val="21"/>
              </w:rPr>
              <w:t>)(</w:t>
            </w:r>
            <w:proofErr w:type="gramEnd"/>
            <w:r w:rsidRPr="00426B1A">
              <w:rPr>
                <w:rFonts w:asciiTheme="minorHAnsi" w:hAnsiTheme="minorHAnsi" w:cs="Arial"/>
                <w:color w:val="333333"/>
                <w:sz w:val="21"/>
                <w:szCs w:val="21"/>
              </w:rPr>
              <w:t>h) – medical diagnosis, the provision of health or social care or treatment or the management of health or social care systems.</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Special category 9(2)(</w:t>
            </w:r>
            <w:proofErr w:type="spellStart"/>
            <w:r w:rsidRPr="00426B1A">
              <w:rPr>
                <w:rFonts w:asciiTheme="minorHAnsi" w:hAnsiTheme="minorHAnsi" w:cs="Arial"/>
                <w:color w:val="333333"/>
                <w:sz w:val="21"/>
                <w:szCs w:val="21"/>
              </w:rPr>
              <w:t>i</w:t>
            </w:r>
            <w:proofErr w:type="spellEnd"/>
            <w:r w:rsidRPr="00426B1A">
              <w:rPr>
                <w:rFonts w:asciiTheme="minorHAnsi" w:hAnsiTheme="minorHAnsi" w:cs="Arial"/>
                <w:color w:val="333333"/>
                <w:sz w:val="21"/>
                <w:szCs w:val="21"/>
              </w:rPr>
              <w:t xml:space="preserve">) – public interest in the area of public health </w:t>
            </w:r>
          </w:p>
        </w:tc>
      </w:tr>
      <w:tr w:rsidR="000802D0" w:rsidRPr="00426B1A" w:rsidTr="006A7F92">
        <w:tc>
          <w:tcPr>
            <w:tcW w:w="307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For planning and running the NHS (other mandatory flow)</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e.g., CQC powers to require information and records</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6(1)(c) – compliance with a legal obligation (the GP practice)</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Regulation 6(1)(e) – the performance of a task carried out in the public interest (CQC)</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9(2</w:t>
            </w:r>
            <w:proofErr w:type="gramStart"/>
            <w:r w:rsidRPr="00426B1A">
              <w:rPr>
                <w:rFonts w:asciiTheme="minorHAnsi" w:hAnsiTheme="minorHAnsi" w:cs="Arial"/>
                <w:color w:val="333333"/>
                <w:sz w:val="21"/>
                <w:szCs w:val="21"/>
              </w:rPr>
              <w:t>)(</w:t>
            </w:r>
            <w:proofErr w:type="gramEnd"/>
            <w:r w:rsidRPr="00426B1A">
              <w:rPr>
                <w:rFonts w:asciiTheme="minorHAnsi" w:hAnsiTheme="minorHAnsi" w:cs="Arial"/>
                <w:color w:val="333333"/>
                <w:sz w:val="21"/>
                <w:szCs w:val="21"/>
              </w:rPr>
              <w:t>h) – medical diagnosis, the provision of health or social care or treatment or the management of health or social care systems.</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Special category 9(2)(</w:t>
            </w:r>
            <w:proofErr w:type="spellStart"/>
            <w:r w:rsidRPr="00426B1A">
              <w:rPr>
                <w:rFonts w:asciiTheme="minorHAnsi" w:hAnsiTheme="minorHAnsi" w:cs="Arial"/>
                <w:color w:val="333333"/>
                <w:sz w:val="21"/>
                <w:szCs w:val="21"/>
              </w:rPr>
              <w:t>i</w:t>
            </w:r>
            <w:proofErr w:type="spellEnd"/>
            <w:r w:rsidRPr="00426B1A">
              <w:rPr>
                <w:rFonts w:asciiTheme="minorHAnsi" w:hAnsiTheme="minorHAnsi" w:cs="Arial"/>
                <w:color w:val="333333"/>
                <w:sz w:val="21"/>
                <w:szCs w:val="21"/>
              </w:rPr>
              <w:t>) – public interest in the area of public health</w:t>
            </w:r>
          </w:p>
        </w:tc>
      </w:tr>
      <w:tr w:rsidR="000802D0" w:rsidRPr="00426B1A" w:rsidTr="006A7F92">
        <w:tc>
          <w:tcPr>
            <w:tcW w:w="307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For planning &amp; running the NHS – national clinical audits</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6(1)(e) – the performance of a task carried out in the public interest</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9(2</w:t>
            </w:r>
            <w:proofErr w:type="gramStart"/>
            <w:r w:rsidRPr="00426B1A">
              <w:rPr>
                <w:rFonts w:asciiTheme="minorHAnsi" w:hAnsiTheme="minorHAnsi" w:cs="Arial"/>
                <w:color w:val="333333"/>
                <w:sz w:val="21"/>
                <w:szCs w:val="21"/>
              </w:rPr>
              <w:t>)(</w:t>
            </w:r>
            <w:proofErr w:type="gramEnd"/>
            <w:r w:rsidRPr="00426B1A">
              <w:rPr>
                <w:rFonts w:asciiTheme="minorHAnsi" w:hAnsiTheme="minorHAnsi" w:cs="Arial"/>
                <w:color w:val="333333"/>
                <w:sz w:val="21"/>
                <w:szCs w:val="21"/>
              </w:rPr>
              <w:t>h) – medical diagnosis, the provision of health or social care or treatment or the management of health or social care systems.</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Special category 9(2)(</w:t>
            </w:r>
            <w:proofErr w:type="spellStart"/>
            <w:r w:rsidRPr="00426B1A">
              <w:rPr>
                <w:rFonts w:asciiTheme="minorHAnsi" w:hAnsiTheme="minorHAnsi" w:cs="Arial"/>
                <w:color w:val="333333"/>
                <w:sz w:val="21"/>
                <w:szCs w:val="21"/>
              </w:rPr>
              <w:t>i</w:t>
            </w:r>
            <w:proofErr w:type="spellEnd"/>
            <w:r w:rsidRPr="00426B1A">
              <w:rPr>
                <w:rFonts w:asciiTheme="minorHAnsi" w:hAnsiTheme="minorHAnsi" w:cs="Arial"/>
                <w:color w:val="333333"/>
                <w:sz w:val="21"/>
                <w:szCs w:val="21"/>
              </w:rPr>
              <w:t>) – public interest in the area of public health</w:t>
            </w:r>
          </w:p>
        </w:tc>
      </w:tr>
      <w:tr w:rsidR="000802D0" w:rsidRPr="00426B1A" w:rsidTr="006A7F92">
        <w:tc>
          <w:tcPr>
            <w:tcW w:w="307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For research</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w:t>
            </w:r>
            <w:proofErr w:type="gramStart"/>
            <w:r w:rsidRPr="00426B1A">
              <w:rPr>
                <w:rFonts w:asciiTheme="minorHAnsi" w:hAnsiTheme="minorHAnsi" w:cs="Arial"/>
                <w:color w:val="333333"/>
                <w:sz w:val="21"/>
                <w:szCs w:val="21"/>
              </w:rPr>
              <w:t>)(</w:t>
            </w:r>
            <w:proofErr w:type="gramEnd"/>
            <w:r w:rsidRPr="00426B1A">
              <w:rPr>
                <w:rFonts w:asciiTheme="minorHAnsi" w:hAnsiTheme="minorHAnsi" w:cs="Arial"/>
                <w:color w:val="333333"/>
                <w:sz w:val="21"/>
                <w:szCs w:val="21"/>
              </w:rPr>
              <w:t xml:space="preserve">f) – legitimate interests…except where such </w:t>
            </w:r>
            <w:r w:rsidRPr="00426B1A">
              <w:rPr>
                <w:rFonts w:asciiTheme="minorHAnsi" w:hAnsiTheme="minorHAnsi" w:cs="Arial"/>
                <w:color w:val="333333"/>
                <w:sz w:val="21"/>
                <w:szCs w:val="21"/>
              </w:rPr>
              <w:lastRenderedPageBreak/>
              <w:t>interests are overridden by the interest or fundamental rights and freedoms of the data subject.</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6(1)(e) – the performance of a task carried out in the public interest</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6(1)(a) – explicit consent</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lastRenderedPageBreak/>
              <w:t xml:space="preserve">GDPR Article 9(2)(j) – scientific or historical research purposes or </w:t>
            </w:r>
            <w:r w:rsidRPr="00426B1A">
              <w:rPr>
                <w:rFonts w:asciiTheme="minorHAnsi" w:hAnsiTheme="minorHAnsi" w:cs="Arial"/>
                <w:color w:val="333333"/>
                <w:sz w:val="21"/>
                <w:szCs w:val="21"/>
              </w:rPr>
              <w:lastRenderedPageBreak/>
              <w:t>statistical purposes</w:t>
            </w:r>
          </w:p>
        </w:tc>
      </w:tr>
      <w:tr w:rsidR="000802D0" w:rsidRPr="00426B1A" w:rsidTr="006A7F92">
        <w:tc>
          <w:tcPr>
            <w:tcW w:w="307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lastRenderedPageBreak/>
              <w:t>For safeguarding or other legal duties</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6(1)(e) – the performance of a task carried out in the public interest</w:t>
            </w:r>
          </w:p>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Regulation 6(1)(c) – compliance with a legal obligation</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9(2</w:t>
            </w:r>
            <w:proofErr w:type="gramStart"/>
            <w:r w:rsidRPr="00426B1A">
              <w:rPr>
                <w:rFonts w:asciiTheme="minorHAnsi" w:hAnsiTheme="minorHAnsi" w:cs="Arial"/>
                <w:color w:val="333333"/>
                <w:sz w:val="21"/>
                <w:szCs w:val="21"/>
              </w:rPr>
              <w:t>)(</w:t>
            </w:r>
            <w:proofErr w:type="gramEnd"/>
            <w:r w:rsidRPr="00426B1A">
              <w:rPr>
                <w:rFonts w:asciiTheme="minorHAnsi" w:hAnsiTheme="minorHAnsi" w:cs="Arial"/>
                <w:color w:val="333333"/>
                <w:sz w:val="21"/>
                <w:szCs w:val="21"/>
              </w:rPr>
              <w:t>b) – purposes of carrying out the obligations of ..</w:t>
            </w:r>
            <w:proofErr w:type="gramStart"/>
            <w:r w:rsidRPr="00426B1A">
              <w:rPr>
                <w:rFonts w:asciiTheme="minorHAnsi" w:hAnsiTheme="minorHAnsi" w:cs="Arial"/>
                <w:color w:val="333333"/>
                <w:sz w:val="21"/>
                <w:szCs w:val="21"/>
              </w:rPr>
              <w:t>social</w:t>
            </w:r>
            <w:proofErr w:type="gramEnd"/>
            <w:r w:rsidRPr="00426B1A">
              <w:rPr>
                <w:rFonts w:asciiTheme="minorHAnsi" w:hAnsiTheme="minorHAnsi" w:cs="Arial"/>
                <w:color w:val="333333"/>
                <w:sz w:val="21"/>
                <w:szCs w:val="21"/>
              </w:rPr>
              <w:t xml:space="preserve"> protection law.</w:t>
            </w:r>
          </w:p>
        </w:tc>
      </w:tr>
      <w:tr w:rsidR="000802D0" w:rsidRPr="00426B1A" w:rsidTr="006A7F92">
        <w:tc>
          <w:tcPr>
            <w:tcW w:w="307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When you request us to share your information e.g., subject access requests</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6(1)(a) – explicit consent</w:t>
            </w:r>
          </w:p>
        </w:tc>
        <w:tc>
          <w:tcPr>
            <w:tcW w:w="3079"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GDPR Article 9(1)(a) – explicit consent</w:t>
            </w:r>
          </w:p>
        </w:tc>
      </w:tr>
    </w:tbl>
    <w:p w:rsidR="000802D0" w:rsidRPr="00426B1A" w:rsidRDefault="000802D0" w:rsidP="000802D0">
      <w:pPr>
        <w:shd w:val="clear" w:color="auto" w:fill="FFFFFF"/>
        <w:spacing w:after="300"/>
        <w:rPr>
          <w:rFonts w:asciiTheme="minorHAnsi" w:hAnsiTheme="minorHAnsi" w:cs="Arial"/>
          <w:color w:val="333333"/>
          <w:sz w:val="21"/>
          <w:szCs w:val="21"/>
        </w:rPr>
      </w:pP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b/>
          <w:bCs/>
          <w:color w:val="333333"/>
          <w:sz w:val="21"/>
          <w:szCs w:val="21"/>
        </w:rPr>
        <w:t>When is my information shared?</w:t>
      </w:r>
      <w:r w:rsidRPr="00426B1A">
        <w:rPr>
          <w:rFonts w:asciiTheme="minorHAnsi" w:hAnsiTheme="minorHAnsi" w:cs="Arial"/>
          <w:color w:val="333333"/>
          <w:sz w:val="21"/>
          <w:szCs w:val="21"/>
        </w:rPr>
        <w:br/>
        <w:t>We are committed to protecting your privacy and will only use information collected lawfully in accordance with:</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Data Protection legislation</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 xml:space="preserve">Human Rights Act 1998  </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Common Law Duty of Confidentiality</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Health and Social Care Act 2012</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NHS Codes of Confidentiality, Information Security and Records Management</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Information: To Share or Not to Share Review</w:t>
      </w:r>
    </w:p>
    <w:p w:rsidR="000802D0" w:rsidRPr="00426B1A" w:rsidRDefault="000802D0" w:rsidP="000802D0">
      <w:pPr>
        <w:shd w:val="clear" w:color="auto" w:fill="FFFFFF"/>
        <w:spacing w:after="300"/>
        <w:rPr>
          <w:rFonts w:asciiTheme="minorHAnsi" w:hAnsiTheme="minorHAnsi" w:cs="Arial"/>
          <w:b/>
          <w:bCs/>
          <w:color w:val="333333"/>
          <w:sz w:val="21"/>
          <w:szCs w:val="21"/>
        </w:rPr>
      </w:pP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b/>
          <w:bCs/>
          <w:color w:val="333333"/>
          <w:sz w:val="21"/>
          <w:szCs w:val="21"/>
        </w:rPr>
        <w:t>How long does the practice hold my information?</w:t>
      </w:r>
      <w:r w:rsidRPr="00426B1A">
        <w:rPr>
          <w:rFonts w:asciiTheme="minorHAnsi" w:hAnsiTheme="minorHAnsi" w:cs="Arial"/>
          <w:color w:val="333333"/>
          <w:sz w:val="21"/>
          <w:szCs w:val="21"/>
        </w:rPr>
        <w:br/>
        <w:t>As long as you are registered as a patient with Leigh View Medical Practice, 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via Primary Care Services England (operated on behalf of NHS England by Capita) which can take longer. Primary Care Services England also look after the records of any patient not currently registered with a practice and the records of anyone who has died.</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t>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may access this for clinical audit (measuring performance), serious incident reviews, or statutory report completion (e.g., for HM Coroner).</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b/>
          <w:bCs/>
          <w:color w:val="333333"/>
          <w:sz w:val="21"/>
          <w:szCs w:val="21"/>
        </w:rPr>
        <w:t>Change of Details</w:t>
      </w:r>
      <w:r w:rsidRPr="00426B1A">
        <w:rPr>
          <w:rFonts w:asciiTheme="minorHAnsi" w:hAnsiTheme="minorHAnsi" w:cs="Arial"/>
          <w:color w:val="333333"/>
          <w:sz w:val="21"/>
          <w:szCs w:val="21"/>
        </w:rPr>
        <w:br/>
      </w:r>
      <w:proofErr w:type="gramStart"/>
      <w:r w:rsidRPr="00426B1A">
        <w:rPr>
          <w:rFonts w:asciiTheme="minorHAnsi" w:hAnsiTheme="minorHAnsi" w:cs="Arial"/>
          <w:color w:val="333333"/>
          <w:sz w:val="21"/>
          <w:szCs w:val="21"/>
        </w:rPr>
        <w:t>It</w:t>
      </w:r>
      <w:proofErr w:type="gramEnd"/>
      <w:r w:rsidRPr="00426B1A">
        <w:rPr>
          <w:rFonts w:asciiTheme="minorHAnsi" w:hAnsiTheme="minorHAnsi" w:cs="Arial"/>
          <w:color w:val="333333"/>
          <w:sz w:val="21"/>
          <w:szCs w:val="21"/>
        </w:rPr>
        <w:t xml:space="preserve"> is important that you tell the person treating you if any of your details such as your name or address have changed or if any of your details such as date of birth is incorrect in order for this to be amended. </w:t>
      </w:r>
    </w:p>
    <w:p w:rsidR="000802D0" w:rsidRPr="00426B1A" w:rsidRDefault="000802D0" w:rsidP="000802D0">
      <w:pPr>
        <w:shd w:val="clear" w:color="auto" w:fill="FFFFFF"/>
        <w:spacing w:after="300"/>
        <w:rPr>
          <w:rFonts w:asciiTheme="minorHAnsi" w:hAnsiTheme="minorHAnsi" w:cs="Arial"/>
          <w:b/>
          <w:color w:val="333333"/>
          <w:sz w:val="21"/>
          <w:szCs w:val="21"/>
        </w:rPr>
      </w:pPr>
      <w:r w:rsidRPr="00426B1A">
        <w:rPr>
          <w:rFonts w:asciiTheme="minorHAnsi" w:hAnsiTheme="minorHAnsi" w:cs="Arial"/>
          <w:b/>
          <w:color w:val="333333"/>
          <w:sz w:val="21"/>
          <w:szCs w:val="21"/>
        </w:rPr>
        <w:lastRenderedPageBreak/>
        <w:t>You have a responsibility to inform us of any changes so our records are accurate and up to date for you.</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b/>
          <w:bCs/>
          <w:color w:val="333333"/>
          <w:sz w:val="21"/>
          <w:szCs w:val="21"/>
        </w:rPr>
        <w:t>How can I see what information you hold about me?</w:t>
      </w:r>
      <w:r w:rsidRPr="00426B1A">
        <w:rPr>
          <w:rFonts w:asciiTheme="minorHAnsi" w:hAnsiTheme="minorHAnsi" w:cs="Arial"/>
          <w:color w:val="333333"/>
          <w:sz w:val="21"/>
          <w:szCs w:val="21"/>
        </w:rPr>
        <w:br/>
        <w:t>You have a right under data protection legislation to request to see what information the practice holds about you. You also have the right to ask for inaccuracies to be corrected and in some circumstances you have the right to request that we stop processing your data. Some of these rights are not automatic and we reserve the right to discuss with you why we might not comply with a request from you to exercise them.</w:t>
      </w: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If you make a Subject Access Request, we will:</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describe the information we hold about you</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tell you why we are holding that information</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tell you who it might be shared with</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proofErr w:type="gramStart"/>
      <w:r w:rsidRPr="00426B1A">
        <w:rPr>
          <w:rFonts w:asciiTheme="minorHAnsi" w:eastAsia="Times New Roman" w:hAnsiTheme="minorHAnsi" w:cs="Arial"/>
          <w:color w:val="333333"/>
          <w:sz w:val="21"/>
          <w:szCs w:val="21"/>
          <w:lang w:eastAsia="en-GB"/>
        </w:rPr>
        <w:t>at</w:t>
      </w:r>
      <w:proofErr w:type="gramEnd"/>
      <w:r w:rsidRPr="00426B1A">
        <w:rPr>
          <w:rFonts w:asciiTheme="minorHAnsi" w:eastAsia="Times New Roman" w:hAnsiTheme="minorHAnsi" w:cs="Arial"/>
          <w:color w:val="333333"/>
          <w:sz w:val="21"/>
          <w:szCs w:val="21"/>
          <w:lang w:eastAsia="en-GB"/>
        </w:rPr>
        <w:t xml:space="preserve"> your request, provide a copy of the information in an easy to read form.</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In order to request this, you need to do the following:</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Your request must be made in writing – for information from the hospital you should write directly to them</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We will provide electronic copies (via online access, by email or on CDROM) free of charge.</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We are required to respond to you within 1 month.</w:t>
      </w: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You will need to give enough information (for example full name, address, date of birth, NHS number and details of your request) so that your identity can be verified and your records located.</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In some circumstances there may be a charge to have a printed copy of the information held about you. If this is the case, this will be discussed with you before any charge is made.</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 xml:space="preserve">If you would like to make a Subject Access Request or have any further questions, please contact our Secretarial Team – 0113 253 7628 – Chose option 2, for details.  </w:t>
      </w:r>
    </w:p>
    <w:p w:rsidR="000802D0" w:rsidRPr="00426B1A" w:rsidRDefault="000802D0" w:rsidP="000802D0">
      <w:pPr>
        <w:shd w:val="clear" w:color="auto" w:fill="FFFFFF"/>
        <w:spacing w:after="300"/>
        <w:rPr>
          <w:rFonts w:asciiTheme="minorHAnsi" w:hAnsiTheme="minorHAnsi" w:cs="Arial"/>
          <w:color w:val="333333"/>
          <w:sz w:val="21"/>
          <w:szCs w:val="21"/>
        </w:rPr>
      </w:pPr>
    </w:p>
    <w:p w:rsidR="000802D0" w:rsidRPr="00426B1A" w:rsidRDefault="000802D0" w:rsidP="000802D0">
      <w:pPr>
        <w:pStyle w:val="ListParagraph"/>
        <w:shd w:val="clear" w:color="auto" w:fill="FFFFFF"/>
        <w:ind w:left="360"/>
        <w:rPr>
          <w:rFonts w:asciiTheme="minorHAnsi" w:eastAsia="Times New Roman" w:hAnsiTheme="minorHAnsi" w:cs="Arial"/>
          <w:color w:val="333333"/>
          <w:sz w:val="21"/>
          <w:szCs w:val="21"/>
          <w:lang w:eastAsia="en-GB"/>
        </w:rPr>
      </w:pPr>
    </w:p>
    <w:p w:rsidR="000802D0" w:rsidRPr="00426B1A" w:rsidRDefault="000802D0" w:rsidP="000802D0">
      <w:pPr>
        <w:shd w:val="clear" w:color="auto" w:fill="FFFFFF"/>
        <w:spacing w:after="300"/>
        <w:rPr>
          <w:rFonts w:asciiTheme="minorHAnsi" w:hAnsiTheme="minorHAnsi" w:cs="Arial"/>
          <w:b/>
          <w:bCs/>
          <w:color w:val="333333"/>
          <w:sz w:val="21"/>
          <w:szCs w:val="21"/>
        </w:rPr>
      </w:pPr>
      <w:r w:rsidRPr="00426B1A">
        <w:rPr>
          <w:rFonts w:asciiTheme="minorHAnsi" w:hAnsiTheme="minorHAnsi" w:cs="Arial"/>
          <w:b/>
          <w:bCs/>
          <w:color w:val="333333"/>
          <w:sz w:val="21"/>
          <w:szCs w:val="21"/>
        </w:rPr>
        <w:t>HOW IS MY INFORMATION USED?</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b/>
          <w:bCs/>
          <w:color w:val="333333"/>
          <w:sz w:val="21"/>
          <w:szCs w:val="21"/>
        </w:rPr>
        <w:t xml:space="preserve">For </w:t>
      </w:r>
      <w:r w:rsidRPr="00426B1A">
        <w:rPr>
          <w:rFonts w:asciiTheme="minorHAnsi" w:hAnsiTheme="minorHAnsi" w:cs="Arial"/>
          <w:b/>
          <w:color w:val="333333"/>
          <w:sz w:val="21"/>
          <w:szCs w:val="21"/>
        </w:rPr>
        <w:t>provision of direct care</w:t>
      </w:r>
      <w:r w:rsidRPr="00426B1A">
        <w:rPr>
          <w:rFonts w:asciiTheme="minorHAnsi" w:hAnsiTheme="minorHAnsi" w:cs="Arial"/>
          <w:b/>
          <w:bCs/>
          <w:color w:val="333333"/>
          <w:sz w:val="21"/>
          <w:szCs w:val="21"/>
        </w:rPr>
        <w:t>:</w:t>
      </w:r>
      <w:r w:rsidRPr="00426B1A">
        <w:rPr>
          <w:rFonts w:asciiTheme="minorHAnsi" w:hAnsiTheme="minorHAnsi" w:cs="Arial"/>
          <w:color w:val="333333"/>
          <w:sz w:val="21"/>
          <w:szCs w:val="21"/>
        </w:rPr>
        <w:br/>
        <w:t>In the practice, individual staff will only look at what they need in order to carry out such tasks as booking appointments, making referrals, giving health advice or provide you with care.</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t xml:space="preserve">Sometimes your information may be used to run automated calculations. These can be as simple as calculating your Body Mass Index but they can be more complex and used to calculate some risks to your health that we should consider with you. The ones we use in practice include </w:t>
      </w:r>
      <w:proofErr w:type="spellStart"/>
      <w:r w:rsidRPr="00426B1A">
        <w:rPr>
          <w:rFonts w:asciiTheme="minorHAnsi" w:hAnsiTheme="minorHAnsi" w:cs="Arial"/>
          <w:color w:val="333333"/>
          <w:sz w:val="21"/>
          <w:szCs w:val="21"/>
        </w:rPr>
        <w:t>Qrisk</w:t>
      </w:r>
      <w:proofErr w:type="spellEnd"/>
      <w:r w:rsidRPr="00426B1A">
        <w:rPr>
          <w:rFonts w:asciiTheme="minorHAnsi" w:hAnsiTheme="minorHAnsi" w:cs="Arial"/>
          <w:color w:val="333333"/>
          <w:sz w:val="21"/>
          <w:szCs w:val="21"/>
        </w:rPr>
        <w:t xml:space="preserve"> (cardiovascular risk assessment – usually following an NHS </w:t>
      </w:r>
      <w:proofErr w:type="spellStart"/>
      <w:r w:rsidRPr="00426B1A">
        <w:rPr>
          <w:rFonts w:asciiTheme="minorHAnsi" w:hAnsiTheme="minorHAnsi" w:cs="Arial"/>
          <w:color w:val="333333"/>
          <w:sz w:val="21"/>
          <w:szCs w:val="21"/>
        </w:rPr>
        <w:t>Healthcheck</w:t>
      </w:r>
      <w:proofErr w:type="spellEnd"/>
      <w:r w:rsidRPr="00426B1A">
        <w:rPr>
          <w:rFonts w:asciiTheme="minorHAnsi" w:hAnsiTheme="minorHAnsi" w:cs="Arial"/>
          <w:color w:val="333333"/>
          <w:sz w:val="21"/>
          <w:szCs w:val="21"/>
        </w:rPr>
        <w:t xml:space="preserve">), </w:t>
      </w:r>
      <w:proofErr w:type="spellStart"/>
      <w:r w:rsidRPr="00426B1A">
        <w:rPr>
          <w:rFonts w:asciiTheme="minorHAnsi" w:hAnsiTheme="minorHAnsi" w:cs="Arial"/>
          <w:color w:val="333333"/>
          <w:sz w:val="21"/>
          <w:szCs w:val="21"/>
        </w:rPr>
        <w:t>Qdiabetes</w:t>
      </w:r>
      <w:proofErr w:type="spellEnd"/>
      <w:r w:rsidRPr="00426B1A">
        <w:rPr>
          <w:rFonts w:asciiTheme="minorHAnsi" w:hAnsiTheme="minorHAnsi" w:cs="Arial"/>
          <w:color w:val="333333"/>
          <w:sz w:val="21"/>
          <w:szCs w:val="21"/>
        </w:rPr>
        <w:t xml:space="preserve"> (diabetes risk assessment) and </w:t>
      </w:r>
      <w:proofErr w:type="spellStart"/>
      <w:r w:rsidRPr="00426B1A">
        <w:rPr>
          <w:rFonts w:asciiTheme="minorHAnsi" w:hAnsiTheme="minorHAnsi" w:cs="Arial"/>
          <w:color w:val="333333"/>
          <w:sz w:val="21"/>
          <w:szCs w:val="21"/>
        </w:rPr>
        <w:t>eFI</w:t>
      </w:r>
      <w:proofErr w:type="spellEnd"/>
      <w:r w:rsidRPr="00426B1A">
        <w:rPr>
          <w:rFonts w:asciiTheme="minorHAnsi" w:hAnsiTheme="minorHAnsi" w:cs="Arial"/>
          <w:color w:val="333333"/>
          <w:sz w:val="21"/>
          <w:szCs w:val="21"/>
        </w:rPr>
        <w:t xml:space="preserve"> (electronic frailty index). Whenever we use these profiling tools, we assess the outcome on a case-by-case basis. No decisions about individual care are made solely on the outcomes of these tools but they are used to help us assess and discuss your possible future health and care needs with you.</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t xml:space="preserve">We share information about you with other health professionals where they have a genuine need for it to support your care, as follows. </w:t>
      </w:r>
    </w:p>
    <w:tbl>
      <w:tblPr>
        <w:tblStyle w:val="TableGrid"/>
        <w:tblW w:w="0" w:type="auto"/>
        <w:tblLook w:val="04A0" w:firstRow="1" w:lastRow="0" w:firstColumn="1" w:lastColumn="0" w:noHBand="0" w:noVBand="1"/>
      </w:tblPr>
      <w:tblGrid>
        <w:gridCol w:w="4618"/>
        <w:gridCol w:w="4618"/>
      </w:tblGrid>
      <w:tr w:rsidR="000802D0" w:rsidRPr="00426B1A" w:rsidTr="000802D0">
        <w:tc>
          <w:tcPr>
            <w:tcW w:w="4618" w:type="dxa"/>
            <w:shd w:val="clear" w:color="auto" w:fill="D9D9D9"/>
          </w:tcPr>
          <w:p w:rsidR="000802D0" w:rsidRPr="00426B1A" w:rsidRDefault="000802D0" w:rsidP="006A7F92">
            <w:pPr>
              <w:spacing w:after="300"/>
              <w:rPr>
                <w:rFonts w:asciiTheme="minorHAnsi" w:hAnsiTheme="minorHAnsi" w:cs="Arial"/>
                <w:b/>
                <w:color w:val="333333"/>
                <w:sz w:val="20"/>
                <w:szCs w:val="20"/>
              </w:rPr>
            </w:pPr>
            <w:r w:rsidRPr="00426B1A">
              <w:rPr>
                <w:rFonts w:asciiTheme="minorHAnsi" w:hAnsiTheme="minorHAnsi" w:cs="Arial"/>
                <w:b/>
                <w:color w:val="333333"/>
                <w:sz w:val="20"/>
                <w:szCs w:val="20"/>
              </w:rPr>
              <w:t>Recipient of data</w:t>
            </w:r>
          </w:p>
        </w:tc>
        <w:tc>
          <w:tcPr>
            <w:tcW w:w="4618" w:type="dxa"/>
            <w:shd w:val="clear" w:color="auto" w:fill="D9D9D9"/>
          </w:tcPr>
          <w:p w:rsidR="000802D0" w:rsidRPr="00426B1A" w:rsidRDefault="000802D0" w:rsidP="006A7F92">
            <w:pPr>
              <w:spacing w:after="300"/>
              <w:rPr>
                <w:rFonts w:asciiTheme="minorHAnsi" w:hAnsiTheme="minorHAnsi" w:cs="Arial"/>
                <w:b/>
                <w:color w:val="333333"/>
                <w:sz w:val="20"/>
                <w:szCs w:val="20"/>
              </w:rPr>
            </w:pPr>
            <w:r w:rsidRPr="00426B1A">
              <w:rPr>
                <w:rFonts w:asciiTheme="minorHAnsi" w:hAnsiTheme="minorHAnsi" w:cs="Arial"/>
                <w:b/>
                <w:color w:val="333333"/>
                <w:sz w:val="20"/>
                <w:szCs w:val="20"/>
              </w:rPr>
              <w:t>Reason</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Leeds Hospital Foundation Trust</w:t>
            </w:r>
          </w:p>
        </w:tc>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Secondary or emergency care</w:t>
            </w:r>
          </w:p>
        </w:tc>
      </w:tr>
      <w:tr w:rsidR="000802D0" w:rsidRPr="00426B1A" w:rsidTr="006A7F92">
        <w:tc>
          <w:tcPr>
            <w:tcW w:w="4618" w:type="dxa"/>
          </w:tcPr>
          <w:p w:rsidR="000802D0" w:rsidRPr="00426B1A" w:rsidRDefault="000802D0" w:rsidP="00C82B4F">
            <w:pPr>
              <w:shd w:val="clear" w:color="auto" w:fill="FFFFFF"/>
              <w:spacing w:before="100" w:beforeAutospacing="1" w:after="100" w:afterAutospacing="1" w:line="360" w:lineRule="atLeast"/>
              <w:rPr>
                <w:rFonts w:asciiTheme="minorHAnsi" w:hAnsiTheme="minorHAnsi" w:cs="Arial"/>
                <w:color w:val="333333"/>
                <w:sz w:val="20"/>
                <w:szCs w:val="20"/>
              </w:rPr>
            </w:pPr>
            <w:r w:rsidRPr="00426B1A">
              <w:rPr>
                <w:rFonts w:asciiTheme="minorHAnsi" w:hAnsiTheme="minorHAnsi" w:cs="Arial"/>
                <w:color w:val="333333"/>
                <w:sz w:val="21"/>
                <w:szCs w:val="21"/>
              </w:rPr>
              <w:t>Other national providers of health care who you choose to be referred to, in consultation with your healthcare professional</w:t>
            </w:r>
          </w:p>
        </w:tc>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Secondary or specialist care</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Leeds &amp; York Partnership Foundation Trust</w:t>
            </w:r>
          </w:p>
        </w:tc>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Mental health &amp; learning disability services</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lastRenderedPageBreak/>
              <w:t>Mid-Yorkshire Hospitals Trust</w:t>
            </w:r>
          </w:p>
        </w:tc>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Diabetic eye-screening services</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Leeds Community Healthcare Trust</w:t>
            </w:r>
          </w:p>
        </w:tc>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District Nursing services</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NHS National Diabetes Prevention Programme</w:t>
            </w:r>
          </w:p>
        </w:tc>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0"/>
                <w:szCs w:val="20"/>
              </w:rPr>
              <w:t>Information and lifestyle education</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1"/>
                <w:szCs w:val="21"/>
              </w:rPr>
              <w:t>Local Care Direct</w:t>
            </w:r>
          </w:p>
        </w:tc>
        <w:tc>
          <w:tcPr>
            <w:tcW w:w="4618" w:type="dxa"/>
          </w:tcPr>
          <w:p w:rsidR="000802D0" w:rsidRPr="00426B1A" w:rsidRDefault="000802D0" w:rsidP="006A7F92">
            <w:pPr>
              <w:spacing w:after="300"/>
              <w:rPr>
                <w:rFonts w:asciiTheme="minorHAnsi" w:hAnsiTheme="minorHAnsi" w:cs="Arial"/>
                <w:color w:val="333333"/>
                <w:sz w:val="20"/>
                <w:szCs w:val="20"/>
              </w:rPr>
            </w:pPr>
            <w:r w:rsidRPr="00426B1A">
              <w:rPr>
                <w:rFonts w:asciiTheme="minorHAnsi" w:hAnsiTheme="minorHAnsi" w:cs="Arial"/>
                <w:color w:val="333333"/>
                <w:sz w:val="21"/>
                <w:szCs w:val="21"/>
              </w:rPr>
              <w:t>Out of Hours primary care provider</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Leeds City Council</w:t>
            </w:r>
          </w:p>
        </w:tc>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Social Care services</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Connect Well</w:t>
            </w:r>
          </w:p>
        </w:tc>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Social prescribing</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Reed Momenta</w:t>
            </w:r>
          </w:p>
        </w:tc>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Provider of One You Leeds services</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Forward Leeds partnership</w:t>
            </w:r>
          </w:p>
        </w:tc>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Provider of Forward Leeds drug &amp; alcohol services</w:t>
            </w:r>
          </w:p>
        </w:tc>
      </w:tr>
      <w:tr w:rsidR="000802D0" w:rsidRPr="00426B1A" w:rsidTr="006A7F92">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Calibre Care Partners Ltd</w:t>
            </w:r>
          </w:p>
        </w:tc>
        <w:tc>
          <w:tcPr>
            <w:tcW w:w="4618" w:type="dxa"/>
          </w:tcPr>
          <w:p w:rsidR="000802D0" w:rsidRPr="00426B1A" w:rsidRDefault="000802D0" w:rsidP="006A7F92">
            <w:pPr>
              <w:spacing w:after="300"/>
              <w:rPr>
                <w:rFonts w:asciiTheme="minorHAnsi" w:hAnsiTheme="minorHAnsi" w:cs="Arial"/>
                <w:color w:val="333333"/>
                <w:sz w:val="21"/>
                <w:szCs w:val="21"/>
              </w:rPr>
            </w:pPr>
            <w:r w:rsidRPr="00426B1A">
              <w:rPr>
                <w:rFonts w:asciiTheme="minorHAnsi" w:hAnsiTheme="minorHAnsi" w:cs="Arial"/>
                <w:color w:val="333333"/>
                <w:sz w:val="21"/>
                <w:szCs w:val="21"/>
              </w:rPr>
              <w:t>Provider of extended access appointments over the telephone and at local hubs.</w:t>
            </w:r>
          </w:p>
        </w:tc>
      </w:tr>
      <w:tr w:rsidR="00AC330D" w:rsidRPr="00426B1A" w:rsidTr="006A7F92">
        <w:tc>
          <w:tcPr>
            <w:tcW w:w="4618" w:type="dxa"/>
          </w:tcPr>
          <w:p w:rsidR="00AC330D" w:rsidRPr="00426B1A" w:rsidRDefault="00AC330D" w:rsidP="006A7F92">
            <w:pPr>
              <w:spacing w:after="300"/>
              <w:rPr>
                <w:rFonts w:asciiTheme="minorHAnsi" w:hAnsiTheme="minorHAnsi" w:cs="Arial"/>
                <w:color w:val="333333"/>
                <w:sz w:val="21"/>
                <w:szCs w:val="21"/>
              </w:rPr>
            </w:pPr>
            <w:r>
              <w:rPr>
                <w:rFonts w:asciiTheme="minorHAnsi" w:hAnsiTheme="minorHAnsi" w:cs="Arial"/>
                <w:color w:val="333333"/>
                <w:sz w:val="21"/>
                <w:szCs w:val="21"/>
              </w:rPr>
              <w:t>Healthy.io</w:t>
            </w:r>
          </w:p>
        </w:tc>
        <w:tc>
          <w:tcPr>
            <w:tcW w:w="4618" w:type="dxa"/>
          </w:tcPr>
          <w:p w:rsidR="00AC330D" w:rsidRPr="00426B1A" w:rsidRDefault="00AC330D" w:rsidP="00AC330D">
            <w:pPr>
              <w:spacing w:after="300"/>
              <w:rPr>
                <w:rFonts w:asciiTheme="minorHAnsi" w:hAnsiTheme="minorHAnsi" w:cs="Arial"/>
                <w:color w:val="333333"/>
                <w:sz w:val="21"/>
                <w:szCs w:val="21"/>
              </w:rPr>
            </w:pPr>
            <w:r>
              <w:rPr>
                <w:rFonts w:asciiTheme="minorHAnsi" w:hAnsiTheme="minorHAnsi" w:cs="Arial"/>
                <w:color w:val="333333"/>
                <w:sz w:val="21"/>
                <w:szCs w:val="21"/>
              </w:rPr>
              <w:t xml:space="preserve">Provider of project to review and promote </w:t>
            </w:r>
            <w:proofErr w:type="spellStart"/>
            <w:r>
              <w:rPr>
                <w:rFonts w:asciiTheme="minorHAnsi" w:hAnsiTheme="minorHAnsi" w:cs="Arial"/>
                <w:color w:val="333333"/>
                <w:sz w:val="21"/>
                <w:szCs w:val="21"/>
              </w:rPr>
              <w:t>acr</w:t>
            </w:r>
            <w:proofErr w:type="spellEnd"/>
            <w:r>
              <w:rPr>
                <w:rFonts w:asciiTheme="minorHAnsi" w:hAnsiTheme="minorHAnsi" w:cs="Arial"/>
                <w:color w:val="333333"/>
                <w:sz w:val="21"/>
                <w:szCs w:val="21"/>
              </w:rPr>
              <w:t xml:space="preserve"> testing in patients with Diabetes</w:t>
            </w:r>
          </w:p>
        </w:tc>
      </w:tr>
    </w:tbl>
    <w:p w:rsidR="000802D0" w:rsidRPr="00426B1A" w:rsidRDefault="000802D0" w:rsidP="000802D0">
      <w:pPr>
        <w:shd w:val="clear" w:color="auto" w:fill="FFFFFF"/>
        <w:spacing w:after="300"/>
        <w:rPr>
          <w:rFonts w:asciiTheme="minorHAnsi" w:hAnsiTheme="minorHAnsi" w:cs="Arial"/>
          <w:color w:val="333333"/>
          <w:sz w:val="21"/>
          <w:szCs w:val="21"/>
        </w:rPr>
      </w:pPr>
    </w:p>
    <w:p w:rsidR="000802D0" w:rsidRPr="00426B1A" w:rsidRDefault="000802D0" w:rsidP="000802D0">
      <w:pPr>
        <w:rPr>
          <w:rFonts w:asciiTheme="minorHAnsi" w:hAnsiTheme="minorHAnsi" w:cs="Arial"/>
          <w:b/>
          <w:color w:val="333333"/>
          <w:sz w:val="21"/>
          <w:szCs w:val="21"/>
        </w:rPr>
      </w:pPr>
      <w:r w:rsidRPr="00426B1A">
        <w:rPr>
          <w:rFonts w:asciiTheme="minorHAnsi" w:hAnsiTheme="minorHAnsi" w:cs="Arial"/>
          <w:b/>
          <w:color w:val="333333"/>
          <w:sz w:val="21"/>
          <w:szCs w:val="21"/>
        </w:rPr>
        <w:t>For commissioning and healthcare planning purposes:</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Leeds City Council: Public Health, Adult or Child Social Care Services</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Embed Health Consortium (NHS commissioning support unit)</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Leeds Clinical Commissioning Group</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NHS Digital (Formerly known as  (HSCIC)</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 xml:space="preserve">The “Clinical Practice Research </w:t>
      </w:r>
      <w:proofErr w:type="spellStart"/>
      <w:r w:rsidRPr="00426B1A">
        <w:rPr>
          <w:rFonts w:asciiTheme="minorHAnsi" w:eastAsia="Times New Roman" w:hAnsiTheme="minorHAnsi" w:cs="Arial"/>
          <w:color w:val="333333"/>
          <w:sz w:val="21"/>
          <w:szCs w:val="21"/>
          <w:lang w:eastAsia="en-GB"/>
        </w:rPr>
        <w:t>Datalink</w:t>
      </w:r>
      <w:proofErr w:type="spellEnd"/>
      <w:r w:rsidRPr="00426B1A">
        <w:rPr>
          <w:rFonts w:asciiTheme="minorHAnsi" w:eastAsia="Times New Roman" w:hAnsiTheme="minorHAnsi" w:cs="Arial"/>
          <w:color w:val="333333"/>
          <w:sz w:val="21"/>
          <w:szCs w:val="21"/>
          <w:lang w:eastAsia="en-GB"/>
        </w:rPr>
        <w:t>” (</w:t>
      </w:r>
      <w:proofErr w:type="spellStart"/>
      <w:r w:rsidRPr="00426B1A">
        <w:rPr>
          <w:rFonts w:asciiTheme="minorHAnsi" w:eastAsia="Times New Roman" w:hAnsiTheme="minorHAnsi" w:cs="Arial"/>
          <w:color w:val="333333"/>
          <w:sz w:val="21"/>
          <w:szCs w:val="21"/>
          <w:lang w:eastAsia="en-GB"/>
        </w:rPr>
        <w:t>EMISWeb</w:t>
      </w:r>
      <w:proofErr w:type="spellEnd"/>
      <w:r w:rsidRPr="00426B1A">
        <w:rPr>
          <w:rFonts w:asciiTheme="minorHAnsi" w:eastAsia="Times New Roman" w:hAnsiTheme="minorHAnsi" w:cs="Arial"/>
          <w:color w:val="333333"/>
          <w:sz w:val="21"/>
          <w:szCs w:val="21"/>
          <w:lang w:eastAsia="en-GB"/>
        </w:rPr>
        <w:t xml:space="preserve"> practices) or </w:t>
      </w:r>
      <w:proofErr w:type="spellStart"/>
      <w:r w:rsidRPr="00426B1A">
        <w:rPr>
          <w:rFonts w:asciiTheme="minorHAnsi" w:eastAsia="Times New Roman" w:hAnsiTheme="minorHAnsi" w:cs="Arial"/>
          <w:color w:val="333333"/>
          <w:sz w:val="21"/>
          <w:szCs w:val="21"/>
          <w:lang w:eastAsia="en-GB"/>
        </w:rPr>
        <w:t>ResearchOne</w:t>
      </w:r>
      <w:proofErr w:type="spellEnd"/>
      <w:r w:rsidRPr="00426B1A">
        <w:rPr>
          <w:rFonts w:asciiTheme="minorHAnsi" w:eastAsia="Times New Roman" w:hAnsiTheme="minorHAnsi" w:cs="Arial"/>
          <w:color w:val="333333"/>
          <w:sz w:val="21"/>
          <w:szCs w:val="21"/>
          <w:lang w:eastAsia="en-GB"/>
        </w:rPr>
        <w:t xml:space="preserve"> Database (</w:t>
      </w:r>
      <w:proofErr w:type="spellStart"/>
      <w:r w:rsidRPr="00426B1A">
        <w:rPr>
          <w:rFonts w:asciiTheme="minorHAnsi" w:eastAsia="Times New Roman" w:hAnsiTheme="minorHAnsi" w:cs="Arial"/>
          <w:color w:val="333333"/>
          <w:sz w:val="21"/>
          <w:szCs w:val="21"/>
          <w:lang w:eastAsia="en-GB"/>
        </w:rPr>
        <w:t>SystmOne</w:t>
      </w:r>
      <w:proofErr w:type="spellEnd"/>
      <w:r w:rsidRPr="00426B1A">
        <w:rPr>
          <w:rFonts w:asciiTheme="minorHAnsi" w:eastAsia="Times New Roman" w:hAnsiTheme="minorHAnsi" w:cs="Arial"/>
          <w:color w:val="333333"/>
          <w:sz w:val="21"/>
          <w:szCs w:val="21"/>
          <w:lang w:eastAsia="en-GB"/>
        </w:rPr>
        <w:t xml:space="preserve"> practices).</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Other data processors which you will be informed of as appropriate.</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autoSpaceDE w:val="0"/>
        <w:autoSpaceDN w:val="0"/>
        <w:adjustRightInd w:val="0"/>
        <w:rPr>
          <w:rFonts w:asciiTheme="minorHAnsi" w:hAnsiTheme="minorHAnsi" w:cs="Arial"/>
          <w:color w:val="333333"/>
          <w:sz w:val="21"/>
          <w:szCs w:val="21"/>
        </w:rPr>
      </w:pPr>
      <w:r w:rsidRPr="00426B1A">
        <w:rPr>
          <w:rFonts w:asciiTheme="minorHAnsi" w:hAnsiTheme="minorHAnsi" w:cs="Arial"/>
          <w:color w:val="333333"/>
          <w:sz w:val="21"/>
          <w:szCs w:val="21"/>
        </w:rPr>
        <w:t>In order to comply with its legal obligations we may send data to NHS Digital when</w:t>
      </w:r>
    </w:p>
    <w:p w:rsidR="000802D0" w:rsidRPr="00426B1A" w:rsidRDefault="000802D0" w:rsidP="000802D0">
      <w:pPr>
        <w:autoSpaceDE w:val="0"/>
        <w:autoSpaceDN w:val="0"/>
        <w:adjustRightInd w:val="0"/>
        <w:rPr>
          <w:rFonts w:asciiTheme="minorHAnsi" w:hAnsiTheme="minorHAnsi" w:cs="Arial"/>
          <w:color w:val="333333"/>
          <w:sz w:val="21"/>
          <w:szCs w:val="21"/>
        </w:rPr>
      </w:pPr>
      <w:proofErr w:type="gramStart"/>
      <w:r w:rsidRPr="00426B1A">
        <w:rPr>
          <w:rFonts w:asciiTheme="minorHAnsi" w:hAnsiTheme="minorHAnsi" w:cs="Arial"/>
          <w:color w:val="333333"/>
          <w:sz w:val="21"/>
          <w:szCs w:val="21"/>
        </w:rPr>
        <w:t>directed</w:t>
      </w:r>
      <w:proofErr w:type="gramEnd"/>
      <w:r w:rsidRPr="00426B1A">
        <w:rPr>
          <w:rFonts w:asciiTheme="minorHAnsi" w:hAnsiTheme="minorHAnsi" w:cs="Arial"/>
          <w:color w:val="333333"/>
          <w:sz w:val="21"/>
          <w:szCs w:val="21"/>
        </w:rPr>
        <w:t xml:space="preserve"> by the Secretary of State for Health under the Health and Social Care Act 2012.</w:t>
      </w:r>
    </w:p>
    <w:p w:rsidR="000802D0" w:rsidRPr="00426B1A" w:rsidRDefault="000802D0" w:rsidP="000802D0">
      <w:pPr>
        <w:autoSpaceDE w:val="0"/>
        <w:autoSpaceDN w:val="0"/>
        <w:adjustRightInd w:val="0"/>
        <w:rPr>
          <w:rFonts w:asciiTheme="minorHAnsi" w:hAnsiTheme="minorHAnsi" w:cs="Arial"/>
          <w:color w:val="333333"/>
          <w:sz w:val="21"/>
          <w:szCs w:val="21"/>
        </w:rPr>
      </w:pPr>
    </w:p>
    <w:p w:rsidR="000802D0" w:rsidRPr="00426B1A" w:rsidRDefault="000802D0" w:rsidP="000802D0">
      <w:pPr>
        <w:autoSpaceDE w:val="0"/>
        <w:autoSpaceDN w:val="0"/>
        <w:adjustRightInd w:val="0"/>
        <w:rPr>
          <w:rFonts w:asciiTheme="minorHAnsi" w:hAnsiTheme="minorHAnsi" w:cs="Arial"/>
          <w:color w:val="333333"/>
          <w:sz w:val="21"/>
          <w:szCs w:val="21"/>
        </w:rPr>
      </w:pPr>
      <w:r w:rsidRPr="00426B1A">
        <w:rPr>
          <w:rFonts w:asciiTheme="minorHAnsi" w:hAnsiTheme="minorHAnsi" w:cs="Arial"/>
          <w:color w:val="333333"/>
          <w:sz w:val="21"/>
          <w:szCs w:val="21"/>
        </w:rPr>
        <w:t>This practice contributes to national clinical audits and will send the data which are required</w:t>
      </w:r>
    </w:p>
    <w:p w:rsidR="000802D0" w:rsidRPr="00426B1A" w:rsidRDefault="000802D0" w:rsidP="000802D0">
      <w:pPr>
        <w:autoSpaceDE w:val="0"/>
        <w:autoSpaceDN w:val="0"/>
        <w:adjustRightInd w:val="0"/>
        <w:rPr>
          <w:rFonts w:asciiTheme="minorHAnsi" w:hAnsiTheme="minorHAnsi" w:cs="Arial"/>
          <w:color w:val="333333"/>
          <w:sz w:val="21"/>
          <w:szCs w:val="21"/>
        </w:rPr>
      </w:pPr>
      <w:proofErr w:type="gramStart"/>
      <w:r w:rsidRPr="00426B1A">
        <w:rPr>
          <w:rFonts w:asciiTheme="minorHAnsi" w:hAnsiTheme="minorHAnsi" w:cs="Arial"/>
          <w:color w:val="333333"/>
          <w:sz w:val="21"/>
          <w:szCs w:val="21"/>
        </w:rPr>
        <w:t>by</w:t>
      </w:r>
      <w:proofErr w:type="gramEnd"/>
      <w:r w:rsidRPr="00426B1A">
        <w:rPr>
          <w:rFonts w:asciiTheme="minorHAnsi" w:hAnsiTheme="minorHAnsi" w:cs="Arial"/>
          <w:color w:val="333333"/>
          <w:sz w:val="21"/>
          <w:szCs w:val="21"/>
        </w:rPr>
        <w:t xml:space="preserve"> NHS Digital when the law allows. This may include demographic data, such as date of birth,</w:t>
      </w:r>
    </w:p>
    <w:p w:rsidR="000802D0" w:rsidRPr="00426B1A" w:rsidRDefault="000802D0" w:rsidP="000802D0">
      <w:pPr>
        <w:autoSpaceDE w:val="0"/>
        <w:autoSpaceDN w:val="0"/>
        <w:adjustRightInd w:val="0"/>
        <w:rPr>
          <w:rFonts w:asciiTheme="minorHAnsi" w:hAnsiTheme="minorHAnsi" w:cs="Arial"/>
          <w:color w:val="333333"/>
          <w:sz w:val="21"/>
          <w:szCs w:val="21"/>
        </w:rPr>
      </w:pPr>
      <w:proofErr w:type="gramStart"/>
      <w:r w:rsidRPr="00426B1A">
        <w:rPr>
          <w:rFonts w:asciiTheme="minorHAnsi" w:hAnsiTheme="minorHAnsi" w:cs="Arial"/>
          <w:color w:val="333333"/>
          <w:sz w:val="21"/>
          <w:szCs w:val="21"/>
        </w:rPr>
        <w:t>and</w:t>
      </w:r>
      <w:proofErr w:type="gramEnd"/>
      <w:r w:rsidRPr="00426B1A">
        <w:rPr>
          <w:rFonts w:asciiTheme="minorHAnsi" w:hAnsiTheme="minorHAnsi" w:cs="Arial"/>
          <w:color w:val="333333"/>
          <w:sz w:val="21"/>
          <w:szCs w:val="21"/>
        </w:rPr>
        <w:t xml:space="preserve"> information about your health which is recorded in coded form, for example, the clinical</w:t>
      </w:r>
    </w:p>
    <w:p w:rsidR="000802D0" w:rsidRPr="00426B1A" w:rsidRDefault="000802D0" w:rsidP="000802D0">
      <w:pPr>
        <w:shd w:val="clear" w:color="auto" w:fill="FFFFFF"/>
        <w:rPr>
          <w:rFonts w:asciiTheme="minorHAnsi" w:hAnsiTheme="minorHAnsi" w:cs="Arial"/>
          <w:color w:val="333333"/>
          <w:sz w:val="21"/>
          <w:szCs w:val="21"/>
        </w:rPr>
      </w:pPr>
      <w:proofErr w:type="gramStart"/>
      <w:r w:rsidRPr="00426B1A">
        <w:rPr>
          <w:rFonts w:asciiTheme="minorHAnsi" w:hAnsiTheme="minorHAnsi" w:cs="Arial"/>
          <w:color w:val="333333"/>
          <w:sz w:val="21"/>
          <w:szCs w:val="21"/>
        </w:rPr>
        <w:t>code</w:t>
      </w:r>
      <w:proofErr w:type="gramEnd"/>
      <w:r w:rsidRPr="00426B1A">
        <w:rPr>
          <w:rFonts w:asciiTheme="minorHAnsi" w:hAnsiTheme="minorHAnsi" w:cs="Arial"/>
          <w:color w:val="333333"/>
          <w:sz w:val="21"/>
          <w:szCs w:val="21"/>
        </w:rPr>
        <w:t xml:space="preserve"> for diabetes or high blood pressure.</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b/>
          <w:color w:val="333333"/>
          <w:sz w:val="21"/>
          <w:szCs w:val="21"/>
        </w:rPr>
      </w:pPr>
      <w:r w:rsidRPr="00426B1A">
        <w:rPr>
          <w:rFonts w:asciiTheme="minorHAnsi" w:hAnsiTheme="minorHAnsi" w:cs="Arial"/>
          <w:b/>
          <w:color w:val="333333"/>
          <w:sz w:val="21"/>
          <w:szCs w:val="21"/>
        </w:rPr>
        <w:t>For research purposes:</w:t>
      </w: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 xml:space="preserve">Where specific information is asked for, such as under the National Diabetes audit, you have the choice to opt of the audit. </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 xml:space="preserve">Further details of these audits are available here: </w:t>
      </w:r>
      <w:r w:rsidR="00C82B4F" w:rsidRPr="00426B1A">
        <w:rPr>
          <w:rFonts w:asciiTheme="minorHAnsi" w:hAnsiTheme="minorHAnsi" w:cs="Arial"/>
          <w:color w:val="333333"/>
          <w:sz w:val="21"/>
          <w:szCs w:val="21"/>
        </w:rPr>
        <w:t>From the Practice Manager – Miss Victoria Allen</w:t>
      </w:r>
    </w:p>
    <w:p w:rsidR="000802D0" w:rsidRPr="00426B1A" w:rsidRDefault="000802D0"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b/>
          <w:color w:val="333333"/>
          <w:sz w:val="21"/>
          <w:szCs w:val="21"/>
        </w:rPr>
      </w:pPr>
      <w:r w:rsidRPr="00426B1A">
        <w:rPr>
          <w:rFonts w:asciiTheme="minorHAnsi" w:hAnsiTheme="minorHAnsi" w:cs="Arial"/>
          <w:b/>
          <w:color w:val="333333"/>
          <w:sz w:val="21"/>
          <w:szCs w:val="21"/>
        </w:rPr>
        <w:t>For safeguarding purposes, life or death situations or other circumstances when we are required to share information:</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lastRenderedPageBreak/>
        <w:t>We may also disclose your information to others in exceptional circumstances (</w:t>
      </w:r>
      <w:proofErr w:type="spellStart"/>
      <w:r w:rsidRPr="00426B1A">
        <w:rPr>
          <w:rFonts w:asciiTheme="minorHAnsi" w:hAnsiTheme="minorHAnsi" w:cs="Arial"/>
          <w:color w:val="333333"/>
          <w:sz w:val="21"/>
          <w:szCs w:val="21"/>
        </w:rPr>
        <w:t>ie</w:t>
      </w:r>
      <w:proofErr w:type="spellEnd"/>
      <w:r w:rsidRPr="00426B1A">
        <w:rPr>
          <w:rFonts w:asciiTheme="minorHAnsi" w:hAnsiTheme="minorHAnsi" w:cs="Arial"/>
          <w:color w:val="333333"/>
          <w:sz w:val="21"/>
          <w:szCs w:val="21"/>
        </w:rPr>
        <w:t xml:space="preserve"> life or death situations) or in accordance with Dame Fiona </w:t>
      </w:r>
      <w:proofErr w:type="spellStart"/>
      <w:r w:rsidRPr="00426B1A">
        <w:rPr>
          <w:rFonts w:asciiTheme="minorHAnsi" w:hAnsiTheme="minorHAnsi" w:cs="Arial"/>
          <w:color w:val="333333"/>
          <w:sz w:val="21"/>
          <w:szCs w:val="21"/>
        </w:rPr>
        <w:t>Caldicott’s</w:t>
      </w:r>
      <w:proofErr w:type="spellEnd"/>
      <w:r w:rsidRPr="00426B1A">
        <w:rPr>
          <w:rFonts w:asciiTheme="minorHAnsi" w:hAnsiTheme="minorHAnsi" w:cs="Arial"/>
          <w:color w:val="333333"/>
          <w:sz w:val="21"/>
          <w:szCs w:val="21"/>
        </w:rPr>
        <w:t xml:space="preserve"> information sharing review (Information to share or not to share). </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t>For example, your information may be shared in the following circumstances:</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When we have a duty to others e.g. in child protection cases</w:t>
      </w:r>
    </w:p>
    <w:p w:rsidR="000802D0" w:rsidRPr="00426B1A" w:rsidRDefault="000802D0" w:rsidP="000802D0">
      <w:pPr>
        <w:pStyle w:val="ListParagraph"/>
        <w:numPr>
          <w:ilvl w:val="0"/>
          <w:numId w:val="2"/>
        </w:numPr>
        <w:shd w:val="clear" w:color="auto" w:fill="FFFFFF"/>
        <w:rPr>
          <w:rFonts w:asciiTheme="minorHAnsi" w:eastAsia="Times New Roman" w:hAnsiTheme="minorHAnsi" w:cs="Arial"/>
          <w:color w:val="333333"/>
          <w:sz w:val="21"/>
          <w:szCs w:val="21"/>
          <w:lang w:eastAsia="en-GB"/>
        </w:rPr>
      </w:pPr>
      <w:r w:rsidRPr="00426B1A">
        <w:rPr>
          <w:rFonts w:asciiTheme="minorHAnsi" w:eastAsia="Times New Roman" w:hAnsiTheme="minorHAnsi" w:cs="Arial"/>
          <w:color w:val="333333"/>
          <w:sz w:val="21"/>
          <w:szCs w:val="21"/>
          <w:lang w:eastAsia="en-GB"/>
        </w:rPr>
        <w:t>Where we are required by law to share certain information such as the birth of a new baby, infectious diseases that may put you or others at risk or where a Court has decided we must.</w:t>
      </w:r>
    </w:p>
    <w:p w:rsidR="000802D0" w:rsidRPr="00426B1A" w:rsidRDefault="000802D0" w:rsidP="000802D0">
      <w:pPr>
        <w:shd w:val="clear" w:color="auto" w:fill="FFFFFF"/>
        <w:spacing w:after="300"/>
        <w:rPr>
          <w:rFonts w:asciiTheme="minorHAnsi" w:hAnsiTheme="minorHAnsi" w:cs="Arial"/>
          <w:color w:val="333333"/>
          <w:sz w:val="21"/>
          <w:szCs w:val="21"/>
        </w:rPr>
      </w:pPr>
    </w:p>
    <w:p w:rsidR="00C82B4F"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b/>
          <w:color w:val="333333"/>
          <w:sz w:val="21"/>
          <w:szCs w:val="21"/>
        </w:rPr>
        <w:t>When you request to see your information or ask us to share it with someone else</w:t>
      </w:r>
      <w:proofErr w:type="gramStart"/>
      <w:r w:rsidRPr="00426B1A">
        <w:rPr>
          <w:rFonts w:asciiTheme="minorHAnsi" w:hAnsiTheme="minorHAnsi" w:cs="Arial"/>
          <w:b/>
          <w:color w:val="333333"/>
          <w:sz w:val="21"/>
          <w:szCs w:val="21"/>
        </w:rPr>
        <w:t>:</w:t>
      </w:r>
      <w:proofErr w:type="gramEnd"/>
      <w:r w:rsidRPr="00426B1A">
        <w:rPr>
          <w:rFonts w:asciiTheme="minorHAnsi" w:hAnsiTheme="minorHAnsi" w:cs="Arial"/>
          <w:color w:val="333333"/>
          <w:sz w:val="21"/>
          <w:szCs w:val="21"/>
        </w:rPr>
        <w:br/>
        <w:t xml:space="preserve">If you ask us to share your data, often with an insurance company, solicitor, employer or similar third party, we will only do so with your explicit consent. </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t>Usually the requesting organisation will ask you to confirm your consent, often in writing or electronically. We check th</w:t>
      </w:r>
      <w:r w:rsidR="00C82B4F" w:rsidRPr="00426B1A">
        <w:rPr>
          <w:rFonts w:asciiTheme="minorHAnsi" w:hAnsiTheme="minorHAnsi" w:cs="Arial"/>
          <w:color w:val="333333"/>
          <w:sz w:val="21"/>
          <w:szCs w:val="21"/>
        </w:rPr>
        <w:t>e</w:t>
      </w:r>
      <w:r w:rsidRPr="00426B1A">
        <w:rPr>
          <w:rFonts w:asciiTheme="minorHAnsi" w:hAnsiTheme="minorHAnsi" w:cs="Arial"/>
          <w:color w:val="333333"/>
          <w:sz w:val="21"/>
          <w:szCs w:val="21"/>
        </w:rPr>
        <w:t xml:space="preserve"> consent before releasing any data and you can choose to see the information before we send it.</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color w:val="333333"/>
          <w:sz w:val="21"/>
          <w:szCs w:val="21"/>
        </w:rPr>
        <w:t>Please see the section </w:t>
      </w:r>
      <w:hyperlink r:id="rId10" w:tgtFrame="_blank" w:history="1">
        <w:proofErr w:type="gramStart"/>
        <w:r w:rsidRPr="00426B1A">
          <w:rPr>
            <w:rFonts w:asciiTheme="minorHAnsi" w:hAnsiTheme="minorHAnsi" w:cs="Arial"/>
            <w:color w:val="E74C3C"/>
            <w:sz w:val="21"/>
            <w:szCs w:val="21"/>
            <w:u w:val="single"/>
          </w:rPr>
          <w:t>Sharing</w:t>
        </w:r>
        <w:proofErr w:type="gramEnd"/>
        <w:r w:rsidRPr="00426B1A">
          <w:rPr>
            <w:rFonts w:asciiTheme="minorHAnsi" w:hAnsiTheme="minorHAnsi" w:cs="Arial"/>
            <w:color w:val="E74C3C"/>
            <w:sz w:val="21"/>
            <w:szCs w:val="21"/>
            <w:u w:val="single"/>
          </w:rPr>
          <w:t xml:space="preserve"> your Information</w:t>
        </w:r>
      </w:hyperlink>
      <w:r w:rsidRPr="00426B1A">
        <w:rPr>
          <w:rFonts w:asciiTheme="minorHAnsi" w:hAnsiTheme="minorHAnsi" w:cs="Arial"/>
          <w:color w:val="333333"/>
          <w:sz w:val="21"/>
          <w:szCs w:val="21"/>
        </w:rPr>
        <w:t> for more details of how your personal data is shared electronically within the NHS locally &amp; nationally and your choices about being included in these sharing agreements.</w:t>
      </w:r>
    </w:p>
    <w:p w:rsidR="000802D0" w:rsidRPr="00426B1A" w:rsidRDefault="000802D0" w:rsidP="000802D0">
      <w:pPr>
        <w:shd w:val="clear" w:color="auto" w:fill="FFFFFF"/>
        <w:spacing w:after="300"/>
        <w:rPr>
          <w:rFonts w:asciiTheme="minorHAnsi" w:hAnsiTheme="minorHAnsi" w:cs="Arial"/>
          <w:color w:val="333333"/>
          <w:sz w:val="21"/>
          <w:szCs w:val="21"/>
        </w:rPr>
      </w:pPr>
      <w:r w:rsidRPr="00426B1A">
        <w:rPr>
          <w:rFonts w:asciiTheme="minorHAnsi" w:hAnsiTheme="minorHAnsi" w:cs="Arial"/>
          <w:b/>
          <w:bCs/>
          <w:color w:val="333333"/>
          <w:sz w:val="21"/>
          <w:szCs w:val="21"/>
        </w:rPr>
        <w:t>OBJECTIONS/CONCERNS/COMPLAINTS</w:t>
      </w:r>
      <w:r w:rsidRPr="00426B1A">
        <w:rPr>
          <w:rFonts w:asciiTheme="minorHAnsi" w:hAnsiTheme="minorHAnsi" w:cs="Arial"/>
          <w:color w:val="333333"/>
          <w:sz w:val="21"/>
          <w:szCs w:val="21"/>
        </w:rPr>
        <w:br/>
        <w:t>If you are happy for your data to be extracted and used for the purposes described in this notice then you do not need to do anything.</w:t>
      </w:r>
    </w:p>
    <w:p w:rsidR="00C82B4F"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Should you have any concerns about how your information is managed at the practice, please contact </w:t>
      </w:r>
      <w:r w:rsidR="00C82B4F" w:rsidRPr="00426B1A">
        <w:rPr>
          <w:rFonts w:asciiTheme="minorHAnsi" w:hAnsiTheme="minorHAnsi" w:cs="Arial"/>
          <w:color w:val="333333"/>
          <w:sz w:val="21"/>
          <w:szCs w:val="21"/>
        </w:rPr>
        <w:t>The Practice Manager in writing – Miss Victoria Allen – Practice Manager</w:t>
      </w:r>
      <w:r w:rsidRPr="00426B1A">
        <w:rPr>
          <w:rFonts w:asciiTheme="minorHAnsi" w:hAnsiTheme="minorHAnsi" w:cs="Arial"/>
          <w:color w:val="333333"/>
          <w:sz w:val="21"/>
          <w:szCs w:val="21"/>
        </w:rPr>
        <w:t>. </w:t>
      </w:r>
    </w:p>
    <w:p w:rsidR="00C82B4F" w:rsidRPr="00426B1A" w:rsidRDefault="00C82B4F" w:rsidP="000802D0">
      <w:pPr>
        <w:shd w:val="clear" w:color="auto" w:fill="FFFFFF"/>
        <w:rPr>
          <w:rFonts w:asciiTheme="minorHAnsi" w:hAnsiTheme="minorHAnsi" w:cs="Arial"/>
          <w:color w:val="333333"/>
          <w:sz w:val="21"/>
          <w:szCs w:val="21"/>
        </w:rPr>
      </w:pPr>
    </w:p>
    <w:p w:rsidR="000802D0" w:rsidRPr="00426B1A" w:rsidRDefault="000802D0" w:rsidP="000802D0">
      <w:pPr>
        <w:shd w:val="clear" w:color="auto" w:fill="FFFFFF"/>
        <w:rPr>
          <w:rFonts w:asciiTheme="minorHAnsi" w:hAnsiTheme="minorHAnsi" w:cs="Arial"/>
          <w:color w:val="333333"/>
          <w:sz w:val="21"/>
          <w:szCs w:val="21"/>
        </w:rPr>
      </w:pPr>
      <w:r w:rsidRPr="00426B1A">
        <w:rPr>
          <w:rFonts w:asciiTheme="minorHAnsi" w:hAnsiTheme="minorHAnsi" w:cs="Arial"/>
          <w:color w:val="333333"/>
          <w:sz w:val="21"/>
          <w:szCs w:val="21"/>
        </w:rPr>
        <w:t>If you are still unhappy following a review by the GP practice, you can then complain to the Information Commissioners Office (ICO) via their website </w:t>
      </w:r>
      <w:hyperlink r:id="rId11" w:history="1">
        <w:r w:rsidRPr="00426B1A">
          <w:rPr>
            <w:rFonts w:asciiTheme="minorHAnsi" w:hAnsiTheme="minorHAnsi" w:cs="Arial"/>
            <w:b/>
            <w:bCs/>
            <w:color w:val="E74C3C"/>
            <w:sz w:val="21"/>
            <w:szCs w:val="21"/>
          </w:rPr>
          <w:t>www.ico.org.uk</w:t>
        </w:r>
      </w:hyperlink>
      <w:r w:rsidRPr="00426B1A">
        <w:rPr>
          <w:rFonts w:asciiTheme="minorHAnsi" w:hAnsiTheme="minorHAnsi" w:cs="Arial"/>
          <w:color w:val="333333"/>
          <w:sz w:val="21"/>
          <w:szCs w:val="21"/>
        </w:rPr>
        <w:t>, casework@ico.org.uk, telephone: 0303 123 1113 (local rate) or 01625 545 745</w:t>
      </w:r>
    </w:p>
    <w:p w:rsidR="000802D0" w:rsidRPr="00426B1A" w:rsidRDefault="000802D0" w:rsidP="000802D0">
      <w:pPr>
        <w:shd w:val="clear" w:color="auto" w:fill="FFFFFF"/>
        <w:spacing w:after="300"/>
        <w:rPr>
          <w:rFonts w:asciiTheme="minorHAnsi" w:hAnsiTheme="minorHAnsi" w:cs="Arial"/>
          <w:color w:val="333333"/>
          <w:sz w:val="21"/>
          <w:szCs w:val="21"/>
        </w:rPr>
      </w:pPr>
    </w:p>
    <w:p w:rsidR="000802D0" w:rsidRPr="00426B1A" w:rsidRDefault="000802D0" w:rsidP="000802D0">
      <w:pPr>
        <w:rPr>
          <w:rFonts w:asciiTheme="minorHAnsi" w:hAnsiTheme="minorHAnsi"/>
        </w:rPr>
      </w:pPr>
      <w:r w:rsidRPr="00426B1A">
        <w:rPr>
          <w:rFonts w:asciiTheme="minorHAnsi" w:hAnsiTheme="minorHAnsi"/>
        </w:rPr>
        <w:br w:type="page"/>
      </w:r>
    </w:p>
    <w:p w:rsidR="000802D0" w:rsidRPr="00426B1A" w:rsidRDefault="000802D0" w:rsidP="000802D0">
      <w:pPr>
        <w:shd w:val="clear" w:color="auto" w:fill="FFFFFF"/>
        <w:outlineLvl w:val="0"/>
        <w:rPr>
          <w:rFonts w:asciiTheme="minorHAnsi" w:hAnsiTheme="minorHAnsi" w:cs="Arial"/>
          <w:color w:val="333333"/>
          <w:kern w:val="36"/>
          <w:sz w:val="60"/>
          <w:szCs w:val="60"/>
        </w:rPr>
      </w:pPr>
      <w:proofErr w:type="gramStart"/>
      <w:r w:rsidRPr="00426B1A">
        <w:rPr>
          <w:rFonts w:asciiTheme="minorHAnsi" w:hAnsiTheme="minorHAnsi" w:cs="Arial"/>
          <w:color w:val="333333"/>
          <w:kern w:val="36"/>
          <w:sz w:val="60"/>
          <w:szCs w:val="60"/>
        </w:rPr>
        <w:t>Sharing your information.</w:t>
      </w:r>
      <w:proofErr w:type="gramEnd"/>
    </w:p>
    <w:p w:rsidR="000802D0" w:rsidRPr="00426B1A" w:rsidRDefault="000802D0" w:rsidP="000802D0">
      <w:pPr>
        <w:shd w:val="clear" w:color="auto" w:fill="FFFFFF"/>
        <w:outlineLvl w:val="0"/>
        <w:rPr>
          <w:rFonts w:asciiTheme="minorHAnsi" w:hAnsiTheme="minorHAnsi" w:cs="Arial"/>
          <w:color w:val="333333"/>
          <w:kern w:val="36"/>
        </w:rPr>
      </w:pP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Style w:val="Strong"/>
          <w:rFonts w:asciiTheme="minorHAnsi" w:hAnsiTheme="minorHAnsi" w:cs="Arial"/>
          <w:color w:val="333333"/>
          <w:sz w:val="21"/>
          <w:szCs w:val="21"/>
        </w:rPr>
        <w:t xml:space="preserve">How can be my information </w:t>
      </w:r>
      <w:proofErr w:type="gramStart"/>
      <w:r w:rsidRPr="00426B1A">
        <w:rPr>
          <w:rStyle w:val="Strong"/>
          <w:rFonts w:asciiTheme="minorHAnsi" w:hAnsiTheme="minorHAnsi" w:cs="Arial"/>
          <w:color w:val="333333"/>
          <w:sz w:val="21"/>
          <w:szCs w:val="21"/>
        </w:rPr>
        <w:t>be</w:t>
      </w:r>
      <w:proofErr w:type="gramEnd"/>
      <w:r w:rsidRPr="00426B1A">
        <w:rPr>
          <w:rStyle w:val="Strong"/>
          <w:rFonts w:asciiTheme="minorHAnsi" w:hAnsiTheme="minorHAnsi" w:cs="Arial"/>
          <w:color w:val="333333"/>
          <w:sz w:val="21"/>
          <w:szCs w:val="21"/>
        </w:rPr>
        <w:t xml:space="preserve"> viewed outside of </w:t>
      </w:r>
      <w:r w:rsidR="00C82B4F" w:rsidRPr="00426B1A">
        <w:rPr>
          <w:rStyle w:val="Strong"/>
          <w:rFonts w:asciiTheme="minorHAnsi" w:hAnsiTheme="minorHAnsi" w:cs="Arial"/>
          <w:color w:val="333333"/>
          <w:sz w:val="21"/>
          <w:szCs w:val="21"/>
        </w:rPr>
        <w:t>Leigh View Medical Practice</w:t>
      </w:r>
      <w:r w:rsidRPr="00426B1A">
        <w:rPr>
          <w:rStyle w:val="Strong"/>
          <w:rFonts w:asciiTheme="minorHAnsi" w:hAnsiTheme="minorHAnsi" w:cs="Arial"/>
          <w:color w:val="333333"/>
          <w:sz w:val="21"/>
          <w:szCs w:val="21"/>
        </w:rPr>
        <w:t>?</w:t>
      </w:r>
      <w:r w:rsidRPr="00426B1A">
        <w:rPr>
          <w:rFonts w:asciiTheme="minorHAnsi" w:hAnsiTheme="minorHAnsi" w:cs="Arial"/>
          <w:color w:val="333333"/>
          <w:sz w:val="21"/>
          <w:szCs w:val="21"/>
        </w:rPr>
        <w:br/>
        <w:t xml:space="preserve">Your health information can be shared both locally and nationally at differing levels of detail. </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proofErr w:type="gramStart"/>
      <w:r w:rsidRPr="00426B1A">
        <w:rPr>
          <w:rStyle w:val="Strong"/>
          <w:rFonts w:asciiTheme="minorHAnsi" w:hAnsiTheme="minorHAnsi" w:cs="Arial"/>
          <w:color w:val="333333"/>
          <w:sz w:val="21"/>
          <w:szCs w:val="21"/>
        </w:rPr>
        <w:t>For direct care locally in Leeds: Leeds Care Record</w:t>
      </w:r>
      <w:r w:rsidRPr="00426B1A">
        <w:rPr>
          <w:rFonts w:asciiTheme="minorHAnsi" w:hAnsiTheme="minorHAnsi" w:cs="Arial"/>
          <w:color w:val="333333"/>
          <w:sz w:val="21"/>
          <w:szCs w:val="21"/>
        </w:rPr>
        <w:br/>
        <w:t>Patients in Leeds are able to benefit from the sharing of information via the Leeds Care Record.</w:t>
      </w:r>
      <w:proofErr w:type="gramEnd"/>
      <w:r w:rsidRPr="00426B1A">
        <w:rPr>
          <w:rFonts w:asciiTheme="minorHAnsi" w:hAnsiTheme="minorHAnsi" w:cs="Arial"/>
          <w:color w:val="333333"/>
          <w:sz w:val="21"/>
          <w:szCs w:val="21"/>
        </w:rPr>
        <w:t xml:space="preserve"> This shares contact details, diagnosis list, medications, allergies, test results, referrals &amp; letters and care plans between health professionals in Leeds. Information is shared by GP practices, the Hospital trusts, Community and Mental Health services, and Social Care.</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You have the right to object to your Leeds Care Record being shared by contacting them directly. Details are available via their </w:t>
      </w:r>
      <w:hyperlink r:id="rId12" w:tgtFrame="_blank" w:history="1">
        <w:r w:rsidRPr="00426B1A">
          <w:rPr>
            <w:rStyle w:val="Hyperlink"/>
            <w:rFonts w:asciiTheme="minorHAnsi" w:hAnsiTheme="minorHAnsi" w:cs="Arial"/>
            <w:color w:val="E74C3C"/>
            <w:sz w:val="21"/>
            <w:szCs w:val="21"/>
          </w:rPr>
          <w:t>website.</w:t>
        </w:r>
      </w:hyperlink>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Download a leaflet on </w:t>
      </w:r>
      <w:hyperlink r:id="rId13" w:tgtFrame="_blank" w:history="1">
        <w:r w:rsidRPr="00426B1A">
          <w:rPr>
            <w:rStyle w:val="Hyperlink"/>
            <w:rFonts w:asciiTheme="minorHAnsi" w:hAnsiTheme="minorHAnsi" w:cs="Arial"/>
            <w:color w:val="E74C3C"/>
            <w:sz w:val="21"/>
            <w:szCs w:val="21"/>
          </w:rPr>
          <w:t>Leeds Care Record</w:t>
        </w:r>
      </w:hyperlink>
      <w:r w:rsidRPr="00426B1A">
        <w:rPr>
          <w:rFonts w:asciiTheme="minorHAnsi" w:hAnsiTheme="minorHAnsi" w:cs="Arial"/>
          <w:color w:val="333333"/>
          <w:sz w:val="21"/>
          <w:szCs w:val="21"/>
        </w:rPr>
        <w:t xml:space="preserve">. </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This is also available in an </w:t>
      </w:r>
      <w:hyperlink r:id="rId14" w:history="1">
        <w:r w:rsidRPr="00426B1A">
          <w:rPr>
            <w:rStyle w:val="Hyperlink"/>
            <w:rFonts w:asciiTheme="minorHAnsi" w:hAnsiTheme="minorHAnsi" w:cs="Arial"/>
            <w:color w:val="E74C3C"/>
            <w:sz w:val="21"/>
            <w:szCs w:val="21"/>
          </w:rPr>
          <w:t>Easy Read version.</w:t>
        </w:r>
      </w:hyperlink>
    </w:p>
    <w:p w:rsidR="000802D0" w:rsidRPr="00426B1A" w:rsidRDefault="000802D0" w:rsidP="000802D0">
      <w:pPr>
        <w:pStyle w:val="NormalWeb"/>
        <w:shd w:val="clear" w:color="auto" w:fill="FFFFFF"/>
        <w:spacing w:before="0" w:beforeAutospacing="0" w:after="300" w:afterAutospacing="0"/>
        <w:rPr>
          <w:rFonts w:asciiTheme="minorHAnsi" w:hAnsiTheme="minorHAnsi" w:cs="Arial"/>
          <w:b/>
          <w:color w:val="333333"/>
          <w:sz w:val="21"/>
          <w:szCs w:val="21"/>
        </w:rPr>
      </w:pPr>
      <w:r w:rsidRPr="00426B1A">
        <w:rPr>
          <w:rFonts w:asciiTheme="minorHAnsi" w:hAnsiTheme="minorHAnsi" w:cs="Arial"/>
          <w:color w:val="333333"/>
          <w:sz w:val="21"/>
          <w:szCs w:val="21"/>
        </w:rPr>
        <w:t>You can opt in and out of these sharing agreements whenever you choose. Details of these schemes are as follows:</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b/>
          <w:color w:val="333333"/>
          <w:sz w:val="21"/>
          <w:szCs w:val="21"/>
        </w:rPr>
        <w:t>Nationally f</w:t>
      </w:r>
      <w:r w:rsidRPr="00426B1A">
        <w:rPr>
          <w:rStyle w:val="Strong"/>
          <w:rFonts w:asciiTheme="minorHAnsi" w:hAnsiTheme="minorHAnsi" w:cs="Arial"/>
          <w:color w:val="333333"/>
          <w:sz w:val="21"/>
          <w:szCs w:val="21"/>
        </w:rPr>
        <w:t>or direct care: Summary Care Record – sharing your information for your care across the NHS.</w:t>
      </w:r>
      <w:r w:rsidRPr="00426B1A">
        <w:rPr>
          <w:rFonts w:asciiTheme="minorHAnsi" w:hAnsiTheme="minorHAnsi" w:cs="Arial"/>
          <w:color w:val="333333"/>
          <w:sz w:val="21"/>
          <w:szCs w:val="21"/>
        </w:rPr>
        <w:br/>
        <w:t>Your core Summary Care Record is created when you register at a GP practice (although you should be given the option to opt in/out during your registration). If you do not express a preference, it is currently assumed that your consent is implied.</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The </w:t>
      </w:r>
      <w:r w:rsidRPr="00426B1A">
        <w:rPr>
          <w:rStyle w:val="Strong"/>
          <w:rFonts w:asciiTheme="minorHAnsi" w:hAnsiTheme="minorHAnsi" w:cs="Arial"/>
          <w:color w:val="333333"/>
          <w:sz w:val="21"/>
          <w:szCs w:val="21"/>
        </w:rPr>
        <w:t>Summary Care Record</w:t>
      </w:r>
      <w:r w:rsidRPr="00426B1A">
        <w:rPr>
          <w:rFonts w:asciiTheme="minorHAnsi" w:hAnsiTheme="minorHAnsi" w:cs="Arial"/>
          <w:color w:val="333333"/>
          <w:sz w:val="21"/>
          <w:szCs w:val="21"/>
        </w:rPr>
        <w:t> shares only your contact details, medications and allergies with other healthcare professionals involved in your care.</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You can also choose to share a </w:t>
      </w:r>
      <w:r w:rsidRPr="00426B1A">
        <w:rPr>
          <w:rStyle w:val="Strong"/>
          <w:rFonts w:asciiTheme="minorHAnsi" w:hAnsiTheme="minorHAnsi" w:cs="Arial"/>
          <w:color w:val="333333"/>
          <w:sz w:val="21"/>
          <w:szCs w:val="21"/>
        </w:rPr>
        <w:t>Summary Care Record with Additional Information.</w:t>
      </w:r>
      <w:r w:rsidRPr="00426B1A">
        <w:rPr>
          <w:rFonts w:asciiTheme="minorHAnsi" w:hAnsiTheme="minorHAnsi" w:cs="Arial"/>
          <w:color w:val="333333"/>
          <w:sz w:val="21"/>
          <w:szCs w:val="21"/>
        </w:rPr>
        <w:t> This shares contact details, medications, allergies, diagnosis list, care plans, end of life care and immunisations with other healthcare professionals. Sensitive data is excluded. A Summary Care Record with Additional Information will only be created for you if you explicitly choose this option.  Only the most up to date information is shared for each category (</w:t>
      </w:r>
      <w:proofErr w:type="spellStart"/>
      <w:r w:rsidRPr="00426B1A">
        <w:rPr>
          <w:rFonts w:asciiTheme="minorHAnsi" w:hAnsiTheme="minorHAnsi" w:cs="Arial"/>
          <w:color w:val="333333"/>
          <w:sz w:val="21"/>
          <w:szCs w:val="21"/>
        </w:rPr>
        <w:t>EMISWeb</w:t>
      </w:r>
      <w:proofErr w:type="spellEnd"/>
      <w:r w:rsidRPr="00426B1A">
        <w:rPr>
          <w:rFonts w:asciiTheme="minorHAnsi" w:hAnsiTheme="minorHAnsi" w:cs="Arial"/>
          <w:color w:val="333333"/>
          <w:sz w:val="21"/>
          <w:szCs w:val="21"/>
        </w:rPr>
        <w:t>).  All current and past information is shared for each category (</w:t>
      </w:r>
      <w:proofErr w:type="spellStart"/>
      <w:r w:rsidRPr="00426B1A">
        <w:rPr>
          <w:rFonts w:asciiTheme="minorHAnsi" w:hAnsiTheme="minorHAnsi" w:cs="Arial"/>
          <w:color w:val="333333"/>
          <w:sz w:val="21"/>
          <w:szCs w:val="21"/>
        </w:rPr>
        <w:t>SystmOne</w:t>
      </w:r>
      <w:proofErr w:type="spellEnd"/>
      <w:r w:rsidRPr="00426B1A">
        <w:rPr>
          <w:rFonts w:asciiTheme="minorHAnsi" w:hAnsiTheme="minorHAnsi" w:cs="Arial"/>
          <w:color w:val="333333"/>
          <w:sz w:val="21"/>
          <w:szCs w:val="21"/>
        </w:rPr>
        <w:t>).</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Choosing to share a summary care record with additional information is thought to be of great benefit if you are admitted to hospital locally or elsewhere in the UK.</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 xml:space="preserve">You can opt out of sharing any of your information in a Summary Care Record. </w:t>
      </w:r>
      <w:proofErr w:type="gramStart"/>
      <w:r w:rsidRPr="00426B1A">
        <w:rPr>
          <w:rFonts w:asciiTheme="minorHAnsi" w:hAnsiTheme="minorHAnsi" w:cs="Arial"/>
          <w:color w:val="333333"/>
          <w:sz w:val="21"/>
          <w:szCs w:val="21"/>
        </w:rPr>
        <w:t>If you decide not to share this will not affect your entitlement to care.</w:t>
      </w:r>
      <w:proofErr w:type="gramEnd"/>
      <w:r w:rsidRPr="00426B1A">
        <w:rPr>
          <w:rFonts w:asciiTheme="minorHAnsi" w:hAnsiTheme="minorHAnsi" w:cs="Arial"/>
          <w:color w:val="333333"/>
          <w:sz w:val="21"/>
          <w:szCs w:val="21"/>
        </w:rPr>
        <w:t xml:space="preserve"> However, it could result in the delivery of your care being less efficient as other health professionals will not have access to these parts of your medical history.</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Further details are available in this </w:t>
      </w:r>
      <w:hyperlink r:id="rId15" w:tgtFrame="_blank" w:history="1">
        <w:r w:rsidRPr="00426B1A">
          <w:rPr>
            <w:rStyle w:val="Hyperlink"/>
            <w:rFonts w:asciiTheme="minorHAnsi" w:hAnsiTheme="minorHAnsi" w:cs="Arial"/>
            <w:color w:val="E74C3C"/>
            <w:sz w:val="21"/>
            <w:szCs w:val="21"/>
          </w:rPr>
          <w:t>leaflet.</w:t>
        </w:r>
      </w:hyperlink>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This is also available in an </w:t>
      </w:r>
      <w:hyperlink r:id="rId16" w:history="1">
        <w:r w:rsidRPr="00426B1A">
          <w:rPr>
            <w:rStyle w:val="Hyperlink"/>
            <w:rFonts w:asciiTheme="minorHAnsi" w:hAnsiTheme="minorHAnsi" w:cs="Arial"/>
            <w:color w:val="E74C3C"/>
            <w:sz w:val="21"/>
            <w:szCs w:val="21"/>
          </w:rPr>
          <w:t>Easy Read version.</w:t>
        </w:r>
      </w:hyperlink>
      <w:r w:rsidRPr="00426B1A">
        <w:rPr>
          <w:rStyle w:val="Hyperlink"/>
          <w:rFonts w:asciiTheme="minorHAnsi" w:hAnsiTheme="minorHAnsi" w:cs="Arial"/>
          <w:color w:val="E74C3C"/>
          <w:sz w:val="21"/>
          <w:szCs w:val="21"/>
        </w:rPr>
        <w:t xml:space="preserve"> </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Style w:val="Strong"/>
          <w:rFonts w:asciiTheme="minorHAnsi" w:hAnsiTheme="minorHAnsi" w:cs="Arial"/>
          <w:color w:val="333333"/>
          <w:sz w:val="21"/>
          <w:szCs w:val="21"/>
        </w:rPr>
        <w:t>You can change your mind about your Summary Care Record at any time.</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To register or change your Summary Care Record preferences, please complete this form and return it to us.</w:t>
      </w:r>
    </w:p>
    <w:p w:rsidR="000802D0" w:rsidRPr="00426B1A" w:rsidRDefault="00AC330D" w:rsidP="000802D0">
      <w:pPr>
        <w:pStyle w:val="NormalWeb"/>
        <w:shd w:val="clear" w:color="auto" w:fill="FFFFFF"/>
        <w:spacing w:before="0" w:beforeAutospacing="0" w:after="300" w:afterAutospacing="0"/>
        <w:rPr>
          <w:rFonts w:asciiTheme="minorHAnsi" w:hAnsiTheme="minorHAnsi" w:cs="Arial"/>
          <w:b/>
          <w:color w:val="333333"/>
          <w:sz w:val="21"/>
          <w:szCs w:val="21"/>
        </w:rPr>
      </w:pPr>
      <w:hyperlink r:id="rId17" w:history="1">
        <w:r w:rsidR="000802D0" w:rsidRPr="00426B1A">
          <w:rPr>
            <w:rStyle w:val="Hyperlink"/>
            <w:rFonts w:asciiTheme="minorHAnsi" w:hAnsiTheme="minorHAnsi" w:cs="Arial"/>
            <w:color w:val="E74C3C"/>
            <w:sz w:val="21"/>
            <w:szCs w:val="21"/>
          </w:rPr>
          <w:t>Summary Care Record Consent</w:t>
        </w:r>
      </w:hyperlink>
    </w:p>
    <w:p w:rsidR="000802D0" w:rsidRPr="00426B1A" w:rsidRDefault="000802D0" w:rsidP="000802D0">
      <w:pPr>
        <w:pStyle w:val="NormalWeb"/>
        <w:shd w:val="clear" w:color="auto" w:fill="FFFFFF"/>
        <w:spacing w:before="0" w:beforeAutospacing="0" w:after="300" w:afterAutospacing="0"/>
        <w:rPr>
          <w:rFonts w:asciiTheme="minorHAnsi" w:hAnsiTheme="minorHAnsi" w:cs="Arial"/>
          <w:b/>
          <w:color w:val="333333"/>
          <w:sz w:val="21"/>
          <w:szCs w:val="21"/>
        </w:rPr>
      </w:pPr>
      <w:r w:rsidRPr="00426B1A">
        <w:rPr>
          <w:rFonts w:asciiTheme="minorHAnsi" w:hAnsiTheme="minorHAnsi" w:cs="Arial"/>
          <w:b/>
          <w:color w:val="333333"/>
          <w:sz w:val="21"/>
          <w:szCs w:val="21"/>
        </w:rPr>
        <w:t xml:space="preserve">Nationally: The national data-out.  </w:t>
      </w:r>
      <w:proofErr w:type="gramStart"/>
      <w:r w:rsidRPr="00426B1A">
        <w:rPr>
          <w:rFonts w:asciiTheme="minorHAnsi" w:hAnsiTheme="minorHAnsi" w:cs="Arial"/>
          <w:b/>
          <w:color w:val="333333"/>
          <w:sz w:val="21"/>
          <w:szCs w:val="21"/>
        </w:rPr>
        <w:t>For purposes beyond direct care.</w:t>
      </w:r>
      <w:proofErr w:type="gramEnd"/>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lastRenderedPageBreak/>
        <w:t>NHS Digital is developing a new system to support the national data opt-out which will give patients more control over how identifiable health and care information is used for reasons other than your individual care and treatment. The system will offer patients and the public the opportunity to make an informed choice about whether they wish their personally identifiable data to be used for purposes beyond their direct care such as research and planning purposes.</w:t>
      </w:r>
      <w:r w:rsidRPr="00426B1A">
        <w:rPr>
          <w:rFonts w:asciiTheme="minorHAnsi" w:hAnsiTheme="minorHAnsi" w:cs="Arial"/>
          <w:color w:val="333333"/>
          <w:sz w:val="21"/>
          <w:szCs w:val="21"/>
        </w:rPr>
        <w:br/>
      </w:r>
      <w:r w:rsidRPr="00426B1A">
        <w:rPr>
          <w:rFonts w:asciiTheme="minorHAnsi" w:hAnsiTheme="minorHAnsi" w:cs="Arial"/>
          <w:color w:val="333333"/>
          <w:sz w:val="21"/>
          <w:szCs w:val="21"/>
        </w:rPr>
        <w:b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 in place. Once the national data opt-out is launched, it will no longer be possible to change preferences via local GP practices.</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The national data opt-out is due to be launched on 25 May 2018.</w:t>
      </w:r>
    </w:p>
    <w:p w:rsidR="000802D0" w:rsidRPr="00426B1A"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 xml:space="preserve">More information is available via </w:t>
      </w:r>
      <w:hyperlink r:id="rId18" w:history="1">
        <w:r w:rsidRPr="00426B1A">
          <w:rPr>
            <w:rStyle w:val="Hyperlink"/>
            <w:rFonts w:asciiTheme="minorHAnsi" w:hAnsiTheme="minorHAnsi" w:cs="Arial"/>
            <w:sz w:val="21"/>
            <w:szCs w:val="21"/>
          </w:rPr>
          <w:t>https://digital.nhs.uk/national-data-opt-out</w:t>
        </w:r>
      </w:hyperlink>
    </w:p>
    <w:p w:rsidR="000802D0" w:rsidRPr="00426B1A" w:rsidRDefault="000802D0" w:rsidP="000802D0">
      <w:pPr>
        <w:pStyle w:val="NormalWeb"/>
        <w:shd w:val="clear" w:color="auto" w:fill="FFFFFF"/>
        <w:spacing w:before="0" w:beforeAutospacing="0" w:after="300" w:afterAutospacing="0"/>
        <w:rPr>
          <w:rStyle w:val="Hyperlink"/>
          <w:rFonts w:asciiTheme="minorHAnsi" w:hAnsiTheme="minorHAnsi" w:cs="Arial"/>
          <w:color w:val="E74C3C"/>
          <w:sz w:val="21"/>
          <w:szCs w:val="21"/>
        </w:rPr>
      </w:pPr>
      <w:r w:rsidRPr="00426B1A">
        <w:rPr>
          <w:rFonts w:asciiTheme="minorHAnsi" w:hAnsiTheme="minorHAnsi" w:cs="Arial"/>
          <w:color w:val="333333"/>
          <w:sz w:val="21"/>
          <w:szCs w:val="21"/>
        </w:rPr>
        <w:t>More information about health and care records in general can be found on the NHS website here: </w:t>
      </w:r>
      <w:hyperlink r:id="rId19" w:history="1">
        <w:r w:rsidRPr="00426B1A">
          <w:rPr>
            <w:rStyle w:val="Hyperlink"/>
            <w:rFonts w:asciiTheme="minorHAnsi" w:hAnsiTheme="minorHAnsi" w:cs="Arial"/>
            <w:color w:val="E74C3C"/>
            <w:sz w:val="21"/>
            <w:szCs w:val="21"/>
          </w:rPr>
          <w:t>NHS Choices</w:t>
        </w:r>
      </w:hyperlink>
    </w:p>
    <w:p w:rsidR="000802D0" w:rsidRPr="000802D0" w:rsidRDefault="000802D0" w:rsidP="000802D0">
      <w:pPr>
        <w:pStyle w:val="NormalWeb"/>
        <w:shd w:val="clear" w:color="auto" w:fill="FFFFFF"/>
        <w:spacing w:before="0" w:beforeAutospacing="0" w:after="300" w:afterAutospacing="0"/>
        <w:rPr>
          <w:rFonts w:asciiTheme="minorHAnsi" w:hAnsiTheme="minorHAnsi" w:cs="Arial"/>
          <w:color w:val="333333"/>
          <w:sz w:val="21"/>
          <w:szCs w:val="21"/>
        </w:rPr>
      </w:pPr>
      <w:r w:rsidRPr="00426B1A">
        <w:rPr>
          <w:rFonts w:asciiTheme="minorHAnsi" w:hAnsiTheme="minorHAnsi" w:cs="Arial"/>
          <w:color w:val="333333"/>
          <w:sz w:val="21"/>
          <w:szCs w:val="21"/>
        </w:rPr>
        <w:t xml:space="preserve">If you have any queries or concerns about how your information is handled, please do not hesitate to contact </w:t>
      </w:r>
      <w:r w:rsidR="00C82B4F" w:rsidRPr="00426B1A">
        <w:rPr>
          <w:rFonts w:asciiTheme="minorHAnsi" w:hAnsiTheme="minorHAnsi" w:cs="Arial"/>
          <w:color w:val="333333"/>
          <w:sz w:val="21"/>
          <w:szCs w:val="21"/>
        </w:rPr>
        <w:t xml:space="preserve">the </w:t>
      </w:r>
      <w:proofErr w:type="spellStart"/>
      <w:r w:rsidR="00C82B4F" w:rsidRPr="00426B1A">
        <w:rPr>
          <w:rFonts w:asciiTheme="minorHAnsi" w:hAnsiTheme="minorHAnsi" w:cs="Arial"/>
          <w:color w:val="333333"/>
          <w:sz w:val="21"/>
          <w:szCs w:val="21"/>
        </w:rPr>
        <w:t>Practtice</w:t>
      </w:r>
      <w:proofErr w:type="spellEnd"/>
      <w:r w:rsidR="00C82B4F" w:rsidRPr="00426B1A">
        <w:rPr>
          <w:rFonts w:asciiTheme="minorHAnsi" w:hAnsiTheme="minorHAnsi" w:cs="Arial"/>
          <w:color w:val="333333"/>
          <w:sz w:val="21"/>
          <w:szCs w:val="21"/>
        </w:rPr>
        <w:t xml:space="preserve"> Manager in writing: Miss Victoria Allen – Practice Manager</w:t>
      </w:r>
      <w:r w:rsidRPr="00426B1A">
        <w:rPr>
          <w:rFonts w:asciiTheme="minorHAnsi" w:hAnsiTheme="minorHAnsi" w:cs="Arial"/>
          <w:color w:val="333333"/>
          <w:sz w:val="21"/>
          <w:szCs w:val="21"/>
        </w:rPr>
        <w:t xml:space="preserve"> for further information.</w:t>
      </w:r>
    </w:p>
    <w:p w:rsidR="000802D0" w:rsidRPr="000802D0" w:rsidRDefault="000802D0" w:rsidP="000802D0">
      <w:pPr>
        <w:rPr>
          <w:rFonts w:asciiTheme="minorHAnsi" w:hAnsiTheme="minorHAnsi"/>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p>
    <w:p w:rsidR="00AC330D" w:rsidRP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r>
        <w:rPr>
          <w:rFonts w:ascii="Cambria" w:hAnsi="Cambria" w:cs="Cambria"/>
          <w:b/>
        </w:rPr>
        <w:lastRenderedPageBreak/>
        <w:t xml:space="preserve">Healthy.io </w:t>
      </w:r>
      <w:r w:rsidRPr="00AC330D">
        <w:rPr>
          <w:rFonts w:ascii="Cambria" w:hAnsi="Cambria" w:cs="Cambria"/>
          <w:b/>
        </w:rPr>
        <w:br/>
      </w:r>
      <w:r w:rsidRPr="00AC330D">
        <w:rPr>
          <w:rFonts w:ascii="Cambria" w:hAnsi="Cambria" w:cs="Cambria"/>
          <w:b/>
          <w:u w:val="single"/>
        </w:rPr>
        <w:t>Processing, Personal Data and Data Subjects</w:t>
      </w:r>
    </w:p>
    <w:p w:rsidR="00AC330D" w:rsidRPr="00AC330D" w:rsidRDefault="00AC330D" w:rsidP="00AC330D">
      <w:pPr>
        <w:rPr>
          <w:rFonts w:ascii="Cambria" w:hAnsi="Cambria" w:cs="Cambria"/>
          <w:i/>
          <w:color w:val="999999"/>
          <w:sz w:val="22"/>
          <w:szCs w:val="22"/>
        </w:rPr>
      </w:pPr>
    </w:p>
    <w:p w:rsidR="00AC330D" w:rsidRPr="00AC330D" w:rsidRDefault="00AC330D" w:rsidP="00AC330D">
      <w:pPr>
        <w:spacing w:before="1"/>
        <w:rPr>
          <w:rFonts w:ascii="Cambria" w:hAnsi="Cambria" w:cs="Cambria"/>
          <w:sz w:val="22"/>
          <w:szCs w:val="22"/>
        </w:rPr>
      </w:pPr>
    </w:p>
    <w:tbl>
      <w:tblPr>
        <w:tblW w:w="9365" w:type="dxa"/>
        <w:tblInd w:w="-9" w:type="dxa"/>
        <w:tblLayout w:type="fixed"/>
        <w:tblCellMar>
          <w:left w:w="0" w:type="dxa"/>
          <w:right w:w="0" w:type="dxa"/>
        </w:tblCellMar>
        <w:tblLook w:val="01E0" w:firstRow="1" w:lastRow="1" w:firstColumn="1" w:lastColumn="1" w:noHBand="0" w:noVBand="0"/>
      </w:tblPr>
      <w:tblGrid>
        <w:gridCol w:w="2835"/>
        <w:gridCol w:w="6530"/>
      </w:tblGrid>
      <w:tr w:rsidR="00AC330D" w:rsidRPr="00262518" w:rsidTr="00AC330D">
        <w:trPr>
          <w:trHeight w:hRule="exact" w:val="540"/>
        </w:trPr>
        <w:tc>
          <w:tcPr>
            <w:tcW w:w="2835" w:type="dxa"/>
            <w:tcBorders>
              <w:top w:val="single" w:sz="7" w:space="0" w:color="000000"/>
              <w:left w:val="single" w:sz="7" w:space="0" w:color="000000"/>
              <w:bottom w:val="single" w:sz="7" w:space="0" w:color="000000"/>
              <w:right w:val="single" w:sz="7" w:space="0" w:color="000000"/>
            </w:tcBorders>
            <w:shd w:val="clear" w:color="auto" w:fill="DBE5F1"/>
            <w:vAlign w:val="center"/>
          </w:tcPr>
          <w:p w:rsidR="00AC330D" w:rsidRPr="00AC330D" w:rsidRDefault="00AC330D" w:rsidP="00E90FC8">
            <w:pPr>
              <w:spacing w:before="120" w:after="120"/>
              <w:ind w:left="795"/>
              <w:rPr>
                <w:rFonts w:ascii="Cambria" w:eastAsia="Arial" w:hAnsi="Cambria" w:cs="Cambria"/>
                <w:sz w:val="22"/>
                <w:szCs w:val="22"/>
              </w:rPr>
            </w:pPr>
            <w:r w:rsidRPr="00AC330D">
              <w:rPr>
                <w:rFonts w:ascii="Cambria" w:eastAsia="Arial" w:hAnsi="Cambria" w:cs="Cambria"/>
                <w:b/>
                <w:sz w:val="22"/>
                <w:szCs w:val="22"/>
              </w:rPr>
              <w:t>Description</w:t>
            </w:r>
          </w:p>
        </w:tc>
        <w:tc>
          <w:tcPr>
            <w:tcW w:w="6530" w:type="dxa"/>
            <w:tcBorders>
              <w:top w:val="single" w:sz="7" w:space="0" w:color="000000"/>
              <w:left w:val="single" w:sz="7" w:space="0" w:color="000000"/>
              <w:bottom w:val="single" w:sz="7" w:space="0" w:color="000000"/>
              <w:right w:val="single" w:sz="7" w:space="0" w:color="000000"/>
            </w:tcBorders>
            <w:shd w:val="clear" w:color="auto" w:fill="DBE5F1"/>
            <w:vAlign w:val="center"/>
          </w:tcPr>
          <w:p w:rsidR="00AC330D" w:rsidRPr="00AC330D" w:rsidRDefault="00AC330D" w:rsidP="00E90FC8">
            <w:pPr>
              <w:spacing w:before="14"/>
              <w:ind w:left="2918" w:right="2941"/>
              <w:rPr>
                <w:rFonts w:ascii="Cambria" w:eastAsia="Arial" w:hAnsi="Cambria" w:cs="Cambria"/>
                <w:sz w:val="22"/>
                <w:szCs w:val="22"/>
              </w:rPr>
            </w:pPr>
            <w:r w:rsidRPr="00AC330D">
              <w:rPr>
                <w:rFonts w:ascii="Cambria" w:eastAsia="Arial" w:hAnsi="Cambria" w:cs="Cambria"/>
                <w:b/>
                <w:sz w:val="22"/>
                <w:szCs w:val="22"/>
              </w:rPr>
              <w:t>Details</w:t>
            </w:r>
          </w:p>
        </w:tc>
      </w:tr>
      <w:tr w:rsidR="00AC330D" w:rsidRPr="00262518" w:rsidTr="00E90FC8">
        <w:trPr>
          <w:trHeight w:hRule="exact" w:val="811"/>
        </w:trPr>
        <w:tc>
          <w:tcPr>
            <w:tcW w:w="2835"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Subject matter of the Processing</w:t>
            </w:r>
          </w:p>
        </w:tc>
        <w:tc>
          <w:tcPr>
            <w:tcW w:w="6530"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Test at home urinalysis service (“Adherence as a Service”)</w:t>
            </w:r>
          </w:p>
        </w:tc>
      </w:tr>
      <w:tr w:rsidR="00AC330D" w:rsidRPr="00262518" w:rsidTr="00E90FC8">
        <w:trPr>
          <w:trHeight w:hRule="exact" w:val="796"/>
        </w:trPr>
        <w:tc>
          <w:tcPr>
            <w:tcW w:w="2835"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Duration of the Processing</w:t>
            </w:r>
          </w:p>
        </w:tc>
        <w:tc>
          <w:tcPr>
            <w:tcW w:w="6530"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The shorter of: (</w:t>
            </w:r>
            <w:proofErr w:type="spellStart"/>
            <w:r w:rsidRPr="00AC330D">
              <w:rPr>
                <w:rFonts w:ascii="Cambria" w:eastAsia="Arial" w:hAnsi="Cambria" w:cs="Cambria"/>
                <w:sz w:val="22"/>
                <w:szCs w:val="22"/>
              </w:rPr>
              <w:t>i</w:t>
            </w:r>
            <w:proofErr w:type="spellEnd"/>
            <w:r w:rsidRPr="00AC330D">
              <w:rPr>
                <w:rFonts w:ascii="Cambria" w:eastAsia="Arial" w:hAnsi="Cambria" w:cs="Cambria"/>
                <w:sz w:val="22"/>
                <w:szCs w:val="22"/>
              </w:rPr>
              <w:t>) Minimum time required or (ii) duration of contract, and in any event no longer than 7 years</w:t>
            </w:r>
          </w:p>
        </w:tc>
      </w:tr>
      <w:tr w:rsidR="00AC330D" w:rsidRPr="00262518" w:rsidTr="00E90FC8">
        <w:trPr>
          <w:trHeight w:hRule="exact" w:val="4005"/>
        </w:trPr>
        <w:tc>
          <w:tcPr>
            <w:tcW w:w="2835"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Nature and purposes of the Processing</w:t>
            </w:r>
          </w:p>
        </w:tc>
        <w:tc>
          <w:tcPr>
            <w:tcW w:w="6530"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Data is collected to provide a test at home urinalysis service to patients of the Authority for medical purposes. The service collects information to enable delivery of the kit (where applicable) and the data subject to carry out a urine analysis at home using their smartphone, the Healthy.io mobile application and testing kit. Data is captured and processed by the smartphone and application, and the results shared securely with their care team.</w:t>
            </w:r>
          </w:p>
          <w:p w:rsidR="00AC330D" w:rsidRPr="00AC330D" w:rsidRDefault="00AC330D" w:rsidP="00E90FC8">
            <w:pPr>
              <w:spacing w:before="120" w:after="120"/>
              <w:ind w:left="104" w:right="1011"/>
              <w:rPr>
                <w:rFonts w:ascii="Cambria" w:eastAsia="Arial" w:hAnsi="Cambria" w:cs="Cambria"/>
                <w:sz w:val="22"/>
                <w:szCs w:val="22"/>
              </w:rPr>
            </w:pPr>
          </w:p>
        </w:tc>
      </w:tr>
      <w:tr w:rsidR="00AC330D" w:rsidRPr="00262518" w:rsidTr="00E90FC8">
        <w:trPr>
          <w:trHeight w:hRule="exact" w:val="856"/>
        </w:trPr>
        <w:tc>
          <w:tcPr>
            <w:tcW w:w="2835"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Type of Personal Data</w:t>
            </w:r>
          </w:p>
        </w:tc>
        <w:tc>
          <w:tcPr>
            <w:tcW w:w="6530"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Data Subject Demographics; Test results; Clinician Demographics; Unique identifiers; Mobile phone Information</w:t>
            </w:r>
          </w:p>
          <w:p w:rsidR="00AC330D" w:rsidRPr="00AC330D" w:rsidRDefault="00AC330D" w:rsidP="00E90FC8">
            <w:pPr>
              <w:spacing w:before="120" w:after="120"/>
              <w:ind w:left="104"/>
              <w:rPr>
                <w:rFonts w:ascii="Cambria" w:eastAsia="Arial" w:hAnsi="Cambria" w:cs="Cambria"/>
                <w:sz w:val="22"/>
                <w:szCs w:val="22"/>
              </w:rPr>
            </w:pPr>
          </w:p>
        </w:tc>
      </w:tr>
      <w:tr w:rsidR="00AC330D" w:rsidRPr="00262518" w:rsidTr="00E90FC8">
        <w:trPr>
          <w:trHeight w:hRule="exact" w:val="1366"/>
        </w:trPr>
        <w:tc>
          <w:tcPr>
            <w:tcW w:w="2835"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Categories of Data Subject</w:t>
            </w:r>
          </w:p>
        </w:tc>
        <w:tc>
          <w:tcPr>
            <w:tcW w:w="6530"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Patients</w:t>
            </w:r>
          </w:p>
          <w:p w:rsidR="00AC330D" w:rsidRPr="00AC330D" w:rsidRDefault="00AC330D" w:rsidP="00E90FC8">
            <w:pPr>
              <w:spacing w:before="120" w:after="120"/>
              <w:ind w:left="104"/>
              <w:rPr>
                <w:rFonts w:ascii="Cambria" w:eastAsia="Arial" w:hAnsi="Cambria" w:cs="Cambria"/>
                <w:sz w:val="22"/>
                <w:szCs w:val="22"/>
              </w:rPr>
            </w:pPr>
          </w:p>
        </w:tc>
      </w:tr>
      <w:tr w:rsidR="00AC330D" w:rsidRPr="00262518" w:rsidTr="00E90FC8">
        <w:trPr>
          <w:trHeight w:hRule="exact" w:val="2507"/>
        </w:trPr>
        <w:tc>
          <w:tcPr>
            <w:tcW w:w="2835"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Plan for return and destruction of the data once the Processing is complete UNLESS requirement under union or member state law to preserve that type of data</w:t>
            </w:r>
          </w:p>
        </w:tc>
        <w:tc>
          <w:tcPr>
            <w:tcW w:w="6530" w:type="dxa"/>
            <w:tcBorders>
              <w:top w:val="single" w:sz="7" w:space="0" w:color="000000"/>
              <w:left w:val="single" w:sz="7" w:space="0" w:color="000000"/>
              <w:bottom w:val="single" w:sz="7" w:space="0" w:color="000000"/>
              <w:right w:val="single" w:sz="7" w:space="0" w:color="000000"/>
            </w:tcBorders>
            <w:vAlign w:val="center"/>
          </w:tcPr>
          <w:p w:rsidR="00AC330D" w:rsidRPr="00AC330D" w:rsidRDefault="00AC330D" w:rsidP="00E90FC8">
            <w:pPr>
              <w:spacing w:before="120" w:after="120"/>
              <w:ind w:left="104"/>
              <w:rPr>
                <w:rFonts w:ascii="Cambria" w:eastAsia="Arial" w:hAnsi="Cambria" w:cs="Cambria"/>
                <w:sz w:val="22"/>
                <w:szCs w:val="22"/>
              </w:rPr>
            </w:pPr>
            <w:r w:rsidRPr="00AC330D">
              <w:rPr>
                <w:rFonts w:ascii="Cambria" w:eastAsia="Arial" w:hAnsi="Cambria" w:cs="Cambria"/>
                <w:sz w:val="22"/>
                <w:szCs w:val="22"/>
              </w:rPr>
              <w:t>A copy of any personal and special categories of data will be returned to the Authority on contract termination, and securely destroyed from Healthy.io servers in line with our data disposal policy.</w:t>
            </w:r>
          </w:p>
          <w:p w:rsidR="00AC330D" w:rsidRPr="00AC330D" w:rsidRDefault="00AC330D" w:rsidP="00E90FC8">
            <w:pPr>
              <w:spacing w:before="120" w:after="120"/>
              <w:ind w:left="104"/>
              <w:rPr>
                <w:rFonts w:ascii="Cambria" w:eastAsia="Arial" w:hAnsi="Cambria" w:cs="Cambria"/>
                <w:sz w:val="22"/>
                <w:szCs w:val="22"/>
              </w:rPr>
            </w:pPr>
          </w:p>
        </w:tc>
      </w:tr>
    </w:tbl>
    <w:p w:rsidR="00AC330D" w:rsidRPr="00AC330D" w:rsidRDefault="00AC330D" w:rsidP="00AC330D">
      <w:pPr>
        <w:rPr>
          <w:rFonts w:ascii="Cambria" w:hAnsi="Cambria" w:cs="Cambria"/>
          <w:sz w:val="22"/>
          <w:szCs w:val="22"/>
        </w:rPr>
      </w:pPr>
    </w:p>
    <w:p w:rsidR="00AC330D" w:rsidRPr="00AC330D" w:rsidRDefault="00AC330D" w:rsidP="00AC330D">
      <w:pPr>
        <w:rPr>
          <w:rFonts w:ascii="Cambria" w:hAnsi="Cambria" w:cs="Cambria"/>
          <w:sz w:val="22"/>
          <w:szCs w:val="22"/>
        </w:rPr>
      </w:pPr>
    </w:p>
    <w:p w:rsidR="00AC330D" w:rsidRPr="00AC330D" w:rsidRDefault="00AC330D" w:rsidP="00AC330D">
      <w:pPr>
        <w:rPr>
          <w:rFonts w:ascii="Cambria" w:hAnsi="Cambria" w:cs="Cambria"/>
          <w:b/>
          <w:bCs/>
          <w:sz w:val="22"/>
          <w:szCs w:val="22"/>
        </w:rPr>
      </w:pPr>
      <w:r w:rsidRPr="00AC330D">
        <w:rPr>
          <w:rFonts w:ascii="Cambria" w:hAnsi="Cambria" w:cs="Cambria"/>
          <w:b/>
          <w:bCs/>
          <w:sz w:val="22"/>
          <w:szCs w:val="22"/>
        </w:rPr>
        <w:br w:type="page"/>
      </w:r>
    </w:p>
    <w:p w:rsidR="00AC330D" w:rsidRDefault="00AC330D" w:rsidP="00AC330D">
      <w:pPr>
        <w:pStyle w:val="MRHeading3"/>
        <w:numPr>
          <w:ilvl w:val="0"/>
          <w:numId w:val="0"/>
        </w:numPr>
        <w:tabs>
          <w:tab w:val="clear" w:pos="1797"/>
          <w:tab w:val="left" w:pos="0"/>
        </w:tabs>
        <w:spacing w:line="240" w:lineRule="auto"/>
        <w:jc w:val="center"/>
        <w:rPr>
          <w:rFonts w:ascii="Cambria" w:hAnsi="Cambria" w:cs="Cambria"/>
          <w:b/>
          <w:u w:val="single"/>
        </w:rPr>
      </w:pPr>
      <w:r w:rsidRPr="00AC330D">
        <w:rPr>
          <w:rFonts w:ascii="Cambria" w:hAnsi="Cambria" w:cs="Cambria"/>
          <w:b/>
        </w:rPr>
        <w:br/>
      </w:r>
      <w:r>
        <w:rPr>
          <w:rFonts w:ascii="Cambria" w:hAnsi="Cambria" w:cs="Cambria"/>
          <w:b/>
          <w:u w:val="single"/>
        </w:rPr>
        <w:t xml:space="preserve">Healthy.io </w:t>
      </w:r>
    </w:p>
    <w:p w:rsidR="00AC330D" w:rsidRPr="00AC330D" w:rsidRDefault="00AC330D" w:rsidP="00AC330D">
      <w:pPr>
        <w:pStyle w:val="MRHeading3"/>
        <w:numPr>
          <w:ilvl w:val="0"/>
          <w:numId w:val="0"/>
        </w:numPr>
        <w:tabs>
          <w:tab w:val="clear" w:pos="1797"/>
          <w:tab w:val="left" w:pos="0"/>
        </w:tabs>
        <w:spacing w:line="240" w:lineRule="auto"/>
        <w:jc w:val="center"/>
        <w:rPr>
          <w:rFonts w:ascii="Cambria" w:hAnsi="Cambria" w:cs="Cambria"/>
          <w:b/>
        </w:rPr>
      </w:pPr>
      <w:r w:rsidRPr="00AC330D">
        <w:rPr>
          <w:rFonts w:ascii="Cambria" w:hAnsi="Cambria" w:cs="Cambria"/>
          <w:b/>
          <w:u w:val="single"/>
        </w:rPr>
        <w:t>Sub-Processors, International Transfers</w:t>
      </w:r>
    </w:p>
    <w:p w:rsidR="00AC330D" w:rsidRPr="00AC330D" w:rsidRDefault="00AC330D" w:rsidP="00AC330D">
      <w:pPr>
        <w:jc w:val="both"/>
        <w:outlineLvl w:val="0"/>
        <w:rPr>
          <w:rFonts w:ascii="Cambria" w:hAnsi="Cambria" w:cs="Cambria"/>
          <w:b/>
          <w:bCs/>
          <w:sz w:val="22"/>
          <w:szCs w:val="22"/>
        </w:rPr>
      </w:pPr>
    </w:p>
    <w:p w:rsidR="00AC330D" w:rsidRPr="00AC330D" w:rsidRDefault="00AC330D" w:rsidP="00AC330D">
      <w:pPr>
        <w:jc w:val="both"/>
        <w:outlineLvl w:val="0"/>
        <w:rPr>
          <w:rFonts w:ascii="Cambria" w:hAnsi="Cambria" w:cs="Cambria"/>
          <w:b/>
          <w:bCs/>
          <w:sz w:val="22"/>
          <w:szCs w:val="22"/>
        </w:rPr>
      </w:pPr>
      <w:r w:rsidRPr="00AC330D">
        <w:rPr>
          <w:rFonts w:ascii="Cambria" w:hAnsi="Cambria" w:cs="Cambria"/>
          <w:b/>
          <w:bCs/>
          <w:sz w:val="22"/>
          <w:szCs w:val="22"/>
        </w:rPr>
        <w:t xml:space="preserve">Approved Sub-processors </w:t>
      </w:r>
    </w:p>
    <w:p w:rsidR="00AC330D" w:rsidRPr="00AC330D" w:rsidRDefault="00AC330D" w:rsidP="00AC330D">
      <w:pPr>
        <w:jc w:val="both"/>
        <w:outlineLvl w:val="0"/>
        <w:rPr>
          <w:rFonts w:ascii="Cambria" w:hAnsi="Cambria" w:cs="Cambria"/>
          <w:b/>
          <w:bCs/>
          <w:sz w:val="22"/>
          <w:szCs w:val="22"/>
        </w:rPr>
      </w:pPr>
    </w:p>
    <w:tbl>
      <w:tblPr>
        <w:tblStyle w:val="GridTable4-Accent11"/>
        <w:tblW w:w="0" w:type="auto"/>
        <w:tblLook w:val="04A0" w:firstRow="1" w:lastRow="0" w:firstColumn="1" w:lastColumn="0" w:noHBand="0" w:noVBand="1"/>
      </w:tblPr>
      <w:tblGrid>
        <w:gridCol w:w="3052"/>
        <w:gridCol w:w="3157"/>
        <w:gridCol w:w="2807"/>
      </w:tblGrid>
      <w:tr w:rsidR="00AC330D" w:rsidRPr="00262518" w:rsidTr="00AC330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052" w:type="dxa"/>
            <w:vAlign w:val="center"/>
          </w:tcPr>
          <w:p w:rsidR="00AC330D" w:rsidRPr="00AC330D" w:rsidRDefault="00AC330D" w:rsidP="00E90FC8">
            <w:pPr>
              <w:rPr>
                <w:rFonts w:ascii="Cambria" w:hAnsi="Cambria" w:cs="Cambria"/>
              </w:rPr>
            </w:pPr>
            <w:r w:rsidRPr="00AC330D">
              <w:rPr>
                <w:rFonts w:ascii="Cambria" w:hAnsi="Cambria" w:cs="Cambria"/>
              </w:rPr>
              <w:t>Name</w:t>
            </w:r>
          </w:p>
        </w:tc>
        <w:tc>
          <w:tcPr>
            <w:tcW w:w="3157" w:type="dxa"/>
          </w:tcPr>
          <w:p w:rsidR="00AC330D" w:rsidRPr="00AC330D" w:rsidRDefault="00AC330D" w:rsidP="00E90FC8">
            <w:pPr>
              <w:cnfStyle w:val="100000000000" w:firstRow="1"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Purpose of Processing</w:t>
            </w:r>
          </w:p>
        </w:tc>
        <w:tc>
          <w:tcPr>
            <w:tcW w:w="2807" w:type="dxa"/>
          </w:tcPr>
          <w:p w:rsidR="00AC330D" w:rsidRPr="00AC330D" w:rsidRDefault="00AC330D" w:rsidP="00E90FC8">
            <w:pPr>
              <w:cnfStyle w:val="100000000000" w:firstRow="1"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Data Processed</w:t>
            </w:r>
          </w:p>
        </w:tc>
      </w:tr>
      <w:tr w:rsidR="00AC330D" w:rsidRPr="00262518" w:rsidTr="00E90FC8">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052" w:type="dxa"/>
            <w:shd w:val="clear" w:color="auto" w:fill="auto"/>
            <w:vAlign w:val="center"/>
          </w:tcPr>
          <w:p w:rsidR="00AC330D" w:rsidRPr="00AC330D" w:rsidRDefault="00AC330D" w:rsidP="00E90FC8">
            <w:pPr>
              <w:rPr>
                <w:rFonts w:ascii="Cambria" w:hAnsi="Cambria" w:cs="Cambria"/>
              </w:rPr>
            </w:pPr>
            <w:r w:rsidRPr="00AC330D">
              <w:rPr>
                <w:rFonts w:ascii="Cambria" w:hAnsi="Cambria" w:cs="Cambria"/>
              </w:rPr>
              <w:t>Precision Marketing Group</w:t>
            </w:r>
          </w:p>
        </w:tc>
        <w:tc>
          <w:tcPr>
            <w:tcW w:w="3157"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 xml:space="preserve">Fulfilment services </w:t>
            </w:r>
          </w:p>
        </w:tc>
        <w:tc>
          <w:tcPr>
            <w:tcW w:w="2807"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Patient name, patient shipping address</w:t>
            </w:r>
          </w:p>
        </w:tc>
      </w:tr>
      <w:tr w:rsidR="00AC330D" w:rsidRPr="00262518" w:rsidTr="00E90FC8">
        <w:trPr>
          <w:trHeight w:val="484"/>
        </w:trPr>
        <w:tc>
          <w:tcPr>
            <w:cnfStyle w:val="001000000000" w:firstRow="0" w:lastRow="0" w:firstColumn="1" w:lastColumn="0" w:oddVBand="0" w:evenVBand="0" w:oddHBand="0" w:evenHBand="0" w:firstRowFirstColumn="0" w:firstRowLastColumn="0" w:lastRowFirstColumn="0" w:lastRowLastColumn="0"/>
            <w:tcW w:w="3052" w:type="dxa"/>
            <w:shd w:val="clear" w:color="auto" w:fill="auto"/>
            <w:vAlign w:val="center"/>
          </w:tcPr>
          <w:p w:rsidR="00AC330D" w:rsidRPr="00AC330D" w:rsidRDefault="00AC330D" w:rsidP="00E90FC8">
            <w:pPr>
              <w:rPr>
                <w:rFonts w:ascii="Cambria" w:hAnsi="Cambria" w:cs="Cambria"/>
              </w:rPr>
            </w:pPr>
            <w:proofErr w:type="spellStart"/>
            <w:r w:rsidRPr="00AC330D">
              <w:rPr>
                <w:rFonts w:ascii="Cambria" w:hAnsi="Cambria" w:cs="Cambria"/>
              </w:rPr>
              <w:t>InHealthcare</w:t>
            </w:r>
            <w:proofErr w:type="spellEnd"/>
          </w:p>
        </w:tc>
        <w:tc>
          <w:tcPr>
            <w:tcW w:w="3157" w:type="dxa"/>
            <w:shd w:val="clear" w:color="auto" w:fill="auto"/>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Integration with EMR</w:t>
            </w:r>
          </w:p>
        </w:tc>
        <w:tc>
          <w:tcPr>
            <w:tcW w:w="2807" w:type="dxa"/>
            <w:shd w:val="clear" w:color="auto" w:fill="auto"/>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Patient name, Test Results</w:t>
            </w:r>
          </w:p>
        </w:tc>
      </w:tr>
      <w:tr w:rsidR="00AC330D" w:rsidRPr="00262518" w:rsidTr="00E90FC8">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052" w:type="dxa"/>
            <w:shd w:val="clear" w:color="auto" w:fill="auto"/>
            <w:vAlign w:val="center"/>
          </w:tcPr>
          <w:p w:rsidR="00AC330D" w:rsidRPr="00AC330D" w:rsidRDefault="00AC330D" w:rsidP="00E90FC8">
            <w:pPr>
              <w:rPr>
                <w:rFonts w:ascii="Cambria" w:hAnsi="Cambria" w:cs="Cambria"/>
              </w:rPr>
            </w:pPr>
            <w:proofErr w:type="spellStart"/>
            <w:r w:rsidRPr="00AC330D">
              <w:rPr>
                <w:rFonts w:ascii="Cambria" w:hAnsi="Cambria" w:cs="Cambria"/>
              </w:rPr>
              <w:t>Mixpanel</w:t>
            </w:r>
            <w:proofErr w:type="spellEnd"/>
            <w:r w:rsidRPr="00AC330D">
              <w:rPr>
                <w:rFonts w:ascii="Cambria" w:hAnsi="Cambria" w:cs="Cambria"/>
              </w:rPr>
              <w:t xml:space="preserve"> </w:t>
            </w:r>
            <w:proofErr w:type="spellStart"/>
            <w:r w:rsidRPr="00AC330D">
              <w:rPr>
                <w:rFonts w:ascii="Cambria" w:hAnsi="Cambria" w:cs="Cambria"/>
              </w:rPr>
              <w:t>Inc</w:t>
            </w:r>
            <w:proofErr w:type="spellEnd"/>
            <w:r w:rsidRPr="00AC330D">
              <w:rPr>
                <w:rFonts w:ascii="Cambria" w:hAnsi="Cambria" w:cs="Cambria"/>
              </w:rPr>
              <w:t xml:space="preserve"> (</w:t>
            </w:r>
            <w:proofErr w:type="spellStart"/>
            <w:r w:rsidRPr="00AC330D">
              <w:rPr>
                <w:rFonts w:ascii="Cambria" w:hAnsi="Cambria" w:cs="Cambria"/>
              </w:rPr>
              <w:t>Mixpanel</w:t>
            </w:r>
            <w:proofErr w:type="spellEnd"/>
            <w:r w:rsidRPr="00AC330D">
              <w:rPr>
                <w:rFonts w:ascii="Cambria" w:hAnsi="Cambria" w:cs="Cambria"/>
              </w:rPr>
              <w:t>)</w:t>
            </w:r>
          </w:p>
        </w:tc>
        <w:tc>
          <w:tcPr>
            <w:tcW w:w="3157"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Capture and process analytics data from the system, including security logs and incident data</w:t>
            </w:r>
          </w:p>
        </w:tc>
        <w:tc>
          <w:tcPr>
            <w:tcW w:w="2807"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Analytical data</w:t>
            </w:r>
          </w:p>
        </w:tc>
      </w:tr>
      <w:tr w:rsidR="00AC330D" w:rsidRPr="00262518" w:rsidTr="00E90FC8">
        <w:trPr>
          <w:trHeight w:val="484"/>
        </w:trPr>
        <w:tc>
          <w:tcPr>
            <w:cnfStyle w:val="001000000000" w:firstRow="0" w:lastRow="0" w:firstColumn="1" w:lastColumn="0" w:oddVBand="0" w:evenVBand="0" w:oddHBand="0" w:evenHBand="0" w:firstRowFirstColumn="0" w:firstRowLastColumn="0" w:lastRowFirstColumn="0" w:lastRowLastColumn="0"/>
            <w:tcW w:w="3052" w:type="dxa"/>
            <w:shd w:val="clear" w:color="auto" w:fill="auto"/>
            <w:vAlign w:val="center"/>
          </w:tcPr>
          <w:p w:rsidR="00AC330D" w:rsidRPr="00AC330D" w:rsidRDefault="00AC330D" w:rsidP="00E90FC8">
            <w:pPr>
              <w:rPr>
                <w:rFonts w:ascii="Cambria" w:hAnsi="Cambria" w:cs="Cambria"/>
              </w:rPr>
            </w:pPr>
            <w:r w:rsidRPr="00AC330D">
              <w:rPr>
                <w:rFonts w:ascii="Cambria" w:hAnsi="Cambria" w:cs="Cambria"/>
              </w:rPr>
              <w:t>Logs Hero Ltd (Logz.io)</w:t>
            </w:r>
          </w:p>
        </w:tc>
        <w:tc>
          <w:tcPr>
            <w:tcW w:w="3157" w:type="dxa"/>
            <w:shd w:val="clear" w:color="auto" w:fill="auto"/>
          </w:tcPr>
          <w:p w:rsidR="00AC330D" w:rsidRPr="00AC330D" w:rsidRDefault="00AC330D" w:rsidP="00E90FC8">
            <w:pPr>
              <w:tabs>
                <w:tab w:val="left" w:pos="386"/>
              </w:tabs>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Operations and security operations</w:t>
            </w:r>
          </w:p>
        </w:tc>
        <w:tc>
          <w:tcPr>
            <w:tcW w:w="2807" w:type="dxa"/>
            <w:shd w:val="clear" w:color="auto" w:fill="auto"/>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IP address of the mobile phone</w:t>
            </w:r>
          </w:p>
        </w:tc>
      </w:tr>
      <w:tr w:rsidR="00AC330D" w:rsidRPr="00262518" w:rsidTr="00E90FC8">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052" w:type="dxa"/>
            <w:shd w:val="clear" w:color="auto" w:fill="auto"/>
            <w:vAlign w:val="center"/>
          </w:tcPr>
          <w:p w:rsidR="00AC330D" w:rsidRPr="00AC330D" w:rsidRDefault="00AC330D" w:rsidP="00E90FC8">
            <w:pPr>
              <w:rPr>
                <w:rFonts w:ascii="Cambria" w:hAnsi="Cambria" w:cs="Cambria"/>
              </w:rPr>
            </w:pPr>
            <w:r w:rsidRPr="00AC330D">
              <w:rPr>
                <w:rFonts w:ascii="Cambria" w:hAnsi="Cambria" w:cs="Cambria"/>
              </w:rPr>
              <w:t>Branch.io</w:t>
            </w:r>
          </w:p>
        </w:tc>
        <w:tc>
          <w:tcPr>
            <w:tcW w:w="3157"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Deep-linking infrastructure</w:t>
            </w:r>
          </w:p>
        </w:tc>
        <w:tc>
          <w:tcPr>
            <w:tcW w:w="2807"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Analytical data</w:t>
            </w:r>
          </w:p>
        </w:tc>
      </w:tr>
      <w:tr w:rsidR="00AC330D" w:rsidRPr="00262518" w:rsidTr="00E90FC8">
        <w:trPr>
          <w:trHeight w:val="484"/>
        </w:trPr>
        <w:tc>
          <w:tcPr>
            <w:cnfStyle w:val="001000000000" w:firstRow="0" w:lastRow="0" w:firstColumn="1" w:lastColumn="0" w:oddVBand="0" w:evenVBand="0" w:oddHBand="0" w:evenHBand="0" w:firstRowFirstColumn="0" w:firstRowLastColumn="0" w:lastRowFirstColumn="0" w:lastRowLastColumn="0"/>
            <w:tcW w:w="3052" w:type="dxa"/>
            <w:shd w:val="clear" w:color="auto" w:fill="auto"/>
            <w:vAlign w:val="center"/>
          </w:tcPr>
          <w:p w:rsidR="00AC330D" w:rsidRPr="00AC330D" w:rsidRDefault="00AC330D" w:rsidP="00E90FC8">
            <w:pPr>
              <w:rPr>
                <w:rFonts w:ascii="Cambria" w:hAnsi="Cambria" w:cs="Cambria"/>
              </w:rPr>
            </w:pPr>
            <w:proofErr w:type="spellStart"/>
            <w:r w:rsidRPr="00AC330D">
              <w:rPr>
                <w:rFonts w:ascii="Cambria" w:hAnsi="Cambria" w:cs="Cambria"/>
              </w:rPr>
              <w:t>Twillio</w:t>
            </w:r>
            <w:proofErr w:type="spellEnd"/>
          </w:p>
        </w:tc>
        <w:tc>
          <w:tcPr>
            <w:tcW w:w="3157" w:type="dxa"/>
            <w:shd w:val="clear" w:color="auto" w:fill="auto"/>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SMS centre</w:t>
            </w:r>
          </w:p>
        </w:tc>
        <w:tc>
          <w:tcPr>
            <w:tcW w:w="2807" w:type="dxa"/>
            <w:shd w:val="clear" w:color="auto" w:fill="auto"/>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Mobile phone number and semi-personal text</w:t>
            </w:r>
          </w:p>
        </w:tc>
      </w:tr>
      <w:tr w:rsidR="00AC330D" w:rsidRPr="00262518" w:rsidTr="00E90FC8">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052" w:type="dxa"/>
            <w:shd w:val="clear" w:color="auto" w:fill="auto"/>
            <w:vAlign w:val="center"/>
          </w:tcPr>
          <w:p w:rsidR="00AC330D" w:rsidRPr="00AC330D" w:rsidRDefault="00AC330D" w:rsidP="00E90FC8">
            <w:pPr>
              <w:rPr>
                <w:rFonts w:ascii="Cambria" w:hAnsi="Cambria" w:cs="Cambria"/>
              </w:rPr>
            </w:pPr>
            <w:r w:rsidRPr="00AC330D">
              <w:rPr>
                <w:rFonts w:ascii="Cambria" w:hAnsi="Cambria" w:cs="Cambria"/>
              </w:rPr>
              <w:t>3CX (</w:t>
            </w:r>
            <w:proofErr w:type="spellStart"/>
            <w:r w:rsidRPr="00AC330D">
              <w:rPr>
                <w:rFonts w:ascii="Cambria" w:hAnsi="Cambria" w:cs="Cambria"/>
              </w:rPr>
              <w:t>Shesh</w:t>
            </w:r>
            <w:proofErr w:type="spellEnd"/>
            <w:r w:rsidRPr="00AC330D">
              <w:rPr>
                <w:rFonts w:ascii="Cambria" w:hAnsi="Cambria" w:cs="Cambria"/>
              </w:rPr>
              <w:t xml:space="preserve"> Tech)</w:t>
            </w:r>
          </w:p>
        </w:tc>
        <w:tc>
          <w:tcPr>
            <w:tcW w:w="3157"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libri"/>
              </w:rPr>
            </w:pPr>
            <w:r w:rsidRPr="00AC330D">
              <w:rPr>
                <w:rFonts w:ascii="Cambria" w:hAnsi="Cambria" w:cs="Calibri"/>
              </w:rPr>
              <w:t>Calling phone numbers and receiving voicemails</w:t>
            </w:r>
          </w:p>
        </w:tc>
        <w:tc>
          <w:tcPr>
            <w:tcW w:w="2807"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libri"/>
              </w:rPr>
            </w:pPr>
            <w:r w:rsidRPr="00AC330D">
              <w:rPr>
                <w:rFonts w:ascii="Cambria" w:hAnsi="Cambria" w:cs="Calibri"/>
              </w:rPr>
              <w:t>Mobile phone number</w:t>
            </w:r>
          </w:p>
        </w:tc>
      </w:tr>
    </w:tbl>
    <w:p w:rsidR="00AC330D" w:rsidRPr="00AC330D" w:rsidRDefault="00AC330D" w:rsidP="00AC330D">
      <w:pPr>
        <w:jc w:val="both"/>
        <w:outlineLvl w:val="0"/>
        <w:rPr>
          <w:rFonts w:ascii="Cambria" w:hAnsi="Cambria" w:cs="Cambria"/>
          <w:b/>
          <w:bCs/>
          <w:sz w:val="22"/>
          <w:szCs w:val="22"/>
        </w:rPr>
      </w:pPr>
    </w:p>
    <w:p w:rsidR="00AC330D" w:rsidRPr="00AC330D" w:rsidRDefault="00AC330D" w:rsidP="00AC330D">
      <w:pPr>
        <w:jc w:val="both"/>
        <w:outlineLvl w:val="0"/>
        <w:rPr>
          <w:rFonts w:ascii="Cambria" w:hAnsi="Cambria" w:cs="Cambria"/>
          <w:b/>
          <w:bCs/>
          <w:sz w:val="22"/>
          <w:szCs w:val="22"/>
        </w:rPr>
      </w:pPr>
    </w:p>
    <w:p w:rsidR="00AC330D" w:rsidRPr="00AC330D" w:rsidRDefault="00AC330D" w:rsidP="00AC330D">
      <w:pPr>
        <w:jc w:val="both"/>
        <w:outlineLvl w:val="0"/>
        <w:rPr>
          <w:rFonts w:ascii="Cambria" w:hAnsi="Cambria" w:cs="Cambria"/>
          <w:b/>
          <w:bCs/>
          <w:sz w:val="22"/>
          <w:szCs w:val="22"/>
        </w:rPr>
      </w:pPr>
      <w:r>
        <w:rPr>
          <w:rFonts w:ascii="Cambria" w:hAnsi="Cambria" w:cs="Cambria"/>
          <w:b/>
          <w:bCs/>
          <w:sz w:val="22"/>
          <w:szCs w:val="22"/>
        </w:rPr>
        <w:t xml:space="preserve">Healthy.io </w:t>
      </w:r>
      <w:bookmarkStart w:id="0" w:name="_GoBack"/>
      <w:bookmarkEnd w:id="0"/>
      <w:r w:rsidRPr="00AC330D">
        <w:rPr>
          <w:rFonts w:ascii="Cambria" w:hAnsi="Cambria" w:cs="Cambria"/>
          <w:b/>
          <w:bCs/>
          <w:sz w:val="22"/>
          <w:szCs w:val="22"/>
        </w:rPr>
        <w:t>Approved International Transfers</w:t>
      </w:r>
    </w:p>
    <w:p w:rsidR="00AC330D" w:rsidRPr="00AC330D" w:rsidRDefault="00AC330D" w:rsidP="00AC330D">
      <w:pPr>
        <w:jc w:val="both"/>
        <w:outlineLvl w:val="0"/>
        <w:rPr>
          <w:rFonts w:ascii="Cambria" w:hAnsi="Cambria" w:cs="Cambria"/>
          <w:sz w:val="22"/>
          <w:szCs w:val="22"/>
        </w:rPr>
      </w:pPr>
    </w:p>
    <w:tbl>
      <w:tblPr>
        <w:tblStyle w:val="GridTable4-Accent11"/>
        <w:tblW w:w="9241" w:type="dxa"/>
        <w:tblLook w:val="04A0" w:firstRow="1" w:lastRow="0" w:firstColumn="1" w:lastColumn="0" w:noHBand="0" w:noVBand="1"/>
      </w:tblPr>
      <w:tblGrid>
        <w:gridCol w:w="1522"/>
        <w:gridCol w:w="1722"/>
        <w:gridCol w:w="1541"/>
        <w:gridCol w:w="1587"/>
        <w:gridCol w:w="1456"/>
        <w:gridCol w:w="1413"/>
      </w:tblGrid>
      <w:tr w:rsidR="00AC330D" w:rsidRPr="00262518" w:rsidTr="00AC330D">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522" w:type="dxa"/>
            <w:vAlign w:val="center"/>
          </w:tcPr>
          <w:p w:rsidR="00AC330D" w:rsidRPr="00AC330D" w:rsidRDefault="00AC330D" w:rsidP="00E90FC8">
            <w:pPr>
              <w:rPr>
                <w:rFonts w:ascii="Cambria" w:hAnsi="Cambria" w:cs="Cambria"/>
              </w:rPr>
            </w:pPr>
            <w:r w:rsidRPr="00AC330D">
              <w:rPr>
                <w:rFonts w:ascii="Cambria" w:hAnsi="Cambria" w:cs="Cambria"/>
              </w:rPr>
              <w:t>Name</w:t>
            </w:r>
          </w:p>
        </w:tc>
        <w:tc>
          <w:tcPr>
            <w:tcW w:w="1722" w:type="dxa"/>
            <w:vAlign w:val="center"/>
          </w:tcPr>
          <w:p w:rsidR="00AC330D" w:rsidRPr="00AC330D" w:rsidRDefault="00AC330D" w:rsidP="00E90FC8">
            <w:pPr>
              <w:cnfStyle w:val="100000000000" w:firstRow="1"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Relationship to Healthy.io</w:t>
            </w:r>
          </w:p>
        </w:tc>
        <w:tc>
          <w:tcPr>
            <w:tcW w:w="1541" w:type="dxa"/>
          </w:tcPr>
          <w:p w:rsidR="00AC330D" w:rsidRPr="00AC330D" w:rsidRDefault="00AC330D" w:rsidP="00E90FC8">
            <w:pPr>
              <w:cnfStyle w:val="100000000000" w:firstRow="1"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Type of data</w:t>
            </w:r>
          </w:p>
        </w:tc>
        <w:tc>
          <w:tcPr>
            <w:tcW w:w="1587" w:type="dxa"/>
            <w:vAlign w:val="center"/>
          </w:tcPr>
          <w:p w:rsidR="00AC330D" w:rsidRPr="00AC330D" w:rsidRDefault="00AC330D" w:rsidP="00E90FC8">
            <w:pPr>
              <w:cnfStyle w:val="100000000000" w:firstRow="1"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Location of processing</w:t>
            </w:r>
          </w:p>
        </w:tc>
        <w:tc>
          <w:tcPr>
            <w:tcW w:w="2869" w:type="dxa"/>
            <w:gridSpan w:val="2"/>
            <w:vAlign w:val="center"/>
          </w:tcPr>
          <w:p w:rsidR="00AC330D" w:rsidRPr="00AC330D" w:rsidRDefault="00AC330D" w:rsidP="00E90FC8">
            <w:pPr>
              <w:jc w:val="center"/>
              <w:cnfStyle w:val="100000000000" w:firstRow="1"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Safeguards</w:t>
            </w:r>
          </w:p>
        </w:tc>
      </w:tr>
      <w:tr w:rsidR="00AC330D" w:rsidRPr="00262518" w:rsidTr="00E90FC8">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522" w:type="dxa"/>
            <w:shd w:val="clear" w:color="auto" w:fill="auto"/>
            <w:vAlign w:val="center"/>
          </w:tcPr>
          <w:p w:rsidR="00AC330D" w:rsidRPr="00AC330D" w:rsidRDefault="00AC330D" w:rsidP="00E90FC8">
            <w:pPr>
              <w:rPr>
                <w:rFonts w:ascii="Cambria" w:hAnsi="Cambria" w:cs="Cambria"/>
              </w:rPr>
            </w:pPr>
            <w:proofErr w:type="spellStart"/>
            <w:r w:rsidRPr="00AC330D">
              <w:rPr>
                <w:rFonts w:ascii="Cambria" w:hAnsi="Cambria" w:cs="Cambria"/>
              </w:rPr>
              <w:t>Mixpanel</w:t>
            </w:r>
            <w:proofErr w:type="spellEnd"/>
            <w:r w:rsidRPr="00AC330D">
              <w:rPr>
                <w:rFonts w:ascii="Cambria" w:hAnsi="Cambria" w:cs="Cambria"/>
              </w:rPr>
              <w:t xml:space="preserve"> </w:t>
            </w:r>
            <w:proofErr w:type="spellStart"/>
            <w:r w:rsidRPr="00AC330D">
              <w:rPr>
                <w:rFonts w:ascii="Cambria" w:hAnsi="Cambria" w:cs="Cambria"/>
              </w:rPr>
              <w:t>Inc</w:t>
            </w:r>
            <w:proofErr w:type="spellEnd"/>
            <w:r w:rsidRPr="00AC330D">
              <w:rPr>
                <w:rFonts w:ascii="Cambria" w:hAnsi="Cambria" w:cs="Cambria"/>
              </w:rPr>
              <w:t xml:space="preserve"> (</w:t>
            </w:r>
            <w:proofErr w:type="spellStart"/>
            <w:r w:rsidRPr="00AC330D">
              <w:rPr>
                <w:rFonts w:ascii="Cambria" w:hAnsi="Cambria" w:cs="Cambria"/>
              </w:rPr>
              <w:t>Mixpanel</w:t>
            </w:r>
            <w:proofErr w:type="spellEnd"/>
            <w:r w:rsidRPr="00AC330D">
              <w:rPr>
                <w:rFonts w:ascii="Cambria" w:hAnsi="Cambria" w:cs="Cambria"/>
              </w:rPr>
              <w:t>)</w:t>
            </w:r>
          </w:p>
        </w:tc>
        <w:tc>
          <w:tcPr>
            <w:tcW w:w="1722" w:type="dxa"/>
            <w:shd w:val="clear" w:color="auto" w:fill="auto"/>
            <w:vAlign w:val="center"/>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Data processor</w:t>
            </w:r>
          </w:p>
        </w:tc>
        <w:tc>
          <w:tcPr>
            <w:tcW w:w="1541"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 xml:space="preserve">Analytical data– No SC data </w:t>
            </w:r>
          </w:p>
        </w:tc>
        <w:tc>
          <w:tcPr>
            <w:tcW w:w="1587" w:type="dxa"/>
            <w:shd w:val="clear" w:color="auto" w:fill="auto"/>
            <w:vAlign w:val="center"/>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United States</w:t>
            </w:r>
          </w:p>
        </w:tc>
        <w:tc>
          <w:tcPr>
            <w:tcW w:w="1456" w:type="dxa"/>
            <w:shd w:val="clear" w:color="auto" w:fill="auto"/>
            <w:vAlign w:val="center"/>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T&amp;Cs, DPA &amp; Privacy Policy</w:t>
            </w:r>
          </w:p>
        </w:tc>
        <w:tc>
          <w:tcPr>
            <w:tcW w:w="1413" w:type="dxa"/>
            <w:shd w:val="clear" w:color="auto" w:fill="auto"/>
            <w:vAlign w:val="center"/>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EU:US Privacy Shield</w:t>
            </w:r>
          </w:p>
        </w:tc>
      </w:tr>
      <w:tr w:rsidR="00AC330D" w:rsidRPr="00262518" w:rsidTr="00E90FC8">
        <w:trPr>
          <w:trHeight w:val="664"/>
        </w:trPr>
        <w:tc>
          <w:tcPr>
            <w:cnfStyle w:val="001000000000" w:firstRow="0" w:lastRow="0" w:firstColumn="1" w:lastColumn="0" w:oddVBand="0" w:evenVBand="0" w:oddHBand="0" w:evenHBand="0" w:firstRowFirstColumn="0" w:firstRowLastColumn="0" w:lastRowFirstColumn="0" w:lastRowLastColumn="0"/>
            <w:tcW w:w="1522" w:type="dxa"/>
            <w:shd w:val="clear" w:color="auto" w:fill="auto"/>
            <w:vAlign w:val="center"/>
          </w:tcPr>
          <w:p w:rsidR="00AC330D" w:rsidRPr="00AC330D" w:rsidRDefault="00AC330D" w:rsidP="00E90FC8">
            <w:pPr>
              <w:rPr>
                <w:rFonts w:ascii="Cambria" w:hAnsi="Cambria" w:cs="Cambria"/>
              </w:rPr>
            </w:pPr>
            <w:r w:rsidRPr="00AC330D">
              <w:rPr>
                <w:rFonts w:ascii="Cambria" w:hAnsi="Cambria" w:cs="Cambria"/>
              </w:rPr>
              <w:t>Logs Hero Ltd (Logz.io)</w:t>
            </w:r>
          </w:p>
        </w:tc>
        <w:tc>
          <w:tcPr>
            <w:tcW w:w="1722" w:type="dxa"/>
            <w:shd w:val="clear" w:color="auto" w:fill="auto"/>
            <w:vAlign w:val="center"/>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Data processor</w:t>
            </w:r>
          </w:p>
        </w:tc>
        <w:tc>
          <w:tcPr>
            <w:tcW w:w="1541" w:type="dxa"/>
            <w:shd w:val="clear" w:color="auto" w:fill="auto"/>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Analytical data– No SC data</w:t>
            </w:r>
          </w:p>
        </w:tc>
        <w:tc>
          <w:tcPr>
            <w:tcW w:w="1587" w:type="dxa"/>
            <w:shd w:val="clear" w:color="auto" w:fill="auto"/>
            <w:vAlign w:val="center"/>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United States</w:t>
            </w:r>
          </w:p>
        </w:tc>
        <w:tc>
          <w:tcPr>
            <w:tcW w:w="1456" w:type="dxa"/>
            <w:shd w:val="clear" w:color="auto" w:fill="auto"/>
            <w:vAlign w:val="center"/>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 xml:space="preserve">T&amp;Cs, DPA &amp; Privacy Policy </w:t>
            </w:r>
          </w:p>
        </w:tc>
        <w:tc>
          <w:tcPr>
            <w:tcW w:w="1413" w:type="dxa"/>
            <w:shd w:val="clear" w:color="auto" w:fill="auto"/>
            <w:vAlign w:val="center"/>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EU:US Privacy Shield (via AWS)</w:t>
            </w:r>
          </w:p>
        </w:tc>
      </w:tr>
      <w:tr w:rsidR="00AC330D" w:rsidRPr="00262518" w:rsidTr="00E90FC8">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522" w:type="dxa"/>
            <w:shd w:val="clear" w:color="auto" w:fill="auto"/>
            <w:vAlign w:val="center"/>
          </w:tcPr>
          <w:p w:rsidR="00AC330D" w:rsidRPr="00AC330D" w:rsidRDefault="00AC330D" w:rsidP="00E90FC8">
            <w:pPr>
              <w:rPr>
                <w:rFonts w:ascii="Cambria" w:hAnsi="Cambria" w:cs="Cambria"/>
              </w:rPr>
            </w:pPr>
            <w:r w:rsidRPr="00AC330D">
              <w:rPr>
                <w:rFonts w:ascii="Cambria" w:hAnsi="Cambria" w:cs="Cambria"/>
              </w:rPr>
              <w:t>Branch.io</w:t>
            </w:r>
          </w:p>
        </w:tc>
        <w:tc>
          <w:tcPr>
            <w:tcW w:w="1722" w:type="dxa"/>
            <w:shd w:val="clear" w:color="auto" w:fill="auto"/>
            <w:vAlign w:val="center"/>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Data processor</w:t>
            </w:r>
          </w:p>
        </w:tc>
        <w:tc>
          <w:tcPr>
            <w:tcW w:w="1541" w:type="dxa"/>
            <w:shd w:val="clear" w:color="auto" w:fill="auto"/>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Deep-linking infrastructure</w:t>
            </w:r>
          </w:p>
        </w:tc>
        <w:tc>
          <w:tcPr>
            <w:tcW w:w="1587" w:type="dxa"/>
            <w:shd w:val="clear" w:color="auto" w:fill="auto"/>
            <w:vAlign w:val="center"/>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United States</w:t>
            </w:r>
          </w:p>
        </w:tc>
        <w:tc>
          <w:tcPr>
            <w:tcW w:w="1456" w:type="dxa"/>
            <w:shd w:val="clear" w:color="auto" w:fill="auto"/>
            <w:vAlign w:val="center"/>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 xml:space="preserve">T&amp;Cs, DPA &amp; Privacy Policy </w:t>
            </w:r>
          </w:p>
        </w:tc>
        <w:tc>
          <w:tcPr>
            <w:tcW w:w="1413" w:type="dxa"/>
            <w:shd w:val="clear" w:color="auto" w:fill="auto"/>
            <w:vAlign w:val="center"/>
          </w:tcPr>
          <w:p w:rsidR="00AC330D" w:rsidRPr="00AC330D" w:rsidRDefault="00AC330D" w:rsidP="00E90FC8">
            <w:pPr>
              <w:cnfStyle w:val="000000100000" w:firstRow="0" w:lastRow="0" w:firstColumn="0" w:lastColumn="0" w:oddVBand="0" w:evenVBand="0" w:oddHBand="1" w:evenHBand="0" w:firstRowFirstColumn="0" w:firstRowLastColumn="0" w:lastRowFirstColumn="0" w:lastRowLastColumn="0"/>
              <w:rPr>
                <w:rFonts w:ascii="Cambria" w:hAnsi="Cambria" w:cs="Cambria"/>
              </w:rPr>
            </w:pPr>
            <w:r w:rsidRPr="00AC330D">
              <w:rPr>
                <w:rFonts w:ascii="Cambria" w:hAnsi="Cambria" w:cs="Cambria"/>
              </w:rPr>
              <w:t>EU:US Privacy Shield (via AWS)</w:t>
            </w:r>
          </w:p>
        </w:tc>
      </w:tr>
      <w:tr w:rsidR="00AC330D" w:rsidRPr="00262518" w:rsidTr="00E90FC8">
        <w:trPr>
          <w:trHeight w:val="664"/>
        </w:trPr>
        <w:tc>
          <w:tcPr>
            <w:cnfStyle w:val="001000000000" w:firstRow="0" w:lastRow="0" w:firstColumn="1" w:lastColumn="0" w:oddVBand="0" w:evenVBand="0" w:oddHBand="0" w:evenHBand="0" w:firstRowFirstColumn="0" w:firstRowLastColumn="0" w:lastRowFirstColumn="0" w:lastRowLastColumn="0"/>
            <w:tcW w:w="1522" w:type="dxa"/>
            <w:shd w:val="clear" w:color="auto" w:fill="auto"/>
            <w:vAlign w:val="center"/>
          </w:tcPr>
          <w:p w:rsidR="00AC330D" w:rsidRPr="00AC330D" w:rsidRDefault="00AC330D" w:rsidP="00E90FC8">
            <w:pPr>
              <w:rPr>
                <w:rFonts w:ascii="Cambria" w:hAnsi="Cambria" w:cs="Cambria"/>
              </w:rPr>
            </w:pPr>
            <w:proofErr w:type="spellStart"/>
            <w:r w:rsidRPr="00AC330D">
              <w:rPr>
                <w:rFonts w:ascii="Cambria" w:hAnsi="Cambria" w:cs="Cambria"/>
              </w:rPr>
              <w:t>Twillio</w:t>
            </w:r>
            <w:proofErr w:type="spellEnd"/>
          </w:p>
        </w:tc>
        <w:tc>
          <w:tcPr>
            <w:tcW w:w="1722" w:type="dxa"/>
            <w:shd w:val="clear" w:color="auto" w:fill="auto"/>
            <w:vAlign w:val="center"/>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Data processor</w:t>
            </w:r>
          </w:p>
        </w:tc>
        <w:tc>
          <w:tcPr>
            <w:tcW w:w="1541" w:type="dxa"/>
            <w:shd w:val="clear" w:color="auto" w:fill="auto"/>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SMS centre</w:t>
            </w:r>
          </w:p>
        </w:tc>
        <w:tc>
          <w:tcPr>
            <w:tcW w:w="1587" w:type="dxa"/>
            <w:shd w:val="clear" w:color="auto" w:fill="auto"/>
            <w:vAlign w:val="center"/>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United States</w:t>
            </w:r>
          </w:p>
        </w:tc>
        <w:tc>
          <w:tcPr>
            <w:tcW w:w="1456" w:type="dxa"/>
            <w:shd w:val="clear" w:color="auto" w:fill="auto"/>
            <w:vAlign w:val="center"/>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 xml:space="preserve">T&amp;Cs, DPA &amp; Privacy Policy </w:t>
            </w:r>
          </w:p>
        </w:tc>
        <w:tc>
          <w:tcPr>
            <w:tcW w:w="1413" w:type="dxa"/>
            <w:shd w:val="clear" w:color="auto" w:fill="auto"/>
            <w:vAlign w:val="center"/>
          </w:tcPr>
          <w:p w:rsidR="00AC330D" w:rsidRPr="00AC330D" w:rsidRDefault="00AC330D" w:rsidP="00E90FC8">
            <w:pPr>
              <w:cnfStyle w:val="000000000000" w:firstRow="0" w:lastRow="0" w:firstColumn="0" w:lastColumn="0" w:oddVBand="0" w:evenVBand="0" w:oddHBand="0" w:evenHBand="0" w:firstRowFirstColumn="0" w:firstRowLastColumn="0" w:lastRowFirstColumn="0" w:lastRowLastColumn="0"/>
              <w:rPr>
                <w:rFonts w:ascii="Cambria" w:hAnsi="Cambria" w:cs="Cambria"/>
              </w:rPr>
            </w:pPr>
            <w:r w:rsidRPr="00AC330D">
              <w:rPr>
                <w:rFonts w:ascii="Cambria" w:hAnsi="Cambria" w:cs="Cambria"/>
              </w:rPr>
              <w:t>EU:US Privacy Shield (via AWS)</w:t>
            </w:r>
          </w:p>
        </w:tc>
      </w:tr>
    </w:tbl>
    <w:p w:rsidR="00AC330D" w:rsidRPr="00AC330D" w:rsidRDefault="00AC330D" w:rsidP="00AC330D">
      <w:pPr>
        <w:jc w:val="both"/>
        <w:outlineLvl w:val="0"/>
        <w:rPr>
          <w:rFonts w:ascii="Cambria" w:hAnsi="Cambria" w:cs="Cambria"/>
          <w:sz w:val="22"/>
          <w:szCs w:val="22"/>
        </w:rPr>
      </w:pPr>
    </w:p>
    <w:p w:rsidR="00AC330D" w:rsidRPr="00AC330D" w:rsidRDefault="00AC330D" w:rsidP="00AC330D">
      <w:pPr>
        <w:rPr>
          <w:rFonts w:ascii="Cambria" w:hAnsi="Cambria" w:cs="Cambria"/>
          <w:sz w:val="22"/>
          <w:szCs w:val="22"/>
        </w:rPr>
      </w:pPr>
    </w:p>
    <w:p w:rsidR="00AC330D" w:rsidRPr="00AC330D" w:rsidRDefault="00AC330D" w:rsidP="00AC330D">
      <w:pPr>
        <w:jc w:val="center"/>
        <w:rPr>
          <w:rFonts w:ascii="Cambria" w:eastAsia="Calibri" w:hAnsi="Cambria" w:cs="Cambria"/>
          <w:b/>
          <w:bCs/>
          <w:sz w:val="22"/>
          <w:szCs w:val="22"/>
        </w:rPr>
      </w:pPr>
    </w:p>
    <w:p w:rsidR="00AC330D" w:rsidRPr="00AC330D" w:rsidRDefault="00AC330D" w:rsidP="00AC330D">
      <w:pPr>
        <w:rPr>
          <w:rFonts w:ascii="Cambria" w:hAnsi="Cambria" w:cs="Cambria"/>
          <w:sz w:val="22"/>
          <w:szCs w:val="22"/>
        </w:rPr>
      </w:pPr>
    </w:p>
    <w:p w:rsidR="00AC330D" w:rsidRPr="00AC330D" w:rsidRDefault="00AC330D" w:rsidP="00AC330D">
      <w:pPr>
        <w:jc w:val="both"/>
        <w:rPr>
          <w:rFonts w:ascii="Cambria" w:hAnsi="Cambria" w:cs="Cambria"/>
          <w:b/>
          <w:sz w:val="22"/>
          <w:szCs w:val="22"/>
        </w:rPr>
      </w:pPr>
    </w:p>
    <w:p w:rsidR="000802D0" w:rsidRPr="000802D0" w:rsidRDefault="000802D0" w:rsidP="000802D0">
      <w:pPr>
        <w:rPr>
          <w:rFonts w:asciiTheme="minorHAnsi" w:hAnsiTheme="minorHAnsi"/>
        </w:rPr>
      </w:pPr>
    </w:p>
    <w:p w:rsidR="00541589" w:rsidRPr="000802D0" w:rsidRDefault="00541589">
      <w:pPr>
        <w:rPr>
          <w:rFonts w:asciiTheme="minorHAnsi" w:hAnsiTheme="minorHAnsi"/>
        </w:rPr>
      </w:pPr>
    </w:p>
    <w:sectPr w:rsidR="00541589" w:rsidRPr="000802D0" w:rsidSect="001C024E">
      <w:footerReference w:type="default" r:id="rId20"/>
      <w:pgSz w:w="11906" w:h="16838"/>
      <w:pgMar w:top="540" w:right="566" w:bottom="1440" w:left="900" w:header="708" w:footer="5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4E" w:rsidRDefault="001C024E">
      <w:r>
        <w:separator/>
      </w:r>
    </w:p>
  </w:endnote>
  <w:endnote w:type="continuationSeparator" w:id="0">
    <w:p w:rsidR="001C024E" w:rsidRDefault="001C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4E" w:rsidRPr="008A111D" w:rsidRDefault="001C024E" w:rsidP="008A111D">
    <w:pPr>
      <w:jc w:val="center"/>
      <w:rPr>
        <w:rFonts w:ascii="Calibri" w:hAnsi="Calibri"/>
        <w:smallCaps/>
        <w:color w:val="808080" w:themeColor="background1" w:themeShade="80"/>
        <w:sz w:val="20"/>
        <w:szCs w:val="20"/>
      </w:rPr>
    </w:pPr>
    <w:r w:rsidRPr="008A111D">
      <w:rPr>
        <w:rFonts w:ascii="Calibri" w:hAnsi="Calibri"/>
        <w:smallCaps/>
        <w:color w:val="808080" w:themeColor="background1" w:themeShade="80"/>
        <w:sz w:val="20"/>
        <w:szCs w:val="20"/>
      </w:rPr>
      <w:t>Dr N Elliott     .     Dr A N Smith     .     Dr P G Nicholls     .     Dr C A Limb     .     Dr S N Hulme     .     Dr R J Kirk-smith     .     Dr K C Lau</w:t>
    </w:r>
  </w:p>
  <w:p w:rsidR="001C024E" w:rsidRPr="00F31E75" w:rsidRDefault="001C024E" w:rsidP="00FC123B">
    <w:pPr>
      <w:jc w:val="center"/>
      <w:rPr>
        <w:rFonts w:ascii="Calibri" w:hAnsi="Calibri"/>
        <w:smallCaps/>
        <w:color w:val="808080"/>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4E" w:rsidRDefault="001C024E">
      <w:r>
        <w:separator/>
      </w:r>
    </w:p>
  </w:footnote>
  <w:footnote w:type="continuationSeparator" w:id="0">
    <w:p w:rsidR="001C024E" w:rsidRDefault="001C0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6249"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0491F26"/>
    <w:multiLevelType w:val="multilevel"/>
    <w:tmpl w:val="3DD6A2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6D0C2F44"/>
    <w:multiLevelType w:val="multilevel"/>
    <w:tmpl w:val="7D42F14A"/>
    <w:numStyleLink w:val="Headings"/>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11D"/>
    <w:rsid w:val="000802D0"/>
    <w:rsid w:val="000E4EE0"/>
    <w:rsid w:val="001315B8"/>
    <w:rsid w:val="001C024E"/>
    <w:rsid w:val="00235C92"/>
    <w:rsid w:val="00246C96"/>
    <w:rsid w:val="00263F7D"/>
    <w:rsid w:val="002673E9"/>
    <w:rsid w:val="00294312"/>
    <w:rsid w:val="00294D0A"/>
    <w:rsid w:val="00402B4A"/>
    <w:rsid w:val="004123A2"/>
    <w:rsid w:val="00426B1A"/>
    <w:rsid w:val="004F0F18"/>
    <w:rsid w:val="00523F14"/>
    <w:rsid w:val="00541589"/>
    <w:rsid w:val="005B07EE"/>
    <w:rsid w:val="005B54E3"/>
    <w:rsid w:val="005E1FCD"/>
    <w:rsid w:val="0062292F"/>
    <w:rsid w:val="006A7F92"/>
    <w:rsid w:val="006B77A1"/>
    <w:rsid w:val="006C52CC"/>
    <w:rsid w:val="006E319E"/>
    <w:rsid w:val="007308B5"/>
    <w:rsid w:val="007575BE"/>
    <w:rsid w:val="007E6D99"/>
    <w:rsid w:val="008A111D"/>
    <w:rsid w:val="008F0A92"/>
    <w:rsid w:val="0093202E"/>
    <w:rsid w:val="00941D29"/>
    <w:rsid w:val="00983C7D"/>
    <w:rsid w:val="00A256AE"/>
    <w:rsid w:val="00AC330D"/>
    <w:rsid w:val="00C55B75"/>
    <w:rsid w:val="00C82B4F"/>
    <w:rsid w:val="00C94ED4"/>
    <w:rsid w:val="00E10948"/>
    <w:rsid w:val="00E15212"/>
    <w:rsid w:val="00E437F2"/>
    <w:rsid w:val="00EE024A"/>
    <w:rsid w:val="00F16BD6"/>
    <w:rsid w:val="00F31E75"/>
    <w:rsid w:val="00F40115"/>
    <w:rsid w:val="00FB0894"/>
    <w:rsid w:val="00FC123B"/>
    <w:rsid w:val="00FF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B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319E"/>
    <w:rPr>
      <w:rFonts w:ascii="Tahoma" w:hAnsi="Tahoma" w:cs="Tahoma"/>
      <w:sz w:val="16"/>
      <w:szCs w:val="16"/>
    </w:rPr>
  </w:style>
  <w:style w:type="paragraph" w:styleId="Header">
    <w:name w:val="header"/>
    <w:basedOn w:val="Normal"/>
    <w:rsid w:val="00FC123B"/>
    <w:pPr>
      <w:tabs>
        <w:tab w:val="center" w:pos="4153"/>
        <w:tab w:val="right" w:pos="8306"/>
      </w:tabs>
    </w:pPr>
  </w:style>
  <w:style w:type="paragraph" w:styleId="Footer">
    <w:name w:val="footer"/>
    <w:basedOn w:val="Normal"/>
    <w:rsid w:val="00FC123B"/>
    <w:pPr>
      <w:tabs>
        <w:tab w:val="center" w:pos="4153"/>
        <w:tab w:val="right" w:pos="8306"/>
      </w:tabs>
    </w:pPr>
  </w:style>
  <w:style w:type="character" w:styleId="Hyperlink">
    <w:name w:val="Hyperlink"/>
    <w:rsid w:val="00FC123B"/>
    <w:rPr>
      <w:rFonts w:cs="Times New Roman"/>
      <w:color w:val="0000FF"/>
      <w:u w:val="single"/>
    </w:rPr>
  </w:style>
  <w:style w:type="table" w:styleId="TableGrid">
    <w:name w:val="Table Grid"/>
    <w:basedOn w:val="TableNormal"/>
    <w:uiPriority w:val="39"/>
    <w:rsid w:val="00294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802D0"/>
    <w:pPr>
      <w:spacing w:before="100" w:beforeAutospacing="1" w:after="100" w:afterAutospacing="1"/>
    </w:pPr>
  </w:style>
  <w:style w:type="character" w:styleId="Strong">
    <w:name w:val="Strong"/>
    <w:uiPriority w:val="22"/>
    <w:qFormat/>
    <w:rsid w:val="000802D0"/>
    <w:rPr>
      <w:b/>
      <w:bCs/>
    </w:rPr>
  </w:style>
  <w:style w:type="paragraph" w:styleId="ListParagraph">
    <w:name w:val="List Paragraph"/>
    <w:basedOn w:val="Normal"/>
    <w:uiPriority w:val="34"/>
    <w:qFormat/>
    <w:rsid w:val="000802D0"/>
    <w:pPr>
      <w:ind w:left="720"/>
      <w:contextualSpacing/>
    </w:pPr>
    <w:rPr>
      <w:rFonts w:ascii="Calibri" w:eastAsia="Calibri" w:hAnsi="Calibri"/>
      <w:lang w:eastAsia="en-US"/>
    </w:rPr>
  </w:style>
  <w:style w:type="character" w:styleId="FollowedHyperlink">
    <w:name w:val="FollowedHyperlink"/>
    <w:basedOn w:val="DefaultParagraphFont"/>
    <w:rsid w:val="00C82B4F"/>
    <w:rPr>
      <w:color w:val="800080" w:themeColor="followedHyperlink"/>
      <w:u w:val="single"/>
    </w:rPr>
  </w:style>
  <w:style w:type="paragraph" w:customStyle="1" w:styleId="MRHeading1">
    <w:name w:val="M&amp;R Heading 1"/>
    <w:aliases w:val="M&amp;R H1"/>
    <w:basedOn w:val="Normal"/>
    <w:uiPriority w:val="9"/>
    <w:qFormat/>
    <w:rsid w:val="00AC330D"/>
    <w:pPr>
      <w:keepNext/>
      <w:keepLines/>
      <w:numPr>
        <w:numId w:val="4"/>
      </w:numPr>
      <w:tabs>
        <w:tab w:val="left" w:pos="720"/>
      </w:tabs>
      <w:spacing w:before="240" w:line="360" w:lineRule="auto"/>
      <w:jc w:val="both"/>
      <w:outlineLvl w:val="0"/>
    </w:pPr>
    <w:rPr>
      <w:rFonts w:ascii="Arial" w:eastAsia="Calibri" w:hAnsi="Arial"/>
      <w:b/>
      <w:sz w:val="22"/>
      <w:szCs w:val="22"/>
      <w:u w:val="single"/>
    </w:rPr>
  </w:style>
  <w:style w:type="paragraph" w:customStyle="1" w:styleId="MRHeading2">
    <w:name w:val="M&amp;R Heading 2"/>
    <w:aliases w:val="M&amp;R H2"/>
    <w:basedOn w:val="Normal"/>
    <w:uiPriority w:val="9"/>
    <w:qFormat/>
    <w:rsid w:val="00AC330D"/>
    <w:pPr>
      <w:numPr>
        <w:ilvl w:val="1"/>
        <w:numId w:val="4"/>
      </w:numPr>
      <w:tabs>
        <w:tab w:val="left" w:pos="720"/>
      </w:tabs>
      <w:spacing w:before="240" w:line="360" w:lineRule="auto"/>
      <w:jc w:val="both"/>
      <w:outlineLvl w:val="1"/>
    </w:pPr>
    <w:rPr>
      <w:rFonts w:ascii="Arial" w:eastAsia="Calibri" w:hAnsi="Arial"/>
      <w:sz w:val="22"/>
      <w:szCs w:val="22"/>
    </w:rPr>
  </w:style>
  <w:style w:type="paragraph" w:customStyle="1" w:styleId="MRHeading3">
    <w:name w:val="M&amp;R Heading 3"/>
    <w:aliases w:val="M&amp;R H3"/>
    <w:basedOn w:val="Normal"/>
    <w:uiPriority w:val="9"/>
    <w:qFormat/>
    <w:rsid w:val="00AC330D"/>
    <w:pPr>
      <w:numPr>
        <w:ilvl w:val="2"/>
        <w:numId w:val="4"/>
      </w:numPr>
      <w:tabs>
        <w:tab w:val="left" w:pos="1797"/>
      </w:tabs>
      <w:spacing w:before="240" w:line="360" w:lineRule="auto"/>
      <w:jc w:val="both"/>
      <w:outlineLvl w:val="2"/>
    </w:pPr>
    <w:rPr>
      <w:rFonts w:ascii="Arial" w:eastAsia="Calibri" w:hAnsi="Arial"/>
      <w:sz w:val="22"/>
      <w:szCs w:val="22"/>
    </w:rPr>
  </w:style>
  <w:style w:type="paragraph" w:customStyle="1" w:styleId="MRHeading4">
    <w:name w:val="M&amp;R Heading 4"/>
    <w:aliases w:val="M&amp;R H4"/>
    <w:basedOn w:val="Normal"/>
    <w:uiPriority w:val="9"/>
    <w:rsid w:val="00AC330D"/>
    <w:pPr>
      <w:numPr>
        <w:ilvl w:val="3"/>
        <w:numId w:val="4"/>
      </w:numPr>
      <w:tabs>
        <w:tab w:val="left" w:pos="2517"/>
      </w:tabs>
      <w:spacing w:before="240" w:line="360" w:lineRule="auto"/>
      <w:jc w:val="both"/>
      <w:outlineLvl w:val="3"/>
    </w:pPr>
    <w:rPr>
      <w:rFonts w:ascii="Arial" w:eastAsia="Calibri" w:hAnsi="Arial"/>
      <w:sz w:val="22"/>
      <w:szCs w:val="22"/>
    </w:rPr>
  </w:style>
  <w:style w:type="paragraph" w:customStyle="1" w:styleId="MRHeading5">
    <w:name w:val="M&amp;R Heading 5"/>
    <w:aliases w:val="M&amp;R H5"/>
    <w:basedOn w:val="Normal"/>
    <w:uiPriority w:val="9"/>
    <w:rsid w:val="00AC330D"/>
    <w:pPr>
      <w:numPr>
        <w:ilvl w:val="4"/>
        <w:numId w:val="4"/>
      </w:numPr>
      <w:tabs>
        <w:tab w:val="left" w:pos="3238"/>
      </w:tabs>
      <w:spacing w:before="240" w:line="360" w:lineRule="auto"/>
      <w:jc w:val="both"/>
      <w:outlineLvl w:val="4"/>
    </w:pPr>
    <w:rPr>
      <w:rFonts w:ascii="Arial" w:eastAsia="Calibri" w:hAnsi="Arial"/>
      <w:sz w:val="22"/>
      <w:szCs w:val="22"/>
    </w:rPr>
  </w:style>
  <w:style w:type="paragraph" w:customStyle="1" w:styleId="MRHeading6">
    <w:name w:val="M&amp;R Heading 6"/>
    <w:aliases w:val="M&amp;R H6"/>
    <w:basedOn w:val="Normal"/>
    <w:uiPriority w:val="9"/>
    <w:rsid w:val="00AC330D"/>
    <w:pPr>
      <w:numPr>
        <w:ilvl w:val="5"/>
        <w:numId w:val="4"/>
      </w:numPr>
      <w:tabs>
        <w:tab w:val="left" w:pos="3958"/>
      </w:tabs>
      <w:spacing w:before="240" w:line="360" w:lineRule="auto"/>
      <w:jc w:val="both"/>
      <w:outlineLvl w:val="5"/>
    </w:pPr>
    <w:rPr>
      <w:rFonts w:ascii="Arial" w:eastAsia="Calibri" w:hAnsi="Arial"/>
      <w:sz w:val="22"/>
      <w:szCs w:val="22"/>
    </w:rPr>
  </w:style>
  <w:style w:type="paragraph" w:customStyle="1" w:styleId="MRHeading7">
    <w:name w:val="M&amp;R Heading 7"/>
    <w:aliases w:val="M&amp;R H7"/>
    <w:basedOn w:val="Normal"/>
    <w:uiPriority w:val="9"/>
    <w:rsid w:val="00AC330D"/>
    <w:pPr>
      <w:numPr>
        <w:ilvl w:val="6"/>
        <w:numId w:val="4"/>
      </w:numPr>
      <w:tabs>
        <w:tab w:val="left" w:pos="4678"/>
      </w:tabs>
      <w:spacing w:before="240" w:line="360" w:lineRule="auto"/>
      <w:jc w:val="both"/>
      <w:outlineLvl w:val="6"/>
    </w:pPr>
    <w:rPr>
      <w:rFonts w:ascii="Arial" w:eastAsia="Calibri" w:hAnsi="Arial"/>
      <w:sz w:val="22"/>
      <w:szCs w:val="22"/>
    </w:rPr>
  </w:style>
  <w:style w:type="paragraph" w:customStyle="1" w:styleId="MRHeading8">
    <w:name w:val="M&amp;R Heading 8"/>
    <w:aliases w:val="M&amp;R H8"/>
    <w:basedOn w:val="Normal"/>
    <w:uiPriority w:val="9"/>
    <w:rsid w:val="00AC330D"/>
    <w:pPr>
      <w:numPr>
        <w:ilvl w:val="7"/>
        <w:numId w:val="4"/>
      </w:numPr>
      <w:tabs>
        <w:tab w:val="left" w:pos="5398"/>
      </w:tabs>
      <w:spacing w:before="240" w:line="360" w:lineRule="auto"/>
      <w:jc w:val="both"/>
      <w:outlineLvl w:val="7"/>
    </w:pPr>
    <w:rPr>
      <w:rFonts w:ascii="Arial" w:eastAsia="Calibri" w:hAnsi="Arial"/>
      <w:sz w:val="22"/>
      <w:szCs w:val="22"/>
    </w:rPr>
  </w:style>
  <w:style w:type="paragraph" w:customStyle="1" w:styleId="MRHeading9">
    <w:name w:val="M&amp;R Heading 9"/>
    <w:aliases w:val="M&amp;R H9"/>
    <w:basedOn w:val="Normal"/>
    <w:uiPriority w:val="9"/>
    <w:rsid w:val="00AC330D"/>
    <w:pPr>
      <w:numPr>
        <w:ilvl w:val="8"/>
        <w:numId w:val="4"/>
      </w:numPr>
      <w:tabs>
        <w:tab w:val="left" w:pos="6118"/>
      </w:tabs>
      <w:spacing w:before="240" w:line="360" w:lineRule="auto"/>
      <w:jc w:val="both"/>
      <w:outlineLvl w:val="8"/>
    </w:pPr>
    <w:rPr>
      <w:rFonts w:ascii="Arial" w:eastAsia="Calibri" w:hAnsi="Arial"/>
      <w:sz w:val="22"/>
      <w:szCs w:val="22"/>
    </w:rPr>
  </w:style>
  <w:style w:type="numbering" w:customStyle="1" w:styleId="Headings">
    <w:name w:val="Headings"/>
    <w:rsid w:val="00AC330D"/>
    <w:pPr>
      <w:numPr>
        <w:numId w:val="3"/>
      </w:numPr>
    </w:pPr>
  </w:style>
  <w:style w:type="table" w:customStyle="1" w:styleId="GridTable4-Accent11">
    <w:name w:val="Grid Table 4 - Accent 11"/>
    <w:basedOn w:val="TableNormal"/>
    <w:uiPriority w:val="49"/>
    <w:rsid w:val="00AC330D"/>
    <w:rPr>
      <w:rFonts w:ascii="Calibri" w:eastAsia="Calibri" w:hAnsi="Calibri"/>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ghviewmedical.co.uk" TargetMode="External"/><Relationship Id="rId13" Type="http://schemas.openxmlformats.org/officeDocument/2006/relationships/hyperlink" Target="http://www.allertonmedicalcentre.co.uk/files/2017/06/PH5820-Leeds-Care-Record-A5-4pp_HR.pdf" TargetMode="External"/><Relationship Id="rId18" Type="http://schemas.openxmlformats.org/officeDocument/2006/relationships/hyperlink" Target="https://digital.nhs.uk/national-data-opt-ou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edscarerecord.org/" TargetMode="External"/><Relationship Id="rId17" Type="http://schemas.openxmlformats.org/officeDocument/2006/relationships/hyperlink" Target="http://www.allertonmedicalcentre.co.uk/files/2016/12/SCR-Consent.pdf" TargetMode="External"/><Relationship Id="rId2" Type="http://schemas.openxmlformats.org/officeDocument/2006/relationships/styles" Target="styles.xml"/><Relationship Id="rId16" Type="http://schemas.openxmlformats.org/officeDocument/2006/relationships/hyperlink" Target="http://www.allertonmedicalcentre.co.uk/files/2017/06/scr_easy_read_patient_leaflet_additional_informatio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hyperlink" Target="http://www.allertonmedicalcentre.co.uk/files/2017/06/scr_patient_leaflet_additional_information-2.pdf" TargetMode="External"/><Relationship Id="rId10" Type="http://schemas.openxmlformats.org/officeDocument/2006/relationships/hyperlink" Target="http://www.allertonmedicalcentre.co.uk/information/sharing-your-information/" TargetMode="External"/><Relationship Id="rId19" Type="http://schemas.openxmlformats.org/officeDocument/2006/relationships/hyperlink" Target="http://www.nhs.uk/NHSEngland/thenhs/records/healthrecords/Pages/overview.aspx" TargetMode="External"/><Relationship Id="rId4" Type="http://schemas.openxmlformats.org/officeDocument/2006/relationships/settings" Target="settings.xml"/><Relationship Id="rId9" Type="http://schemas.openxmlformats.org/officeDocument/2006/relationships/hyperlink" Target="mailto:post.leighview@nhs.net" TargetMode="External"/><Relationship Id="rId14" Type="http://schemas.openxmlformats.org/officeDocument/2006/relationships/hyperlink" Target="http://www.allertonmedicalcentre.co.uk/files/2017/06/Easy-Read-Leeds-Care-Record-A5-Leaflet-V2-NEW.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Our ref:</vt:lpstr>
    </vt:vector>
  </TitlesOfParts>
  <Company>EMIS</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Leeds CCG Demo PC</dc:creator>
  <cp:lastModifiedBy>Victoria Allen</cp:lastModifiedBy>
  <cp:revision>2</cp:revision>
  <cp:lastPrinted>2018-05-23T09:47:00Z</cp:lastPrinted>
  <dcterms:created xsi:type="dcterms:W3CDTF">2020-08-20T15:26:00Z</dcterms:created>
  <dcterms:modified xsi:type="dcterms:W3CDTF">2020-08-20T15:26:00Z</dcterms:modified>
</cp:coreProperties>
</file>