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DAE" w:rsidRPr="00397651" w:rsidRDefault="003536AC" w:rsidP="00ED5E3C">
      <w:pPr>
        <w:spacing w:line="240" w:lineRule="auto"/>
        <w:rPr>
          <w:rFonts w:ascii="Arial" w:hAnsi="Arial" w:cs="Arial"/>
          <w:b/>
          <w:sz w:val="24"/>
          <w:szCs w:val="24"/>
          <w:u w:val="single"/>
        </w:rPr>
      </w:pPr>
      <w:bookmarkStart w:id="0" w:name="_GoBack"/>
      <w:bookmarkEnd w:id="0"/>
      <w:r w:rsidRPr="003536AC">
        <w:rPr>
          <w:rFonts w:ascii="Arial" w:hAnsi="Arial" w:cs="Arial"/>
          <w:b/>
          <w:sz w:val="24"/>
          <w:szCs w:val="24"/>
          <w:u w:val="single"/>
        </w:rPr>
        <w:t>GP Connect Integrated and Urgent Care Service - NHS 111</w:t>
      </w:r>
    </w:p>
    <w:tbl>
      <w:tblPr>
        <w:tblStyle w:val="TableGrid"/>
        <w:tblW w:w="0" w:type="auto"/>
        <w:tblLook w:val="04A0" w:firstRow="1" w:lastRow="0" w:firstColumn="1" w:lastColumn="0" w:noHBand="0" w:noVBand="1"/>
      </w:tblPr>
      <w:tblGrid>
        <w:gridCol w:w="2235"/>
        <w:gridCol w:w="8363"/>
      </w:tblGrid>
      <w:tr w:rsidR="003536AC" w:rsidRPr="007E5764" w:rsidTr="00AE4811">
        <w:tc>
          <w:tcPr>
            <w:tcW w:w="10598" w:type="dxa"/>
            <w:gridSpan w:val="2"/>
          </w:tcPr>
          <w:p w:rsidR="003536AC" w:rsidRPr="007E5764" w:rsidRDefault="003536AC" w:rsidP="00363A32">
            <w:pPr>
              <w:pStyle w:val="NoSpacing"/>
              <w:rPr>
                <w:rFonts w:ascii="Arial" w:hAnsi="Arial" w:cs="Arial"/>
              </w:rPr>
            </w:pPr>
            <w:r w:rsidRPr="001E392E">
              <w:rPr>
                <w:rFonts w:ascii="Arial" w:hAnsi="Arial" w:cs="Arial"/>
                <w:b/>
                <w:sz w:val="24"/>
                <w:szCs w:val="24"/>
              </w:rPr>
              <w:t xml:space="preserve">GP Connect </w:t>
            </w:r>
            <w:r>
              <w:rPr>
                <w:rFonts w:ascii="Arial" w:hAnsi="Arial" w:cs="Arial"/>
                <w:b/>
                <w:sz w:val="24"/>
                <w:szCs w:val="24"/>
              </w:rPr>
              <w:t>Appointment Management and Clinical Record Access within Integrated Urgent Care Service NHS 111, Yorkshire Ambulance Service</w:t>
            </w:r>
          </w:p>
        </w:tc>
      </w:tr>
      <w:tr w:rsidR="001E392E" w:rsidRPr="007E5764" w:rsidTr="00D61DAE">
        <w:tc>
          <w:tcPr>
            <w:tcW w:w="2235" w:type="dxa"/>
          </w:tcPr>
          <w:p w:rsidR="001E392E" w:rsidRPr="007E5764" w:rsidRDefault="001E392E" w:rsidP="00363A32">
            <w:pPr>
              <w:pStyle w:val="NoSpacing"/>
              <w:rPr>
                <w:rFonts w:ascii="Arial" w:hAnsi="Arial" w:cs="Arial"/>
                <w:b/>
              </w:rPr>
            </w:pPr>
            <w:r w:rsidRPr="007E5764">
              <w:rPr>
                <w:rFonts w:ascii="Arial" w:hAnsi="Arial" w:cs="Arial"/>
                <w:b/>
              </w:rPr>
              <w:t>What is it</w:t>
            </w:r>
          </w:p>
        </w:tc>
        <w:tc>
          <w:tcPr>
            <w:tcW w:w="8363" w:type="dxa"/>
          </w:tcPr>
          <w:p w:rsidR="001E392E" w:rsidRPr="007E5764" w:rsidRDefault="00ED5E3C" w:rsidP="00363A32">
            <w:pPr>
              <w:pStyle w:val="NoSpacing"/>
              <w:rPr>
                <w:rFonts w:ascii="Arial" w:hAnsi="Arial" w:cs="Arial"/>
              </w:rPr>
            </w:pPr>
            <w:r w:rsidRPr="007E5764">
              <w:rPr>
                <w:rFonts w:ascii="Arial" w:hAnsi="Arial" w:cs="Arial"/>
              </w:rPr>
              <w:t xml:space="preserve">We have agreed with NHS 111 that when you ring them </w:t>
            </w:r>
            <w:r w:rsidR="008F654B" w:rsidRPr="007E5764">
              <w:rPr>
                <w:rFonts w:ascii="Arial" w:hAnsi="Arial" w:cs="Arial"/>
              </w:rPr>
              <w:t>for medical advice,</w:t>
            </w:r>
            <w:r w:rsidRPr="007E5764">
              <w:rPr>
                <w:rFonts w:ascii="Arial" w:hAnsi="Arial" w:cs="Arial"/>
              </w:rPr>
              <w:t xml:space="preserve"> the NHS 111 Clinicians who speak</w:t>
            </w:r>
            <w:r w:rsidR="008F654B" w:rsidRPr="007E5764">
              <w:rPr>
                <w:rFonts w:ascii="Arial" w:hAnsi="Arial" w:cs="Arial"/>
              </w:rPr>
              <w:t>s</w:t>
            </w:r>
            <w:r w:rsidRPr="007E5764">
              <w:rPr>
                <w:rFonts w:ascii="Arial" w:hAnsi="Arial" w:cs="Arial"/>
              </w:rPr>
              <w:t xml:space="preserve"> with you will be able to see</w:t>
            </w:r>
            <w:r w:rsidR="008F654B" w:rsidRPr="007E5764">
              <w:rPr>
                <w:rFonts w:ascii="Arial" w:hAnsi="Arial" w:cs="Arial"/>
              </w:rPr>
              <w:t xml:space="preserve"> a view of your GP health record, if you give your permission for them to view it</w:t>
            </w:r>
            <w:r w:rsidR="00092A5E" w:rsidRPr="007E5764">
              <w:rPr>
                <w:rFonts w:ascii="Arial" w:hAnsi="Arial" w:cs="Arial"/>
              </w:rPr>
              <w:t xml:space="preserve"> at the time of the call</w:t>
            </w:r>
            <w:r w:rsidR="008F654B" w:rsidRPr="007E5764">
              <w:rPr>
                <w:rFonts w:ascii="Arial" w:hAnsi="Arial" w:cs="Arial"/>
              </w:rPr>
              <w:t xml:space="preserve">.  </w:t>
            </w:r>
            <w:r w:rsidRPr="007E5764">
              <w:rPr>
                <w:rFonts w:ascii="Arial" w:hAnsi="Arial" w:cs="Arial"/>
              </w:rPr>
              <w:t xml:space="preserve"> </w:t>
            </w:r>
          </w:p>
          <w:p w:rsidR="00ED5E3C" w:rsidRPr="007E5764" w:rsidRDefault="00ED5E3C" w:rsidP="00363A32">
            <w:pPr>
              <w:pStyle w:val="NoSpacing"/>
              <w:rPr>
                <w:rFonts w:ascii="Arial" w:hAnsi="Arial" w:cs="Arial"/>
              </w:rPr>
            </w:pPr>
          </w:p>
          <w:p w:rsidR="008F654B" w:rsidRPr="007E5764" w:rsidRDefault="008F654B" w:rsidP="00363A32">
            <w:pPr>
              <w:pStyle w:val="NoSpacing"/>
              <w:rPr>
                <w:rFonts w:ascii="Arial" w:hAnsi="Arial" w:cs="Arial"/>
              </w:rPr>
            </w:pPr>
            <w:r w:rsidRPr="007E5764">
              <w:rPr>
                <w:rFonts w:ascii="Arial" w:hAnsi="Arial" w:cs="Arial"/>
              </w:rPr>
              <w:t>At the end of the call should you require an appointment at our Practice then the NHS 111 call handler or clinician will be able to immediately book you an appointment in the Practice.</w:t>
            </w:r>
          </w:p>
          <w:p w:rsidR="001E392E" w:rsidRPr="007E5764" w:rsidRDefault="001E392E" w:rsidP="00363A32">
            <w:pPr>
              <w:pStyle w:val="NoSpacing"/>
              <w:rPr>
                <w:rFonts w:ascii="Arial" w:hAnsi="Arial" w:cs="Arial"/>
              </w:rPr>
            </w:pPr>
          </w:p>
        </w:tc>
      </w:tr>
      <w:tr w:rsidR="001E392E" w:rsidRPr="007E5764" w:rsidTr="00D61DAE">
        <w:tc>
          <w:tcPr>
            <w:tcW w:w="2235" w:type="dxa"/>
          </w:tcPr>
          <w:p w:rsidR="001E392E" w:rsidRPr="007E5764" w:rsidRDefault="001E392E" w:rsidP="00363A32">
            <w:pPr>
              <w:pStyle w:val="NoSpacing"/>
              <w:rPr>
                <w:rFonts w:ascii="Arial" w:hAnsi="Arial" w:cs="Arial"/>
                <w:b/>
              </w:rPr>
            </w:pPr>
            <w:r w:rsidRPr="007E5764">
              <w:rPr>
                <w:rFonts w:ascii="Arial" w:hAnsi="Arial" w:cs="Arial"/>
                <w:b/>
              </w:rPr>
              <w:t>Data Controller</w:t>
            </w:r>
          </w:p>
        </w:tc>
        <w:tc>
          <w:tcPr>
            <w:tcW w:w="8363" w:type="dxa"/>
          </w:tcPr>
          <w:p w:rsidR="001E392E" w:rsidRPr="007E5764" w:rsidRDefault="00002F97" w:rsidP="00363A32">
            <w:pPr>
              <w:pStyle w:val="NoSpacing"/>
              <w:rPr>
                <w:rFonts w:ascii="Arial" w:hAnsi="Arial" w:cs="Arial"/>
              </w:rPr>
            </w:pPr>
            <w:r w:rsidRPr="00002F97">
              <w:rPr>
                <w:rFonts w:ascii="Arial" w:hAnsi="Arial" w:cs="Arial"/>
              </w:rPr>
              <w:t>Stanley Health Centre</w:t>
            </w:r>
          </w:p>
        </w:tc>
      </w:tr>
      <w:tr w:rsidR="001E392E" w:rsidRPr="007E5764" w:rsidTr="00D61DAE">
        <w:tc>
          <w:tcPr>
            <w:tcW w:w="2235" w:type="dxa"/>
          </w:tcPr>
          <w:p w:rsidR="001E392E" w:rsidRPr="007E5764" w:rsidRDefault="001E392E" w:rsidP="00363A32">
            <w:pPr>
              <w:pStyle w:val="NoSpacing"/>
              <w:rPr>
                <w:rFonts w:ascii="Arial" w:hAnsi="Arial" w:cs="Arial"/>
                <w:b/>
                <w:bCs/>
              </w:rPr>
            </w:pPr>
            <w:r w:rsidRPr="007E5764">
              <w:rPr>
                <w:rFonts w:ascii="Arial" w:hAnsi="Arial" w:cs="Arial"/>
                <w:b/>
                <w:bCs/>
              </w:rPr>
              <w:t>Purpose</w:t>
            </w:r>
          </w:p>
        </w:tc>
        <w:tc>
          <w:tcPr>
            <w:tcW w:w="8363" w:type="dxa"/>
          </w:tcPr>
          <w:p w:rsidR="00092A5E" w:rsidRPr="007E5764" w:rsidRDefault="008F654B" w:rsidP="00092A5E">
            <w:pPr>
              <w:pStyle w:val="NoSpacing"/>
              <w:rPr>
                <w:rFonts w:ascii="Arial" w:hAnsi="Arial" w:cs="Arial"/>
              </w:rPr>
            </w:pPr>
            <w:r w:rsidRPr="007E5764">
              <w:rPr>
                <w:rFonts w:ascii="Arial" w:hAnsi="Arial" w:cs="Arial"/>
              </w:rPr>
              <w:t xml:space="preserve">Having access to your health record will </w:t>
            </w:r>
            <w:r w:rsidR="006B36C4" w:rsidRPr="007E5764">
              <w:rPr>
                <w:rFonts w:ascii="Arial" w:hAnsi="Arial" w:cs="Arial"/>
              </w:rPr>
              <w:t>mean</w:t>
            </w:r>
            <w:r w:rsidRPr="007E5764">
              <w:rPr>
                <w:rFonts w:ascii="Arial" w:hAnsi="Arial" w:cs="Arial"/>
              </w:rPr>
              <w:t xml:space="preserve"> the NHS 111 Clinician </w:t>
            </w:r>
            <w:r w:rsidR="006B36C4" w:rsidRPr="007E5764">
              <w:rPr>
                <w:rFonts w:ascii="Arial" w:hAnsi="Arial" w:cs="Arial"/>
              </w:rPr>
              <w:t>will have a greater understanding of your medical history and health needs so that they can choose a course of action that is right for you.</w:t>
            </w:r>
          </w:p>
          <w:p w:rsidR="006B36C4" w:rsidRPr="007E5764" w:rsidRDefault="006B36C4" w:rsidP="00092A5E">
            <w:pPr>
              <w:pStyle w:val="NoSpacing"/>
              <w:rPr>
                <w:rFonts w:ascii="Arial" w:hAnsi="Arial" w:cs="Arial"/>
              </w:rPr>
            </w:pPr>
          </w:p>
          <w:p w:rsidR="00D966CC" w:rsidRDefault="00CB3492" w:rsidP="00D966CC">
            <w:pPr>
              <w:pStyle w:val="NoSpacing"/>
              <w:rPr>
                <w:rFonts w:ascii="Arial" w:hAnsi="Arial" w:cs="Arial"/>
              </w:rPr>
            </w:pPr>
            <w:r>
              <w:rPr>
                <w:rFonts w:ascii="Arial" w:hAnsi="Arial" w:cs="Arial"/>
              </w:rPr>
              <w:t>This may include b</w:t>
            </w:r>
            <w:r w:rsidR="006B36C4" w:rsidRPr="007E5764">
              <w:rPr>
                <w:rFonts w:ascii="Arial" w:hAnsi="Arial" w:cs="Arial"/>
              </w:rPr>
              <w:t>ooking a GP appointment</w:t>
            </w:r>
            <w:r>
              <w:rPr>
                <w:rFonts w:ascii="Arial" w:hAnsi="Arial" w:cs="Arial"/>
              </w:rPr>
              <w:t xml:space="preserve"> directly with our Practice, should you require one. This means you won’t have to make another phone call to get your GP appointment and the NHS 111 call handler or clinician will be able to do this on your behalf. </w:t>
            </w:r>
          </w:p>
          <w:p w:rsidR="00092A5E" w:rsidRPr="007E5764" w:rsidRDefault="00D966CC" w:rsidP="00D966CC">
            <w:pPr>
              <w:pStyle w:val="NoSpacing"/>
              <w:rPr>
                <w:rFonts w:ascii="Arial" w:hAnsi="Arial" w:cs="Arial"/>
              </w:rPr>
            </w:pPr>
            <w:r w:rsidRPr="007E5764">
              <w:rPr>
                <w:rFonts w:ascii="Arial" w:hAnsi="Arial" w:cs="Arial"/>
              </w:rPr>
              <w:t xml:space="preserve"> </w:t>
            </w:r>
          </w:p>
        </w:tc>
      </w:tr>
      <w:tr w:rsidR="001E392E" w:rsidRPr="007E5764" w:rsidTr="00D61DAE">
        <w:tc>
          <w:tcPr>
            <w:tcW w:w="2235" w:type="dxa"/>
          </w:tcPr>
          <w:p w:rsidR="001E392E" w:rsidRPr="007E5764" w:rsidRDefault="001E392E" w:rsidP="00363A32">
            <w:pPr>
              <w:pStyle w:val="NoSpacing"/>
              <w:rPr>
                <w:rFonts w:ascii="Arial" w:hAnsi="Arial" w:cs="Arial"/>
                <w:b/>
              </w:rPr>
            </w:pPr>
            <w:r w:rsidRPr="007E5764">
              <w:rPr>
                <w:rFonts w:ascii="Arial" w:hAnsi="Arial" w:cs="Arial"/>
                <w:b/>
              </w:rPr>
              <w:t>Lawful basis</w:t>
            </w:r>
          </w:p>
        </w:tc>
        <w:tc>
          <w:tcPr>
            <w:tcW w:w="8363" w:type="dxa"/>
          </w:tcPr>
          <w:p w:rsidR="006B36C4" w:rsidRPr="007E5764" w:rsidRDefault="001E392E" w:rsidP="00363A32">
            <w:pPr>
              <w:pStyle w:val="NoSpacing"/>
              <w:rPr>
                <w:rFonts w:ascii="Arial" w:hAnsi="Arial" w:cs="Arial"/>
              </w:rPr>
            </w:pPr>
            <w:r w:rsidRPr="007E5764">
              <w:rPr>
                <w:rFonts w:ascii="Arial" w:hAnsi="Arial" w:cs="Arial"/>
              </w:rPr>
              <w:t xml:space="preserve">The legal basis for processing </w:t>
            </w:r>
            <w:r w:rsidR="006B36C4" w:rsidRPr="007E5764">
              <w:rPr>
                <w:rFonts w:ascii="Arial" w:hAnsi="Arial" w:cs="Arial"/>
              </w:rPr>
              <w:t>your</w:t>
            </w:r>
            <w:r w:rsidRPr="007E5764">
              <w:rPr>
                <w:rFonts w:ascii="Arial" w:hAnsi="Arial" w:cs="Arial"/>
              </w:rPr>
              <w:t xml:space="preserve"> personal </w:t>
            </w:r>
            <w:r w:rsidR="006B36C4" w:rsidRPr="007E5764">
              <w:rPr>
                <w:rFonts w:ascii="Arial" w:hAnsi="Arial" w:cs="Arial"/>
              </w:rPr>
              <w:t>information</w:t>
            </w:r>
            <w:r w:rsidRPr="007E5764">
              <w:rPr>
                <w:rFonts w:ascii="Arial" w:hAnsi="Arial" w:cs="Arial"/>
              </w:rPr>
              <w:t xml:space="preserve"> under </w:t>
            </w:r>
            <w:r w:rsidR="006B36C4" w:rsidRPr="007E5764">
              <w:rPr>
                <w:rFonts w:ascii="Arial" w:hAnsi="Arial" w:cs="Arial"/>
              </w:rPr>
              <w:t xml:space="preserve">the General Data Protection Regulation </w:t>
            </w:r>
            <w:r w:rsidRPr="007E5764">
              <w:rPr>
                <w:rFonts w:ascii="Arial" w:hAnsi="Arial" w:cs="Arial"/>
              </w:rPr>
              <w:t>is</w:t>
            </w:r>
            <w:r w:rsidR="006B36C4" w:rsidRPr="007E5764">
              <w:rPr>
                <w:rFonts w:ascii="Arial" w:hAnsi="Arial" w:cs="Arial"/>
              </w:rPr>
              <w:t>:</w:t>
            </w:r>
          </w:p>
          <w:p w:rsidR="006B36C4" w:rsidRPr="007E5764" w:rsidRDefault="006B36C4" w:rsidP="00363A32">
            <w:pPr>
              <w:pStyle w:val="NoSpacing"/>
              <w:rPr>
                <w:rFonts w:ascii="Arial" w:hAnsi="Arial" w:cs="Arial"/>
              </w:rPr>
            </w:pPr>
          </w:p>
          <w:p w:rsidR="001E392E" w:rsidRPr="007E5764" w:rsidRDefault="006B36C4" w:rsidP="00363A32">
            <w:pPr>
              <w:pStyle w:val="NoSpacing"/>
              <w:rPr>
                <w:rFonts w:ascii="Arial" w:hAnsi="Arial" w:cs="Arial"/>
              </w:rPr>
            </w:pPr>
            <w:r w:rsidRPr="007E5764">
              <w:rPr>
                <w:rFonts w:ascii="Arial" w:hAnsi="Arial" w:cs="Arial"/>
              </w:rPr>
              <w:t>Article 6(1)(e) Processing is necessary for the performance of a task carried out in the public interest or in the exercise of official aut</w:t>
            </w:r>
            <w:r w:rsidR="00F67460" w:rsidRPr="007E5764">
              <w:rPr>
                <w:rFonts w:ascii="Arial" w:hAnsi="Arial" w:cs="Arial"/>
              </w:rPr>
              <w:t>hority vested in the controller; and</w:t>
            </w:r>
          </w:p>
          <w:p w:rsidR="00F67460" w:rsidRPr="007E5764" w:rsidRDefault="00F67460" w:rsidP="00363A32">
            <w:pPr>
              <w:pStyle w:val="NoSpacing"/>
              <w:rPr>
                <w:rFonts w:ascii="Arial" w:hAnsi="Arial" w:cs="Arial"/>
              </w:rPr>
            </w:pPr>
          </w:p>
          <w:p w:rsidR="00F67460" w:rsidRPr="007E5764" w:rsidRDefault="00F67460" w:rsidP="00363A32">
            <w:pPr>
              <w:pStyle w:val="NoSpacing"/>
              <w:rPr>
                <w:rFonts w:ascii="Arial" w:hAnsi="Arial" w:cs="Arial"/>
              </w:rPr>
            </w:pPr>
            <w:r w:rsidRPr="007E5764">
              <w:rPr>
                <w:rFonts w:ascii="Arial" w:hAnsi="Arial" w:cs="Arial"/>
              </w:rPr>
              <w:t>Article 9(2)(h) Processing is necessary for the purposes of preventative or occupational medicine, for assessing the working capacity of the employee, medical diagnosis, the provision of health or social care or treatment or management of health or social care systems and services on the basis of Union or Member State law or a contract with a health professional.</w:t>
            </w:r>
          </w:p>
          <w:p w:rsidR="001E392E" w:rsidRPr="007E5764" w:rsidRDefault="001E392E" w:rsidP="00363A32">
            <w:pPr>
              <w:pStyle w:val="NoSpacing"/>
              <w:rPr>
                <w:rFonts w:ascii="Arial" w:hAnsi="Arial" w:cs="Arial"/>
              </w:rPr>
            </w:pPr>
          </w:p>
        </w:tc>
      </w:tr>
      <w:tr w:rsidR="001E392E" w:rsidRPr="007E5764" w:rsidTr="00D61DAE">
        <w:tc>
          <w:tcPr>
            <w:tcW w:w="2235" w:type="dxa"/>
          </w:tcPr>
          <w:p w:rsidR="001E392E" w:rsidRPr="007E5764" w:rsidRDefault="001E392E" w:rsidP="00363A32">
            <w:pPr>
              <w:pStyle w:val="NoSpacing"/>
              <w:rPr>
                <w:rFonts w:ascii="Arial" w:hAnsi="Arial" w:cs="Arial"/>
              </w:rPr>
            </w:pPr>
            <w:r w:rsidRPr="007E5764">
              <w:rPr>
                <w:rFonts w:ascii="Arial" w:hAnsi="Arial" w:cs="Arial"/>
                <w:b/>
                <w:bCs/>
              </w:rPr>
              <w:t>Type of information used</w:t>
            </w:r>
          </w:p>
        </w:tc>
        <w:tc>
          <w:tcPr>
            <w:tcW w:w="8363" w:type="dxa"/>
          </w:tcPr>
          <w:p w:rsidR="001E392E" w:rsidRPr="007E5764" w:rsidRDefault="00F67460" w:rsidP="00363A32">
            <w:pPr>
              <w:pStyle w:val="NoSpacing"/>
              <w:rPr>
                <w:rFonts w:ascii="Arial" w:hAnsi="Arial" w:cs="Arial"/>
              </w:rPr>
            </w:pPr>
            <w:r w:rsidRPr="007E5764">
              <w:rPr>
                <w:rFonts w:ascii="Arial" w:hAnsi="Arial" w:cs="Arial"/>
              </w:rPr>
              <w:t>Information that identifies you such as your name, address and date of birth along with your medical history.</w:t>
            </w:r>
          </w:p>
          <w:p w:rsidR="001E392E" w:rsidRPr="007E5764" w:rsidRDefault="001E392E" w:rsidP="00363A32">
            <w:pPr>
              <w:pStyle w:val="NoSpacing"/>
              <w:rPr>
                <w:rFonts w:ascii="Arial" w:hAnsi="Arial" w:cs="Arial"/>
              </w:rPr>
            </w:pPr>
          </w:p>
        </w:tc>
      </w:tr>
      <w:tr w:rsidR="001E392E" w:rsidRPr="007E5764" w:rsidTr="00D61DAE">
        <w:tc>
          <w:tcPr>
            <w:tcW w:w="2235" w:type="dxa"/>
          </w:tcPr>
          <w:p w:rsidR="001E392E" w:rsidRPr="007E5764" w:rsidRDefault="001E392E" w:rsidP="00363A32">
            <w:pPr>
              <w:pStyle w:val="NoSpacing"/>
              <w:rPr>
                <w:rFonts w:ascii="Arial" w:hAnsi="Arial" w:cs="Arial"/>
                <w:b/>
                <w:bCs/>
              </w:rPr>
            </w:pPr>
            <w:r w:rsidRPr="007E5764">
              <w:rPr>
                <w:rFonts w:ascii="Arial" w:hAnsi="Arial" w:cs="Arial"/>
                <w:b/>
                <w:bCs/>
              </w:rPr>
              <w:t>Who we will share the information with (recipients)</w:t>
            </w:r>
          </w:p>
        </w:tc>
        <w:tc>
          <w:tcPr>
            <w:tcW w:w="8363" w:type="dxa"/>
          </w:tcPr>
          <w:p w:rsidR="00F67460" w:rsidRPr="007E5764" w:rsidRDefault="00F67460" w:rsidP="00363A32">
            <w:pPr>
              <w:pStyle w:val="NoSpacing"/>
              <w:rPr>
                <w:rFonts w:ascii="Arial" w:hAnsi="Arial" w:cs="Arial"/>
              </w:rPr>
            </w:pPr>
            <w:r w:rsidRPr="007E5764">
              <w:rPr>
                <w:rFonts w:ascii="Arial" w:hAnsi="Arial" w:cs="Arial"/>
              </w:rPr>
              <w:t xml:space="preserve">Your GP health record will only be accessible to view by the NHS 111 Clinician who you speak with.  </w:t>
            </w:r>
          </w:p>
          <w:p w:rsidR="00F67460" w:rsidRPr="007E5764" w:rsidRDefault="00F67460" w:rsidP="00363A32">
            <w:pPr>
              <w:pStyle w:val="NoSpacing"/>
              <w:rPr>
                <w:rFonts w:ascii="Arial" w:hAnsi="Arial" w:cs="Arial"/>
              </w:rPr>
            </w:pPr>
          </w:p>
          <w:p w:rsidR="00F67460" w:rsidRPr="007E5764" w:rsidRDefault="00F67460" w:rsidP="00363A32">
            <w:pPr>
              <w:pStyle w:val="NoSpacing"/>
              <w:rPr>
                <w:rFonts w:ascii="Arial" w:hAnsi="Arial" w:cs="Arial"/>
              </w:rPr>
            </w:pPr>
            <w:r w:rsidRPr="007E5764">
              <w:rPr>
                <w:rFonts w:ascii="Arial" w:hAnsi="Arial" w:cs="Arial"/>
              </w:rPr>
              <w:t>The NHS 111 Call Handler is able to book you an appointment at the Practice.  They will not be able to see your GP health record.</w:t>
            </w:r>
          </w:p>
        </w:tc>
      </w:tr>
      <w:tr w:rsidR="001E392E" w:rsidRPr="007E5764" w:rsidTr="00D61DAE">
        <w:tc>
          <w:tcPr>
            <w:tcW w:w="2235" w:type="dxa"/>
          </w:tcPr>
          <w:p w:rsidR="001E392E" w:rsidRPr="007E5764" w:rsidRDefault="001E392E" w:rsidP="00363A32">
            <w:pPr>
              <w:pStyle w:val="NoSpacing"/>
              <w:rPr>
                <w:rFonts w:ascii="Arial" w:hAnsi="Arial" w:cs="Arial"/>
              </w:rPr>
            </w:pPr>
            <w:r w:rsidRPr="007E5764">
              <w:rPr>
                <w:rFonts w:ascii="Arial" w:hAnsi="Arial" w:cs="Arial"/>
                <w:b/>
                <w:bCs/>
              </w:rPr>
              <w:t>Do we use any processors</w:t>
            </w:r>
          </w:p>
        </w:tc>
        <w:tc>
          <w:tcPr>
            <w:tcW w:w="8363" w:type="dxa"/>
          </w:tcPr>
          <w:p w:rsidR="001E392E" w:rsidRPr="007E5764" w:rsidRDefault="00D61DAE" w:rsidP="00F67460">
            <w:pPr>
              <w:pStyle w:val="NoSpacing"/>
              <w:rPr>
                <w:rFonts w:ascii="Arial" w:hAnsi="Arial" w:cs="Arial"/>
              </w:rPr>
            </w:pPr>
            <w:r>
              <w:rPr>
                <w:rFonts w:ascii="Arial" w:hAnsi="Arial" w:cs="Arial"/>
              </w:rPr>
              <w:t>No</w:t>
            </w:r>
          </w:p>
        </w:tc>
      </w:tr>
      <w:tr w:rsidR="001E392E" w:rsidRPr="007E5764" w:rsidTr="00D61DAE">
        <w:tc>
          <w:tcPr>
            <w:tcW w:w="2235" w:type="dxa"/>
          </w:tcPr>
          <w:p w:rsidR="001E392E" w:rsidRPr="007E5764" w:rsidRDefault="001E392E" w:rsidP="00363A32">
            <w:pPr>
              <w:pStyle w:val="NoSpacing"/>
              <w:rPr>
                <w:rFonts w:ascii="Arial" w:hAnsi="Arial" w:cs="Arial"/>
              </w:rPr>
            </w:pPr>
            <w:r w:rsidRPr="007E5764">
              <w:rPr>
                <w:rFonts w:ascii="Arial" w:hAnsi="Arial" w:cs="Arial"/>
                <w:b/>
                <w:bCs/>
              </w:rPr>
              <w:t>How we collect (the source) and use the information</w:t>
            </w:r>
          </w:p>
        </w:tc>
        <w:tc>
          <w:tcPr>
            <w:tcW w:w="8363" w:type="dxa"/>
          </w:tcPr>
          <w:p w:rsidR="001E392E" w:rsidRPr="007E5764" w:rsidRDefault="007E5764" w:rsidP="007E5764">
            <w:pPr>
              <w:pStyle w:val="NoSpacing"/>
              <w:ind w:left="33"/>
              <w:rPr>
                <w:rFonts w:ascii="Arial" w:hAnsi="Arial" w:cs="Arial"/>
              </w:rPr>
            </w:pPr>
            <w:r w:rsidRPr="007E5764">
              <w:rPr>
                <w:rFonts w:ascii="Arial" w:hAnsi="Arial" w:cs="Arial"/>
              </w:rPr>
              <w:t xml:space="preserve">Your GP health record is updated </w:t>
            </w:r>
            <w:r>
              <w:rPr>
                <w:rFonts w:ascii="Arial" w:hAnsi="Arial" w:cs="Arial"/>
              </w:rPr>
              <w:t xml:space="preserve">by us </w:t>
            </w:r>
            <w:r w:rsidRPr="007E5764">
              <w:rPr>
                <w:rFonts w:ascii="Arial" w:hAnsi="Arial" w:cs="Arial"/>
              </w:rPr>
              <w:t xml:space="preserve">every time you attend the Practice to </w:t>
            </w:r>
            <w:r>
              <w:rPr>
                <w:rFonts w:ascii="Arial" w:hAnsi="Arial" w:cs="Arial"/>
              </w:rPr>
              <w:t xml:space="preserve">see </w:t>
            </w:r>
            <w:r w:rsidRPr="007E5764">
              <w:rPr>
                <w:rFonts w:ascii="Arial" w:hAnsi="Arial" w:cs="Arial"/>
              </w:rPr>
              <w:t>a member of the clinical team.</w:t>
            </w:r>
          </w:p>
        </w:tc>
      </w:tr>
      <w:tr w:rsidR="001E392E" w:rsidRPr="007E5764" w:rsidTr="00D61DAE">
        <w:tc>
          <w:tcPr>
            <w:tcW w:w="2235" w:type="dxa"/>
          </w:tcPr>
          <w:p w:rsidR="001E392E" w:rsidRPr="007E5764" w:rsidRDefault="001E392E" w:rsidP="00363A32">
            <w:pPr>
              <w:pStyle w:val="NoSpacing"/>
              <w:rPr>
                <w:rFonts w:ascii="Arial" w:hAnsi="Arial" w:cs="Arial"/>
              </w:rPr>
            </w:pPr>
            <w:r w:rsidRPr="007E5764">
              <w:rPr>
                <w:rFonts w:ascii="Arial" w:hAnsi="Arial" w:cs="Arial"/>
                <w:b/>
                <w:bCs/>
              </w:rPr>
              <w:t>How long we will keep the information</w:t>
            </w:r>
          </w:p>
        </w:tc>
        <w:tc>
          <w:tcPr>
            <w:tcW w:w="8363" w:type="dxa"/>
          </w:tcPr>
          <w:p w:rsidR="001E392E" w:rsidRPr="007E5764" w:rsidRDefault="00F67460" w:rsidP="007E5764">
            <w:pPr>
              <w:pStyle w:val="NoSpacing"/>
              <w:rPr>
                <w:rFonts w:ascii="Arial" w:hAnsi="Arial" w:cs="Arial"/>
              </w:rPr>
            </w:pPr>
            <w:r w:rsidRPr="007E5764">
              <w:rPr>
                <w:rFonts w:ascii="Arial" w:hAnsi="Arial" w:cs="Arial"/>
              </w:rPr>
              <w:t xml:space="preserve">The NHS 111 Clinician can only see a view of the GP health record. Your GP health record is kept by us in line with the Records Management Code of Practice for Health and Social Care 2016 retention schedule.  This sets out </w:t>
            </w:r>
            <w:r w:rsidR="007E5764" w:rsidRPr="007E5764">
              <w:rPr>
                <w:rFonts w:ascii="Arial" w:hAnsi="Arial" w:cs="Arial"/>
              </w:rPr>
              <w:t xml:space="preserve">that </w:t>
            </w:r>
            <w:r w:rsidRPr="007E5764">
              <w:rPr>
                <w:rFonts w:ascii="Arial" w:hAnsi="Arial" w:cs="Arial"/>
              </w:rPr>
              <w:t>GP Patient Records</w:t>
            </w:r>
            <w:r w:rsidR="007E5764" w:rsidRPr="007E5764">
              <w:rPr>
                <w:rFonts w:ascii="Arial" w:hAnsi="Arial" w:cs="Arial"/>
              </w:rPr>
              <w:t xml:space="preserve"> should be </w:t>
            </w:r>
            <w:r w:rsidRPr="007E5764">
              <w:rPr>
                <w:rFonts w:ascii="Arial" w:hAnsi="Arial" w:cs="Arial"/>
              </w:rPr>
              <w:t>retained for the life of the patient plus at least ten years after death.</w:t>
            </w:r>
          </w:p>
        </w:tc>
      </w:tr>
      <w:tr w:rsidR="001E392E" w:rsidRPr="007E5764" w:rsidTr="00D61DAE">
        <w:tc>
          <w:tcPr>
            <w:tcW w:w="2235" w:type="dxa"/>
          </w:tcPr>
          <w:p w:rsidR="001E392E" w:rsidRPr="007E5764" w:rsidRDefault="001E392E" w:rsidP="00363A32">
            <w:pPr>
              <w:pStyle w:val="NoSpacing"/>
              <w:rPr>
                <w:rFonts w:ascii="Arial" w:hAnsi="Arial" w:cs="Arial"/>
              </w:rPr>
            </w:pPr>
            <w:r w:rsidRPr="007E5764">
              <w:rPr>
                <w:rFonts w:ascii="Arial" w:hAnsi="Arial" w:cs="Arial"/>
                <w:b/>
                <w:bCs/>
              </w:rPr>
              <w:t>Your Rights</w:t>
            </w:r>
          </w:p>
        </w:tc>
        <w:tc>
          <w:tcPr>
            <w:tcW w:w="8363" w:type="dxa"/>
          </w:tcPr>
          <w:p w:rsidR="001E392E" w:rsidRPr="007E5764" w:rsidRDefault="001E392E" w:rsidP="00363A32">
            <w:pPr>
              <w:pStyle w:val="NoSpacing"/>
              <w:rPr>
                <w:rFonts w:ascii="Arial" w:hAnsi="Arial" w:cs="Arial"/>
              </w:rPr>
            </w:pPr>
            <w:r w:rsidRPr="007E5764">
              <w:rPr>
                <w:rFonts w:ascii="Arial" w:hAnsi="Arial" w:cs="Arial"/>
              </w:rPr>
              <w:t xml:space="preserve">With regards to the </w:t>
            </w:r>
            <w:r w:rsidR="007E5764" w:rsidRPr="007E5764">
              <w:rPr>
                <w:rFonts w:ascii="Arial" w:hAnsi="Arial" w:cs="Arial"/>
              </w:rPr>
              <w:t>data protection law</w:t>
            </w:r>
            <w:r w:rsidRPr="007E5764">
              <w:rPr>
                <w:rFonts w:ascii="Arial" w:hAnsi="Arial" w:cs="Arial"/>
              </w:rPr>
              <w:t xml:space="preserve"> you have the right:</w:t>
            </w:r>
          </w:p>
          <w:p w:rsidR="007E5764" w:rsidRPr="007E5764" w:rsidRDefault="007E5764" w:rsidP="007E5764">
            <w:pPr>
              <w:pStyle w:val="Default"/>
              <w:numPr>
                <w:ilvl w:val="0"/>
                <w:numId w:val="3"/>
              </w:numPr>
              <w:rPr>
                <w:rFonts w:ascii="Arial" w:hAnsi="Arial" w:cs="Arial"/>
                <w:color w:val="auto"/>
                <w:sz w:val="22"/>
                <w:szCs w:val="22"/>
              </w:rPr>
            </w:pPr>
            <w:r w:rsidRPr="007E5764">
              <w:rPr>
                <w:rFonts w:ascii="Arial" w:hAnsi="Arial" w:cs="Arial"/>
                <w:color w:val="auto"/>
                <w:sz w:val="22"/>
                <w:szCs w:val="22"/>
              </w:rPr>
              <w:t xml:space="preserve">To be informed about the processing of your information (this notice) </w:t>
            </w:r>
          </w:p>
          <w:p w:rsidR="007E5764" w:rsidRPr="007E5764" w:rsidRDefault="007E5764" w:rsidP="007E5764">
            <w:pPr>
              <w:pStyle w:val="Default"/>
              <w:numPr>
                <w:ilvl w:val="0"/>
                <w:numId w:val="3"/>
              </w:numPr>
              <w:rPr>
                <w:rFonts w:ascii="Arial" w:hAnsi="Arial" w:cs="Arial"/>
                <w:color w:val="auto"/>
                <w:sz w:val="22"/>
                <w:szCs w:val="22"/>
              </w:rPr>
            </w:pPr>
            <w:r w:rsidRPr="007E5764">
              <w:rPr>
                <w:rFonts w:ascii="Arial" w:hAnsi="Arial" w:cs="Arial"/>
                <w:color w:val="auto"/>
                <w:sz w:val="22"/>
                <w:szCs w:val="22"/>
              </w:rPr>
              <w:t xml:space="preserve">Of access to the information held about you </w:t>
            </w:r>
          </w:p>
          <w:p w:rsidR="007E5764" w:rsidRPr="007E5764" w:rsidRDefault="007E5764" w:rsidP="007E5764">
            <w:pPr>
              <w:pStyle w:val="Default"/>
              <w:numPr>
                <w:ilvl w:val="0"/>
                <w:numId w:val="3"/>
              </w:numPr>
              <w:rPr>
                <w:rFonts w:ascii="Arial" w:hAnsi="Arial" w:cs="Arial"/>
                <w:color w:val="auto"/>
                <w:sz w:val="22"/>
                <w:szCs w:val="22"/>
              </w:rPr>
            </w:pPr>
            <w:r w:rsidRPr="007E5764">
              <w:rPr>
                <w:rFonts w:ascii="Arial" w:hAnsi="Arial" w:cs="Arial"/>
                <w:color w:val="auto"/>
                <w:sz w:val="22"/>
                <w:szCs w:val="22"/>
              </w:rPr>
              <w:t xml:space="preserve">To have the information corrected in the event that it is inaccurate </w:t>
            </w:r>
          </w:p>
          <w:p w:rsidR="007E5764" w:rsidRPr="007E5764" w:rsidRDefault="007E5764" w:rsidP="007E5764">
            <w:pPr>
              <w:pStyle w:val="Default"/>
              <w:numPr>
                <w:ilvl w:val="0"/>
                <w:numId w:val="3"/>
              </w:numPr>
              <w:rPr>
                <w:rFonts w:ascii="Arial" w:hAnsi="Arial" w:cs="Arial"/>
                <w:color w:val="auto"/>
                <w:sz w:val="22"/>
                <w:szCs w:val="22"/>
              </w:rPr>
            </w:pPr>
            <w:r w:rsidRPr="007E5764">
              <w:rPr>
                <w:rFonts w:ascii="Arial" w:hAnsi="Arial" w:cs="Arial"/>
                <w:color w:val="auto"/>
                <w:sz w:val="22"/>
                <w:szCs w:val="22"/>
              </w:rPr>
              <w:lastRenderedPageBreak/>
              <w:t xml:space="preserve">To restrict or stop processing </w:t>
            </w:r>
          </w:p>
          <w:p w:rsidR="007E5764" w:rsidRPr="007E5764" w:rsidRDefault="007E5764" w:rsidP="007E5764">
            <w:pPr>
              <w:pStyle w:val="Default"/>
              <w:numPr>
                <w:ilvl w:val="0"/>
                <w:numId w:val="3"/>
              </w:numPr>
              <w:rPr>
                <w:rFonts w:ascii="Arial" w:hAnsi="Arial" w:cs="Arial"/>
                <w:color w:val="auto"/>
                <w:sz w:val="22"/>
                <w:szCs w:val="22"/>
              </w:rPr>
            </w:pPr>
            <w:r w:rsidRPr="007E5764">
              <w:rPr>
                <w:rFonts w:ascii="Arial" w:hAnsi="Arial" w:cs="Arial"/>
                <w:color w:val="auto"/>
                <w:sz w:val="22"/>
                <w:szCs w:val="22"/>
              </w:rPr>
              <w:t xml:space="preserve">To object to it being processed or used </w:t>
            </w:r>
          </w:p>
          <w:p w:rsidR="007E5764" w:rsidRPr="007E5764" w:rsidRDefault="007E5764" w:rsidP="007E5764">
            <w:pPr>
              <w:pStyle w:val="Default"/>
              <w:numPr>
                <w:ilvl w:val="0"/>
                <w:numId w:val="3"/>
              </w:numPr>
              <w:rPr>
                <w:rFonts w:ascii="Arial" w:hAnsi="Arial" w:cs="Arial"/>
                <w:color w:val="auto"/>
                <w:sz w:val="22"/>
                <w:szCs w:val="22"/>
              </w:rPr>
            </w:pPr>
            <w:r w:rsidRPr="007E5764">
              <w:rPr>
                <w:rFonts w:ascii="Arial" w:hAnsi="Arial" w:cs="Arial"/>
                <w:color w:val="auto"/>
                <w:sz w:val="22"/>
                <w:szCs w:val="22"/>
              </w:rPr>
              <w:t xml:space="preserve">Not to be subject automated decision-taking or profiling </w:t>
            </w:r>
          </w:p>
          <w:p w:rsidR="007E5764" w:rsidRDefault="007E5764" w:rsidP="007E5764">
            <w:pPr>
              <w:pStyle w:val="Default"/>
              <w:numPr>
                <w:ilvl w:val="0"/>
                <w:numId w:val="3"/>
              </w:numPr>
              <w:rPr>
                <w:sz w:val="22"/>
                <w:szCs w:val="22"/>
              </w:rPr>
            </w:pPr>
            <w:r w:rsidRPr="007E5764">
              <w:rPr>
                <w:rFonts w:ascii="Arial" w:hAnsi="Arial" w:cs="Arial"/>
                <w:color w:val="auto"/>
                <w:sz w:val="22"/>
                <w:szCs w:val="22"/>
              </w:rPr>
              <w:t xml:space="preserve">To be notified of data breaches </w:t>
            </w:r>
          </w:p>
          <w:p w:rsidR="001E392E" w:rsidRPr="007E5764" w:rsidRDefault="001E392E" w:rsidP="00363A32">
            <w:pPr>
              <w:pStyle w:val="NoSpacing"/>
              <w:rPr>
                <w:rFonts w:ascii="Arial" w:hAnsi="Arial" w:cs="Arial"/>
              </w:rPr>
            </w:pPr>
          </w:p>
        </w:tc>
      </w:tr>
    </w:tbl>
    <w:p w:rsidR="002A0AD5" w:rsidRPr="009B52CF" w:rsidRDefault="009B52CF">
      <w:pPr>
        <w:rPr>
          <w:rFonts w:ascii="Arial" w:hAnsi="Arial" w:cs="Arial"/>
          <w:sz w:val="24"/>
          <w:szCs w:val="24"/>
        </w:rPr>
      </w:pPr>
      <w:r w:rsidRPr="009B52CF">
        <w:rPr>
          <w:rFonts w:ascii="ubuntu" w:hAnsi="ubuntu" w:cs="Helvetica"/>
          <w:vanish/>
        </w:rPr>
        <w:lastRenderedPageBreak/>
        <w:t xml:space="preserve">The online consultation will generate a report which comes into the surgery and is immediately tasked to the person best qualified to answer. The online consultation will generate a report which comes into the surgery and is immediately tasked to the person best qualified to answer. </w:t>
      </w:r>
      <w:r w:rsidR="002A0AD5" w:rsidRPr="009B52CF">
        <w:rPr>
          <w:rFonts w:ascii="ubuntu" w:hAnsi="ubuntu" w:cs="Helvetica"/>
          <w:vanish/>
        </w:rPr>
        <w:t>The online consultation will generate a report which comes into the surgery and is immediately tasked to the person best qualified to answer.</w:t>
      </w:r>
    </w:p>
    <w:sectPr w:rsidR="002A0AD5" w:rsidRPr="009B52CF" w:rsidSect="007E358F">
      <w:footerReference w:type="default" r:id="rId9"/>
      <w:pgSz w:w="11906" w:h="16838"/>
      <w:pgMar w:top="720" w:right="720" w:bottom="1276" w:left="720" w:header="708" w:footer="5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58F" w:rsidRDefault="007E358F" w:rsidP="007E358F">
      <w:pPr>
        <w:spacing w:after="0" w:line="240" w:lineRule="auto"/>
      </w:pPr>
      <w:r>
        <w:separator/>
      </w:r>
    </w:p>
  </w:endnote>
  <w:endnote w:type="continuationSeparator" w:id="0">
    <w:p w:rsidR="007E358F" w:rsidRDefault="007E358F" w:rsidP="007E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buntu">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58F" w:rsidRPr="007E358F" w:rsidRDefault="007E358F">
    <w:pPr>
      <w:pStyle w:val="Footer"/>
      <w:rPr>
        <w:rFonts w:ascii="Arial" w:hAnsi="Arial" w:cs="Arial"/>
        <w:sz w:val="16"/>
        <w:szCs w:val="16"/>
      </w:rPr>
    </w:pPr>
    <w:r w:rsidRPr="007E358F">
      <w:rPr>
        <w:rFonts w:ascii="Arial" w:hAnsi="Arial" w:cs="Arial"/>
        <w:b/>
        <w:sz w:val="16"/>
        <w:szCs w:val="16"/>
      </w:rPr>
      <w:t>Prepared by:</w:t>
    </w:r>
    <w:r w:rsidRPr="007E358F">
      <w:rPr>
        <w:rFonts w:ascii="Arial" w:hAnsi="Arial" w:cs="Arial"/>
        <w:sz w:val="16"/>
        <w:szCs w:val="16"/>
      </w:rPr>
      <w:t xml:space="preserve">  IG Manager, Shared IG Service for NHS Calderdale CCG, NHS North Kirklees CCG, NHS Greater Huddersfield CCG and NHS Wakefield CCG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58F" w:rsidRDefault="007E358F" w:rsidP="007E358F">
      <w:pPr>
        <w:spacing w:after="0" w:line="240" w:lineRule="auto"/>
      </w:pPr>
      <w:r>
        <w:separator/>
      </w:r>
    </w:p>
  </w:footnote>
  <w:footnote w:type="continuationSeparator" w:id="0">
    <w:p w:rsidR="007E358F" w:rsidRDefault="007E358F" w:rsidP="007E35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41BB"/>
    <w:multiLevelType w:val="multilevel"/>
    <w:tmpl w:val="AE60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2A3233"/>
    <w:multiLevelType w:val="hybridMultilevel"/>
    <w:tmpl w:val="38C40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03E6626"/>
    <w:multiLevelType w:val="multilevel"/>
    <w:tmpl w:val="F7E4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1" w:cryptProviderType="rsaFull" w:cryptAlgorithmClass="hash" w:cryptAlgorithmType="typeAny" w:cryptAlgorithmSid="4" w:cryptSpinCount="100000" w:hash="VI1IvL8Bl39mOrI1rQTORFUtjBE=" w:salt="CX6ZtrYhLilCzkTQQf2zt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D5"/>
    <w:rsid w:val="00002F97"/>
    <w:rsid w:val="00092A5E"/>
    <w:rsid w:val="001E392E"/>
    <w:rsid w:val="002A0AD5"/>
    <w:rsid w:val="002D6E9F"/>
    <w:rsid w:val="003536AC"/>
    <w:rsid w:val="00397651"/>
    <w:rsid w:val="003A5602"/>
    <w:rsid w:val="00475CC9"/>
    <w:rsid w:val="006B36C4"/>
    <w:rsid w:val="007E358F"/>
    <w:rsid w:val="007E5764"/>
    <w:rsid w:val="008F654B"/>
    <w:rsid w:val="0096530F"/>
    <w:rsid w:val="009B52CF"/>
    <w:rsid w:val="00A742D2"/>
    <w:rsid w:val="00C0660E"/>
    <w:rsid w:val="00CB3492"/>
    <w:rsid w:val="00CD36FF"/>
    <w:rsid w:val="00D61DAE"/>
    <w:rsid w:val="00D966CC"/>
    <w:rsid w:val="00ED5E3C"/>
    <w:rsid w:val="00F67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cope">
    <w:name w:val="ng-scope"/>
    <w:basedOn w:val="Normal"/>
    <w:rsid w:val="002A0AD5"/>
    <w:pPr>
      <w:spacing w:after="15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A0AD5"/>
    <w:rPr>
      <w:color w:val="0000FF"/>
      <w:u w:val="single"/>
    </w:rPr>
  </w:style>
  <w:style w:type="paragraph" w:styleId="NoSpacing">
    <w:name w:val="No Spacing"/>
    <w:uiPriority w:val="1"/>
    <w:qFormat/>
    <w:rsid w:val="001E392E"/>
    <w:pPr>
      <w:spacing w:after="0" w:line="240" w:lineRule="auto"/>
    </w:pPr>
  </w:style>
  <w:style w:type="table" w:styleId="TableGrid">
    <w:name w:val="Table Grid"/>
    <w:basedOn w:val="TableNormal"/>
    <w:uiPriority w:val="59"/>
    <w:rsid w:val="001E3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92E"/>
    <w:rPr>
      <w:sz w:val="16"/>
      <w:szCs w:val="16"/>
    </w:rPr>
  </w:style>
  <w:style w:type="paragraph" w:styleId="CommentText">
    <w:name w:val="annotation text"/>
    <w:basedOn w:val="Normal"/>
    <w:link w:val="CommentTextChar"/>
    <w:uiPriority w:val="99"/>
    <w:semiHidden/>
    <w:unhideWhenUsed/>
    <w:rsid w:val="001E392E"/>
    <w:pPr>
      <w:spacing w:line="240" w:lineRule="auto"/>
    </w:pPr>
    <w:rPr>
      <w:sz w:val="20"/>
      <w:szCs w:val="20"/>
    </w:rPr>
  </w:style>
  <w:style w:type="character" w:customStyle="1" w:styleId="CommentTextChar">
    <w:name w:val="Comment Text Char"/>
    <w:basedOn w:val="DefaultParagraphFont"/>
    <w:link w:val="CommentText"/>
    <w:uiPriority w:val="99"/>
    <w:semiHidden/>
    <w:rsid w:val="001E392E"/>
    <w:rPr>
      <w:sz w:val="20"/>
      <w:szCs w:val="20"/>
    </w:rPr>
  </w:style>
  <w:style w:type="paragraph" w:styleId="BalloonText">
    <w:name w:val="Balloon Text"/>
    <w:basedOn w:val="Normal"/>
    <w:link w:val="BalloonTextChar"/>
    <w:uiPriority w:val="99"/>
    <w:semiHidden/>
    <w:unhideWhenUsed/>
    <w:rsid w:val="001E3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92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E5764"/>
    <w:rPr>
      <w:b/>
      <w:bCs/>
    </w:rPr>
  </w:style>
  <w:style w:type="character" w:customStyle="1" w:styleId="CommentSubjectChar">
    <w:name w:val="Comment Subject Char"/>
    <w:basedOn w:val="CommentTextChar"/>
    <w:link w:val="CommentSubject"/>
    <w:uiPriority w:val="99"/>
    <w:semiHidden/>
    <w:rsid w:val="007E5764"/>
    <w:rPr>
      <w:b/>
      <w:bCs/>
      <w:sz w:val="20"/>
      <w:szCs w:val="20"/>
    </w:rPr>
  </w:style>
  <w:style w:type="paragraph" w:customStyle="1" w:styleId="Default">
    <w:name w:val="Default"/>
    <w:rsid w:val="007E57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E3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58F"/>
  </w:style>
  <w:style w:type="paragraph" w:styleId="Footer">
    <w:name w:val="footer"/>
    <w:basedOn w:val="Normal"/>
    <w:link w:val="FooterChar"/>
    <w:uiPriority w:val="99"/>
    <w:unhideWhenUsed/>
    <w:rsid w:val="007E3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5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cope">
    <w:name w:val="ng-scope"/>
    <w:basedOn w:val="Normal"/>
    <w:rsid w:val="002A0AD5"/>
    <w:pPr>
      <w:spacing w:after="15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A0AD5"/>
    <w:rPr>
      <w:color w:val="0000FF"/>
      <w:u w:val="single"/>
    </w:rPr>
  </w:style>
  <w:style w:type="paragraph" w:styleId="NoSpacing">
    <w:name w:val="No Spacing"/>
    <w:uiPriority w:val="1"/>
    <w:qFormat/>
    <w:rsid w:val="001E392E"/>
    <w:pPr>
      <w:spacing w:after="0" w:line="240" w:lineRule="auto"/>
    </w:pPr>
  </w:style>
  <w:style w:type="table" w:styleId="TableGrid">
    <w:name w:val="Table Grid"/>
    <w:basedOn w:val="TableNormal"/>
    <w:uiPriority w:val="59"/>
    <w:rsid w:val="001E3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92E"/>
    <w:rPr>
      <w:sz w:val="16"/>
      <w:szCs w:val="16"/>
    </w:rPr>
  </w:style>
  <w:style w:type="paragraph" w:styleId="CommentText">
    <w:name w:val="annotation text"/>
    <w:basedOn w:val="Normal"/>
    <w:link w:val="CommentTextChar"/>
    <w:uiPriority w:val="99"/>
    <w:semiHidden/>
    <w:unhideWhenUsed/>
    <w:rsid w:val="001E392E"/>
    <w:pPr>
      <w:spacing w:line="240" w:lineRule="auto"/>
    </w:pPr>
    <w:rPr>
      <w:sz w:val="20"/>
      <w:szCs w:val="20"/>
    </w:rPr>
  </w:style>
  <w:style w:type="character" w:customStyle="1" w:styleId="CommentTextChar">
    <w:name w:val="Comment Text Char"/>
    <w:basedOn w:val="DefaultParagraphFont"/>
    <w:link w:val="CommentText"/>
    <w:uiPriority w:val="99"/>
    <w:semiHidden/>
    <w:rsid w:val="001E392E"/>
    <w:rPr>
      <w:sz w:val="20"/>
      <w:szCs w:val="20"/>
    </w:rPr>
  </w:style>
  <w:style w:type="paragraph" w:styleId="BalloonText">
    <w:name w:val="Balloon Text"/>
    <w:basedOn w:val="Normal"/>
    <w:link w:val="BalloonTextChar"/>
    <w:uiPriority w:val="99"/>
    <w:semiHidden/>
    <w:unhideWhenUsed/>
    <w:rsid w:val="001E3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92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E5764"/>
    <w:rPr>
      <w:b/>
      <w:bCs/>
    </w:rPr>
  </w:style>
  <w:style w:type="character" w:customStyle="1" w:styleId="CommentSubjectChar">
    <w:name w:val="Comment Subject Char"/>
    <w:basedOn w:val="CommentTextChar"/>
    <w:link w:val="CommentSubject"/>
    <w:uiPriority w:val="99"/>
    <w:semiHidden/>
    <w:rsid w:val="007E5764"/>
    <w:rPr>
      <w:b/>
      <w:bCs/>
      <w:sz w:val="20"/>
      <w:szCs w:val="20"/>
    </w:rPr>
  </w:style>
  <w:style w:type="paragraph" w:customStyle="1" w:styleId="Default">
    <w:name w:val="Default"/>
    <w:rsid w:val="007E57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E3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58F"/>
  </w:style>
  <w:style w:type="paragraph" w:styleId="Footer">
    <w:name w:val="footer"/>
    <w:basedOn w:val="Normal"/>
    <w:link w:val="FooterChar"/>
    <w:uiPriority w:val="99"/>
    <w:unhideWhenUsed/>
    <w:rsid w:val="007E3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524730">
      <w:bodyDiv w:val="1"/>
      <w:marLeft w:val="0"/>
      <w:marRight w:val="0"/>
      <w:marTop w:val="0"/>
      <w:marBottom w:val="0"/>
      <w:divBdr>
        <w:top w:val="none" w:sz="0" w:space="0" w:color="auto"/>
        <w:left w:val="none" w:sz="0" w:space="0" w:color="auto"/>
        <w:bottom w:val="none" w:sz="0" w:space="0" w:color="auto"/>
        <w:right w:val="none" w:sz="0" w:space="0" w:color="auto"/>
      </w:divBdr>
      <w:divsChild>
        <w:div w:id="2097743093">
          <w:marLeft w:val="0"/>
          <w:marRight w:val="0"/>
          <w:marTop w:val="0"/>
          <w:marBottom w:val="0"/>
          <w:divBdr>
            <w:top w:val="none" w:sz="0" w:space="0" w:color="auto"/>
            <w:left w:val="none" w:sz="0" w:space="0" w:color="auto"/>
            <w:bottom w:val="none" w:sz="0" w:space="0" w:color="auto"/>
            <w:right w:val="none" w:sz="0" w:space="0" w:color="auto"/>
          </w:divBdr>
          <w:divsChild>
            <w:div w:id="991712152">
              <w:marLeft w:val="0"/>
              <w:marRight w:val="0"/>
              <w:marTop w:val="0"/>
              <w:marBottom w:val="0"/>
              <w:divBdr>
                <w:top w:val="none" w:sz="0" w:space="0" w:color="auto"/>
                <w:left w:val="none" w:sz="0" w:space="0" w:color="auto"/>
                <w:bottom w:val="none" w:sz="0" w:space="0" w:color="auto"/>
                <w:right w:val="none" w:sz="0" w:space="0" w:color="auto"/>
              </w:divBdr>
              <w:divsChild>
                <w:div w:id="196505793">
                  <w:marLeft w:val="0"/>
                  <w:marRight w:val="0"/>
                  <w:marTop w:val="0"/>
                  <w:marBottom w:val="0"/>
                  <w:divBdr>
                    <w:top w:val="none" w:sz="0" w:space="0" w:color="auto"/>
                    <w:left w:val="none" w:sz="0" w:space="0" w:color="auto"/>
                    <w:bottom w:val="none" w:sz="0" w:space="0" w:color="auto"/>
                    <w:right w:val="none" w:sz="0" w:space="0" w:color="auto"/>
                  </w:divBdr>
                  <w:divsChild>
                    <w:div w:id="1069183578">
                      <w:marLeft w:val="0"/>
                      <w:marRight w:val="0"/>
                      <w:marTop w:val="0"/>
                      <w:marBottom w:val="0"/>
                      <w:divBdr>
                        <w:top w:val="none" w:sz="0" w:space="0" w:color="auto"/>
                        <w:left w:val="none" w:sz="0" w:space="0" w:color="auto"/>
                        <w:bottom w:val="none" w:sz="0" w:space="0" w:color="auto"/>
                        <w:right w:val="none" w:sz="0" w:space="0" w:color="auto"/>
                      </w:divBdr>
                      <w:divsChild>
                        <w:div w:id="1001002874">
                          <w:marLeft w:val="-225"/>
                          <w:marRight w:val="-225"/>
                          <w:marTop w:val="0"/>
                          <w:marBottom w:val="0"/>
                          <w:divBdr>
                            <w:top w:val="none" w:sz="0" w:space="0" w:color="auto"/>
                            <w:left w:val="none" w:sz="0" w:space="0" w:color="auto"/>
                            <w:bottom w:val="none" w:sz="0" w:space="0" w:color="auto"/>
                            <w:right w:val="none" w:sz="0" w:space="0" w:color="auto"/>
                          </w:divBdr>
                          <w:divsChild>
                            <w:div w:id="139854953">
                              <w:marLeft w:val="0"/>
                              <w:marRight w:val="0"/>
                              <w:marTop w:val="0"/>
                              <w:marBottom w:val="0"/>
                              <w:divBdr>
                                <w:top w:val="none" w:sz="0" w:space="0" w:color="auto"/>
                                <w:left w:val="none" w:sz="0" w:space="0" w:color="auto"/>
                                <w:bottom w:val="none" w:sz="0" w:space="0" w:color="auto"/>
                                <w:right w:val="none" w:sz="0" w:space="0" w:color="auto"/>
                              </w:divBdr>
                              <w:divsChild>
                                <w:div w:id="405498187">
                                  <w:marLeft w:val="0"/>
                                  <w:marRight w:val="0"/>
                                  <w:marTop w:val="0"/>
                                  <w:marBottom w:val="0"/>
                                  <w:divBdr>
                                    <w:top w:val="none" w:sz="0" w:space="0" w:color="auto"/>
                                    <w:left w:val="none" w:sz="0" w:space="0" w:color="auto"/>
                                    <w:bottom w:val="none" w:sz="0" w:space="0" w:color="auto"/>
                                    <w:right w:val="none" w:sz="0" w:space="0" w:color="auto"/>
                                  </w:divBdr>
                                  <w:divsChild>
                                    <w:div w:id="785465209">
                                      <w:marLeft w:val="0"/>
                                      <w:marRight w:val="0"/>
                                      <w:marTop w:val="0"/>
                                      <w:marBottom w:val="0"/>
                                      <w:divBdr>
                                        <w:top w:val="none" w:sz="0" w:space="0" w:color="auto"/>
                                        <w:left w:val="none" w:sz="0" w:space="0" w:color="auto"/>
                                        <w:bottom w:val="none" w:sz="0" w:space="0" w:color="auto"/>
                                        <w:right w:val="none" w:sz="0" w:space="0" w:color="auto"/>
                                      </w:divBdr>
                                      <w:divsChild>
                                        <w:div w:id="2111510474">
                                          <w:marLeft w:val="0"/>
                                          <w:marRight w:val="0"/>
                                          <w:marTop w:val="0"/>
                                          <w:marBottom w:val="0"/>
                                          <w:divBdr>
                                            <w:top w:val="none" w:sz="0" w:space="0" w:color="auto"/>
                                            <w:left w:val="none" w:sz="0" w:space="0" w:color="auto"/>
                                            <w:bottom w:val="none" w:sz="0" w:space="0" w:color="auto"/>
                                            <w:right w:val="none" w:sz="0" w:space="0" w:color="auto"/>
                                          </w:divBdr>
                                          <w:divsChild>
                                            <w:div w:id="428088322">
                                              <w:marLeft w:val="0"/>
                                              <w:marRight w:val="0"/>
                                              <w:marTop w:val="0"/>
                                              <w:marBottom w:val="0"/>
                                              <w:divBdr>
                                                <w:top w:val="none" w:sz="0" w:space="0" w:color="auto"/>
                                                <w:left w:val="none" w:sz="0" w:space="0" w:color="auto"/>
                                                <w:bottom w:val="none" w:sz="0" w:space="0" w:color="auto"/>
                                                <w:right w:val="none" w:sz="0" w:space="0" w:color="auto"/>
                                              </w:divBdr>
                                              <w:divsChild>
                                                <w:div w:id="1402950449">
                                                  <w:marLeft w:val="150"/>
                                                  <w:marRight w:val="150"/>
                                                  <w:marTop w:val="150"/>
                                                  <w:marBottom w:val="150"/>
                                                  <w:divBdr>
                                                    <w:top w:val="none" w:sz="0" w:space="0" w:color="auto"/>
                                                    <w:left w:val="none" w:sz="0" w:space="0" w:color="auto"/>
                                                    <w:bottom w:val="none" w:sz="0" w:space="0" w:color="auto"/>
                                                    <w:right w:val="none" w:sz="0" w:space="0" w:color="auto"/>
                                                  </w:divBdr>
                                                  <w:divsChild>
                                                    <w:div w:id="2028674659">
                                                      <w:marLeft w:val="0"/>
                                                      <w:marRight w:val="0"/>
                                                      <w:marTop w:val="0"/>
                                                      <w:marBottom w:val="0"/>
                                                      <w:divBdr>
                                                        <w:top w:val="single" w:sz="6" w:space="0" w:color="999999"/>
                                                        <w:left w:val="single" w:sz="6" w:space="0" w:color="999999"/>
                                                        <w:bottom w:val="single" w:sz="6" w:space="0" w:color="999999"/>
                                                        <w:right w:val="single" w:sz="6" w:space="0" w:color="999999"/>
                                                      </w:divBdr>
                                                      <w:divsChild>
                                                        <w:div w:id="1492018113">
                                                          <w:marLeft w:val="0"/>
                                                          <w:marRight w:val="0"/>
                                                          <w:marTop w:val="0"/>
                                                          <w:marBottom w:val="0"/>
                                                          <w:divBdr>
                                                            <w:top w:val="none" w:sz="0" w:space="0" w:color="auto"/>
                                                            <w:left w:val="none" w:sz="0" w:space="0" w:color="auto"/>
                                                            <w:bottom w:val="none" w:sz="0" w:space="0" w:color="auto"/>
                                                            <w:right w:val="none" w:sz="0" w:space="0" w:color="auto"/>
                                                          </w:divBdr>
                                                          <w:divsChild>
                                                            <w:div w:id="1542476027">
                                                              <w:marLeft w:val="0"/>
                                                              <w:marRight w:val="0"/>
                                                              <w:marTop w:val="0"/>
                                                              <w:marBottom w:val="300"/>
                                                              <w:divBdr>
                                                                <w:top w:val="none" w:sz="0" w:space="0" w:color="auto"/>
                                                                <w:left w:val="none" w:sz="0" w:space="0" w:color="auto"/>
                                                                <w:bottom w:val="none" w:sz="0" w:space="0" w:color="auto"/>
                                                                <w:right w:val="none" w:sz="0" w:space="0" w:color="auto"/>
                                                              </w:divBdr>
                                                              <w:divsChild>
                                                                <w:div w:id="939724623">
                                                                  <w:marLeft w:val="0"/>
                                                                  <w:marRight w:val="0"/>
                                                                  <w:marTop w:val="0"/>
                                                                  <w:marBottom w:val="0"/>
                                                                  <w:divBdr>
                                                                    <w:top w:val="none" w:sz="0" w:space="0" w:color="auto"/>
                                                                    <w:left w:val="none" w:sz="0" w:space="0" w:color="auto"/>
                                                                    <w:bottom w:val="none" w:sz="0" w:space="0" w:color="auto"/>
                                                                    <w:right w:val="none" w:sz="0" w:space="0" w:color="auto"/>
                                                                  </w:divBdr>
                                                                  <w:divsChild>
                                                                    <w:div w:id="1385981487">
                                                                      <w:marLeft w:val="0"/>
                                                                      <w:marRight w:val="0"/>
                                                                      <w:marTop w:val="0"/>
                                                                      <w:marBottom w:val="0"/>
                                                                      <w:divBdr>
                                                                        <w:top w:val="none" w:sz="0" w:space="0" w:color="auto"/>
                                                                        <w:left w:val="none" w:sz="0" w:space="0" w:color="auto"/>
                                                                        <w:bottom w:val="none" w:sz="0" w:space="0" w:color="auto"/>
                                                                        <w:right w:val="none" w:sz="0" w:space="0" w:color="auto"/>
                                                                      </w:divBdr>
                                                                      <w:divsChild>
                                                                        <w:div w:id="38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DC03E-F577-410B-9FA0-B81E12231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3109</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Calderdale Clinical Comissioning Group</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caroline.squires</dc:creator>
  <cp:lastModifiedBy>hazel.davies</cp:lastModifiedBy>
  <cp:revision>3</cp:revision>
  <dcterms:created xsi:type="dcterms:W3CDTF">2020-02-26T10:28:00Z</dcterms:created>
  <dcterms:modified xsi:type="dcterms:W3CDTF">2020-02-27T08:51:00Z</dcterms:modified>
</cp:coreProperties>
</file>