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FF82" w14:textId="19E620F6" w:rsidR="00026011" w:rsidRPr="00A11671" w:rsidRDefault="00026011" w:rsidP="00026011">
      <w:pPr>
        <w:jc w:val="center"/>
        <w:rPr>
          <w:rFonts w:asciiTheme="majorHAnsi" w:hAnsiTheme="majorHAnsi" w:cstheme="majorHAnsi"/>
          <w:b/>
          <w:bCs/>
        </w:rPr>
      </w:pPr>
      <w:r w:rsidRPr="00A11671">
        <w:rPr>
          <w:rFonts w:asciiTheme="majorHAnsi" w:hAnsiTheme="majorHAnsi" w:cstheme="majorHAnsi"/>
          <w:b/>
          <w:bCs/>
        </w:rPr>
        <w:t xml:space="preserve">Minutes of PPG Meeting </w:t>
      </w:r>
      <w:r>
        <w:rPr>
          <w:rFonts w:asciiTheme="majorHAnsi" w:hAnsiTheme="majorHAnsi" w:cstheme="majorHAnsi"/>
          <w:b/>
          <w:bCs/>
        </w:rPr>
        <w:t>13</w:t>
      </w:r>
      <w:r w:rsidRPr="00026011">
        <w:rPr>
          <w:rFonts w:asciiTheme="majorHAnsi" w:hAnsiTheme="majorHAnsi" w:cstheme="majorHAnsi"/>
          <w:b/>
          <w:bCs/>
          <w:vertAlign w:val="superscript"/>
        </w:rPr>
        <w:t>th</w:t>
      </w:r>
      <w:r>
        <w:rPr>
          <w:rFonts w:asciiTheme="majorHAnsi" w:hAnsiTheme="majorHAnsi" w:cstheme="majorHAnsi"/>
          <w:b/>
          <w:bCs/>
        </w:rPr>
        <w:t xml:space="preserve"> June 2024</w:t>
      </w:r>
      <w:r w:rsidRPr="00A11671">
        <w:rPr>
          <w:rFonts w:asciiTheme="majorHAnsi" w:hAnsiTheme="majorHAnsi" w:cstheme="majorHAnsi"/>
          <w:b/>
          <w:bCs/>
        </w:rPr>
        <w:t xml:space="preserve"> – 2pm – Whitwick Health Centre</w:t>
      </w:r>
    </w:p>
    <w:p w14:paraId="1609DF58" w14:textId="77777777" w:rsidR="00026011" w:rsidRPr="00A11671" w:rsidRDefault="00026011" w:rsidP="00026011">
      <w:pPr>
        <w:jc w:val="both"/>
        <w:rPr>
          <w:rFonts w:asciiTheme="majorHAnsi" w:hAnsiTheme="majorHAnsi" w:cstheme="majorHAnsi"/>
          <w:b/>
          <w:bCs/>
        </w:rPr>
      </w:pPr>
    </w:p>
    <w:p w14:paraId="4FA1884E" w14:textId="77777777" w:rsidR="00A1337E" w:rsidRDefault="00026011" w:rsidP="00546B97">
      <w:pPr>
        <w:ind w:left="1440" w:hanging="1440"/>
        <w:jc w:val="both"/>
        <w:rPr>
          <w:rFonts w:asciiTheme="majorHAnsi" w:hAnsiTheme="majorHAnsi" w:cstheme="majorHAnsi"/>
        </w:rPr>
      </w:pPr>
      <w:r w:rsidRPr="00A11671">
        <w:rPr>
          <w:rFonts w:asciiTheme="majorHAnsi" w:hAnsiTheme="majorHAnsi" w:cstheme="majorHAnsi"/>
        </w:rPr>
        <w:t xml:space="preserve">Present: </w:t>
      </w:r>
      <w:r w:rsidR="00546B97">
        <w:rPr>
          <w:rFonts w:asciiTheme="majorHAnsi" w:hAnsiTheme="majorHAnsi" w:cstheme="majorHAnsi"/>
        </w:rPr>
        <w:tab/>
      </w:r>
      <w:r w:rsidRPr="00A11671">
        <w:rPr>
          <w:rFonts w:asciiTheme="majorHAnsi" w:hAnsiTheme="majorHAnsi" w:cstheme="majorHAnsi"/>
        </w:rPr>
        <w:t xml:space="preserve">Paul Siddals (Chairperson); Karin Siddals; Celia Foskett; Roy Hill; </w:t>
      </w:r>
    </w:p>
    <w:p w14:paraId="13C9E087" w14:textId="09221B7A" w:rsidR="00026011" w:rsidRPr="00A11671" w:rsidRDefault="00026011" w:rsidP="00A1337E">
      <w:pPr>
        <w:ind w:left="14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Ken </w:t>
      </w:r>
      <w:r w:rsidR="00A1337E">
        <w:rPr>
          <w:rFonts w:asciiTheme="majorHAnsi" w:hAnsiTheme="majorHAnsi" w:cstheme="majorHAnsi"/>
        </w:rPr>
        <w:t>Hayward; Kay</w:t>
      </w:r>
      <w:r>
        <w:rPr>
          <w:rFonts w:asciiTheme="majorHAnsi" w:hAnsiTheme="majorHAnsi" w:cstheme="majorHAnsi"/>
        </w:rPr>
        <w:t xml:space="preserve"> Hayward; Lou Carter; </w:t>
      </w:r>
      <w:r w:rsidRPr="00A11671">
        <w:rPr>
          <w:rFonts w:asciiTheme="majorHAnsi" w:hAnsiTheme="majorHAnsi" w:cstheme="majorHAnsi"/>
        </w:rPr>
        <w:t>Hope Ashford; Phil Jones (Secretary)</w:t>
      </w:r>
      <w:r>
        <w:rPr>
          <w:rFonts w:asciiTheme="majorHAnsi" w:hAnsiTheme="majorHAnsi" w:cstheme="majorHAnsi"/>
        </w:rPr>
        <w:t>.</w:t>
      </w:r>
    </w:p>
    <w:p w14:paraId="5A2A72F9" w14:textId="18D9630B" w:rsidR="002A51DA" w:rsidRDefault="00026011" w:rsidP="00546B97">
      <w:pPr>
        <w:ind w:left="567" w:hanging="567"/>
        <w:jc w:val="both"/>
        <w:rPr>
          <w:rFonts w:asciiTheme="majorHAnsi" w:hAnsiTheme="majorHAnsi" w:cstheme="majorHAnsi"/>
        </w:rPr>
      </w:pPr>
      <w:r w:rsidRPr="00A11671">
        <w:rPr>
          <w:rFonts w:asciiTheme="majorHAnsi" w:hAnsiTheme="majorHAnsi" w:cstheme="majorHAnsi"/>
        </w:rPr>
        <w:t>Apologies:</w:t>
      </w:r>
      <w:r w:rsidR="00546B97">
        <w:rPr>
          <w:rFonts w:asciiTheme="majorHAnsi" w:hAnsiTheme="majorHAnsi" w:cstheme="majorHAnsi"/>
        </w:rPr>
        <w:tab/>
      </w:r>
      <w:r w:rsidRPr="00A1167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Dave Rankin; Melanie Barlow; Mike Kirkman; Sarah Storer.</w:t>
      </w:r>
    </w:p>
    <w:p w14:paraId="67CD7C2C" w14:textId="66B95B2F" w:rsidR="009402BE" w:rsidRDefault="009402BE" w:rsidP="00546B97">
      <w:pPr>
        <w:ind w:left="567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Membership: </w:t>
      </w:r>
      <w:r w:rsidR="00546B97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Estelle Sandles has resigned.</w:t>
      </w:r>
    </w:p>
    <w:p w14:paraId="688C75BF" w14:textId="7DFEF7E5" w:rsidR="00026011" w:rsidRDefault="00026011" w:rsidP="00546B97">
      <w:pPr>
        <w:pStyle w:val="ListParagraph"/>
        <w:numPr>
          <w:ilvl w:val="0"/>
          <w:numId w:val="1"/>
        </w:numPr>
        <w:ind w:left="567" w:hanging="567"/>
        <w:jc w:val="both"/>
      </w:pPr>
      <w:r>
        <w:t>The minutes of the previous meeting held on 14</w:t>
      </w:r>
      <w:r w:rsidRPr="00026011">
        <w:rPr>
          <w:vertAlign w:val="superscript"/>
        </w:rPr>
        <w:t>th</w:t>
      </w:r>
      <w:r>
        <w:t xml:space="preserve"> March were agreed as a true record.</w:t>
      </w:r>
    </w:p>
    <w:p w14:paraId="278D50BF" w14:textId="77777777" w:rsidR="00026011" w:rsidRDefault="00026011" w:rsidP="00546B97">
      <w:pPr>
        <w:pStyle w:val="ListParagraph"/>
        <w:ind w:left="567" w:hanging="567"/>
        <w:jc w:val="both"/>
      </w:pPr>
    </w:p>
    <w:p w14:paraId="3DA90197" w14:textId="457F3985" w:rsidR="00026011" w:rsidRDefault="00026011" w:rsidP="00546B97">
      <w:pPr>
        <w:pStyle w:val="ListParagraph"/>
        <w:numPr>
          <w:ilvl w:val="0"/>
          <w:numId w:val="1"/>
        </w:numPr>
        <w:ind w:left="567" w:hanging="567"/>
        <w:jc w:val="both"/>
      </w:pPr>
      <w:r>
        <w:t xml:space="preserve">Matters arising from the previous </w:t>
      </w:r>
      <w:r w:rsidR="00AC226A">
        <w:t>meeting.</w:t>
      </w:r>
    </w:p>
    <w:p w14:paraId="32157DE1" w14:textId="77777777" w:rsidR="00026011" w:rsidRDefault="00026011" w:rsidP="00546B97">
      <w:pPr>
        <w:pStyle w:val="ListParagraph"/>
        <w:ind w:left="567" w:hanging="567"/>
      </w:pPr>
    </w:p>
    <w:p w14:paraId="6FFC4B5C" w14:textId="1C768126" w:rsidR="002142CB" w:rsidRDefault="00026011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>Rolling Screen</w:t>
      </w:r>
      <w:r w:rsidR="009402BE">
        <w:t xml:space="preserve"> v VDU</w:t>
      </w:r>
      <w:r>
        <w:t xml:space="preserve"> </w:t>
      </w:r>
      <w:r w:rsidRPr="002142CB">
        <w:rPr>
          <w:b/>
          <w:bCs/>
        </w:rPr>
        <w:t>– Hope is continuing to speak to Dr Virmani</w:t>
      </w:r>
      <w:r w:rsidR="006E1125" w:rsidRPr="002142CB">
        <w:rPr>
          <w:b/>
          <w:bCs/>
        </w:rPr>
        <w:t xml:space="preserve"> and Dr Bedi with a view to reintroducing the VDU screen into the patients waiting room –</w:t>
      </w:r>
      <w:r w:rsidR="006E1125">
        <w:t xml:space="preserve"> </w:t>
      </w:r>
      <w:r w:rsidR="006E1125" w:rsidRPr="002142CB">
        <w:rPr>
          <w:b/>
          <w:bCs/>
        </w:rPr>
        <w:t>Action Hope</w:t>
      </w:r>
      <w:r w:rsidR="009402BE" w:rsidRPr="002142CB">
        <w:rPr>
          <w:b/>
          <w:bCs/>
        </w:rPr>
        <w:t xml:space="preserve">. </w:t>
      </w:r>
      <w:r w:rsidR="002142CB">
        <w:t>Excellent</w:t>
      </w:r>
      <w:r w:rsidR="009402BE" w:rsidRPr="009402BE">
        <w:t xml:space="preserve"> </w:t>
      </w:r>
      <w:r w:rsidR="009402BE">
        <w:t>videos</w:t>
      </w:r>
      <w:r w:rsidR="009402BE" w:rsidRPr="009402BE">
        <w:t xml:space="preserve"> on</w:t>
      </w:r>
      <w:r w:rsidR="009402BE">
        <w:t xml:space="preserve"> health</w:t>
      </w:r>
      <w:r w:rsidR="009402BE" w:rsidRPr="009402BE">
        <w:t xml:space="preserve"> issues are</w:t>
      </w:r>
      <w:r w:rsidR="009402BE">
        <w:t xml:space="preserve"> freely</w:t>
      </w:r>
      <w:r w:rsidR="009402BE" w:rsidRPr="009402BE">
        <w:t xml:space="preserve"> available to educate patients</w:t>
      </w:r>
      <w:r w:rsidR="009402BE" w:rsidRPr="002142CB">
        <w:rPr>
          <w:b/>
          <w:bCs/>
        </w:rPr>
        <w:t>.</w:t>
      </w:r>
    </w:p>
    <w:p w14:paraId="630F6636" w14:textId="7C84DD26" w:rsidR="006E1125" w:rsidRDefault="006B7784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>Five</w:t>
      </w:r>
      <w:r w:rsidR="006E1125">
        <w:t xml:space="preserve"> on Friday – Phil confirmed that he is now receiving the weekly </w:t>
      </w:r>
      <w:r>
        <w:t>five</w:t>
      </w:r>
      <w:r w:rsidR="006E1125">
        <w:t xml:space="preserve"> on Friday updates. No confirmation has been received from Sarah, </w:t>
      </w:r>
      <w:r>
        <w:t>Dave,</w:t>
      </w:r>
      <w:r w:rsidR="006E1125">
        <w:t xml:space="preserve"> or Melanie</w:t>
      </w:r>
      <w:r w:rsidR="00A1337E">
        <w:t>.</w:t>
      </w:r>
    </w:p>
    <w:p w14:paraId="29714B5F" w14:textId="66661CC7" w:rsidR="006E1125" w:rsidRDefault="006E1125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>St Josephs Lunch 18</w:t>
      </w:r>
      <w:r w:rsidRPr="006E1125">
        <w:rPr>
          <w:vertAlign w:val="superscript"/>
        </w:rPr>
        <w:t>th</w:t>
      </w:r>
      <w:r>
        <w:t xml:space="preserve"> April – Karin confirmed that the lunch held at St Josephs was a success and should be repeated at some point in the </w:t>
      </w:r>
      <w:r w:rsidR="00AC226A">
        <w:t>future.</w:t>
      </w:r>
    </w:p>
    <w:p w14:paraId="29949F57" w14:textId="77777777" w:rsidR="006E1125" w:rsidRDefault="006E1125" w:rsidP="00A1337E">
      <w:pPr>
        <w:pStyle w:val="ListParagraph"/>
        <w:ind w:left="993" w:hanging="709"/>
        <w:jc w:val="both"/>
      </w:pPr>
    </w:p>
    <w:p w14:paraId="75BAF87D" w14:textId="7E28A88B" w:rsidR="006E1125" w:rsidRDefault="006E1125" w:rsidP="00A1337E">
      <w:pPr>
        <w:pStyle w:val="ListParagraph"/>
        <w:numPr>
          <w:ilvl w:val="0"/>
          <w:numId w:val="1"/>
        </w:numPr>
        <w:ind w:left="567" w:hanging="709"/>
        <w:jc w:val="both"/>
      </w:pPr>
      <w:r>
        <w:t xml:space="preserve">Practice </w:t>
      </w:r>
      <w:r w:rsidR="00AC226A">
        <w:t>News.</w:t>
      </w:r>
    </w:p>
    <w:p w14:paraId="46C55680" w14:textId="77777777" w:rsidR="006E1125" w:rsidRDefault="006E1125" w:rsidP="00A1337E">
      <w:pPr>
        <w:pStyle w:val="ListParagraph"/>
        <w:ind w:left="993" w:hanging="709"/>
        <w:jc w:val="both"/>
      </w:pPr>
    </w:p>
    <w:p w14:paraId="11199063" w14:textId="75C0DAFA" w:rsidR="006E1125" w:rsidRDefault="006E1125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 xml:space="preserve">Practice Staffing – Hope reported that the Practice have recruited a Nurse Associate, Kirsty who works </w:t>
      </w:r>
      <w:r w:rsidR="00FD602C">
        <w:t xml:space="preserve">all mornings. Kirsty commences with her own </w:t>
      </w:r>
      <w:r w:rsidR="00A1337E">
        <w:t>patients</w:t>
      </w:r>
      <w:r w:rsidR="00FD602C">
        <w:t xml:space="preserve"> this week. She has no permanent workstation in the practice but </w:t>
      </w:r>
      <w:r w:rsidR="00546B97">
        <w:t>can</w:t>
      </w:r>
      <w:r w:rsidR="00FD602C">
        <w:t xml:space="preserve"> use various rooms with all of her equipment on a trolley.</w:t>
      </w:r>
    </w:p>
    <w:p w14:paraId="6D792750" w14:textId="3742621C" w:rsidR="00FD602C" w:rsidRDefault="00FD602C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>Kim is trained to take bloods when required.</w:t>
      </w:r>
    </w:p>
    <w:p w14:paraId="7A23C268" w14:textId="17D375FD" w:rsidR="00FD602C" w:rsidRDefault="00FD602C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 xml:space="preserve">Ear syringing has recently been </w:t>
      </w:r>
      <w:r w:rsidR="00F70E25">
        <w:t>re-</w:t>
      </w:r>
      <w:r>
        <w:t xml:space="preserve">introduced into the </w:t>
      </w:r>
      <w:r w:rsidR="00AC226A">
        <w:t>practice.</w:t>
      </w:r>
    </w:p>
    <w:p w14:paraId="7B33E92B" w14:textId="60C06CFF" w:rsidR="00FD602C" w:rsidRDefault="00FD602C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>Development Plans – No site has yet been identified and Hope has engaged some estate agents who will notify her of any new opportunities.</w:t>
      </w:r>
    </w:p>
    <w:p w14:paraId="2E243BBE" w14:textId="3C005767" w:rsidR="00FD602C" w:rsidRDefault="00FD602C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 xml:space="preserve">Website – Social Media posts continue to be placed onto the website. </w:t>
      </w:r>
      <w:r w:rsidR="009402BE" w:rsidRPr="009402BE">
        <w:rPr>
          <w:b/>
          <w:bCs/>
        </w:rPr>
        <w:t xml:space="preserve">Hope agreed to circulate phone social media posts to PPG members by e-mail </w:t>
      </w:r>
      <w:r w:rsidR="009402BE">
        <w:t xml:space="preserve">- </w:t>
      </w:r>
      <w:r w:rsidR="009402BE" w:rsidRPr="009402BE">
        <w:rPr>
          <w:b/>
          <w:bCs/>
        </w:rPr>
        <w:t>Action Hope.</w:t>
      </w:r>
      <w:r w:rsidR="009402BE">
        <w:t xml:space="preserve"> </w:t>
      </w:r>
      <w:r>
        <w:t xml:space="preserve">The practice </w:t>
      </w:r>
      <w:r w:rsidR="00AC226A">
        <w:t>has</w:t>
      </w:r>
      <w:r>
        <w:t xml:space="preserve"> just purchased a web design package and Hope is continuing to develop the website. </w:t>
      </w:r>
    </w:p>
    <w:p w14:paraId="4ABAF6D8" w14:textId="029DA116" w:rsidR="00FD602C" w:rsidRDefault="00FD602C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 xml:space="preserve">Statistics – Hope reported that in May, there </w:t>
      </w:r>
      <w:r w:rsidR="00AC226A">
        <w:t>were</w:t>
      </w:r>
      <w:r>
        <w:t xml:space="preserve"> 1129 face to face appointments; 445 telephone consultations; 45 DNA (did not attend).</w:t>
      </w:r>
      <w:r w:rsidR="002142CB" w:rsidRPr="002142CB">
        <w:t xml:space="preserve"> </w:t>
      </w:r>
      <w:r w:rsidR="002142CB">
        <w:t>T</w:t>
      </w:r>
      <w:r w:rsidR="002142CB" w:rsidRPr="002142CB">
        <w:t xml:space="preserve">he </w:t>
      </w:r>
      <w:r w:rsidR="002142CB">
        <w:t>DN</w:t>
      </w:r>
      <w:r w:rsidR="002142CB" w:rsidRPr="002142CB">
        <w:t>A</w:t>
      </w:r>
      <w:r w:rsidR="002142CB">
        <w:t>s</w:t>
      </w:r>
      <w:r w:rsidR="002142CB" w:rsidRPr="002142CB">
        <w:t xml:space="preserve"> account</w:t>
      </w:r>
      <w:r w:rsidR="002142CB">
        <w:t>ed</w:t>
      </w:r>
      <w:r w:rsidR="002142CB" w:rsidRPr="002142CB">
        <w:t xml:space="preserve"> fo</w:t>
      </w:r>
      <w:r w:rsidR="002142CB">
        <w:t>r 7</w:t>
      </w:r>
      <w:r w:rsidR="002142CB" w:rsidRPr="002142CB">
        <w:t xml:space="preserve"> hours of wasted st</w:t>
      </w:r>
      <w:r w:rsidR="002142CB">
        <w:t>aff</w:t>
      </w:r>
      <w:r w:rsidR="002142CB" w:rsidRPr="002142CB">
        <w:t xml:space="preserve"> time</w:t>
      </w:r>
      <w:r w:rsidR="00A1337E">
        <w:t>.</w:t>
      </w:r>
    </w:p>
    <w:p w14:paraId="7580C51A" w14:textId="2DF531DB" w:rsidR="00F823D7" w:rsidRDefault="00F823D7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>Discussion was held relating to the naming/branding of the Practice. It is currently ‘Whitwick Health Centre</w:t>
      </w:r>
      <w:r w:rsidR="00222BB5">
        <w:t>.’</w:t>
      </w:r>
      <w:r>
        <w:t xml:space="preserve"> This causes some difficulties in the reception area as they take too many calls which need redirecting to the Ta</w:t>
      </w:r>
      <w:r w:rsidR="00A1337E">
        <w:t>i</w:t>
      </w:r>
      <w:r>
        <w:t>lor, Patel practice.</w:t>
      </w:r>
    </w:p>
    <w:p w14:paraId="30EA2D67" w14:textId="0058440C" w:rsidR="00F823D7" w:rsidRDefault="00F823D7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 xml:space="preserve">Paul asked how the Practice interact with ‘ACHE’ (Academy Community Health Experts). ACHE provide specialist services on </w:t>
      </w:r>
      <w:r w:rsidR="00EF297A">
        <w:t>Dermatology</w:t>
      </w:r>
      <w:r>
        <w:t>, ENT</w:t>
      </w:r>
      <w:r w:rsidR="002142CB">
        <w:t>, pain management,</w:t>
      </w:r>
      <w:r w:rsidR="000F3701">
        <w:t xml:space="preserve"> </w:t>
      </w:r>
      <w:r w:rsidR="00EF297A">
        <w:t>Cataracts</w:t>
      </w:r>
      <w:r>
        <w:t xml:space="preserve"> and Minor Hand services (for e.g. Carp</w:t>
      </w:r>
      <w:r w:rsidR="00A1337E">
        <w:t>a</w:t>
      </w:r>
      <w:r>
        <w:t xml:space="preserve">l Tunnel). Hope reported that ACHE was not part of the </w:t>
      </w:r>
      <w:r w:rsidR="00EF297A">
        <w:t>practice,</w:t>
      </w:r>
      <w:r>
        <w:t xml:space="preserve"> but the GPs do refer patients to them to provide specialist services.</w:t>
      </w:r>
      <w:r w:rsidR="00937175">
        <w:t xml:space="preserve"> </w:t>
      </w:r>
      <w:r w:rsidR="002F21BC">
        <w:t>Hope pointed out that PCL (</w:t>
      </w:r>
      <w:r w:rsidR="00EF297A">
        <w:t>Patients</w:t>
      </w:r>
      <w:r w:rsidR="002F21BC">
        <w:t xml:space="preserve"> Care Locally) hold the diagno</w:t>
      </w:r>
      <w:r w:rsidR="00AF3479">
        <w:t>sis contract and they triage patients to specialist providers.</w:t>
      </w:r>
    </w:p>
    <w:p w14:paraId="755E7F1B" w14:textId="12F9876E" w:rsidR="00026011" w:rsidRDefault="00854857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lastRenderedPageBreak/>
        <w:t>Paul asked how our Practice guards against</w:t>
      </w:r>
      <w:r w:rsidR="00847895">
        <w:t xml:space="preserve"> patients who have had a serious episode being missed through</w:t>
      </w:r>
      <w:r w:rsidR="00FF4AAD">
        <w:t xml:space="preserve"> initial</w:t>
      </w:r>
      <w:r w:rsidR="00F51193">
        <w:t xml:space="preserve"> contact. Hope </w:t>
      </w:r>
      <w:r w:rsidR="002A773D">
        <w:t xml:space="preserve">pointed out </w:t>
      </w:r>
      <w:r w:rsidR="00F51193">
        <w:t xml:space="preserve">that the Practice </w:t>
      </w:r>
      <w:r w:rsidR="00A1337E">
        <w:t xml:space="preserve">carefully </w:t>
      </w:r>
      <w:r w:rsidR="00F51193">
        <w:t xml:space="preserve">triages all </w:t>
      </w:r>
      <w:r w:rsidR="00A1337E">
        <w:t>p</w:t>
      </w:r>
      <w:r w:rsidR="00F51193">
        <w:t>atients</w:t>
      </w:r>
      <w:r w:rsidR="006007D4">
        <w:t xml:space="preserve"> to ensure by questioning that they have the </w:t>
      </w:r>
      <w:r w:rsidR="00765E34">
        <w:t xml:space="preserve">correct referral. There is a process in place to ensure that </w:t>
      </w:r>
      <w:r w:rsidR="008E5AF2">
        <w:t>any errors or potential errors are categorised as an SE (Significant Event)</w:t>
      </w:r>
      <w:r w:rsidR="00437BFC">
        <w:t xml:space="preserve">. Any SE would by </w:t>
      </w:r>
      <w:r w:rsidR="00222BB5">
        <w:t>thoroughly investigated</w:t>
      </w:r>
      <w:r w:rsidR="002142CB">
        <w:t>,</w:t>
      </w:r>
      <w:r w:rsidR="00437BFC">
        <w:t xml:space="preserve"> followed up</w:t>
      </w:r>
      <w:r w:rsidR="002142CB">
        <w:t xml:space="preserve"> and lessons learned</w:t>
      </w:r>
      <w:r w:rsidR="00437BFC">
        <w:t>.</w:t>
      </w:r>
    </w:p>
    <w:p w14:paraId="2542347F" w14:textId="1F06181B" w:rsidR="00C825C8" w:rsidRDefault="00C825C8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 xml:space="preserve">Phil asked if the </w:t>
      </w:r>
      <w:r w:rsidR="001C73BE">
        <w:t xml:space="preserve">introduction of Pharmacy First has had an impact on the </w:t>
      </w:r>
      <w:r w:rsidR="00EF297A">
        <w:t>number</w:t>
      </w:r>
      <w:r w:rsidR="001C73BE">
        <w:t xml:space="preserve"> of appointments in the Practice. Hope reported that</w:t>
      </w:r>
      <w:r w:rsidR="008B33E9">
        <w:t xml:space="preserve">, whilst unquantified, </w:t>
      </w:r>
      <w:r w:rsidR="00EF1451">
        <w:t>there</w:t>
      </w:r>
      <w:r w:rsidR="00F16B4B">
        <w:t xml:space="preserve"> had been a positive impact on the Practice. Hope also pointed out that the </w:t>
      </w:r>
      <w:r w:rsidR="0052151B">
        <w:t>relationship with the Pharmacy, Masons, was extremely good.</w:t>
      </w:r>
    </w:p>
    <w:p w14:paraId="4920F06B" w14:textId="77D361AB" w:rsidR="00C86B6D" w:rsidRDefault="00C86B6D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>The group had a discussion on the provision of Physio services and in particular the number of telephone Physio appointments. Hope</w:t>
      </w:r>
      <w:r w:rsidR="004D48DC">
        <w:t xml:space="preserve"> informed the group that Face to Face Physio appointments</w:t>
      </w:r>
      <w:r w:rsidR="00F87874">
        <w:t xml:space="preserve"> take place at Long Lane surgery and this referral process is working very well.</w:t>
      </w:r>
    </w:p>
    <w:p w14:paraId="337EAD0B" w14:textId="5449789B" w:rsidR="00F87874" w:rsidRPr="006D542B" w:rsidRDefault="002142CB" w:rsidP="00A1337E">
      <w:pPr>
        <w:pStyle w:val="ListParagraph"/>
        <w:numPr>
          <w:ilvl w:val="1"/>
          <w:numId w:val="1"/>
        </w:numPr>
        <w:ind w:left="993" w:hanging="709"/>
        <w:jc w:val="both"/>
        <w:rPr>
          <w:b/>
          <w:bCs/>
        </w:rPr>
      </w:pPr>
      <w:r w:rsidRPr="002142CB">
        <w:rPr>
          <w:b/>
          <w:bCs/>
        </w:rPr>
        <w:t>T</w:t>
      </w:r>
      <w:r w:rsidR="00B376E4" w:rsidRPr="002142CB">
        <w:rPr>
          <w:b/>
          <w:bCs/>
        </w:rPr>
        <w:t xml:space="preserve">he group would </w:t>
      </w:r>
      <w:r w:rsidRPr="002142CB">
        <w:rPr>
          <w:b/>
          <w:bCs/>
        </w:rPr>
        <w:t>need to</w:t>
      </w:r>
      <w:r w:rsidR="00B376E4" w:rsidRPr="002142CB">
        <w:rPr>
          <w:b/>
          <w:bCs/>
        </w:rPr>
        <w:t xml:space="preserve"> rearrange the meeting scheduled for </w:t>
      </w:r>
      <w:r w:rsidR="00471FDF" w:rsidRPr="002142CB">
        <w:rPr>
          <w:b/>
          <w:bCs/>
        </w:rPr>
        <w:t>12</w:t>
      </w:r>
      <w:r w:rsidR="00471FDF" w:rsidRPr="002142CB">
        <w:rPr>
          <w:b/>
          <w:bCs/>
          <w:vertAlign w:val="superscript"/>
        </w:rPr>
        <w:t>th</w:t>
      </w:r>
      <w:r w:rsidR="00471FDF" w:rsidRPr="002142CB">
        <w:rPr>
          <w:b/>
          <w:bCs/>
        </w:rPr>
        <w:t xml:space="preserve"> September. This was rescheduled for 19</w:t>
      </w:r>
      <w:r w:rsidR="00471FDF" w:rsidRPr="002142CB">
        <w:rPr>
          <w:b/>
          <w:bCs/>
          <w:vertAlign w:val="superscript"/>
        </w:rPr>
        <w:t>th</w:t>
      </w:r>
      <w:r w:rsidR="00471FDF" w:rsidRPr="002142CB">
        <w:rPr>
          <w:b/>
          <w:bCs/>
        </w:rPr>
        <w:t xml:space="preserve"> September.</w:t>
      </w:r>
      <w:r w:rsidR="006D542B">
        <w:t xml:space="preserve"> </w:t>
      </w:r>
      <w:r w:rsidR="006D542B" w:rsidRPr="006D542B">
        <w:rPr>
          <w:b/>
          <w:bCs/>
        </w:rPr>
        <w:t>All to note</w:t>
      </w:r>
      <w:r>
        <w:rPr>
          <w:b/>
          <w:bCs/>
        </w:rPr>
        <w:t xml:space="preserve"> and Hope to book the room</w:t>
      </w:r>
    </w:p>
    <w:p w14:paraId="500C20FE" w14:textId="4F6F8CF3" w:rsidR="00955493" w:rsidRPr="002142CB" w:rsidRDefault="00955493" w:rsidP="00A1337E">
      <w:pPr>
        <w:pStyle w:val="ListParagraph"/>
        <w:numPr>
          <w:ilvl w:val="1"/>
          <w:numId w:val="1"/>
        </w:numPr>
        <w:ind w:left="993" w:hanging="709"/>
        <w:jc w:val="both"/>
        <w:rPr>
          <w:b/>
          <w:bCs/>
        </w:rPr>
      </w:pPr>
      <w:r>
        <w:t xml:space="preserve">Discussion was held on a potential speaker for the next PPG meeting. It was </w:t>
      </w:r>
      <w:r w:rsidRPr="002142CB">
        <w:t>agreed that</w:t>
      </w:r>
      <w:r w:rsidR="00CD092E" w:rsidRPr="002142CB">
        <w:rPr>
          <w:b/>
          <w:bCs/>
        </w:rPr>
        <w:t xml:space="preserve"> Hope should approach Jo Lock</w:t>
      </w:r>
      <w:r w:rsidR="002142CB">
        <w:rPr>
          <w:b/>
          <w:bCs/>
        </w:rPr>
        <w:t xml:space="preserve"> (the cancer care co-ordinator</w:t>
      </w:r>
      <w:r w:rsidR="00CD092E" w:rsidRPr="002142CB">
        <w:rPr>
          <w:b/>
          <w:bCs/>
        </w:rPr>
        <w:t xml:space="preserve"> from the Primary Care Network</w:t>
      </w:r>
      <w:r w:rsidR="002142CB">
        <w:rPr>
          <w:b/>
          <w:bCs/>
        </w:rPr>
        <w:t>)</w:t>
      </w:r>
      <w:r w:rsidR="00CD092E" w:rsidRPr="002142CB">
        <w:rPr>
          <w:b/>
          <w:bCs/>
        </w:rPr>
        <w:t>. Action Hope.</w:t>
      </w:r>
    </w:p>
    <w:p w14:paraId="52B1EFCC" w14:textId="39A5EB7D" w:rsidR="00CD092E" w:rsidRDefault="005E4556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>Hope</w:t>
      </w:r>
      <w:r w:rsidR="00BF4FE9">
        <w:t xml:space="preserve"> </w:t>
      </w:r>
      <w:r w:rsidR="001E5EB2">
        <w:t xml:space="preserve">suggested Karin considers the following </w:t>
      </w:r>
      <w:r w:rsidR="00DF198A">
        <w:t>items</w:t>
      </w:r>
      <w:r w:rsidR="002142CB">
        <w:t xml:space="preserve"> for future Community Voice articles</w:t>
      </w:r>
      <w:r w:rsidR="00DF198A">
        <w:t>:</w:t>
      </w:r>
      <w:r w:rsidR="001E5EB2">
        <w:t xml:space="preserve"> Registration Process </w:t>
      </w:r>
      <w:r w:rsidR="00DF198A">
        <w:t>online</w:t>
      </w:r>
      <w:r w:rsidR="001E5EB2">
        <w:t xml:space="preserve">; </w:t>
      </w:r>
      <w:r w:rsidR="00692E82">
        <w:t>Social Media Platforms; Flu Jabs dates. Karin thanked Hope for these suggestions</w:t>
      </w:r>
      <w:r w:rsidR="00AF6A89">
        <w:t xml:space="preserve"> and would consider writing these articles. </w:t>
      </w:r>
      <w:r w:rsidR="002142CB">
        <w:t>Karin</w:t>
      </w:r>
      <w:r w:rsidR="00AF6A89">
        <w:t xml:space="preserve"> point</w:t>
      </w:r>
      <w:r w:rsidR="00AA5CEB">
        <w:t>ed</w:t>
      </w:r>
      <w:r w:rsidR="00AF6A89">
        <w:t xml:space="preserve"> out that the articles were generic</w:t>
      </w:r>
      <w:r w:rsidR="002142CB">
        <w:t xml:space="preserve"> for all</w:t>
      </w:r>
      <w:r w:rsidR="00AF6A89">
        <w:t xml:space="preserve"> GP Practice</w:t>
      </w:r>
      <w:r w:rsidR="002142CB">
        <w:t xml:space="preserve"> although our practice is an example of best practice</w:t>
      </w:r>
      <w:r w:rsidR="00AA5CEB">
        <w:t>.</w:t>
      </w:r>
    </w:p>
    <w:p w14:paraId="7B002C97" w14:textId="77777777" w:rsidR="00DE4EA2" w:rsidRDefault="00DE4EA2" w:rsidP="00A1337E">
      <w:pPr>
        <w:pStyle w:val="ListParagraph"/>
        <w:ind w:left="993" w:hanging="709"/>
        <w:jc w:val="both"/>
      </w:pPr>
    </w:p>
    <w:p w14:paraId="2A7CF89C" w14:textId="566516FC" w:rsidR="00DE4EA2" w:rsidRDefault="00865397" w:rsidP="00A1337E">
      <w:pPr>
        <w:pStyle w:val="ListParagraph"/>
        <w:numPr>
          <w:ilvl w:val="0"/>
          <w:numId w:val="1"/>
        </w:numPr>
        <w:ind w:left="284" w:hanging="568"/>
        <w:jc w:val="both"/>
      </w:pPr>
      <w:r>
        <w:t xml:space="preserve">Celia and Paul </w:t>
      </w:r>
      <w:r w:rsidR="000331DF">
        <w:t xml:space="preserve">reported on the visit to </w:t>
      </w:r>
      <w:r w:rsidR="006D01D4">
        <w:t xml:space="preserve">Bright Hope House. </w:t>
      </w:r>
      <w:r w:rsidR="004D678F">
        <w:t xml:space="preserve">Bright Hope House, formerly Hospice Hope, </w:t>
      </w:r>
      <w:r w:rsidR="00AA5CEB">
        <w:t>is</w:t>
      </w:r>
      <w:r w:rsidR="00A672B7">
        <w:t xml:space="preserve"> not a Hospice. It provide</w:t>
      </w:r>
      <w:r w:rsidR="00AA5CEB">
        <w:t>s support through</w:t>
      </w:r>
      <w:r w:rsidR="00A672B7">
        <w:t xml:space="preserve"> </w:t>
      </w:r>
      <w:r w:rsidR="00AA5CEB">
        <w:t xml:space="preserve">social </w:t>
      </w:r>
      <w:r w:rsidR="00A672B7">
        <w:t>day care</w:t>
      </w:r>
      <w:r w:rsidR="00AA5CEB">
        <w:t xml:space="preserve"> and</w:t>
      </w:r>
      <w:r w:rsidR="00A672B7">
        <w:t xml:space="preserve"> non-medical services. </w:t>
      </w:r>
      <w:r w:rsidR="00BC5BCD">
        <w:t>Attendees can access</w:t>
      </w:r>
      <w:r w:rsidR="00AA5CEB">
        <w:t xml:space="preserve"> it</w:t>
      </w:r>
      <w:r w:rsidR="00B4676E">
        <w:t xml:space="preserve"> for up to an </w:t>
      </w:r>
      <w:r w:rsidR="00DF198A">
        <w:t>8-week</w:t>
      </w:r>
      <w:r w:rsidR="00B4676E">
        <w:t xml:space="preserve"> period. They can attend either by referral from their GP or self-referral. </w:t>
      </w:r>
      <w:r w:rsidR="00A00DD8">
        <w:t>They do provide Counselling services</w:t>
      </w:r>
      <w:r w:rsidR="002A5641">
        <w:t xml:space="preserve"> although there is a </w:t>
      </w:r>
      <w:r w:rsidR="00DF198A">
        <w:t>6-month</w:t>
      </w:r>
      <w:r w:rsidR="002A5641">
        <w:t xml:space="preserve"> waiting period for these and they must be referred by their G.P. </w:t>
      </w:r>
      <w:r w:rsidR="006924A9">
        <w:t xml:space="preserve">There </w:t>
      </w:r>
      <w:r w:rsidR="00AA5CEB">
        <w:t>are</w:t>
      </w:r>
      <w:r w:rsidR="006924A9">
        <w:t xml:space="preserve"> room</w:t>
      </w:r>
      <w:r w:rsidR="00AA5CEB">
        <w:t>s</w:t>
      </w:r>
      <w:r w:rsidR="006924A9">
        <w:t xml:space="preserve"> for</w:t>
      </w:r>
      <w:r w:rsidR="00AA5CEB">
        <w:t xml:space="preserve"> </w:t>
      </w:r>
      <w:r w:rsidR="006924A9">
        <w:t xml:space="preserve">complementary </w:t>
      </w:r>
      <w:r w:rsidR="00050B97">
        <w:t xml:space="preserve">therapies </w:t>
      </w:r>
      <w:r w:rsidR="003D60E3">
        <w:t>a hobby room, meeting room</w:t>
      </w:r>
      <w:r w:rsidR="00344873">
        <w:t xml:space="preserve"> and the quality of the building was excellent. </w:t>
      </w:r>
    </w:p>
    <w:p w14:paraId="5EB2FFFC" w14:textId="77777777" w:rsidR="007F590E" w:rsidRDefault="007F590E" w:rsidP="00A1337E">
      <w:pPr>
        <w:pStyle w:val="ListParagraph"/>
        <w:ind w:left="993" w:hanging="709"/>
        <w:jc w:val="both"/>
      </w:pPr>
    </w:p>
    <w:p w14:paraId="5EEEB4DD" w14:textId="75C2A7E7" w:rsidR="007F590E" w:rsidRDefault="00AE1DFD" w:rsidP="00A1337E">
      <w:pPr>
        <w:pStyle w:val="ListParagraph"/>
        <w:numPr>
          <w:ilvl w:val="0"/>
          <w:numId w:val="1"/>
        </w:numPr>
        <w:ind w:left="284" w:hanging="567"/>
        <w:jc w:val="both"/>
      </w:pPr>
      <w:r>
        <w:t xml:space="preserve">Information Previously </w:t>
      </w:r>
      <w:r w:rsidR="00DF198A">
        <w:t>Circulated</w:t>
      </w:r>
      <w:r w:rsidR="00AA5CEB">
        <w:t xml:space="preserve"> by Paul</w:t>
      </w:r>
      <w:r w:rsidR="00DF198A">
        <w:t>.</w:t>
      </w:r>
    </w:p>
    <w:p w14:paraId="1B1F76A6" w14:textId="77777777" w:rsidR="00F07F53" w:rsidRDefault="00F07F53" w:rsidP="00A1337E">
      <w:pPr>
        <w:pStyle w:val="ListParagraph"/>
        <w:ind w:left="993" w:hanging="709"/>
      </w:pPr>
    </w:p>
    <w:p w14:paraId="685B8C3A" w14:textId="336A4353" w:rsidR="00F07F53" w:rsidRDefault="00AA5CEB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>T</w:t>
      </w:r>
      <w:r w:rsidR="00F07F53">
        <w:t xml:space="preserve">he minutes of the </w:t>
      </w:r>
      <w:r w:rsidR="00FC4873">
        <w:t xml:space="preserve">LUTC </w:t>
      </w:r>
      <w:r w:rsidR="00F07F53">
        <w:t>meeting</w:t>
      </w:r>
      <w:r w:rsidR="00896D3B">
        <w:t xml:space="preserve">. </w:t>
      </w:r>
      <w:r w:rsidR="00E8006F">
        <w:t>Without Jenny’s attendance, this item to be carried forward to the next meeting.</w:t>
      </w:r>
    </w:p>
    <w:p w14:paraId="12BA5A9C" w14:textId="77777777" w:rsidR="00AA5CEB" w:rsidRDefault="008F5F74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>World Pat</w:t>
      </w:r>
      <w:r w:rsidR="00E8006F">
        <w:t>ient Safety Day</w:t>
      </w:r>
      <w:r w:rsidR="00AA5CEB">
        <w:t>, 17 September</w:t>
      </w:r>
      <w:r w:rsidR="00E8006F">
        <w:t xml:space="preserve"> – Paul pointed out that </w:t>
      </w:r>
      <w:r w:rsidR="00137C01">
        <w:t xml:space="preserve">this </w:t>
      </w:r>
      <w:r w:rsidR="00AA5CEB">
        <w:t xml:space="preserve">had been very good last year and </w:t>
      </w:r>
      <w:r w:rsidR="00137C01">
        <w:t xml:space="preserve">is </w:t>
      </w:r>
      <w:r w:rsidR="00BE007C">
        <w:t>worth</w:t>
      </w:r>
      <w:r w:rsidR="00137C01">
        <w:t xml:space="preserve"> attending</w:t>
      </w:r>
      <w:r w:rsidR="00AA5CEB">
        <w:t xml:space="preserve"> this year.</w:t>
      </w:r>
      <w:r w:rsidR="00137C01">
        <w:t xml:space="preserve"> </w:t>
      </w:r>
    </w:p>
    <w:p w14:paraId="6DE641EA" w14:textId="77777777" w:rsidR="00AA5CEB" w:rsidRDefault="005E7961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>PCN Network – No further questions</w:t>
      </w:r>
      <w:r w:rsidR="00AA5CEB">
        <w:t>.</w:t>
      </w:r>
    </w:p>
    <w:p w14:paraId="1CF775DC" w14:textId="6E28EDF1" w:rsidR="00AA5CEB" w:rsidRDefault="00AA5CEB" w:rsidP="00A1337E">
      <w:pPr>
        <w:pStyle w:val="ListParagraph"/>
        <w:numPr>
          <w:ilvl w:val="1"/>
          <w:numId w:val="1"/>
        </w:numPr>
        <w:ind w:left="993" w:hanging="709"/>
        <w:jc w:val="both"/>
      </w:pPr>
      <w:r>
        <w:t>Broomleys surgery have organised walk in H</w:t>
      </w:r>
      <w:r w:rsidR="007D70B9">
        <w:t>olly</w:t>
      </w:r>
      <w:r>
        <w:t xml:space="preserve"> Hayes </w:t>
      </w:r>
      <w:r w:rsidR="007D70B9">
        <w:t>W</w:t>
      </w:r>
      <w:r>
        <w:t>ood on 26 June and all our patients are invited.  There was no one in our interest for our group able to organise a similar event.</w:t>
      </w:r>
    </w:p>
    <w:p w14:paraId="4C033AF0" w14:textId="77777777" w:rsidR="00546B97" w:rsidRDefault="005E7961" w:rsidP="00A1337E">
      <w:pPr>
        <w:pStyle w:val="ListParagraph"/>
        <w:numPr>
          <w:ilvl w:val="0"/>
          <w:numId w:val="1"/>
        </w:numPr>
        <w:ind w:left="284" w:hanging="437"/>
        <w:jc w:val="both"/>
      </w:pPr>
      <w:r>
        <w:t>AOB –</w:t>
      </w:r>
      <w:r w:rsidR="00AA5CEB">
        <w:t xml:space="preserve"> Nothing</w:t>
      </w:r>
    </w:p>
    <w:p w14:paraId="7CC1CDDF" w14:textId="77777777" w:rsidR="00546B97" w:rsidRDefault="00546B97" w:rsidP="00546B97">
      <w:pPr>
        <w:pStyle w:val="ListParagraph"/>
        <w:ind w:hanging="873"/>
        <w:jc w:val="both"/>
      </w:pPr>
    </w:p>
    <w:p w14:paraId="0E8645F8" w14:textId="0AB352A7" w:rsidR="00A440F5" w:rsidRDefault="00546B97" w:rsidP="00A440F5">
      <w:pPr>
        <w:pStyle w:val="ListParagraph"/>
        <w:numPr>
          <w:ilvl w:val="0"/>
          <w:numId w:val="1"/>
        </w:numPr>
        <w:ind w:left="284" w:hanging="437"/>
        <w:jc w:val="both"/>
      </w:pPr>
      <w:r>
        <w:t xml:space="preserve">Date of next meetings 19 September 2.00pm and 7 November 2.00pm </w:t>
      </w:r>
    </w:p>
    <w:p w14:paraId="373E9D46" w14:textId="24CDC3E1" w:rsidR="00A1337E" w:rsidRDefault="005E7961" w:rsidP="00A1337E">
      <w:pPr>
        <w:pStyle w:val="ListParagraph"/>
        <w:ind w:hanging="1004"/>
        <w:jc w:val="both"/>
      </w:pPr>
      <w:r>
        <w:t xml:space="preserve">  </w:t>
      </w:r>
      <w:r w:rsidR="008427D7">
        <w:t>Phil Jones – PPG Secretary.</w:t>
      </w:r>
    </w:p>
    <w:sectPr w:rsidR="00A13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32E44"/>
    <w:multiLevelType w:val="hybridMultilevel"/>
    <w:tmpl w:val="1E6EE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52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11"/>
    <w:rsid w:val="00026011"/>
    <w:rsid w:val="000331DF"/>
    <w:rsid w:val="00050B97"/>
    <w:rsid w:val="000A5BA0"/>
    <w:rsid w:val="000E68B6"/>
    <w:rsid w:val="000F3701"/>
    <w:rsid w:val="00137C01"/>
    <w:rsid w:val="001C73BE"/>
    <w:rsid w:val="001E5EB2"/>
    <w:rsid w:val="002142CB"/>
    <w:rsid w:val="00222BB5"/>
    <w:rsid w:val="002516CE"/>
    <w:rsid w:val="002A51DA"/>
    <w:rsid w:val="002A5641"/>
    <w:rsid w:val="002A773D"/>
    <w:rsid w:val="002F21BC"/>
    <w:rsid w:val="00344873"/>
    <w:rsid w:val="00381399"/>
    <w:rsid w:val="00383470"/>
    <w:rsid w:val="003D60E3"/>
    <w:rsid w:val="00437BFC"/>
    <w:rsid w:val="00471FDF"/>
    <w:rsid w:val="00473B54"/>
    <w:rsid w:val="004D07A4"/>
    <w:rsid w:val="004D48DC"/>
    <w:rsid w:val="004D678F"/>
    <w:rsid w:val="0052151B"/>
    <w:rsid w:val="00546B97"/>
    <w:rsid w:val="005E4556"/>
    <w:rsid w:val="005E7961"/>
    <w:rsid w:val="005F1F57"/>
    <w:rsid w:val="006007D4"/>
    <w:rsid w:val="00634E28"/>
    <w:rsid w:val="00657AE3"/>
    <w:rsid w:val="006924A9"/>
    <w:rsid w:val="00692E82"/>
    <w:rsid w:val="006B7784"/>
    <w:rsid w:val="006D01D4"/>
    <w:rsid w:val="006D542B"/>
    <w:rsid w:val="006E1125"/>
    <w:rsid w:val="00765E34"/>
    <w:rsid w:val="00790DA5"/>
    <w:rsid w:val="007D70B9"/>
    <w:rsid w:val="007F590E"/>
    <w:rsid w:val="008427D7"/>
    <w:rsid w:val="00847895"/>
    <w:rsid w:val="00854857"/>
    <w:rsid w:val="00865397"/>
    <w:rsid w:val="00896D3B"/>
    <w:rsid w:val="008B33E9"/>
    <w:rsid w:val="008C26F7"/>
    <w:rsid w:val="008E5AF2"/>
    <w:rsid w:val="008F5F74"/>
    <w:rsid w:val="00937175"/>
    <w:rsid w:val="009402BE"/>
    <w:rsid w:val="00955493"/>
    <w:rsid w:val="009D7E72"/>
    <w:rsid w:val="009E04E8"/>
    <w:rsid w:val="00A00DD8"/>
    <w:rsid w:val="00A1337E"/>
    <w:rsid w:val="00A440F5"/>
    <w:rsid w:val="00A672B7"/>
    <w:rsid w:val="00AA5CEB"/>
    <w:rsid w:val="00AB0911"/>
    <w:rsid w:val="00AC226A"/>
    <w:rsid w:val="00AD1FE3"/>
    <w:rsid w:val="00AE1DFD"/>
    <w:rsid w:val="00AF3479"/>
    <w:rsid w:val="00AF6A89"/>
    <w:rsid w:val="00B376E4"/>
    <w:rsid w:val="00B4676E"/>
    <w:rsid w:val="00BC5BCD"/>
    <w:rsid w:val="00BE007C"/>
    <w:rsid w:val="00BF4FE9"/>
    <w:rsid w:val="00C217E0"/>
    <w:rsid w:val="00C67C86"/>
    <w:rsid w:val="00C825C8"/>
    <w:rsid w:val="00C86B6D"/>
    <w:rsid w:val="00CB4EB6"/>
    <w:rsid w:val="00CD092E"/>
    <w:rsid w:val="00D1034B"/>
    <w:rsid w:val="00D321A7"/>
    <w:rsid w:val="00D43C58"/>
    <w:rsid w:val="00DD69AA"/>
    <w:rsid w:val="00DE4EA2"/>
    <w:rsid w:val="00DF198A"/>
    <w:rsid w:val="00E8006F"/>
    <w:rsid w:val="00EF1451"/>
    <w:rsid w:val="00EF297A"/>
    <w:rsid w:val="00F07F53"/>
    <w:rsid w:val="00F16B4B"/>
    <w:rsid w:val="00F51193"/>
    <w:rsid w:val="00F70E25"/>
    <w:rsid w:val="00F823D7"/>
    <w:rsid w:val="00F87874"/>
    <w:rsid w:val="00FC4873"/>
    <w:rsid w:val="00FD602C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0717"/>
  <w15:chartTrackingRefBased/>
  <w15:docId w15:val="{85A85FD7-D944-40C3-BF82-AD324D39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011"/>
  </w:style>
  <w:style w:type="paragraph" w:styleId="Heading1">
    <w:name w:val="heading 1"/>
    <w:basedOn w:val="Normal"/>
    <w:next w:val="Normal"/>
    <w:link w:val="Heading1Char"/>
    <w:uiPriority w:val="9"/>
    <w:qFormat/>
    <w:rsid w:val="00026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0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Jones</dc:creator>
  <cp:keywords/>
  <dc:description/>
  <cp:lastModifiedBy>Phil Jones</cp:lastModifiedBy>
  <cp:revision>5</cp:revision>
  <cp:lastPrinted>2024-06-21T08:16:00Z</cp:lastPrinted>
  <dcterms:created xsi:type="dcterms:W3CDTF">2024-06-23T08:02:00Z</dcterms:created>
  <dcterms:modified xsi:type="dcterms:W3CDTF">2024-06-23T08:04:00Z</dcterms:modified>
</cp:coreProperties>
</file>