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8639A8" w:rsidRDefault="008639A8" w:rsidP="00A75AE8">
      <w:pPr>
        <w:tabs>
          <w:tab w:val="left" w:pos="142"/>
        </w:tabs>
        <w:jc w:val="center"/>
        <w:rPr>
          <w:rFonts w:ascii="Arial" w:hAnsi="Arial" w:cs="Arial"/>
          <w:b/>
          <w:sz w:val="36"/>
          <w:szCs w:val="36"/>
        </w:rPr>
      </w:pPr>
      <w:r w:rsidRPr="008639A8">
        <w:rPr>
          <w:rFonts w:ascii="Arial" w:hAnsi="Arial" w:cs="Arial"/>
          <w:b/>
          <w:sz w:val="36"/>
          <w:szCs w:val="36"/>
        </w:rPr>
        <w:t>Derbyshire &amp; Nottinghamshire</w:t>
      </w:r>
      <w:r w:rsidR="00A75AE8" w:rsidRPr="008639A8">
        <w:rPr>
          <w:rFonts w:ascii="Arial" w:hAnsi="Arial" w:cs="Arial"/>
          <w:b/>
          <w:sz w:val="36"/>
          <w:szCs w:val="36"/>
        </w:rPr>
        <w:t xml:space="preserve"> Area Team </w:t>
      </w:r>
    </w:p>
    <w:p w:rsidR="008639A8" w:rsidRPr="008639A8" w:rsidRDefault="00A75AE8" w:rsidP="00A75AE8">
      <w:pPr>
        <w:tabs>
          <w:tab w:val="left" w:pos="142"/>
        </w:tabs>
        <w:jc w:val="center"/>
        <w:rPr>
          <w:rFonts w:ascii="Arial" w:hAnsi="Arial" w:cs="Arial"/>
          <w:sz w:val="28"/>
          <w:szCs w:val="28"/>
        </w:rPr>
      </w:pPr>
      <w:r w:rsidRPr="008639A8">
        <w:rPr>
          <w:rFonts w:ascii="Arial" w:hAnsi="Arial" w:cs="Arial"/>
          <w:sz w:val="28"/>
          <w:szCs w:val="28"/>
        </w:rPr>
        <w:t>2014/15 Patient Participation Enhanced Service</w:t>
      </w:r>
      <w:r w:rsidR="008639A8" w:rsidRPr="008639A8">
        <w:rPr>
          <w:rFonts w:ascii="Arial" w:hAnsi="Arial" w:cs="Arial"/>
          <w:sz w:val="28"/>
          <w:szCs w:val="28"/>
        </w:rPr>
        <w:t xml:space="preserve"> REPORT</w:t>
      </w:r>
    </w:p>
    <w:p w:rsidR="00A75AE8" w:rsidRDefault="00A75AE8" w:rsidP="00A75AE8">
      <w:pPr>
        <w:tabs>
          <w:tab w:val="left" w:pos="142"/>
        </w:tabs>
        <w:rPr>
          <w:rFonts w:ascii="Arial" w:hAnsi="Arial" w:cs="Arial"/>
          <w:sz w:val="24"/>
          <w:szCs w:val="24"/>
        </w:rPr>
      </w:pPr>
    </w:p>
    <w:p w:rsidR="003E51B6" w:rsidRPr="002649FE" w:rsidRDefault="003E51B6" w:rsidP="00A75AE8">
      <w:pPr>
        <w:tabs>
          <w:tab w:val="left" w:pos="142"/>
        </w:tabs>
        <w:rPr>
          <w:rFonts w:ascii="Arial" w:hAnsi="Arial" w:cs="Arial"/>
          <w:sz w:val="24"/>
          <w:szCs w:val="24"/>
        </w:rPr>
      </w:pPr>
    </w:p>
    <w:p w:rsidR="00A75AE8" w:rsidRPr="0053478E" w:rsidRDefault="00A75AE8" w:rsidP="00A75AE8">
      <w:pPr>
        <w:tabs>
          <w:tab w:val="left" w:pos="142"/>
        </w:tabs>
        <w:rPr>
          <w:rFonts w:ascii="Arial" w:hAnsi="Arial" w:cs="Arial"/>
          <w:sz w:val="24"/>
          <w:szCs w:val="24"/>
        </w:rPr>
      </w:pPr>
      <w:r w:rsidRPr="0053478E">
        <w:rPr>
          <w:rFonts w:ascii="Arial" w:hAnsi="Arial" w:cs="Arial"/>
          <w:sz w:val="24"/>
          <w:szCs w:val="24"/>
        </w:rPr>
        <w:t xml:space="preserve">Practice Name: </w:t>
      </w:r>
      <w:r w:rsidR="0053478E">
        <w:rPr>
          <w:rFonts w:ascii="Arial" w:hAnsi="Arial" w:cs="Arial"/>
          <w:sz w:val="24"/>
          <w:szCs w:val="24"/>
        </w:rPr>
        <w:t>Oakwood Surgery</w:t>
      </w:r>
    </w:p>
    <w:p w:rsidR="00A75AE8" w:rsidRPr="008639A8" w:rsidRDefault="00A75AE8" w:rsidP="00A75AE8">
      <w:pPr>
        <w:tabs>
          <w:tab w:val="left" w:pos="142"/>
        </w:tabs>
        <w:rPr>
          <w:rFonts w:ascii="Arial" w:hAnsi="Arial" w:cs="Arial"/>
          <w:sz w:val="24"/>
          <w:szCs w:val="24"/>
          <w:highlight w:val="yellow"/>
        </w:rPr>
      </w:pPr>
    </w:p>
    <w:p w:rsidR="00A75AE8" w:rsidRPr="002649FE" w:rsidRDefault="00A75AE8" w:rsidP="00A75AE8">
      <w:pPr>
        <w:tabs>
          <w:tab w:val="left" w:pos="142"/>
        </w:tabs>
        <w:rPr>
          <w:rFonts w:ascii="Arial" w:hAnsi="Arial" w:cs="Arial"/>
          <w:sz w:val="24"/>
          <w:szCs w:val="24"/>
        </w:rPr>
      </w:pPr>
      <w:r w:rsidRPr="0053478E">
        <w:rPr>
          <w:rFonts w:ascii="Arial" w:hAnsi="Arial" w:cs="Arial"/>
          <w:sz w:val="24"/>
          <w:szCs w:val="24"/>
        </w:rPr>
        <w:t>Practice Code:</w:t>
      </w:r>
      <w:r w:rsidRPr="002649FE">
        <w:rPr>
          <w:rFonts w:ascii="Arial" w:hAnsi="Arial" w:cs="Arial"/>
          <w:sz w:val="24"/>
          <w:szCs w:val="24"/>
        </w:rPr>
        <w:t xml:space="preserve"> </w:t>
      </w:r>
      <w:r w:rsidR="0053478E">
        <w:rPr>
          <w:rFonts w:ascii="Arial" w:hAnsi="Arial" w:cs="Arial"/>
          <w:sz w:val="24"/>
          <w:szCs w:val="24"/>
        </w:rPr>
        <w:t>C 84016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53478E">
        <w:rPr>
          <w:rFonts w:ascii="Arial" w:hAnsi="Arial" w:cs="Arial"/>
          <w:sz w:val="24"/>
          <w:szCs w:val="24"/>
        </w:rPr>
        <w:t>Mrs R Reavill (PM)</w:t>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008639A8">
        <w:rPr>
          <w:rFonts w:ascii="Arial" w:hAnsi="Arial" w:cs="Arial"/>
          <w:sz w:val="24"/>
          <w:szCs w:val="24"/>
        </w:rPr>
        <w:tab/>
      </w:r>
      <w:r w:rsidRPr="002649FE">
        <w:rPr>
          <w:rFonts w:ascii="Arial" w:hAnsi="Arial" w:cs="Arial"/>
          <w:sz w:val="24"/>
          <w:szCs w:val="24"/>
        </w:rPr>
        <w:t>Date:</w:t>
      </w:r>
      <w:r w:rsidR="0053478E">
        <w:rPr>
          <w:rFonts w:ascii="Arial" w:hAnsi="Arial" w:cs="Arial"/>
          <w:sz w:val="24"/>
          <w:szCs w:val="24"/>
        </w:rPr>
        <w:t xml:space="preserve"> 30.03.2015</w:t>
      </w:r>
    </w:p>
    <w:p w:rsidR="00A75AE8" w:rsidRPr="002649FE" w:rsidRDefault="00A75AE8" w:rsidP="00A75AE8">
      <w:pPr>
        <w:tabs>
          <w:tab w:val="left" w:pos="142"/>
        </w:tabs>
        <w:rPr>
          <w:rFonts w:ascii="Arial" w:hAnsi="Arial" w:cs="Arial"/>
          <w:sz w:val="24"/>
          <w:szCs w:val="24"/>
        </w:rPr>
      </w:pPr>
    </w:p>
    <w:p w:rsidR="0053478E"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53478E">
        <w:rPr>
          <w:rFonts w:ascii="Arial" w:hAnsi="Arial" w:cs="Arial"/>
          <w:sz w:val="24"/>
          <w:szCs w:val="24"/>
        </w:rPr>
        <w:t>Mr S Ormerod</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E422C8">
        <w:rPr>
          <w:rFonts w:ascii="Arial" w:hAnsi="Arial" w:cs="Arial"/>
          <w:sz w:val="24"/>
          <w:szCs w:val="24"/>
        </w:rPr>
        <w:t xml:space="preserve"> 30.03</w:t>
      </w:r>
      <w:r w:rsidR="0053478E">
        <w:rPr>
          <w:rFonts w:ascii="Arial" w:hAnsi="Arial" w:cs="Arial"/>
          <w:sz w:val="24"/>
          <w:szCs w:val="24"/>
        </w:rPr>
        <w:t>.2015</w:t>
      </w:r>
    </w:p>
    <w:p w:rsidR="00A75AE8" w:rsidRDefault="00A75AE8" w:rsidP="00A75AE8">
      <w:pPr>
        <w:tabs>
          <w:tab w:val="left" w:pos="142"/>
        </w:tabs>
        <w:rPr>
          <w:rFonts w:ascii="Arial" w:hAnsi="Arial" w:cs="Arial"/>
          <w:sz w:val="24"/>
          <w:szCs w:val="24"/>
        </w:rPr>
      </w:pPr>
    </w:p>
    <w:p w:rsidR="003E51B6" w:rsidRPr="002649FE" w:rsidRDefault="003E51B6" w:rsidP="00A75AE8">
      <w:pPr>
        <w:tabs>
          <w:tab w:val="left" w:pos="142"/>
        </w:tabs>
        <w:rPr>
          <w:rFonts w:ascii="Arial" w:hAnsi="Arial" w:cs="Arial"/>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Prerequisite of Enhanced Service – Develop/Maintain a Patient Participation Group (PPG)</w:t>
      </w:r>
    </w:p>
    <w:p w:rsidR="00A75AE8" w:rsidRPr="008639A8" w:rsidRDefault="00A75AE8" w:rsidP="00A75AE8">
      <w:pPr>
        <w:tabs>
          <w:tab w:val="left" w:pos="142"/>
        </w:tabs>
        <w:rPr>
          <w:rFonts w:ascii="Arial" w:hAnsi="Arial" w:cs="Arial"/>
          <w:b/>
          <w:sz w:val="24"/>
          <w:szCs w:val="24"/>
        </w:rPr>
      </w:pPr>
    </w:p>
    <w:tbl>
      <w:tblPr>
        <w:tblStyle w:val="TableGrid"/>
        <w:tblW w:w="14293" w:type="dxa"/>
        <w:tblInd w:w="108" w:type="dxa"/>
        <w:tblLayout w:type="fixed"/>
        <w:tblLook w:val="04A0" w:firstRow="1" w:lastRow="0" w:firstColumn="1" w:lastColumn="0" w:noHBand="0" w:noVBand="1"/>
      </w:tblPr>
      <w:tblGrid>
        <w:gridCol w:w="14293"/>
      </w:tblGrid>
      <w:tr w:rsidR="00A75AE8" w:rsidRPr="002649FE" w:rsidTr="00A243E1">
        <w:trPr>
          <w:trHeight w:val="70"/>
        </w:trPr>
        <w:tc>
          <w:tcPr>
            <w:tcW w:w="14293" w:type="dxa"/>
          </w:tcPr>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 xml:space="preserve">Does the Practice have a PPG? </w:t>
            </w:r>
            <w:r w:rsidR="0053478E">
              <w:rPr>
                <w:rFonts w:ascii="Arial" w:hAnsi="Arial" w:cs="Arial"/>
                <w:color w:val="auto"/>
                <w:sz w:val="24"/>
              </w:rPr>
              <w:t xml:space="preserve">     YES </w:t>
            </w:r>
          </w:p>
          <w:p w:rsidR="00A75AE8" w:rsidRPr="00815163"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tcPr>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Method of engagement with PPG: Face to fac</w:t>
            </w:r>
            <w:r w:rsidR="0053478E">
              <w:rPr>
                <w:rFonts w:ascii="Arial" w:hAnsi="Arial" w:cs="Arial"/>
                <w:color w:val="auto"/>
                <w:sz w:val="24"/>
              </w:rPr>
              <w:t>e &amp; E</w:t>
            </w:r>
            <w:r w:rsidR="00570EB7">
              <w:rPr>
                <w:rFonts w:ascii="Arial" w:hAnsi="Arial" w:cs="Arial"/>
                <w:color w:val="auto"/>
                <w:sz w:val="24"/>
              </w:rPr>
              <w:t>-</w:t>
            </w:r>
            <w:r w:rsidR="0053478E">
              <w:rPr>
                <w:rFonts w:ascii="Arial" w:hAnsi="Arial" w:cs="Arial"/>
                <w:color w:val="auto"/>
                <w:sz w:val="24"/>
              </w:rPr>
              <w:t>mail</w:t>
            </w:r>
          </w:p>
          <w:p w:rsidR="008C4BA3" w:rsidRPr="00815163" w:rsidRDefault="008C4BA3" w:rsidP="00A243E1">
            <w:pPr>
              <w:pStyle w:val="Default"/>
              <w:tabs>
                <w:tab w:val="left" w:pos="142"/>
              </w:tabs>
              <w:rPr>
                <w:rFonts w:ascii="Arial" w:hAnsi="Arial" w:cs="Arial"/>
                <w:color w:val="auto"/>
                <w:sz w:val="24"/>
              </w:rPr>
            </w:pPr>
          </w:p>
          <w:p w:rsidR="008639A8" w:rsidRPr="00815163" w:rsidRDefault="008639A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trHeight w:val="798"/>
        </w:trPr>
        <w:tc>
          <w:tcPr>
            <w:tcW w:w="14293" w:type="dxa"/>
          </w:tcPr>
          <w:p w:rsidR="00A75AE8" w:rsidRPr="00815163" w:rsidRDefault="00A75AE8" w:rsidP="00A243E1">
            <w:pPr>
              <w:pStyle w:val="Default"/>
              <w:tabs>
                <w:tab w:val="left" w:pos="142"/>
              </w:tabs>
              <w:rPr>
                <w:rFonts w:ascii="Arial" w:hAnsi="Arial" w:cs="Arial"/>
                <w:sz w:val="24"/>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Number of members of PPG:</w:t>
            </w:r>
            <w:r w:rsidR="0053478E">
              <w:rPr>
                <w:rFonts w:ascii="Arial" w:hAnsi="Arial" w:cs="Arial"/>
                <w:sz w:val="24"/>
              </w:rPr>
              <w:t xml:space="preserve"> 14</w:t>
            </w:r>
            <w:r w:rsidR="00B64FF0">
              <w:rPr>
                <w:rFonts w:ascii="Arial" w:hAnsi="Arial" w:cs="Arial"/>
                <w:sz w:val="24"/>
              </w:rPr>
              <w:t xml:space="preserve"> (excluding GPs and the Quality Supervisor)</w:t>
            </w:r>
          </w:p>
          <w:p w:rsidR="00A75AE8" w:rsidRPr="00815163" w:rsidRDefault="00A75AE8" w:rsidP="00A243E1">
            <w:pPr>
              <w:pStyle w:val="Default"/>
              <w:tabs>
                <w:tab w:val="left" w:pos="142"/>
              </w:tabs>
              <w:rPr>
                <w:rFonts w:ascii="Arial" w:hAnsi="Arial" w:cs="Arial"/>
                <w:sz w:val="24"/>
              </w:rPr>
            </w:pPr>
          </w:p>
        </w:tc>
      </w:tr>
    </w:tbl>
    <w:p w:rsidR="003E51B6" w:rsidRDefault="003E51B6"/>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53478E" w:rsidP="00A243E1">
                  <w:pPr>
                    <w:pStyle w:val="Default"/>
                    <w:tabs>
                      <w:tab w:val="left" w:pos="142"/>
                    </w:tabs>
                    <w:rPr>
                      <w:rFonts w:ascii="Arial" w:hAnsi="Arial" w:cs="Arial"/>
                    </w:rPr>
                  </w:pPr>
                  <w:r>
                    <w:rPr>
                      <w:rFonts w:ascii="Arial" w:hAnsi="Arial" w:cs="Arial"/>
                    </w:rPr>
                    <w:t>49.20%</w:t>
                  </w:r>
                </w:p>
              </w:tc>
              <w:tc>
                <w:tcPr>
                  <w:tcW w:w="1985" w:type="dxa"/>
                </w:tcPr>
                <w:p w:rsidR="00A75AE8" w:rsidRPr="002649FE" w:rsidRDefault="0053478E" w:rsidP="00A243E1">
                  <w:pPr>
                    <w:pStyle w:val="Default"/>
                    <w:tabs>
                      <w:tab w:val="left" w:pos="142"/>
                    </w:tabs>
                    <w:rPr>
                      <w:rFonts w:ascii="Arial" w:hAnsi="Arial" w:cs="Arial"/>
                    </w:rPr>
                  </w:pPr>
                  <w:r>
                    <w:rPr>
                      <w:rFonts w:ascii="Arial" w:hAnsi="Arial" w:cs="Arial"/>
                    </w:rPr>
                    <w:t>50.71%</w:t>
                  </w:r>
                </w:p>
              </w:tc>
            </w:tr>
            <w:tr w:rsidR="00A75AE8" w:rsidRPr="002649FE" w:rsidTr="00A243E1">
              <w:tc>
                <w:tcPr>
                  <w:tcW w:w="184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701" w:type="dxa"/>
                </w:tcPr>
                <w:p w:rsidR="00A75AE8" w:rsidRPr="002649FE" w:rsidRDefault="0053478E" w:rsidP="00A243E1">
                  <w:pPr>
                    <w:pStyle w:val="Default"/>
                    <w:tabs>
                      <w:tab w:val="left" w:pos="142"/>
                    </w:tabs>
                    <w:rPr>
                      <w:rFonts w:ascii="Arial" w:hAnsi="Arial" w:cs="Arial"/>
                    </w:rPr>
                  </w:pPr>
                  <w:r>
                    <w:rPr>
                      <w:rFonts w:ascii="Arial" w:hAnsi="Arial" w:cs="Arial"/>
                    </w:rPr>
                    <w:t>57.14%</w:t>
                  </w:r>
                </w:p>
              </w:tc>
              <w:tc>
                <w:tcPr>
                  <w:tcW w:w="1985" w:type="dxa"/>
                </w:tcPr>
                <w:p w:rsidR="00A75AE8" w:rsidRPr="002649FE" w:rsidRDefault="0053478E" w:rsidP="00A243E1">
                  <w:pPr>
                    <w:pStyle w:val="Default"/>
                    <w:tabs>
                      <w:tab w:val="left" w:pos="142"/>
                    </w:tabs>
                    <w:rPr>
                      <w:rFonts w:ascii="Arial" w:hAnsi="Arial" w:cs="Arial"/>
                    </w:rPr>
                  </w:pPr>
                  <w:r>
                    <w:rPr>
                      <w:rFonts w:ascii="Arial" w:hAnsi="Arial" w:cs="Arial"/>
                    </w:rPr>
                    <w:t>42.85%</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815163" w:rsidRDefault="00A75AE8" w:rsidP="00A243E1">
            <w:pPr>
              <w:pStyle w:val="Default"/>
              <w:tabs>
                <w:tab w:val="left" w:pos="142"/>
              </w:tabs>
              <w:rPr>
                <w:rFonts w:ascii="Arial" w:hAnsi="Arial" w:cs="Arial"/>
                <w:b/>
                <w:sz w:val="24"/>
              </w:rPr>
            </w:pPr>
            <w:r w:rsidRPr="00815163">
              <w:rPr>
                <w:rFonts w:ascii="Arial" w:hAnsi="Arial" w:cs="Arial"/>
                <w:sz w:val="24"/>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53478E" w:rsidP="00A243E1">
                  <w:pPr>
                    <w:pStyle w:val="Default"/>
                    <w:tabs>
                      <w:tab w:val="left" w:pos="142"/>
                    </w:tabs>
                    <w:rPr>
                      <w:rFonts w:ascii="Arial" w:hAnsi="Arial" w:cs="Arial"/>
                    </w:rPr>
                  </w:pPr>
                  <w:r>
                    <w:rPr>
                      <w:rFonts w:ascii="Arial" w:hAnsi="Arial" w:cs="Arial"/>
                    </w:rPr>
                    <w:t>17</w:t>
                  </w:r>
                  <w:r w:rsidR="00163F0B">
                    <w:rPr>
                      <w:rFonts w:ascii="Arial" w:hAnsi="Arial" w:cs="Arial"/>
                    </w:rPr>
                    <w:t>%</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9</w:t>
                  </w:r>
                  <w:r w:rsidR="00163F0B">
                    <w:rPr>
                      <w:rFonts w:ascii="Arial" w:hAnsi="Arial" w:cs="Arial"/>
                    </w:rPr>
                    <w:t>%</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12</w:t>
                  </w:r>
                  <w:r w:rsidR="00163F0B">
                    <w:rPr>
                      <w:rFonts w:ascii="Arial" w:hAnsi="Arial" w:cs="Arial"/>
                    </w:rPr>
                    <w:t>%</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12</w:t>
                  </w:r>
                  <w:r w:rsidR="00163F0B">
                    <w:rPr>
                      <w:rFonts w:ascii="Arial" w:hAnsi="Arial" w:cs="Arial"/>
                    </w:rPr>
                    <w:t>%</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15</w:t>
                  </w:r>
                  <w:r w:rsidR="00163F0B">
                    <w:rPr>
                      <w:rFonts w:ascii="Arial" w:hAnsi="Arial" w:cs="Arial"/>
                    </w:rPr>
                    <w:t>%</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14</w:t>
                  </w:r>
                  <w:r w:rsidR="00163F0B">
                    <w:rPr>
                      <w:rFonts w:ascii="Arial" w:hAnsi="Arial" w:cs="Arial"/>
                    </w:rPr>
                    <w:t>%</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12</w:t>
                  </w:r>
                  <w:r w:rsidR="00163F0B">
                    <w:rPr>
                      <w:rFonts w:ascii="Arial" w:hAnsi="Arial" w:cs="Arial"/>
                    </w:rPr>
                    <w:t>%</w:t>
                  </w:r>
                </w:p>
              </w:tc>
              <w:tc>
                <w:tcPr>
                  <w:tcW w:w="708" w:type="dxa"/>
                </w:tcPr>
                <w:p w:rsidR="00A75AE8" w:rsidRPr="002649FE" w:rsidRDefault="0053478E" w:rsidP="00A243E1">
                  <w:pPr>
                    <w:pStyle w:val="Default"/>
                    <w:tabs>
                      <w:tab w:val="left" w:pos="142"/>
                    </w:tabs>
                    <w:rPr>
                      <w:rFonts w:ascii="Arial" w:hAnsi="Arial" w:cs="Arial"/>
                    </w:rPr>
                  </w:pPr>
                  <w:r>
                    <w:rPr>
                      <w:rFonts w:ascii="Arial" w:hAnsi="Arial" w:cs="Arial"/>
                    </w:rPr>
                    <w:t>9</w:t>
                  </w:r>
                  <w:r w:rsidR="00163F0B">
                    <w:rPr>
                      <w:rFonts w:ascii="Arial" w:hAnsi="Arial" w:cs="Arial"/>
                    </w:rPr>
                    <w:t>%</w:t>
                  </w:r>
                </w:p>
              </w:tc>
            </w:tr>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709"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53478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163F0B" w:rsidP="00A243E1">
                  <w:pPr>
                    <w:pStyle w:val="Default"/>
                    <w:tabs>
                      <w:tab w:val="left" w:pos="142"/>
                    </w:tabs>
                    <w:rPr>
                      <w:rFonts w:ascii="Arial" w:hAnsi="Arial" w:cs="Arial"/>
                    </w:rPr>
                  </w:pPr>
                  <w:r>
                    <w:rPr>
                      <w:rFonts w:ascii="Arial" w:hAnsi="Arial" w:cs="Arial"/>
                    </w:rPr>
                    <w:t>7%</w:t>
                  </w:r>
                </w:p>
              </w:tc>
              <w:tc>
                <w:tcPr>
                  <w:tcW w:w="850" w:type="dxa"/>
                </w:tcPr>
                <w:p w:rsidR="00A75AE8" w:rsidRPr="002649FE" w:rsidRDefault="00163F0B" w:rsidP="00A243E1">
                  <w:pPr>
                    <w:pStyle w:val="Default"/>
                    <w:tabs>
                      <w:tab w:val="left" w:pos="142"/>
                    </w:tabs>
                    <w:rPr>
                      <w:rFonts w:ascii="Arial" w:hAnsi="Arial" w:cs="Arial"/>
                    </w:rPr>
                  </w:pPr>
                  <w:r>
                    <w:rPr>
                      <w:rFonts w:ascii="Arial" w:hAnsi="Arial" w:cs="Arial"/>
                    </w:rPr>
                    <w:t>29%</w:t>
                  </w:r>
                </w:p>
              </w:tc>
              <w:tc>
                <w:tcPr>
                  <w:tcW w:w="851" w:type="dxa"/>
                </w:tcPr>
                <w:p w:rsidR="00A75AE8" w:rsidRPr="002649FE" w:rsidRDefault="00163F0B" w:rsidP="00A243E1">
                  <w:pPr>
                    <w:pStyle w:val="Default"/>
                    <w:tabs>
                      <w:tab w:val="left" w:pos="142"/>
                    </w:tabs>
                    <w:rPr>
                      <w:rFonts w:ascii="Arial" w:hAnsi="Arial" w:cs="Arial"/>
                    </w:rPr>
                  </w:pPr>
                  <w:r>
                    <w:rPr>
                      <w:rFonts w:ascii="Arial" w:hAnsi="Arial" w:cs="Arial"/>
                    </w:rPr>
                    <w:t>43%</w:t>
                  </w:r>
                </w:p>
              </w:tc>
              <w:tc>
                <w:tcPr>
                  <w:tcW w:w="708" w:type="dxa"/>
                </w:tcPr>
                <w:p w:rsidR="00A75AE8" w:rsidRPr="002649FE" w:rsidRDefault="00163F0B" w:rsidP="00A243E1">
                  <w:pPr>
                    <w:pStyle w:val="Default"/>
                    <w:tabs>
                      <w:tab w:val="left" w:pos="142"/>
                    </w:tabs>
                    <w:rPr>
                      <w:rFonts w:ascii="Arial" w:hAnsi="Arial" w:cs="Arial"/>
                    </w:rPr>
                  </w:pPr>
                  <w:r>
                    <w:rPr>
                      <w:rFonts w:ascii="Arial" w:hAnsi="Arial" w:cs="Arial"/>
                    </w:rPr>
                    <w:t>21%</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Detail the ethnic background of</w:t>
            </w:r>
            <w:r w:rsidR="002C0683">
              <w:rPr>
                <w:rFonts w:ascii="Arial" w:hAnsi="Arial" w:cs="Arial"/>
                <w:sz w:val="24"/>
              </w:rPr>
              <w:t xml:space="preserve"> your practice population and PP</w:t>
            </w:r>
            <w:r w:rsidRPr="00815163">
              <w:rPr>
                <w:rFonts w:ascii="Arial" w:hAnsi="Arial" w:cs="Arial"/>
                <w:sz w:val="24"/>
              </w:rPr>
              <w:t xml:space="preserve">G: </w:t>
            </w:r>
            <w:r w:rsidR="00570EB7" w:rsidRPr="00570EB7">
              <w:rPr>
                <w:rFonts w:ascii="Arial" w:hAnsi="Arial" w:cs="Arial"/>
                <w:szCs w:val="20"/>
              </w:rPr>
              <w:t>(Please note, not all patients choose to state their ethnicity)</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w:t>
                  </w: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59.0%</w:t>
                  </w:r>
                </w:p>
              </w:tc>
              <w:tc>
                <w:tcPr>
                  <w:tcW w:w="851"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p>
              </w:tc>
              <w:tc>
                <w:tcPr>
                  <w:tcW w:w="1452" w:type="dxa"/>
                </w:tcPr>
                <w:p w:rsidR="00A75AE8" w:rsidRPr="00570EB7" w:rsidRDefault="00570EB7"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0.8%</w:t>
                  </w:r>
                </w:p>
              </w:tc>
              <w:tc>
                <w:tcPr>
                  <w:tcW w:w="1418"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843"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2"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2"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r>
            <w:tr w:rsidR="00A75AE8" w:rsidRPr="002649FE" w:rsidTr="00A243E1">
              <w:tc>
                <w:tcPr>
                  <w:tcW w:w="1163"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100%</w:t>
                  </w:r>
                </w:p>
              </w:tc>
              <w:tc>
                <w:tcPr>
                  <w:tcW w:w="851"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418"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6834DC" w:rsidP="00A243E1">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1E4A98" w:rsidP="001E4A98">
                  <w:pPr>
                    <w:pStyle w:val="Default"/>
                    <w:tabs>
                      <w:tab w:val="left" w:pos="142"/>
                    </w:tabs>
                    <w:rPr>
                      <w:rFonts w:ascii="Arial" w:hAnsi="Arial" w:cs="Arial"/>
                    </w:rPr>
                  </w:pPr>
                  <w:r>
                    <w:rPr>
                      <w:rFonts w:ascii="Arial" w:hAnsi="Arial" w:cs="Arial"/>
                    </w:rPr>
                    <w:t>%</w:t>
                  </w: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417"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559"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w:t>
                  </w:r>
                  <w:r w:rsidR="00BC521B" w:rsidRPr="00570EB7">
                    <w:rPr>
                      <w:rFonts w:ascii="Arial" w:hAnsi="Arial" w:cs="Arial"/>
                      <w:color w:val="auto"/>
                    </w:rPr>
                    <w:t>%</w:t>
                  </w:r>
                </w:p>
              </w:tc>
              <w:tc>
                <w:tcPr>
                  <w:tcW w:w="1134"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3"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1134" w:type="dxa"/>
                </w:tcPr>
                <w:p w:rsidR="00A75AE8" w:rsidRPr="00570EB7" w:rsidRDefault="00BC521B" w:rsidP="00A243E1">
                  <w:pPr>
                    <w:pStyle w:val="Default"/>
                    <w:tabs>
                      <w:tab w:val="left" w:pos="142"/>
                    </w:tabs>
                    <w:rPr>
                      <w:rFonts w:ascii="Arial" w:hAnsi="Arial" w:cs="Arial"/>
                      <w:color w:val="auto"/>
                    </w:rPr>
                  </w:pPr>
                  <w:r w:rsidRPr="00570EB7">
                    <w:rPr>
                      <w:rFonts w:ascii="Arial" w:hAnsi="Arial" w:cs="Arial"/>
                      <w:color w:val="auto"/>
                    </w:rPr>
                    <w:t>%</w:t>
                  </w:r>
                </w:p>
              </w:tc>
              <w:tc>
                <w:tcPr>
                  <w:tcW w:w="1417"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992"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c>
                <w:tcPr>
                  <w:tcW w:w="851"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w:t>
                  </w:r>
                  <w:r w:rsidR="00BC521B" w:rsidRPr="00570EB7">
                    <w:rPr>
                      <w:rFonts w:ascii="Arial" w:hAnsi="Arial" w:cs="Arial"/>
                      <w:color w:val="auto"/>
                    </w:rPr>
                    <w:t>%</w:t>
                  </w:r>
                </w:p>
              </w:tc>
              <w:tc>
                <w:tcPr>
                  <w:tcW w:w="850" w:type="dxa"/>
                </w:tcPr>
                <w:p w:rsidR="00A75AE8" w:rsidRPr="00570EB7" w:rsidRDefault="00570EB7" w:rsidP="00A243E1">
                  <w:pPr>
                    <w:pStyle w:val="Default"/>
                    <w:tabs>
                      <w:tab w:val="left" w:pos="142"/>
                    </w:tabs>
                    <w:rPr>
                      <w:rFonts w:ascii="Arial" w:hAnsi="Arial" w:cs="Arial"/>
                      <w:color w:val="auto"/>
                    </w:rPr>
                  </w:pPr>
                  <w:r w:rsidRPr="00570EB7">
                    <w:rPr>
                      <w:rFonts w:ascii="Arial" w:hAnsi="Arial" w:cs="Arial"/>
                      <w:color w:val="auto"/>
                    </w:rPr>
                    <w:t>0.1</w:t>
                  </w:r>
                  <w:r w:rsidR="00BC521B" w:rsidRPr="00570EB7">
                    <w:rPr>
                      <w:rFonts w:ascii="Arial" w:hAnsi="Arial" w:cs="Arial"/>
                      <w:color w:val="auto"/>
                    </w:rPr>
                    <w:t>%</w:t>
                  </w:r>
                </w:p>
              </w:tc>
            </w:tr>
            <w:tr w:rsidR="00A75AE8" w:rsidRPr="002649FE" w:rsidTr="00A243E1">
              <w:tc>
                <w:tcPr>
                  <w:tcW w:w="1305" w:type="dxa"/>
                </w:tcPr>
                <w:p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559"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993"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134"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1417"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992"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6834DC"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6834DC" w:rsidP="00A243E1">
                  <w:pPr>
                    <w:pStyle w:val="Default"/>
                    <w:tabs>
                      <w:tab w:val="left" w:pos="142"/>
                    </w:tabs>
                    <w:rPr>
                      <w:rFonts w:ascii="Arial" w:hAnsi="Arial" w:cs="Arial"/>
                    </w:rPr>
                  </w:pPr>
                  <w:r>
                    <w:rPr>
                      <w:rFonts w:ascii="Arial" w:hAnsi="Arial" w:cs="Arial"/>
                    </w:rPr>
                    <w:t>0%</w:t>
                  </w:r>
                </w:p>
              </w:tc>
            </w:tr>
          </w:tbl>
          <w:p w:rsidR="00A75AE8" w:rsidRDefault="00A75AE8" w:rsidP="00A243E1">
            <w:pPr>
              <w:pStyle w:val="Default"/>
              <w:tabs>
                <w:tab w:val="left" w:pos="142"/>
              </w:tabs>
              <w:rPr>
                <w:rFonts w:ascii="Arial" w:hAnsi="Arial" w:cs="Arial"/>
              </w:rPr>
            </w:pPr>
          </w:p>
          <w:p w:rsidR="00815163" w:rsidRDefault="00815163"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Default="00C55DC9" w:rsidP="00A243E1">
            <w:pPr>
              <w:pStyle w:val="Default"/>
              <w:tabs>
                <w:tab w:val="left" w:pos="142"/>
              </w:tabs>
              <w:rPr>
                <w:rFonts w:ascii="Arial" w:hAnsi="Arial" w:cs="Arial"/>
              </w:rPr>
            </w:pPr>
          </w:p>
          <w:p w:rsidR="00C55DC9" w:rsidRPr="002649FE" w:rsidRDefault="00C55DC9"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Default="00A75AE8" w:rsidP="00A243E1">
            <w:pPr>
              <w:tabs>
                <w:tab w:val="left" w:pos="142"/>
              </w:tabs>
              <w:rPr>
                <w:rFonts w:ascii="Arial" w:hAnsi="Arial" w:cs="Arial"/>
                <w:sz w:val="24"/>
                <w:szCs w:val="24"/>
              </w:rPr>
            </w:pPr>
            <w:r w:rsidRPr="00815163">
              <w:rPr>
                <w:rFonts w:ascii="Arial" w:hAnsi="Arial" w:cs="Arial"/>
                <w:sz w:val="24"/>
                <w:szCs w:val="24"/>
              </w:rPr>
              <w:t>Describe steps taken to ensure that the PPG is representative of the practice population in terms of gender, age and ethnic background and other members of the practice population:</w:t>
            </w:r>
          </w:p>
          <w:p w:rsidR="00531006" w:rsidRDefault="00531006" w:rsidP="00A243E1">
            <w:pPr>
              <w:tabs>
                <w:tab w:val="left" w:pos="142"/>
              </w:tabs>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2"/>
            </w:tblGrid>
            <w:tr w:rsidR="00531006" w:rsidRPr="00C8138A" w:rsidTr="0056104C">
              <w:trPr>
                <w:trHeight w:val="65"/>
              </w:trPr>
              <w:tc>
                <w:tcPr>
                  <w:tcW w:w="9972" w:type="dxa"/>
                </w:tcPr>
                <w:p w:rsidR="00531006" w:rsidRDefault="00531006" w:rsidP="0056104C">
                  <w:pPr>
                    <w:pStyle w:val="Default"/>
                    <w:jc w:val="both"/>
                    <w:rPr>
                      <w:sz w:val="20"/>
                      <w:szCs w:val="20"/>
                    </w:rPr>
                  </w:pPr>
                  <w:r>
                    <w:rPr>
                      <w:sz w:val="20"/>
                      <w:szCs w:val="20"/>
                    </w:rPr>
                    <w:t>We advertise and provide</w:t>
                  </w:r>
                  <w:r w:rsidRPr="00C8138A">
                    <w:rPr>
                      <w:sz w:val="20"/>
                      <w:szCs w:val="20"/>
                    </w:rPr>
                    <w:t xml:space="preserve"> information in the following</w:t>
                  </w:r>
                  <w:r>
                    <w:rPr>
                      <w:sz w:val="20"/>
                      <w:szCs w:val="20"/>
                    </w:rPr>
                    <w:t xml:space="preserve"> areas</w:t>
                  </w:r>
                  <w:r w:rsidRPr="00C8138A">
                    <w:rPr>
                      <w:sz w:val="20"/>
                      <w:szCs w:val="20"/>
                    </w:rPr>
                    <w:t xml:space="preserve">: </w:t>
                  </w:r>
                </w:p>
                <w:p w:rsidR="00531006" w:rsidRPr="00C8138A" w:rsidRDefault="00531006" w:rsidP="0056104C">
                  <w:pPr>
                    <w:pStyle w:val="Default"/>
                    <w:jc w:val="both"/>
                    <w:rPr>
                      <w:sz w:val="20"/>
                      <w:szCs w:val="20"/>
                    </w:rPr>
                  </w:pPr>
                </w:p>
              </w:tc>
            </w:tr>
            <w:tr w:rsidR="00531006" w:rsidRPr="00C8138A" w:rsidTr="0056104C">
              <w:trPr>
                <w:trHeight w:val="68"/>
              </w:trPr>
              <w:tc>
                <w:tcPr>
                  <w:tcW w:w="9972" w:type="dxa"/>
                </w:tcPr>
                <w:p w:rsidR="00531006" w:rsidRPr="00C8138A"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Practice brochure </w:t>
                  </w:r>
                </w:p>
              </w:tc>
            </w:tr>
            <w:tr w:rsidR="00531006" w:rsidRPr="00C8138A" w:rsidTr="0056104C">
              <w:trPr>
                <w:trHeight w:val="68"/>
              </w:trPr>
              <w:tc>
                <w:tcPr>
                  <w:tcW w:w="9972" w:type="dxa"/>
                </w:tcPr>
                <w:p w:rsidR="00531006" w:rsidRPr="00C8138A"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Our website </w:t>
                  </w:r>
                </w:p>
              </w:tc>
            </w:tr>
            <w:tr w:rsidR="00531006" w:rsidRPr="00C8138A" w:rsidTr="0056104C">
              <w:trPr>
                <w:trHeight w:val="68"/>
              </w:trPr>
              <w:tc>
                <w:tcPr>
                  <w:tcW w:w="9972" w:type="dxa"/>
                </w:tcPr>
                <w:p w:rsidR="00531006"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Notices</w:t>
                  </w:r>
                  <w:r w:rsidR="00C55DC9">
                    <w:rPr>
                      <w:sz w:val="20"/>
                      <w:szCs w:val="20"/>
                    </w:rPr>
                    <w:t xml:space="preserve"> in the Surgery</w:t>
                  </w:r>
                </w:p>
                <w:p w:rsidR="00531006" w:rsidRPr="00C8138A"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Arti</w:t>
                  </w:r>
                  <w:r w:rsidR="001B5814">
                    <w:rPr>
                      <w:sz w:val="20"/>
                      <w:szCs w:val="20"/>
                    </w:rPr>
                    <w:t>cles in our local free newsletter</w:t>
                  </w:r>
                </w:p>
              </w:tc>
            </w:tr>
            <w:tr w:rsidR="00531006" w:rsidRPr="00C8138A" w:rsidTr="0056104C">
              <w:trPr>
                <w:trHeight w:val="68"/>
              </w:trPr>
              <w:tc>
                <w:tcPr>
                  <w:tcW w:w="9972" w:type="dxa"/>
                </w:tcPr>
                <w:p w:rsidR="00531006" w:rsidRPr="00C8138A"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In addition to the above, we recruit by: </w:t>
                  </w:r>
                </w:p>
              </w:tc>
            </w:tr>
            <w:tr w:rsidR="00531006" w:rsidRPr="00C8138A" w:rsidTr="0056104C">
              <w:trPr>
                <w:trHeight w:val="68"/>
              </w:trPr>
              <w:tc>
                <w:tcPr>
                  <w:tcW w:w="9972" w:type="dxa"/>
                </w:tcPr>
                <w:p w:rsidR="00531006" w:rsidRPr="00C8138A" w:rsidRDefault="00531006" w:rsidP="0056104C">
                  <w:pPr>
                    <w:pStyle w:val="Default"/>
                    <w:jc w:val="both"/>
                    <w:rPr>
                      <w:sz w:val="20"/>
                      <w:szCs w:val="20"/>
                    </w:rPr>
                  </w:pPr>
                  <w:r w:rsidRPr="00C8138A">
                    <w:rPr>
                      <w:rFonts w:ascii="Wingdings" w:hAnsi="Wingdings" w:cs="Wingdings"/>
                      <w:sz w:val="20"/>
                      <w:szCs w:val="20"/>
                    </w:rPr>
                    <w:lastRenderedPageBreak/>
                    <w:t></w:t>
                  </w:r>
                  <w:r w:rsidRPr="00C8138A">
                    <w:rPr>
                      <w:rFonts w:ascii="Wingdings" w:hAnsi="Wingdings" w:cs="Wingdings"/>
                      <w:sz w:val="20"/>
                      <w:szCs w:val="20"/>
                    </w:rPr>
                    <w:t></w:t>
                  </w:r>
                  <w:r w:rsidRPr="00C8138A">
                    <w:rPr>
                      <w:sz w:val="20"/>
                      <w:szCs w:val="20"/>
                    </w:rPr>
                    <w:t>Word of mouth</w:t>
                  </w:r>
                  <w:r>
                    <w:rPr>
                      <w:sz w:val="20"/>
                      <w:szCs w:val="20"/>
                    </w:rPr>
                    <w:t xml:space="preserve"> and</w:t>
                  </w:r>
                </w:p>
              </w:tc>
            </w:tr>
            <w:tr w:rsidR="00531006" w:rsidRPr="00C8138A" w:rsidTr="0056104C">
              <w:trPr>
                <w:trHeight w:val="68"/>
              </w:trPr>
              <w:tc>
                <w:tcPr>
                  <w:tcW w:w="9972" w:type="dxa"/>
                </w:tcPr>
                <w:p w:rsidR="00531006" w:rsidRDefault="00531006"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Personal invitation</w:t>
                  </w:r>
                  <w:r w:rsidRPr="00C8138A">
                    <w:rPr>
                      <w:sz w:val="20"/>
                      <w:szCs w:val="20"/>
                    </w:rPr>
                    <w:t xml:space="preserve"> </w:t>
                  </w:r>
                </w:p>
                <w:p w:rsidR="00531006" w:rsidRPr="00C8138A" w:rsidRDefault="00531006" w:rsidP="0056104C">
                  <w:pPr>
                    <w:pStyle w:val="Default"/>
                    <w:jc w:val="both"/>
                    <w:rPr>
                      <w:sz w:val="20"/>
                      <w:szCs w:val="20"/>
                    </w:rPr>
                  </w:pPr>
                </w:p>
              </w:tc>
            </w:tr>
          </w:tbl>
          <w:p w:rsidR="00531006" w:rsidRDefault="00531006" w:rsidP="00531006">
            <w:pPr>
              <w:pStyle w:val="Default"/>
              <w:rPr>
                <w:szCs w:val="20"/>
              </w:rPr>
            </w:pPr>
            <w:r w:rsidRPr="00C8138A">
              <w:rPr>
                <w:szCs w:val="20"/>
              </w:rPr>
              <w:t xml:space="preserve">To improve access and thus support our quest for a broad spread of members, we </w:t>
            </w:r>
            <w:r>
              <w:rPr>
                <w:szCs w:val="20"/>
              </w:rPr>
              <w:t>have varied</w:t>
            </w:r>
            <w:r w:rsidRPr="00C8138A">
              <w:rPr>
                <w:szCs w:val="20"/>
              </w:rPr>
              <w:t xml:space="preserve"> our meeting days and times and continue to adopt an open and welcoming attitude to prospective members. </w:t>
            </w:r>
          </w:p>
          <w:p w:rsidR="00531006" w:rsidRPr="00C8138A" w:rsidRDefault="00531006" w:rsidP="00531006">
            <w:pPr>
              <w:pStyle w:val="Default"/>
              <w:rPr>
                <w:szCs w:val="20"/>
              </w:rPr>
            </w:pPr>
            <w:r>
              <w:rPr>
                <w:szCs w:val="20"/>
              </w:rPr>
              <w:t>We have also produced our own PPG newsletter, this past year.</w:t>
            </w:r>
          </w:p>
          <w:p w:rsidR="00531006" w:rsidRPr="00815163" w:rsidRDefault="00531006"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8639A8" w:rsidRPr="008639A8" w:rsidRDefault="00A75AE8" w:rsidP="00A243E1">
            <w:pPr>
              <w:tabs>
                <w:tab w:val="left" w:pos="142"/>
              </w:tabs>
              <w:rPr>
                <w:rFonts w:ascii="Arial" w:hAnsi="Arial" w:cs="Arial"/>
                <w:sz w:val="24"/>
                <w:szCs w:val="24"/>
              </w:rPr>
            </w:pPr>
            <w:r w:rsidRPr="008639A8">
              <w:rPr>
                <w:rFonts w:ascii="Arial" w:hAnsi="Arial" w:cs="Arial"/>
                <w:sz w:val="24"/>
                <w:szCs w:val="24"/>
              </w:rPr>
              <w:lastRenderedPageBreak/>
              <w:t xml:space="preserve">Are there any specific characteristics of your practice population which means that other groups should be included in the PPG? </w:t>
            </w:r>
            <w:r w:rsidRPr="008639A8">
              <w:rPr>
                <w:rFonts w:ascii="Arial" w:hAnsi="Arial" w:cs="Arial"/>
                <w:sz w:val="24"/>
                <w:szCs w:val="24"/>
              </w:rPr>
              <w:br/>
              <w:t xml:space="preserve">e.g. a large student population, significant number of jobseekers, large numbers of nursing homes, or a LGBT community? </w:t>
            </w:r>
          </w:p>
          <w:p w:rsidR="008C4BA3" w:rsidRDefault="008C4BA3" w:rsidP="00A243E1">
            <w:pPr>
              <w:tabs>
                <w:tab w:val="left" w:pos="142"/>
              </w:tabs>
              <w:rPr>
                <w:rFonts w:ascii="Arial" w:hAnsi="Arial" w:cs="Arial"/>
                <w:sz w:val="24"/>
                <w:szCs w:val="24"/>
              </w:rPr>
            </w:pPr>
          </w:p>
          <w:p w:rsidR="00A75AE8" w:rsidRPr="008639A8" w:rsidRDefault="00A75AE8" w:rsidP="00A243E1">
            <w:pPr>
              <w:tabs>
                <w:tab w:val="left" w:pos="142"/>
              </w:tabs>
              <w:rPr>
                <w:rFonts w:ascii="Arial" w:hAnsi="Arial" w:cs="Arial"/>
                <w:sz w:val="24"/>
                <w:szCs w:val="24"/>
              </w:rPr>
            </w:pPr>
            <w:r w:rsidRPr="008639A8">
              <w:rPr>
                <w:rFonts w:ascii="Arial" w:hAnsi="Arial" w:cs="Arial"/>
                <w:sz w:val="24"/>
                <w:szCs w:val="24"/>
              </w:rPr>
              <w:t>NO</w:t>
            </w:r>
          </w:p>
          <w:p w:rsidR="00A75AE8" w:rsidRPr="008639A8" w:rsidRDefault="00A75AE8" w:rsidP="00A243E1">
            <w:pPr>
              <w:tabs>
                <w:tab w:val="left" w:pos="142"/>
              </w:tabs>
              <w:rPr>
                <w:rFonts w:ascii="Arial" w:hAnsi="Arial" w:cs="Arial"/>
                <w:i/>
                <w:color w:val="2E74B5" w:themeColor="accent1" w:themeShade="BF"/>
                <w:sz w:val="24"/>
                <w:szCs w:val="24"/>
              </w:rPr>
            </w:pPr>
          </w:p>
          <w:p w:rsidR="00A75AE8" w:rsidRPr="008C4BA3" w:rsidRDefault="00A75AE8" w:rsidP="00A243E1">
            <w:pPr>
              <w:tabs>
                <w:tab w:val="left" w:pos="142"/>
              </w:tabs>
              <w:rPr>
                <w:rFonts w:ascii="Arial" w:hAnsi="Arial" w:cs="Arial"/>
                <w:i/>
                <w:sz w:val="24"/>
                <w:szCs w:val="24"/>
              </w:rPr>
            </w:pPr>
            <w:r w:rsidRPr="008C4BA3">
              <w:rPr>
                <w:rFonts w:ascii="Arial" w:hAnsi="Arial" w:cs="Arial"/>
                <w:i/>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t>Outline the sources of feedback that were reviewed during the year:</w:t>
            </w:r>
          </w:p>
          <w:p w:rsidR="00531006" w:rsidRDefault="00531006" w:rsidP="00A243E1">
            <w:pPr>
              <w:pStyle w:val="Default"/>
              <w:tabs>
                <w:tab w:val="left" w:pos="142"/>
              </w:tabs>
              <w:rPr>
                <w:rFonts w:ascii="Arial" w:hAnsi="Arial" w:cs="Arial"/>
                <w:i/>
                <w:color w:val="auto"/>
                <w:sz w:val="24"/>
              </w:rPr>
            </w:pP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have conducted a patient survey, devised by the PPG (also available on line)</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are participating in the Friends and Family Test (also available on line)</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have an informal compliments system (‘’Have we gone the extra mile’’ leaflet)</w:t>
            </w:r>
          </w:p>
          <w:p w:rsidR="00531006" w:rsidRDefault="00531006" w:rsidP="00A243E1">
            <w:pPr>
              <w:pStyle w:val="Default"/>
              <w:tabs>
                <w:tab w:val="left" w:pos="142"/>
              </w:tabs>
              <w:rPr>
                <w:rFonts w:ascii="Arial" w:hAnsi="Arial" w:cs="Arial"/>
                <w:color w:val="auto"/>
                <w:sz w:val="24"/>
              </w:rPr>
            </w:pPr>
            <w:r>
              <w:rPr>
                <w:rFonts w:ascii="Arial" w:hAnsi="Arial" w:cs="Arial"/>
                <w:color w:val="auto"/>
                <w:sz w:val="24"/>
              </w:rPr>
              <w:t>We also have a formal complaints procedure</w:t>
            </w:r>
          </w:p>
          <w:p w:rsidR="00A75AE8" w:rsidRPr="00B14C30" w:rsidRDefault="00B14C30" w:rsidP="00A243E1">
            <w:pPr>
              <w:pStyle w:val="Default"/>
              <w:tabs>
                <w:tab w:val="left" w:pos="142"/>
              </w:tabs>
              <w:rPr>
                <w:rFonts w:ascii="Arial" w:hAnsi="Arial" w:cs="Arial"/>
                <w:color w:val="auto"/>
                <w:sz w:val="24"/>
              </w:rPr>
            </w:pPr>
            <w:r>
              <w:rPr>
                <w:rFonts w:ascii="Arial" w:hAnsi="Arial" w:cs="Arial"/>
                <w:color w:val="auto"/>
                <w:sz w:val="24"/>
              </w:rPr>
              <w:lastRenderedPageBreak/>
              <w:t xml:space="preserve">We also have a suggestions box </w:t>
            </w:r>
            <w:r w:rsidR="00B64FF0">
              <w:rPr>
                <w:rFonts w:ascii="Arial" w:hAnsi="Arial" w:cs="Arial"/>
                <w:color w:val="auto"/>
                <w:sz w:val="24"/>
              </w:rPr>
              <w:t>in one of the waiting rooms.</w:t>
            </w:r>
          </w:p>
        </w:tc>
      </w:tr>
      <w:tr w:rsidR="00A75AE8" w:rsidRPr="002649FE" w:rsidTr="00A243E1">
        <w:trPr>
          <w:trHeight w:val="920"/>
        </w:trPr>
        <w:tc>
          <w:tcPr>
            <w:tcW w:w="14346" w:type="dxa"/>
          </w:tcPr>
          <w:p w:rsidR="00A75AE8" w:rsidRPr="008C4BA3"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lastRenderedPageBreak/>
              <w:t>How frequently were these reviewed with the PRG?</w:t>
            </w:r>
          </w:p>
          <w:p w:rsidR="00A75AE8" w:rsidRPr="008C4BA3" w:rsidRDefault="00A75AE8" w:rsidP="00A243E1">
            <w:pPr>
              <w:pStyle w:val="Default"/>
              <w:tabs>
                <w:tab w:val="left" w:pos="142"/>
              </w:tabs>
              <w:rPr>
                <w:rFonts w:ascii="Arial" w:hAnsi="Arial" w:cs="Arial"/>
                <w:color w:val="auto"/>
              </w:rPr>
            </w:pPr>
          </w:p>
          <w:p w:rsidR="008639A8" w:rsidRPr="00531006" w:rsidRDefault="00531006" w:rsidP="00A243E1">
            <w:pPr>
              <w:pStyle w:val="Default"/>
              <w:tabs>
                <w:tab w:val="left" w:pos="142"/>
              </w:tabs>
              <w:rPr>
                <w:rFonts w:ascii="Arial" w:hAnsi="Arial" w:cs="Arial"/>
                <w:color w:val="auto"/>
                <w:sz w:val="24"/>
              </w:rPr>
            </w:pPr>
            <w:r>
              <w:rPr>
                <w:rFonts w:ascii="Arial" w:hAnsi="Arial" w:cs="Arial"/>
                <w:color w:val="auto"/>
                <w:sz w:val="24"/>
              </w:rPr>
              <w:t>Three times in the past year but an update on the Friends and Family Test will be provided at each PPG meeting</w:t>
            </w:r>
            <w:r w:rsidR="00923618">
              <w:rPr>
                <w:rFonts w:ascii="Arial" w:hAnsi="Arial" w:cs="Arial"/>
                <w:color w:val="auto"/>
                <w:sz w:val="24"/>
              </w:rPr>
              <w:t>.</w:t>
            </w: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8639A8" w:rsidRPr="008C4BA3" w:rsidRDefault="008639A8" w:rsidP="00A243E1">
            <w:pPr>
              <w:pStyle w:val="Default"/>
              <w:tabs>
                <w:tab w:val="left" w:pos="142"/>
              </w:tabs>
              <w:rPr>
                <w:rFonts w:ascii="Arial" w:hAnsi="Arial" w:cs="Arial"/>
                <w:color w:val="auto"/>
              </w:rPr>
            </w:pPr>
          </w:p>
          <w:p w:rsidR="00A75AE8" w:rsidRPr="008C4BA3" w:rsidRDefault="00A75AE8" w:rsidP="00A243E1">
            <w:pPr>
              <w:pStyle w:val="Default"/>
              <w:tabs>
                <w:tab w:val="left" w:pos="142"/>
              </w:tabs>
              <w:rPr>
                <w:rFonts w:ascii="Arial" w:hAnsi="Arial" w:cs="Arial"/>
                <w:color w:val="auto"/>
              </w:rPr>
            </w:pPr>
          </w:p>
        </w:tc>
      </w:tr>
    </w:tbl>
    <w:p w:rsidR="001E4A98" w:rsidRDefault="001E4A98"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C55DC9" w:rsidRDefault="00C55DC9" w:rsidP="001E4A98">
      <w:pPr>
        <w:pStyle w:val="ListParagraph"/>
        <w:tabs>
          <w:tab w:val="left" w:pos="142"/>
        </w:tabs>
        <w:spacing w:line="240" w:lineRule="auto"/>
        <w:ind w:left="0"/>
        <w:rPr>
          <w:rFonts w:ascii="Arial" w:hAnsi="Arial" w:cs="Arial"/>
          <w:b/>
          <w:sz w:val="24"/>
          <w:szCs w:val="24"/>
        </w:rPr>
      </w:pPr>
    </w:p>
    <w:p w:rsidR="001E4A98" w:rsidRDefault="001E4A98" w:rsidP="001E4A98">
      <w:pPr>
        <w:pStyle w:val="ListParagraph"/>
        <w:tabs>
          <w:tab w:val="left" w:pos="142"/>
        </w:tabs>
        <w:spacing w:line="240" w:lineRule="auto"/>
        <w:ind w:left="0"/>
        <w:rPr>
          <w:rFonts w:ascii="Arial" w:hAnsi="Arial" w:cs="Arial"/>
          <w:b/>
          <w:sz w:val="24"/>
          <w:szCs w:val="24"/>
        </w:rPr>
      </w:pP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gridCol w:w="32"/>
      </w:tblGrid>
      <w:tr w:rsidR="00A75AE8" w:rsidRPr="002649FE" w:rsidTr="00C55DC9">
        <w:trPr>
          <w:trHeight w:val="555"/>
        </w:trPr>
        <w:tc>
          <w:tcPr>
            <w:tcW w:w="14066" w:type="dxa"/>
            <w:gridSpan w:val="2"/>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C55DC9">
        <w:trPr>
          <w:trHeight w:val="920"/>
        </w:trPr>
        <w:tc>
          <w:tcPr>
            <w:tcW w:w="14066" w:type="dxa"/>
            <w:gridSpan w:val="2"/>
          </w:tcPr>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rsidR="00923618" w:rsidRDefault="00923618" w:rsidP="00A243E1">
            <w:pPr>
              <w:pStyle w:val="Default"/>
              <w:tabs>
                <w:tab w:val="left" w:pos="142"/>
              </w:tabs>
              <w:rPr>
                <w:rFonts w:ascii="Arial" w:hAnsi="Arial" w:cs="Arial"/>
                <w:color w:val="auto"/>
                <w:sz w:val="24"/>
              </w:rPr>
            </w:pPr>
          </w:p>
          <w:p w:rsidR="00923618" w:rsidRPr="00923618" w:rsidRDefault="00923618" w:rsidP="00A243E1">
            <w:pPr>
              <w:pStyle w:val="Default"/>
              <w:tabs>
                <w:tab w:val="left" w:pos="142"/>
              </w:tabs>
              <w:rPr>
                <w:rFonts w:ascii="Arial" w:hAnsi="Arial" w:cs="Arial"/>
                <w:color w:val="auto"/>
                <w:sz w:val="24"/>
              </w:rPr>
            </w:pPr>
            <w:r>
              <w:rPr>
                <w:rFonts w:ascii="Arial" w:hAnsi="Arial" w:cs="Arial"/>
                <w:color w:val="auto"/>
                <w:sz w:val="24"/>
              </w:rPr>
              <w:t>Customer care</w:t>
            </w: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C55DC9">
        <w:trPr>
          <w:trHeight w:val="920"/>
        </w:trPr>
        <w:tc>
          <w:tcPr>
            <w:tcW w:w="14066" w:type="dxa"/>
            <w:gridSpan w:val="2"/>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A75AE8" w:rsidRPr="00815163" w:rsidRDefault="00923618" w:rsidP="00A243E1">
            <w:pPr>
              <w:pStyle w:val="Default"/>
              <w:tabs>
                <w:tab w:val="left" w:pos="142"/>
              </w:tabs>
              <w:rPr>
                <w:rFonts w:ascii="Arial" w:hAnsi="Arial" w:cs="Arial"/>
                <w:color w:val="auto"/>
                <w:sz w:val="24"/>
              </w:rPr>
            </w:pPr>
            <w:r>
              <w:rPr>
                <w:rFonts w:ascii="Arial" w:hAnsi="Arial" w:cs="Arial"/>
                <w:color w:val="auto"/>
                <w:sz w:val="24"/>
              </w:rPr>
              <w:t>To make small but necessary improvements</w:t>
            </w:r>
            <w:r w:rsidR="00B64FF0">
              <w:rPr>
                <w:rFonts w:ascii="Arial" w:hAnsi="Arial" w:cs="Arial"/>
                <w:color w:val="auto"/>
                <w:sz w:val="24"/>
              </w:rPr>
              <w:t xml:space="preserve"> on how we communicate with our patients. </w:t>
            </w:r>
            <w:r>
              <w:rPr>
                <w:rFonts w:ascii="Arial" w:hAnsi="Arial" w:cs="Arial"/>
                <w:color w:val="auto"/>
                <w:sz w:val="24"/>
              </w:rPr>
              <w:t>This was addressed very quickly. Having said this,</w:t>
            </w:r>
            <w:r w:rsidR="00494AEE">
              <w:rPr>
                <w:rFonts w:ascii="Arial" w:hAnsi="Arial" w:cs="Arial"/>
                <w:color w:val="auto"/>
                <w:sz w:val="24"/>
              </w:rPr>
              <w:t xml:space="preserve"> it</w:t>
            </w:r>
            <w:r>
              <w:rPr>
                <w:rFonts w:ascii="Arial" w:hAnsi="Arial" w:cs="Arial"/>
                <w:color w:val="auto"/>
                <w:sz w:val="24"/>
              </w:rPr>
              <w:t xml:space="preserve"> is an area of continual importance and when needed, improvements are made as soon as possible.</w:t>
            </w:r>
          </w:p>
          <w:p w:rsidR="00A75AE8"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C55DC9">
        <w:trPr>
          <w:trHeight w:val="85"/>
        </w:trPr>
        <w:tc>
          <w:tcPr>
            <w:tcW w:w="14066" w:type="dxa"/>
            <w:gridSpan w:val="2"/>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A75AE8" w:rsidRPr="00815163" w:rsidRDefault="00A75AE8" w:rsidP="00A243E1">
            <w:pPr>
              <w:pStyle w:val="Default"/>
              <w:tabs>
                <w:tab w:val="left" w:pos="142"/>
              </w:tabs>
              <w:rPr>
                <w:rFonts w:ascii="Arial" w:hAnsi="Arial" w:cs="Arial"/>
                <w:color w:val="auto"/>
                <w:sz w:val="24"/>
              </w:rPr>
            </w:pPr>
          </w:p>
          <w:p w:rsidR="00A75AE8" w:rsidRDefault="00923618" w:rsidP="00A243E1">
            <w:pPr>
              <w:pStyle w:val="Default"/>
              <w:tabs>
                <w:tab w:val="left" w:pos="142"/>
              </w:tabs>
              <w:rPr>
                <w:rFonts w:ascii="Arial" w:hAnsi="Arial" w:cs="Arial"/>
                <w:color w:val="auto"/>
                <w:sz w:val="24"/>
              </w:rPr>
            </w:pPr>
            <w:r>
              <w:rPr>
                <w:rFonts w:ascii="Arial" w:hAnsi="Arial" w:cs="Arial"/>
                <w:color w:val="auto"/>
                <w:sz w:val="24"/>
              </w:rPr>
              <w:t xml:space="preserve">We have had feedback from </w:t>
            </w:r>
            <w:r w:rsidR="004D06C6">
              <w:rPr>
                <w:rFonts w:ascii="Arial" w:hAnsi="Arial" w:cs="Arial"/>
                <w:color w:val="auto"/>
                <w:sz w:val="24"/>
              </w:rPr>
              <w:t>patients that</w:t>
            </w:r>
            <w:r>
              <w:rPr>
                <w:rFonts w:ascii="Arial" w:hAnsi="Arial" w:cs="Arial"/>
                <w:color w:val="auto"/>
                <w:sz w:val="24"/>
              </w:rPr>
              <w:t xml:space="preserve"> they have noticed a positive change, which in turn encourages staff to do better still.</w:t>
            </w:r>
          </w:p>
          <w:p w:rsidR="00815163" w:rsidRPr="00815163" w:rsidRDefault="00815163"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color w:val="auto"/>
                <w:sz w:val="24"/>
              </w:rPr>
            </w:pPr>
          </w:p>
          <w:p w:rsidR="00815163" w:rsidRDefault="00815163" w:rsidP="00A243E1">
            <w:pPr>
              <w:pStyle w:val="Default"/>
              <w:tabs>
                <w:tab w:val="left" w:pos="142"/>
              </w:tabs>
              <w:rPr>
                <w:rFonts w:ascii="Arial" w:hAnsi="Arial" w:cs="Arial"/>
                <w:color w:val="auto"/>
                <w:sz w:val="24"/>
              </w:rPr>
            </w:pPr>
          </w:p>
          <w:p w:rsid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815163" w:rsidP="00A243E1">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Default="00A75AE8" w:rsidP="00A243E1">
            <w:pPr>
              <w:pStyle w:val="Default"/>
              <w:tabs>
                <w:tab w:val="left" w:pos="142"/>
              </w:tabs>
              <w:rPr>
                <w:rFonts w:ascii="Arial" w:hAnsi="Arial" w:cs="Arial"/>
                <w:color w:val="auto"/>
                <w:sz w:val="24"/>
              </w:rPr>
            </w:pPr>
          </w:p>
          <w:p w:rsidR="00815163" w:rsidRPr="00815163" w:rsidRDefault="00923618" w:rsidP="00A243E1">
            <w:pPr>
              <w:pStyle w:val="Default"/>
              <w:tabs>
                <w:tab w:val="left" w:pos="142"/>
              </w:tabs>
              <w:rPr>
                <w:rFonts w:ascii="Arial" w:hAnsi="Arial" w:cs="Arial"/>
                <w:color w:val="auto"/>
                <w:sz w:val="24"/>
              </w:rPr>
            </w:pPr>
            <w:r>
              <w:rPr>
                <w:rFonts w:ascii="Arial" w:hAnsi="Arial" w:cs="Arial"/>
                <w:color w:val="auto"/>
                <w:sz w:val="24"/>
              </w:rPr>
              <w:t>We have a patient’s comment’s board in a waiting room in the surgery, where positive feedback is displayed. We also placed this on our website.</w:t>
            </w: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b/>
              </w:rPr>
              <w:br w:type="page"/>
            </w:r>
            <w:r w:rsidRPr="002649FE">
              <w:rPr>
                <w:rFonts w:ascii="Arial" w:hAnsi="Arial" w:cs="Arial"/>
                <w:color w:val="FFFFFF" w:themeColor="background1"/>
              </w:rPr>
              <w:t>Priority area 2</w:t>
            </w: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rsidR="00A75AE8" w:rsidRDefault="00A75AE8" w:rsidP="00A243E1">
            <w:pPr>
              <w:pStyle w:val="Default"/>
              <w:tabs>
                <w:tab w:val="left" w:pos="142"/>
              </w:tabs>
              <w:rPr>
                <w:rFonts w:ascii="Arial" w:hAnsi="Arial" w:cs="Arial"/>
                <w:color w:val="auto"/>
                <w:sz w:val="24"/>
              </w:rPr>
            </w:pPr>
          </w:p>
          <w:p w:rsidR="00923618" w:rsidRPr="00815163" w:rsidRDefault="00923618" w:rsidP="00A243E1">
            <w:pPr>
              <w:pStyle w:val="Default"/>
              <w:tabs>
                <w:tab w:val="left" w:pos="142"/>
              </w:tabs>
              <w:rPr>
                <w:rFonts w:ascii="Arial" w:hAnsi="Arial" w:cs="Arial"/>
                <w:color w:val="auto"/>
                <w:sz w:val="24"/>
              </w:rPr>
            </w:pPr>
            <w:r>
              <w:rPr>
                <w:rFonts w:ascii="Arial" w:hAnsi="Arial" w:cs="Arial"/>
                <w:color w:val="auto"/>
                <w:sz w:val="24"/>
              </w:rPr>
              <w:t>Continuity of care</w:t>
            </w: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A75AE8" w:rsidRDefault="00923618" w:rsidP="00A243E1">
            <w:pPr>
              <w:pStyle w:val="Default"/>
              <w:tabs>
                <w:tab w:val="left" w:pos="142"/>
              </w:tabs>
              <w:rPr>
                <w:rFonts w:ascii="Arial" w:hAnsi="Arial" w:cs="Arial"/>
                <w:color w:val="auto"/>
                <w:sz w:val="24"/>
              </w:rPr>
            </w:pPr>
            <w:r>
              <w:rPr>
                <w:rFonts w:ascii="Arial" w:hAnsi="Arial" w:cs="Arial"/>
                <w:color w:val="auto"/>
                <w:sz w:val="24"/>
              </w:rPr>
              <w:t>Follow-up appointments to be conducted by t</w:t>
            </w:r>
            <w:r w:rsidR="001B5814">
              <w:rPr>
                <w:rFonts w:ascii="Arial" w:hAnsi="Arial" w:cs="Arial"/>
                <w:color w:val="auto"/>
                <w:sz w:val="24"/>
              </w:rPr>
              <w:t>he</w:t>
            </w:r>
            <w:r w:rsidR="00B64FF0">
              <w:rPr>
                <w:rFonts w:ascii="Arial" w:hAnsi="Arial" w:cs="Arial"/>
                <w:color w:val="auto"/>
                <w:sz w:val="24"/>
              </w:rPr>
              <w:t xml:space="preserve"> same GP, where-ever possible. T</w:t>
            </w:r>
            <w:r w:rsidR="001B5814">
              <w:rPr>
                <w:rFonts w:ascii="Arial" w:hAnsi="Arial" w:cs="Arial"/>
                <w:color w:val="auto"/>
                <w:sz w:val="24"/>
              </w:rPr>
              <w:t>he practice has a process in place to support this.</w:t>
            </w:r>
          </w:p>
          <w:p w:rsidR="00923618" w:rsidRPr="00815163" w:rsidRDefault="00923618" w:rsidP="00A243E1">
            <w:pPr>
              <w:pStyle w:val="Default"/>
              <w:tabs>
                <w:tab w:val="left" w:pos="142"/>
              </w:tabs>
              <w:rPr>
                <w:rFonts w:ascii="Arial" w:hAnsi="Arial" w:cs="Arial"/>
                <w:color w:val="auto"/>
                <w:sz w:val="24"/>
              </w:rPr>
            </w:pPr>
            <w:r>
              <w:rPr>
                <w:rFonts w:ascii="Arial" w:hAnsi="Arial" w:cs="Arial"/>
                <w:color w:val="auto"/>
                <w:sz w:val="24"/>
              </w:rPr>
              <w:t>We have also subscribed to providing a named GP for all patients who are 75 years old and above</w:t>
            </w:r>
            <w:r w:rsidR="00B64FF0">
              <w:rPr>
                <w:rFonts w:ascii="Arial" w:hAnsi="Arial" w:cs="Arial"/>
                <w:color w:val="auto"/>
                <w:sz w:val="24"/>
              </w:rPr>
              <w:t>.</w:t>
            </w:r>
          </w:p>
          <w:p w:rsidR="00A75AE8"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815163" w:rsidRPr="00815163" w:rsidRDefault="00815163" w:rsidP="00815163">
            <w:pPr>
              <w:pStyle w:val="Default"/>
              <w:tabs>
                <w:tab w:val="left" w:pos="142"/>
              </w:tabs>
              <w:rPr>
                <w:rFonts w:ascii="Arial" w:hAnsi="Arial" w:cs="Arial"/>
                <w:color w:val="auto"/>
                <w:sz w:val="24"/>
              </w:rPr>
            </w:pPr>
          </w:p>
          <w:p w:rsidR="00815163" w:rsidRDefault="00923618" w:rsidP="00815163">
            <w:pPr>
              <w:pStyle w:val="Default"/>
              <w:tabs>
                <w:tab w:val="left" w:pos="142"/>
              </w:tabs>
              <w:rPr>
                <w:rFonts w:ascii="Arial" w:hAnsi="Arial" w:cs="Arial"/>
                <w:color w:val="auto"/>
                <w:sz w:val="24"/>
              </w:rPr>
            </w:pPr>
            <w:r>
              <w:rPr>
                <w:rFonts w:ascii="Arial" w:hAnsi="Arial" w:cs="Arial"/>
                <w:color w:val="auto"/>
                <w:sz w:val="24"/>
              </w:rPr>
              <w:t>Patients are appreciative of this, because</w:t>
            </w:r>
            <w:r w:rsidR="004D06C6">
              <w:rPr>
                <w:rFonts w:ascii="Arial" w:hAnsi="Arial" w:cs="Arial"/>
                <w:color w:val="auto"/>
                <w:sz w:val="24"/>
              </w:rPr>
              <w:t xml:space="preserve"> seeing the same clinician facilitates easier and ‘smoother’ consultations (not having to cover the same ground twice) for both the clinician and for the patient and can provide better outcomes.</w:t>
            </w:r>
          </w:p>
          <w:p w:rsidR="00815163" w:rsidRP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Pr="00815163" w:rsidRDefault="00A75AE8" w:rsidP="00A243E1">
            <w:pPr>
              <w:pStyle w:val="Default"/>
              <w:tabs>
                <w:tab w:val="left" w:pos="142"/>
              </w:tabs>
              <w:rPr>
                <w:rFonts w:ascii="Arial" w:hAnsi="Arial" w:cs="Arial"/>
                <w:color w:val="auto"/>
                <w:sz w:val="24"/>
              </w:rPr>
            </w:pPr>
          </w:p>
          <w:p w:rsidR="00A75AE8" w:rsidRPr="00815163" w:rsidRDefault="004D06C6" w:rsidP="00A243E1">
            <w:pPr>
              <w:pStyle w:val="Default"/>
              <w:tabs>
                <w:tab w:val="left" w:pos="142"/>
              </w:tabs>
              <w:rPr>
                <w:rFonts w:ascii="Arial" w:hAnsi="Arial" w:cs="Arial"/>
                <w:color w:val="auto"/>
                <w:sz w:val="24"/>
              </w:rPr>
            </w:pPr>
            <w:r>
              <w:rPr>
                <w:rFonts w:ascii="Arial" w:hAnsi="Arial" w:cs="Arial"/>
                <w:color w:val="auto"/>
                <w:sz w:val="24"/>
              </w:rPr>
              <w:t>Displayed on our website</w:t>
            </w: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color w:val="auto"/>
                <w:sz w:val="24"/>
              </w:rPr>
            </w:pPr>
            <w:r w:rsidRPr="00815163">
              <w:rPr>
                <w:rFonts w:ascii="Arial" w:hAnsi="Arial" w:cs="Arial"/>
                <w:i/>
                <w:color w:val="auto"/>
                <w:sz w:val="24"/>
              </w:rPr>
              <w:t>Description of priority area</w:t>
            </w:r>
            <w:r w:rsidRPr="00815163">
              <w:rPr>
                <w:rFonts w:ascii="Arial" w:hAnsi="Arial" w:cs="Arial"/>
                <w:color w:val="auto"/>
                <w:sz w:val="24"/>
              </w:rPr>
              <w:t>:</w:t>
            </w:r>
          </w:p>
          <w:p w:rsidR="00A75AE8" w:rsidRPr="00815163" w:rsidRDefault="00A75AE8" w:rsidP="00A243E1">
            <w:pPr>
              <w:pStyle w:val="Default"/>
              <w:tabs>
                <w:tab w:val="left" w:pos="142"/>
              </w:tabs>
              <w:rPr>
                <w:rFonts w:ascii="Arial" w:hAnsi="Arial" w:cs="Arial"/>
                <w:color w:val="auto"/>
                <w:sz w:val="24"/>
              </w:rPr>
            </w:pPr>
          </w:p>
          <w:p w:rsidR="00A75AE8" w:rsidRDefault="004D06C6" w:rsidP="00A243E1">
            <w:pPr>
              <w:pStyle w:val="Default"/>
              <w:tabs>
                <w:tab w:val="left" w:pos="142"/>
              </w:tabs>
              <w:rPr>
                <w:rFonts w:ascii="Arial" w:hAnsi="Arial" w:cs="Arial"/>
                <w:color w:val="auto"/>
                <w:sz w:val="24"/>
              </w:rPr>
            </w:pPr>
            <w:r>
              <w:rPr>
                <w:rFonts w:ascii="Arial" w:hAnsi="Arial" w:cs="Arial"/>
                <w:color w:val="auto"/>
                <w:sz w:val="24"/>
              </w:rPr>
              <w:t>Space for disabled persons in the waiting rooms</w:t>
            </w: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rsidR="00A75AE8" w:rsidRPr="00815163" w:rsidRDefault="00A75AE8" w:rsidP="00A243E1">
            <w:pPr>
              <w:pStyle w:val="Default"/>
              <w:tabs>
                <w:tab w:val="left" w:pos="142"/>
              </w:tabs>
              <w:rPr>
                <w:rFonts w:ascii="Arial" w:hAnsi="Arial" w:cs="Arial"/>
                <w:color w:val="auto"/>
                <w:sz w:val="24"/>
              </w:rPr>
            </w:pPr>
          </w:p>
          <w:p w:rsidR="004D06C6" w:rsidRPr="00815163" w:rsidRDefault="004D06C6" w:rsidP="00A243E1">
            <w:pPr>
              <w:pStyle w:val="Default"/>
              <w:tabs>
                <w:tab w:val="left" w:pos="142"/>
              </w:tabs>
              <w:rPr>
                <w:rFonts w:ascii="Arial" w:hAnsi="Arial" w:cs="Arial"/>
                <w:color w:val="auto"/>
                <w:sz w:val="24"/>
              </w:rPr>
            </w:pPr>
            <w:r>
              <w:rPr>
                <w:rFonts w:ascii="Arial" w:hAnsi="Arial" w:cs="Arial"/>
                <w:color w:val="auto"/>
                <w:sz w:val="24"/>
              </w:rPr>
              <w:t xml:space="preserve">A row of chairs (closest to the reception desks) was removed in the 2 downstairs waiting </w:t>
            </w:r>
            <w:r w:rsidR="00C55DC9">
              <w:rPr>
                <w:rFonts w:ascii="Arial" w:hAnsi="Arial" w:cs="Arial"/>
                <w:color w:val="auto"/>
                <w:sz w:val="24"/>
              </w:rPr>
              <w:t>rooms</w:t>
            </w:r>
          </w:p>
          <w:p w:rsidR="00A75AE8" w:rsidRPr="00815163" w:rsidRDefault="00A75AE8"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color w:val="auto"/>
                <w:sz w:val="24"/>
              </w:rPr>
            </w:pPr>
          </w:p>
          <w:p w:rsidR="00815163" w:rsidRPr="00815163" w:rsidRDefault="00815163"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p w:rsidR="00A75AE8" w:rsidRPr="00815163" w:rsidRDefault="00A75AE8" w:rsidP="00A243E1">
            <w:pPr>
              <w:pStyle w:val="Default"/>
              <w:tabs>
                <w:tab w:val="left" w:pos="142"/>
              </w:tabs>
              <w:rPr>
                <w:rFonts w:ascii="Arial" w:hAnsi="Arial" w:cs="Arial"/>
                <w:color w:val="auto"/>
                <w:sz w:val="24"/>
              </w:rPr>
            </w:pPr>
          </w:p>
        </w:tc>
      </w:tr>
      <w:tr w:rsidR="00A75AE8" w:rsidRPr="002649FE" w:rsidTr="00A243E1">
        <w:trPr>
          <w:gridAfter w:val="1"/>
          <w:wAfter w:w="32" w:type="dxa"/>
          <w:trHeight w:val="920"/>
        </w:trPr>
        <w:tc>
          <w:tcPr>
            <w:tcW w:w="14034" w:type="dxa"/>
          </w:tcPr>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rsidR="00815163" w:rsidRPr="00815163" w:rsidRDefault="00815163" w:rsidP="00815163">
            <w:pPr>
              <w:pStyle w:val="Default"/>
              <w:tabs>
                <w:tab w:val="left" w:pos="142"/>
              </w:tabs>
              <w:rPr>
                <w:rFonts w:ascii="Arial" w:hAnsi="Arial" w:cs="Arial"/>
                <w:color w:val="auto"/>
                <w:sz w:val="24"/>
              </w:rPr>
            </w:pPr>
          </w:p>
          <w:p w:rsidR="00815163" w:rsidRDefault="004D06C6" w:rsidP="00815163">
            <w:pPr>
              <w:pStyle w:val="Default"/>
              <w:tabs>
                <w:tab w:val="left" w:pos="142"/>
              </w:tabs>
              <w:rPr>
                <w:rFonts w:ascii="Arial" w:hAnsi="Arial" w:cs="Arial"/>
                <w:color w:val="auto"/>
                <w:sz w:val="24"/>
              </w:rPr>
            </w:pPr>
            <w:r>
              <w:rPr>
                <w:rFonts w:ascii="Arial" w:hAnsi="Arial" w:cs="Arial"/>
                <w:color w:val="auto"/>
                <w:sz w:val="24"/>
              </w:rPr>
              <w:t>This provided more space for not only disabled pers</w:t>
            </w:r>
            <w:r w:rsidR="00B64FF0">
              <w:rPr>
                <w:rFonts w:ascii="Arial" w:hAnsi="Arial" w:cs="Arial"/>
                <w:color w:val="auto"/>
                <w:sz w:val="24"/>
              </w:rPr>
              <w:t>ons in wheelchairs or motorised</w:t>
            </w:r>
            <w:r>
              <w:rPr>
                <w:rFonts w:ascii="Arial" w:hAnsi="Arial" w:cs="Arial"/>
                <w:color w:val="auto"/>
                <w:sz w:val="24"/>
              </w:rPr>
              <w:t xml:space="preserve"> scooters but also</w:t>
            </w:r>
            <w:r w:rsidR="00C55DC9">
              <w:rPr>
                <w:rFonts w:ascii="Arial" w:hAnsi="Arial" w:cs="Arial"/>
                <w:color w:val="auto"/>
                <w:sz w:val="24"/>
              </w:rPr>
              <w:t xml:space="preserve"> for people who have pushchairs</w:t>
            </w:r>
          </w:p>
          <w:p w:rsidR="004D06C6" w:rsidRDefault="004D06C6" w:rsidP="00815163">
            <w:pPr>
              <w:pStyle w:val="Default"/>
              <w:tabs>
                <w:tab w:val="left" w:pos="142"/>
              </w:tabs>
              <w:rPr>
                <w:rFonts w:ascii="Arial" w:hAnsi="Arial" w:cs="Arial"/>
                <w:color w:val="auto"/>
                <w:sz w:val="24"/>
              </w:rPr>
            </w:pPr>
            <w:r>
              <w:rPr>
                <w:rFonts w:ascii="Arial" w:hAnsi="Arial" w:cs="Arial"/>
                <w:color w:val="auto"/>
                <w:sz w:val="24"/>
              </w:rPr>
              <w:t>It also allows for room, for the above-named, to manoeuvr</w:t>
            </w:r>
            <w:r w:rsidR="00C55DC9">
              <w:rPr>
                <w:rFonts w:ascii="Arial" w:hAnsi="Arial" w:cs="Arial"/>
                <w:color w:val="auto"/>
                <w:sz w:val="24"/>
              </w:rPr>
              <w:t>e back out of the waiting rooms</w:t>
            </w:r>
          </w:p>
          <w:p w:rsidR="00815163" w:rsidRDefault="004D06C6" w:rsidP="00815163">
            <w:pPr>
              <w:pStyle w:val="Default"/>
              <w:tabs>
                <w:tab w:val="left" w:pos="142"/>
              </w:tabs>
              <w:rPr>
                <w:rFonts w:ascii="Arial" w:hAnsi="Arial" w:cs="Arial"/>
                <w:color w:val="auto"/>
                <w:sz w:val="24"/>
              </w:rPr>
            </w:pPr>
            <w:r>
              <w:rPr>
                <w:rFonts w:ascii="Arial" w:hAnsi="Arial" w:cs="Arial"/>
                <w:color w:val="auto"/>
                <w:sz w:val="24"/>
              </w:rPr>
              <w:t xml:space="preserve">Patients </w:t>
            </w:r>
            <w:r w:rsidR="00B64FF0">
              <w:rPr>
                <w:rFonts w:ascii="Arial" w:hAnsi="Arial" w:cs="Arial"/>
                <w:color w:val="auto"/>
                <w:sz w:val="24"/>
              </w:rPr>
              <w:t xml:space="preserve">have told us that they </w:t>
            </w:r>
            <w:r>
              <w:rPr>
                <w:rFonts w:ascii="Arial" w:hAnsi="Arial" w:cs="Arial"/>
                <w:color w:val="auto"/>
                <w:sz w:val="24"/>
              </w:rPr>
              <w:t>are appreciative of this action</w:t>
            </w:r>
            <w:r w:rsidR="00B64FF0">
              <w:rPr>
                <w:rFonts w:ascii="Arial" w:hAnsi="Arial" w:cs="Arial"/>
                <w:color w:val="auto"/>
                <w:sz w:val="24"/>
              </w:rPr>
              <w:t>, via our patient questionnaire</w:t>
            </w:r>
          </w:p>
          <w:p w:rsid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color w:val="auto"/>
                <w:sz w:val="24"/>
              </w:rPr>
            </w:pPr>
          </w:p>
          <w:p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rsidR="00A75AE8" w:rsidRPr="00815163" w:rsidRDefault="00A75AE8" w:rsidP="00A243E1">
            <w:pPr>
              <w:pStyle w:val="Default"/>
              <w:tabs>
                <w:tab w:val="left" w:pos="142"/>
              </w:tabs>
              <w:rPr>
                <w:rFonts w:ascii="Arial" w:hAnsi="Arial" w:cs="Arial"/>
                <w:color w:val="auto"/>
                <w:sz w:val="24"/>
              </w:rPr>
            </w:pPr>
          </w:p>
          <w:p w:rsidR="00A75AE8" w:rsidRDefault="004D06C6" w:rsidP="00A243E1">
            <w:pPr>
              <w:pStyle w:val="Default"/>
              <w:tabs>
                <w:tab w:val="left" w:pos="142"/>
              </w:tabs>
              <w:rPr>
                <w:rFonts w:ascii="Arial" w:hAnsi="Arial" w:cs="Arial"/>
                <w:color w:val="auto"/>
                <w:sz w:val="24"/>
              </w:rPr>
            </w:pPr>
            <w:r>
              <w:rPr>
                <w:rFonts w:ascii="Arial" w:hAnsi="Arial" w:cs="Arial"/>
                <w:color w:val="auto"/>
                <w:sz w:val="24"/>
              </w:rPr>
              <w:t xml:space="preserve">It was part of </w:t>
            </w:r>
            <w:r w:rsidR="00B14C30">
              <w:rPr>
                <w:rFonts w:ascii="Arial" w:hAnsi="Arial" w:cs="Arial"/>
                <w:color w:val="auto"/>
                <w:sz w:val="24"/>
              </w:rPr>
              <w:t xml:space="preserve">our patient survey, </w:t>
            </w:r>
            <w:r>
              <w:rPr>
                <w:rFonts w:ascii="Arial" w:hAnsi="Arial" w:cs="Arial"/>
                <w:color w:val="auto"/>
                <w:sz w:val="24"/>
              </w:rPr>
              <w:t>patients</w:t>
            </w:r>
            <w:r w:rsidR="00F61AD8">
              <w:rPr>
                <w:rFonts w:ascii="Arial" w:hAnsi="Arial" w:cs="Arial"/>
                <w:color w:val="auto"/>
                <w:sz w:val="24"/>
              </w:rPr>
              <w:t xml:space="preserve"> </w:t>
            </w:r>
            <w:r w:rsidR="00B14C30">
              <w:rPr>
                <w:rFonts w:ascii="Arial" w:hAnsi="Arial" w:cs="Arial"/>
                <w:color w:val="auto"/>
                <w:sz w:val="24"/>
              </w:rPr>
              <w:t xml:space="preserve">where asked </w:t>
            </w:r>
            <w:r w:rsidR="00F61AD8">
              <w:rPr>
                <w:rFonts w:ascii="Arial" w:hAnsi="Arial" w:cs="Arial"/>
                <w:color w:val="auto"/>
                <w:sz w:val="24"/>
              </w:rPr>
              <w:t>about their</w:t>
            </w:r>
            <w:r>
              <w:rPr>
                <w:rFonts w:ascii="Arial" w:hAnsi="Arial" w:cs="Arial"/>
                <w:color w:val="auto"/>
                <w:sz w:val="24"/>
              </w:rPr>
              <w:t xml:space="preserve"> though</w:t>
            </w:r>
            <w:r w:rsidR="00F61AD8">
              <w:rPr>
                <w:rFonts w:ascii="Arial" w:hAnsi="Arial" w:cs="Arial"/>
                <w:color w:val="auto"/>
                <w:sz w:val="24"/>
              </w:rPr>
              <w:t>ts on this improvement</w:t>
            </w:r>
          </w:p>
          <w:p w:rsidR="00A75AE8" w:rsidRPr="00815163" w:rsidRDefault="00F61AD8" w:rsidP="00A243E1">
            <w:pPr>
              <w:pStyle w:val="Default"/>
              <w:tabs>
                <w:tab w:val="left" w:pos="142"/>
              </w:tabs>
              <w:rPr>
                <w:rFonts w:ascii="Arial" w:hAnsi="Arial" w:cs="Arial"/>
                <w:color w:val="auto"/>
                <w:sz w:val="24"/>
              </w:rPr>
            </w:pPr>
            <w:r>
              <w:rPr>
                <w:rFonts w:ascii="Arial" w:hAnsi="Arial" w:cs="Arial"/>
                <w:color w:val="auto"/>
                <w:sz w:val="24"/>
              </w:rPr>
              <w:t>Also publicised on our website</w:t>
            </w:r>
          </w:p>
          <w:p w:rsidR="00A75AE8" w:rsidRPr="00815163" w:rsidRDefault="00A75AE8" w:rsidP="00A243E1">
            <w:pPr>
              <w:pStyle w:val="Default"/>
              <w:tabs>
                <w:tab w:val="left" w:pos="142"/>
              </w:tabs>
              <w:rPr>
                <w:rFonts w:ascii="Arial" w:hAnsi="Arial" w:cs="Arial"/>
                <w:color w:val="auto"/>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8639A8"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r w:rsidRPr="008639A8">
        <w:rPr>
          <w:rFonts w:ascii="Arial" w:hAnsi="Arial" w:cs="Arial"/>
          <w:b/>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F61AD8" w:rsidP="00A75AE8">
                            <w:r>
                              <w:t>We continue to seek to make improvements for patients to access the surgery and our services.</w:t>
                            </w:r>
                          </w:p>
                          <w:p w:rsidR="00F61AD8" w:rsidRDefault="00F61AD8" w:rsidP="00A75AE8">
                            <w:r>
                              <w:t>We have greatly improved our website</w:t>
                            </w:r>
                            <w:r w:rsidR="00B64FF0">
                              <w:t>.</w:t>
                            </w:r>
                          </w:p>
                          <w:p w:rsidR="00F61AD8" w:rsidRDefault="00F61AD8" w:rsidP="00A75AE8">
                            <w:r>
                              <w:t xml:space="preserve">We continue to promote access via </w:t>
                            </w:r>
                            <w:r w:rsidR="00B64FF0">
                              <w:t>systemonline</w:t>
                            </w:r>
                            <w:r>
                              <w:t xml:space="preserve"> for booking appointments and requesting repeat prescriptions</w:t>
                            </w:r>
                            <w:r w:rsidR="00B64FF0">
                              <w:t>.</w:t>
                            </w:r>
                          </w:p>
                          <w:p w:rsidR="00F61AD8" w:rsidRDefault="00F61AD8" w:rsidP="00A75AE8">
                            <w:r>
                              <w:t>We’ve increased promotional material, to include wider services such as Jigsaw, giving people the opportunity to stay within their homes for as long as possible.</w:t>
                            </w:r>
                          </w:p>
                          <w:p w:rsidR="00F61AD8" w:rsidRDefault="00F61AD8" w:rsidP="00A75AE8">
                            <w:r>
                              <w:t>We have been successful in recruiting a new GP (Starting in May 2015) as well as a new Health Care Assistant, relieving pressure on demand for appointments.</w:t>
                            </w:r>
                          </w:p>
                          <w:p w:rsidR="00F61AD8" w:rsidRDefault="00F61AD8" w:rsidP="00A75AE8">
                            <w:r>
                              <w:t xml:space="preserve">The practice continues to receive an allocation of Registrars. Because they run their own surgeries, this also helps with the demand for </w:t>
                            </w:r>
                            <w:r w:rsidR="00494AEE">
                              <w:t>appointments</w:t>
                            </w:r>
                            <w:r>
                              <w:t>.</w:t>
                            </w:r>
                          </w:p>
                          <w:p w:rsidR="00F61AD8" w:rsidRDefault="00F61AD8" w:rsidP="00A75AE8">
                            <w:r>
                              <w:t>The practice has approved the publishing of a PPG newsletter, where it addresses loc</w:t>
                            </w:r>
                            <w:r w:rsidR="00494AEE">
                              <w:t>al issues, promotes the services</w:t>
                            </w:r>
                            <w:r>
                              <w:t xml:space="preserve"> of the practice, </w:t>
                            </w:r>
                            <w:r w:rsidR="00494AEE">
                              <w:t xml:space="preserve">helps patients to use the right OOH services the first time (to relieve pressure on A&amp;E), encourage pts to attend or cancel their appointments (so as not to waste precious appointments) to publicise the aims and ambitions of the PPG and to recruit </w:t>
                            </w:r>
                            <w:r w:rsidR="00B64FF0">
                              <w:t xml:space="preserve">PPG </w:t>
                            </w:r>
                            <w:r w:rsidR="00494AEE">
                              <w:t>members.</w:t>
                            </w:r>
                          </w:p>
                          <w:p w:rsidR="00BC521B" w:rsidRDefault="00494AEE" w:rsidP="00A75AE8">
                            <w:r>
                              <w:t>Health Care Assistants continue to increase their skills, freeing up time for Practice Nurse and in turn for GPs too.</w:t>
                            </w:r>
                          </w:p>
                          <w:p w:rsidR="00BC521B" w:rsidRDefault="00BC521B" w:rsidP="00A75AE8">
                            <w:r>
                              <w:t>We are very proud of improvements that have been made in customer care. It will remain an important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F61AD8" w:rsidP="00A75AE8">
                      <w:r>
                        <w:t>We continue to seek to make improvements for patients to access the surgery and our services.</w:t>
                      </w:r>
                    </w:p>
                    <w:p w:rsidR="00F61AD8" w:rsidRDefault="00F61AD8" w:rsidP="00A75AE8">
                      <w:r>
                        <w:t>We have greatly improved our website</w:t>
                      </w:r>
                      <w:r w:rsidR="00B64FF0">
                        <w:t>.</w:t>
                      </w:r>
                    </w:p>
                    <w:p w:rsidR="00F61AD8" w:rsidRDefault="00F61AD8" w:rsidP="00A75AE8">
                      <w:r>
                        <w:t xml:space="preserve">We continue to promote access via </w:t>
                      </w:r>
                      <w:r w:rsidR="00B64FF0">
                        <w:t>systemonline</w:t>
                      </w:r>
                      <w:r>
                        <w:t xml:space="preserve"> for booking appointments and requesting repeat prescriptions</w:t>
                      </w:r>
                      <w:r w:rsidR="00B64FF0">
                        <w:t>.</w:t>
                      </w:r>
                    </w:p>
                    <w:p w:rsidR="00F61AD8" w:rsidRDefault="00F61AD8" w:rsidP="00A75AE8">
                      <w:r>
                        <w:t>We’ve increased promotional material, to include wider services such as Jigsaw, giving people the opportunity to stay within their homes for as long as possible.</w:t>
                      </w:r>
                    </w:p>
                    <w:p w:rsidR="00F61AD8" w:rsidRDefault="00F61AD8" w:rsidP="00A75AE8">
                      <w:r>
                        <w:t>We have been successful in recruiting a new GP (Starting in May 2015) as well as a new Health Care Assistant, relieving pressure on demand for appointments.</w:t>
                      </w:r>
                    </w:p>
                    <w:p w:rsidR="00F61AD8" w:rsidRDefault="00F61AD8" w:rsidP="00A75AE8">
                      <w:r>
                        <w:t xml:space="preserve">The practice continues to receive an allocation of Registrars. Because they run their own surgeries, this also helps with the demand for </w:t>
                      </w:r>
                      <w:r w:rsidR="00494AEE">
                        <w:t>appointments</w:t>
                      </w:r>
                      <w:r>
                        <w:t>.</w:t>
                      </w:r>
                    </w:p>
                    <w:p w:rsidR="00F61AD8" w:rsidRDefault="00F61AD8" w:rsidP="00A75AE8">
                      <w:r>
                        <w:t>The practice has approved the publishing of a PPG newsletter, where it addresses loc</w:t>
                      </w:r>
                      <w:r w:rsidR="00494AEE">
                        <w:t>al issues, promotes the services</w:t>
                      </w:r>
                      <w:r>
                        <w:t xml:space="preserve"> of the practice, </w:t>
                      </w:r>
                      <w:r w:rsidR="00494AEE">
                        <w:t xml:space="preserve">helps patients to use the right OOH services the first time (to relieve pressure on A&amp;E), encourage pts to attend or cancel their appointments (so as not to waste precious appointments) to publicise the aims and ambitions of the PPG and to recruit </w:t>
                      </w:r>
                      <w:r w:rsidR="00B64FF0">
                        <w:t xml:space="preserve">PPG </w:t>
                      </w:r>
                      <w:r w:rsidR="00494AEE">
                        <w:t>members.</w:t>
                      </w:r>
                    </w:p>
                    <w:p w:rsidR="00BC521B" w:rsidRDefault="00494AEE" w:rsidP="00A75AE8">
                      <w:r>
                        <w:t>Health Care Assistants continue to increase their skills, freeing up time for Practice Nurse and in turn for GPs too.</w:t>
                      </w:r>
                    </w:p>
                    <w:p w:rsidR="00BC521B" w:rsidRDefault="00BC521B" w:rsidP="00A75AE8">
                      <w:r>
                        <w:t>We are very proud of improvements that have been made in customer care. It will remain an important focus.</w:t>
                      </w:r>
                    </w:p>
                  </w:txbxContent>
                </v:textbox>
              </v:shape>
            </w:pict>
          </mc:Fallback>
        </mc:AlternateContent>
      </w:r>
      <w:r w:rsidRPr="002649FE">
        <w:rPr>
          <w:rFonts w:ascii="Arial" w:hAnsi="Arial" w:cs="Arial"/>
          <w:sz w:val="24"/>
          <w:szCs w:val="24"/>
        </w:rPr>
        <w:br w:type="page"/>
      </w:r>
    </w:p>
    <w:p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815163">
              <w:rPr>
                <w:rFonts w:ascii="Arial" w:hAnsi="Arial" w:cs="Arial"/>
                <w:sz w:val="24"/>
              </w:rPr>
              <w:t xml:space="preserve">   </w:t>
            </w:r>
            <w:r w:rsidRPr="002649FE">
              <w:rPr>
                <w:rFonts w:ascii="Arial" w:hAnsi="Arial" w:cs="Arial"/>
                <w:sz w:val="24"/>
              </w:rPr>
              <w:t>YES</w:t>
            </w:r>
            <w:r w:rsidR="00815163">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C55DC9">
              <w:rPr>
                <w:rFonts w:ascii="Arial" w:hAnsi="Arial" w:cs="Arial"/>
                <w:sz w:val="24"/>
              </w:rPr>
              <w:t>30.03.2015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practice made efforts to engage with seldom heard groups in the practice population?</w:t>
            </w:r>
          </w:p>
          <w:p w:rsidR="00815163" w:rsidRDefault="00815163"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tbl>
            <w:tblPr>
              <w:tblW w:w="0" w:type="auto"/>
              <w:tblBorders>
                <w:top w:val="nil"/>
                <w:left w:val="nil"/>
                <w:bottom w:val="nil"/>
                <w:right w:val="nil"/>
              </w:tblBorders>
              <w:tblLook w:val="0000" w:firstRow="0" w:lastRow="0" w:firstColumn="0" w:lastColumn="0" w:noHBand="0" w:noVBand="0"/>
            </w:tblPr>
            <w:tblGrid>
              <w:gridCol w:w="9972"/>
            </w:tblGrid>
            <w:tr w:rsidR="00494AEE" w:rsidRPr="00C8138A" w:rsidTr="0056104C">
              <w:trPr>
                <w:trHeight w:val="65"/>
              </w:trPr>
              <w:tc>
                <w:tcPr>
                  <w:tcW w:w="9972" w:type="dxa"/>
                </w:tcPr>
                <w:p w:rsidR="00494AEE" w:rsidRDefault="00494AEE" w:rsidP="0056104C">
                  <w:pPr>
                    <w:pStyle w:val="Default"/>
                    <w:jc w:val="both"/>
                    <w:rPr>
                      <w:sz w:val="20"/>
                      <w:szCs w:val="20"/>
                    </w:rPr>
                  </w:pPr>
                  <w:r>
                    <w:rPr>
                      <w:sz w:val="20"/>
                      <w:szCs w:val="20"/>
                    </w:rPr>
                    <w:t>We advertise and provide</w:t>
                  </w:r>
                  <w:r w:rsidRPr="00C8138A">
                    <w:rPr>
                      <w:sz w:val="20"/>
                      <w:szCs w:val="20"/>
                    </w:rPr>
                    <w:t xml:space="preserve"> information in the following</w:t>
                  </w:r>
                  <w:r>
                    <w:rPr>
                      <w:sz w:val="20"/>
                      <w:szCs w:val="20"/>
                    </w:rPr>
                    <w:t xml:space="preserve"> areas</w:t>
                  </w:r>
                  <w:r w:rsidRPr="00C8138A">
                    <w:rPr>
                      <w:sz w:val="20"/>
                      <w:szCs w:val="20"/>
                    </w:rPr>
                    <w:t xml:space="preserve">: </w:t>
                  </w:r>
                </w:p>
                <w:p w:rsidR="00494AEE" w:rsidRPr="00C8138A" w:rsidRDefault="00494AEE" w:rsidP="0056104C">
                  <w:pPr>
                    <w:pStyle w:val="Default"/>
                    <w:jc w:val="both"/>
                    <w:rPr>
                      <w:sz w:val="20"/>
                      <w:szCs w:val="20"/>
                    </w:rPr>
                  </w:pP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00C55DC9">
                    <w:rPr>
                      <w:sz w:val="20"/>
                      <w:szCs w:val="20"/>
                    </w:rPr>
                    <w:t>Practice brochure.</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00C55DC9">
                    <w:rPr>
                      <w:sz w:val="20"/>
                      <w:szCs w:val="20"/>
                    </w:rPr>
                    <w:t>Our website.</w:t>
                  </w:r>
                </w:p>
              </w:tc>
            </w:tr>
            <w:tr w:rsidR="00494AEE" w:rsidRPr="00C8138A" w:rsidTr="0056104C">
              <w:trPr>
                <w:trHeight w:val="68"/>
              </w:trPr>
              <w:tc>
                <w:tcPr>
                  <w:tcW w:w="9972" w:type="dxa"/>
                </w:tcPr>
                <w:p w:rsidR="00494AEE"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Notices</w:t>
                  </w:r>
                  <w:r w:rsidRPr="00C8138A">
                    <w:rPr>
                      <w:sz w:val="20"/>
                      <w:szCs w:val="20"/>
                    </w:rPr>
                    <w:t xml:space="preserve"> in the Surgery. </w:t>
                  </w:r>
                </w:p>
                <w:p w:rsidR="00C55DC9"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Arti</w:t>
                  </w:r>
                  <w:r w:rsidR="00C55DC9">
                    <w:rPr>
                      <w:sz w:val="20"/>
                      <w:szCs w:val="20"/>
                    </w:rPr>
                    <w:t>cles in our local free newsletter</w:t>
                  </w:r>
                  <w:r w:rsidRPr="00C8138A">
                    <w:rPr>
                      <w:sz w:val="20"/>
                      <w:szCs w:val="20"/>
                    </w:rPr>
                    <w:t>.</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 xml:space="preserve">In addition to the above, we recruit by: </w:t>
                  </w:r>
                </w:p>
              </w:tc>
            </w:tr>
            <w:tr w:rsidR="00494AEE" w:rsidRPr="00C8138A" w:rsidTr="0056104C">
              <w:trPr>
                <w:trHeight w:val="68"/>
              </w:trPr>
              <w:tc>
                <w:tcPr>
                  <w:tcW w:w="9972" w:type="dxa"/>
                </w:tcPr>
                <w:p w:rsidR="00494AEE" w:rsidRPr="00C8138A"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sidRPr="00C8138A">
                    <w:rPr>
                      <w:sz w:val="20"/>
                      <w:szCs w:val="20"/>
                    </w:rPr>
                    <w:t>Word of mouth</w:t>
                  </w:r>
                  <w:r>
                    <w:rPr>
                      <w:sz w:val="20"/>
                      <w:szCs w:val="20"/>
                    </w:rPr>
                    <w:t xml:space="preserve"> and</w:t>
                  </w:r>
                </w:p>
              </w:tc>
            </w:tr>
            <w:tr w:rsidR="00494AEE" w:rsidRPr="00C8138A" w:rsidTr="0056104C">
              <w:trPr>
                <w:trHeight w:val="68"/>
              </w:trPr>
              <w:tc>
                <w:tcPr>
                  <w:tcW w:w="9972" w:type="dxa"/>
                </w:tcPr>
                <w:p w:rsidR="00494AEE" w:rsidRDefault="00494AEE" w:rsidP="0056104C">
                  <w:pPr>
                    <w:pStyle w:val="Default"/>
                    <w:jc w:val="both"/>
                    <w:rPr>
                      <w:sz w:val="20"/>
                      <w:szCs w:val="20"/>
                    </w:rPr>
                  </w:pPr>
                  <w:r w:rsidRPr="00C8138A">
                    <w:rPr>
                      <w:rFonts w:ascii="Wingdings" w:hAnsi="Wingdings" w:cs="Wingdings"/>
                      <w:sz w:val="20"/>
                      <w:szCs w:val="20"/>
                    </w:rPr>
                    <w:t></w:t>
                  </w:r>
                  <w:r w:rsidRPr="00C8138A">
                    <w:rPr>
                      <w:rFonts w:ascii="Wingdings" w:hAnsi="Wingdings" w:cs="Wingdings"/>
                      <w:sz w:val="20"/>
                      <w:szCs w:val="20"/>
                    </w:rPr>
                    <w:t></w:t>
                  </w:r>
                  <w:r>
                    <w:rPr>
                      <w:sz w:val="20"/>
                      <w:szCs w:val="20"/>
                    </w:rPr>
                    <w:t>Personal invitation</w:t>
                  </w:r>
                  <w:r w:rsidRPr="00C8138A">
                    <w:rPr>
                      <w:sz w:val="20"/>
                      <w:szCs w:val="20"/>
                    </w:rPr>
                    <w:t xml:space="preserve"> </w:t>
                  </w:r>
                </w:p>
                <w:p w:rsidR="00494AEE" w:rsidRPr="00C8138A" w:rsidRDefault="00494AEE" w:rsidP="0056104C">
                  <w:pPr>
                    <w:pStyle w:val="Default"/>
                    <w:jc w:val="both"/>
                    <w:rPr>
                      <w:sz w:val="20"/>
                      <w:szCs w:val="20"/>
                    </w:rPr>
                  </w:pPr>
                </w:p>
              </w:tc>
            </w:tr>
          </w:tbl>
          <w:p w:rsidR="00494AEE" w:rsidRDefault="00494AEE" w:rsidP="00494AEE">
            <w:pPr>
              <w:pStyle w:val="Default"/>
              <w:rPr>
                <w:szCs w:val="20"/>
              </w:rPr>
            </w:pPr>
            <w:r w:rsidRPr="00C8138A">
              <w:rPr>
                <w:szCs w:val="20"/>
              </w:rPr>
              <w:t xml:space="preserve">To improve access and thus support our quest for a broad spread of members, we </w:t>
            </w:r>
            <w:r>
              <w:rPr>
                <w:szCs w:val="20"/>
              </w:rPr>
              <w:t>have varied</w:t>
            </w:r>
            <w:r w:rsidRPr="00C8138A">
              <w:rPr>
                <w:szCs w:val="20"/>
              </w:rPr>
              <w:t xml:space="preserve"> our meeting days and times and continue to adopt an open and welcoming attitude to prospective members. </w:t>
            </w:r>
          </w:p>
          <w:p w:rsidR="00494AEE" w:rsidRPr="00C8138A" w:rsidRDefault="00494AEE" w:rsidP="00494AEE">
            <w:pPr>
              <w:pStyle w:val="Default"/>
              <w:rPr>
                <w:szCs w:val="20"/>
              </w:rPr>
            </w:pPr>
            <w:r>
              <w:rPr>
                <w:szCs w:val="20"/>
              </w:rPr>
              <w:t>We have also produced our own PPG newsletter, this past year.</w:t>
            </w:r>
          </w:p>
          <w:p w:rsidR="00815163" w:rsidRDefault="00815163"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C55DC9" w:rsidRDefault="00C55DC9" w:rsidP="00A243E1">
            <w:pPr>
              <w:pStyle w:val="Default"/>
              <w:tabs>
                <w:tab w:val="left" w:pos="142"/>
              </w:tabs>
              <w:rPr>
                <w:rFonts w:ascii="Arial" w:hAnsi="Arial" w:cs="Arial"/>
                <w:i/>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Has the practice received patient and carer feedback from a variety of sources?</w:t>
            </w:r>
          </w:p>
          <w:p w:rsidR="00815163" w:rsidRDefault="00815163" w:rsidP="00A243E1">
            <w:pPr>
              <w:pStyle w:val="Default"/>
              <w:tabs>
                <w:tab w:val="left" w:pos="142"/>
              </w:tabs>
              <w:rPr>
                <w:rFonts w:ascii="Arial" w:hAnsi="Arial" w:cs="Arial"/>
                <w:i/>
                <w:color w:val="auto"/>
                <w:sz w:val="24"/>
              </w:rPr>
            </w:pPr>
          </w:p>
          <w:p w:rsidR="00494AEE" w:rsidRDefault="00494AEE" w:rsidP="00494AEE">
            <w:pPr>
              <w:pStyle w:val="Default"/>
              <w:tabs>
                <w:tab w:val="left" w:pos="142"/>
              </w:tabs>
              <w:rPr>
                <w:rFonts w:ascii="Arial" w:hAnsi="Arial" w:cs="Arial"/>
                <w:color w:val="auto"/>
                <w:sz w:val="24"/>
              </w:rPr>
            </w:pPr>
            <w:r w:rsidRPr="00494AEE">
              <w:rPr>
                <w:rFonts w:ascii="Arial" w:hAnsi="Arial" w:cs="Arial"/>
                <w:color w:val="auto"/>
                <w:sz w:val="24"/>
              </w:rPr>
              <w:t xml:space="preserve">Yes </w:t>
            </w:r>
            <w:r>
              <w:rPr>
                <w:rFonts w:ascii="Arial" w:hAnsi="Arial" w:cs="Arial"/>
                <w:color w:val="auto"/>
                <w:sz w:val="24"/>
              </w:rPr>
              <w:t>–</w:t>
            </w:r>
            <w:r w:rsidRPr="00494AEE">
              <w:rPr>
                <w:rFonts w:ascii="Arial" w:hAnsi="Arial" w:cs="Arial"/>
                <w:color w:val="auto"/>
                <w:sz w:val="24"/>
              </w:rPr>
              <w:t xml:space="preserve"> </w:t>
            </w:r>
          </w:p>
          <w:p w:rsidR="00494AEE" w:rsidRDefault="00494AEE" w:rsidP="00494AEE">
            <w:pPr>
              <w:pStyle w:val="Default"/>
              <w:tabs>
                <w:tab w:val="left" w:pos="142"/>
              </w:tabs>
              <w:rPr>
                <w:rFonts w:ascii="Arial" w:hAnsi="Arial" w:cs="Arial"/>
                <w:color w:val="auto"/>
                <w:sz w:val="24"/>
              </w:rPr>
            </w:pP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We have conducted a patient survey, devised by the PPG (also available on line)</w:t>
            </w: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We are participating in the Friends and Family Test (also available on line)</w:t>
            </w:r>
          </w:p>
          <w:p w:rsidR="00494AEE" w:rsidRDefault="00494AEE" w:rsidP="00494AEE">
            <w:pPr>
              <w:pStyle w:val="Default"/>
              <w:tabs>
                <w:tab w:val="left" w:pos="142"/>
              </w:tabs>
              <w:rPr>
                <w:rFonts w:ascii="Arial" w:hAnsi="Arial" w:cs="Arial"/>
                <w:color w:val="auto"/>
                <w:sz w:val="24"/>
              </w:rPr>
            </w:pPr>
            <w:r>
              <w:rPr>
                <w:rFonts w:ascii="Arial" w:hAnsi="Arial" w:cs="Arial"/>
                <w:color w:val="auto"/>
                <w:sz w:val="24"/>
              </w:rPr>
              <w:t>We have an informal compliments system (‘’Have we gone the extra mile’’ leaflet)</w:t>
            </w:r>
          </w:p>
          <w:p w:rsidR="00494AEE" w:rsidRPr="00531006" w:rsidRDefault="00494AEE" w:rsidP="00494AEE">
            <w:pPr>
              <w:pStyle w:val="Default"/>
              <w:tabs>
                <w:tab w:val="left" w:pos="142"/>
              </w:tabs>
              <w:rPr>
                <w:rFonts w:ascii="Arial" w:hAnsi="Arial" w:cs="Arial"/>
                <w:color w:val="auto"/>
                <w:sz w:val="24"/>
              </w:rPr>
            </w:pPr>
            <w:r>
              <w:rPr>
                <w:rFonts w:ascii="Arial" w:hAnsi="Arial" w:cs="Arial"/>
                <w:color w:val="auto"/>
                <w:sz w:val="24"/>
              </w:rPr>
              <w:t>We also have a formal complaints procedure</w:t>
            </w:r>
          </w:p>
          <w:p w:rsidR="00815163" w:rsidRPr="00494AEE" w:rsidRDefault="00815163" w:rsidP="00A243E1">
            <w:pPr>
              <w:pStyle w:val="Default"/>
              <w:tabs>
                <w:tab w:val="left" w:pos="142"/>
              </w:tabs>
              <w:rPr>
                <w:rFonts w:ascii="Arial" w:hAnsi="Arial" w:cs="Arial"/>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Was the PPG involved in the agreement of priority areas and the resulting action plan?</w:t>
            </w:r>
          </w:p>
          <w:p w:rsidR="00815163" w:rsidRDefault="00815163" w:rsidP="00A243E1">
            <w:pPr>
              <w:pStyle w:val="Default"/>
              <w:tabs>
                <w:tab w:val="left" w:pos="142"/>
              </w:tabs>
              <w:rPr>
                <w:rFonts w:ascii="Arial" w:hAnsi="Arial" w:cs="Arial"/>
                <w:i/>
                <w:color w:val="auto"/>
                <w:sz w:val="24"/>
              </w:rPr>
            </w:pPr>
          </w:p>
          <w:p w:rsidR="00815163" w:rsidRPr="00494AEE" w:rsidRDefault="00494AEE" w:rsidP="00A243E1">
            <w:pPr>
              <w:pStyle w:val="Default"/>
              <w:tabs>
                <w:tab w:val="left" w:pos="142"/>
              </w:tabs>
              <w:rPr>
                <w:rFonts w:ascii="Arial" w:hAnsi="Arial" w:cs="Arial"/>
                <w:color w:val="auto"/>
                <w:sz w:val="24"/>
              </w:rPr>
            </w:pPr>
            <w:r>
              <w:rPr>
                <w:rFonts w:ascii="Arial" w:hAnsi="Arial" w:cs="Arial"/>
                <w:color w:val="auto"/>
                <w:sz w:val="24"/>
              </w:rPr>
              <w:t>Yes</w:t>
            </w:r>
          </w:p>
          <w:p w:rsidR="00815163" w:rsidRDefault="00815163" w:rsidP="00A243E1">
            <w:pPr>
              <w:pStyle w:val="Default"/>
              <w:tabs>
                <w:tab w:val="left" w:pos="142"/>
              </w:tabs>
              <w:rPr>
                <w:rFonts w:ascii="Arial" w:hAnsi="Arial" w:cs="Arial"/>
                <w:i/>
                <w:color w:val="auto"/>
                <w:sz w:val="24"/>
              </w:rPr>
            </w:pPr>
          </w:p>
          <w:p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service offered to patients and carers improved as a result of the implementation of the action plan?</w:t>
            </w:r>
          </w:p>
          <w:p w:rsidR="00815163" w:rsidRDefault="00815163" w:rsidP="00A243E1">
            <w:pPr>
              <w:pStyle w:val="Default"/>
              <w:tabs>
                <w:tab w:val="left" w:pos="142"/>
              </w:tabs>
              <w:rPr>
                <w:rFonts w:ascii="Arial" w:hAnsi="Arial" w:cs="Arial"/>
                <w:i/>
                <w:color w:val="auto"/>
                <w:sz w:val="24"/>
              </w:rPr>
            </w:pPr>
          </w:p>
          <w:p w:rsidR="00815163" w:rsidRDefault="00494AEE" w:rsidP="00A243E1">
            <w:pPr>
              <w:pStyle w:val="Default"/>
              <w:tabs>
                <w:tab w:val="left" w:pos="142"/>
              </w:tabs>
              <w:rPr>
                <w:rFonts w:ascii="Arial" w:hAnsi="Arial" w:cs="Arial"/>
                <w:color w:val="auto"/>
                <w:sz w:val="24"/>
              </w:rPr>
            </w:pPr>
            <w:r>
              <w:rPr>
                <w:rFonts w:ascii="Arial" w:hAnsi="Arial" w:cs="Arial"/>
                <w:color w:val="auto"/>
                <w:sz w:val="24"/>
              </w:rPr>
              <w:t>By providing improved customer care, gives patients more confidence in us a service provider.</w:t>
            </w:r>
            <w:r w:rsidR="00BC521B">
              <w:rPr>
                <w:rFonts w:ascii="Arial" w:hAnsi="Arial" w:cs="Arial"/>
                <w:color w:val="auto"/>
                <w:sz w:val="24"/>
              </w:rPr>
              <w:t xml:space="preserve"> It also projects an improved professional impression.</w:t>
            </w:r>
          </w:p>
          <w:p w:rsidR="00BC521B" w:rsidRDefault="00BC521B" w:rsidP="00A243E1">
            <w:pPr>
              <w:pStyle w:val="Default"/>
              <w:tabs>
                <w:tab w:val="left" w:pos="142"/>
              </w:tabs>
              <w:rPr>
                <w:rFonts w:ascii="Arial" w:hAnsi="Arial" w:cs="Arial"/>
                <w:color w:val="auto"/>
                <w:sz w:val="24"/>
              </w:rPr>
            </w:pPr>
            <w:r>
              <w:rPr>
                <w:rFonts w:ascii="Arial" w:hAnsi="Arial" w:cs="Arial"/>
                <w:color w:val="auto"/>
                <w:sz w:val="24"/>
              </w:rPr>
              <w:t>By doing what we can to provide continuity of care, is an enormous plus, especially for the patient.</w:t>
            </w:r>
          </w:p>
          <w:p w:rsidR="00BC521B" w:rsidRPr="00494AEE" w:rsidRDefault="00BC521B" w:rsidP="00A243E1">
            <w:pPr>
              <w:pStyle w:val="Default"/>
              <w:tabs>
                <w:tab w:val="left" w:pos="142"/>
              </w:tabs>
              <w:rPr>
                <w:rFonts w:ascii="Arial" w:hAnsi="Arial" w:cs="Arial"/>
                <w:color w:val="auto"/>
                <w:sz w:val="24"/>
              </w:rPr>
            </w:pPr>
            <w:r>
              <w:rPr>
                <w:rFonts w:ascii="Arial" w:hAnsi="Arial" w:cs="Arial"/>
                <w:color w:val="auto"/>
                <w:sz w:val="24"/>
              </w:rPr>
              <w:t>By providing more physical space in the waiting room at the reception desk as well as at the prescriptions desk, has provided easier into and out of the building but also in a small way, improved confidentiality.</w:t>
            </w:r>
          </w:p>
          <w:p w:rsidR="00815163" w:rsidRDefault="00815163" w:rsidP="00A243E1">
            <w:pPr>
              <w:pStyle w:val="Default"/>
              <w:tabs>
                <w:tab w:val="left" w:pos="142"/>
              </w:tabs>
              <w:rPr>
                <w:rFonts w:ascii="Arial" w:hAnsi="Arial" w:cs="Arial"/>
                <w:i/>
                <w:color w:val="auto"/>
                <w:sz w:val="24"/>
              </w:rPr>
            </w:pPr>
          </w:p>
          <w:p w:rsidR="00815163" w:rsidRDefault="00815163" w:rsidP="00A243E1">
            <w:pPr>
              <w:pStyle w:val="Default"/>
              <w:tabs>
                <w:tab w:val="left" w:pos="142"/>
              </w:tabs>
              <w:rPr>
                <w:rFonts w:ascii="Arial" w:hAnsi="Arial" w:cs="Arial"/>
                <w:i/>
                <w:color w:val="auto"/>
                <w:sz w:val="24"/>
              </w:rPr>
            </w:pPr>
          </w:p>
          <w:p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A75AE8" w:rsidRPr="002649FE" w:rsidRDefault="00BC521B" w:rsidP="00A243E1">
            <w:pPr>
              <w:pStyle w:val="Default"/>
              <w:tabs>
                <w:tab w:val="left" w:pos="142"/>
              </w:tabs>
              <w:rPr>
                <w:rFonts w:ascii="Arial" w:hAnsi="Arial" w:cs="Arial"/>
                <w:sz w:val="24"/>
              </w:rPr>
            </w:pPr>
            <w:r>
              <w:rPr>
                <w:rFonts w:ascii="Arial" w:hAnsi="Arial" w:cs="Arial"/>
                <w:sz w:val="24"/>
              </w:rPr>
              <w:t>They are very enthusiastic</w:t>
            </w:r>
            <w:r w:rsidR="00C55DC9">
              <w:rPr>
                <w:rFonts w:ascii="Arial" w:hAnsi="Arial" w:cs="Arial"/>
                <w:sz w:val="24"/>
              </w:rPr>
              <w:t xml:space="preserve"> and dedicated</w:t>
            </w:r>
            <w:bookmarkStart w:id="0" w:name="_GoBack"/>
            <w:bookmarkEnd w:id="0"/>
            <w:r>
              <w:rPr>
                <w:rFonts w:ascii="Arial" w:hAnsi="Arial" w:cs="Arial"/>
                <w:sz w:val="24"/>
              </w:rPr>
              <w:t xml:space="preserve"> to seek and make improvements where needed and keep the practice and the staff on their toes, to achieve the same. The practice is very grateful for their part and contribution.</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9818B4" w:rsidRDefault="009818B4"/>
    <w:p w:rsidR="009818B4" w:rsidRDefault="009818B4"/>
    <w:p w:rsidR="009818B4" w:rsidRDefault="009818B4"/>
    <w:p w:rsidR="009818B4" w:rsidRDefault="009818B4"/>
    <w:tbl>
      <w:tblPr>
        <w:tblStyle w:val="TableGrid"/>
        <w:tblW w:w="14055" w:type="dxa"/>
        <w:tblInd w:w="250" w:type="dxa"/>
        <w:tblLook w:val="04A0" w:firstRow="1" w:lastRow="0" w:firstColumn="1" w:lastColumn="0" w:noHBand="0" w:noVBand="1"/>
      </w:tblPr>
      <w:tblGrid>
        <w:gridCol w:w="14055"/>
      </w:tblGrid>
      <w:tr w:rsidR="009818B4" w:rsidRPr="002649FE" w:rsidTr="009818B4">
        <w:trPr>
          <w:trHeight w:val="920"/>
        </w:trPr>
        <w:tc>
          <w:tcPr>
            <w:tcW w:w="14055" w:type="dxa"/>
            <w:shd w:val="clear" w:color="auto" w:fill="D9D9D9" w:themeFill="background1" w:themeFillShade="D9"/>
          </w:tcPr>
          <w:p w:rsidR="009818B4" w:rsidRDefault="009818B4" w:rsidP="009818B4">
            <w:pPr>
              <w:rPr>
                <w:rFonts w:ascii="Arial" w:hAnsi="Arial" w:cs="Arial"/>
                <w:b/>
              </w:rPr>
            </w:pPr>
          </w:p>
          <w:p w:rsidR="009818B4" w:rsidRDefault="009818B4" w:rsidP="009818B4">
            <w:pPr>
              <w:rPr>
                <w:rFonts w:ascii="Arial" w:hAnsi="Arial" w:cs="Arial"/>
                <w:b/>
                <w:sz w:val="24"/>
                <w:szCs w:val="24"/>
              </w:rPr>
            </w:pPr>
            <w:r w:rsidRPr="009818B4">
              <w:rPr>
                <w:rFonts w:ascii="Arial" w:hAnsi="Arial" w:cs="Arial"/>
                <w:b/>
                <w:sz w:val="24"/>
                <w:szCs w:val="24"/>
              </w:rPr>
              <w:t xml:space="preserve">Please submit completed report </w:t>
            </w:r>
            <w:r>
              <w:rPr>
                <w:rFonts w:ascii="Arial" w:hAnsi="Arial" w:cs="Arial"/>
                <w:b/>
                <w:sz w:val="24"/>
                <w:szCs w:val="24"/>
              </w:rPr>
              <w:t xml:space="preserve">to the Area Team </w:t>
            </w:r>
            <w:r w:rsidRPr="009818B4">
              <w:rPr>
                <w:rFonts w:ascii="Arial" w:hAnsi="Arial" w:cs="Arial"/>
                <w:b/>
                <w:sz w:val="24"/>
                <w:szCs w:val="24"/>
              </w:rPr>
              <w:t xml:space="preserve">via email </w:t>
            </w:r>
            <w:r w:rsidRPr="009818B4">
              <w:rPr>
                <w:rFonts w:ascii="Arial" w:hAnsi="Arial" w:cs="Arial"/>
                <w:b/>
                <w:sz w:val="24"/>
                <w:szCs w:val="24"/>
                <w:u w:val="single"/>
              </w:rPr>
              <w:t>no later than 31 March 2015</w:t>
            </w:r>
            <w:r w:rsidRPr="009818B4">
              <w:rPr>
                <w:rFonts w:ascii="Arial" w:hAnsi="Arial" w:cs="Arial"/>
                <w:b/>
                <w:sz w:val="24"/>
                <w:szCs w:val="24"/>
              </w:rPr>
              <w:t xml:space="preserve"> to:</w:t>
            </w:r>
          </w:p>
          <w:p w:rsidR="009818B4" w:rsidRPr="009818B4" w:rsidRDefault="009818B4" w:rsidP="009818B4">
            <w:pPr>
              <w:rPr>
                <w:rFonts w:ascii="Arial" w:hAnsi="Arial" w:cs="Arial"/>
                <w:b/>
                <w:sz w:val="24"/>
                <w:szCs w:val="24"/>
              </w:rPr>
            </w:pPr>
          </w:p>
          <w:p w:rsidR="009818B4" w:rsidRDefault="009818B4" w:rsidP="009818B4">
            <w:pPr>
              <w:pStyle w:val="ListParagraph"/>
              <w:numPr>
                <w:ilvl w:val="0"/>
                <w:numId w:val="3"/>
              </w:numPr>
              <w:rPr>
                <w:rFonts w:ascii="Arial" w:hAnsi="Arial" w:cs="Arial"/>
              </w:rPr>
            </w:pPr>
            <w:r w:rsidRPr="009818B4">
              <w:rPr>
                <w:rFonts w:ascii="Arial" w:hAnsi="Arial" w:cs="Arial"/>
              </w:rPr>
              <w:t>Derbyshire practices:</w:t>
            </w:r>
            <w:r>
              <w:rPr>
                <w:rFonts w:ascii="Arial" w:hAnsi="Arial" w:cs="Arial"/>
              </w:rPr>
              <w:t xml:space="preserve"> </w:t>
            </w:r>
            <w:hyperlink r:id="rId11" w:history="1">
              <w:r w:rsidRPr="007C059D">
                <w:rPr>
                  <w:rStyle w:val="Hyperlink"/>
                  <w:rFonts w:ascii="Arial" w:hAnsi="Arial" w:cs="Arial"/>
                </w:rPr>
                <w:t>e.derbyshirenottinghamshire-gpderbys@nhs.net</w:t>
              </w:r>
            </w:hyperlink>
          </w:p>
          <w:p w:rsidR="009818B4" w:rsidRDefault="009818B4" w:rsidP="009818B4">
            <w:pPr>
              <w:rPr>
                <w:rFonts w:ascii="Arial" w:hAnsi="Arial" w:cs="Arial"/>
              </w:rPr>
            </w:pPr>
          </w:p>
          <w:p w:rsidR="009818B4" w:rsidRDefault="009818B4" w:rsidP="009818B4">
            <w:pPr>
              <w:pStyle w:val="ListParagraph"/>
              <w:numPr>
                <w:ilvl w:val="0"/>
                <w:numId w:val="3"/>
              </w:numPr>
              <w:rPr>
                <w:rFonts w:ascii="Arial" w:hAnsi="Arial" w:cs="Arial"/>
              </w:rPr>
            </w:pPr>
            <w:r w:rsidRPr="009818B4">
              <w:rPr>
                <w:rFonts w:ascii="Arial" w:hAnsi="Arial" w:cs="Arial"/>
              </w:rPr>
              <w:t>Nottinghamshire practices:</w:t>
            </w:r>
            <w:r>
              <w:rPr>
                <w:rFonts w:ascii="Arial" w:hAnsi="Arial" w:cs="Arial"/>
              </w:rPr>
              <w:t xml:space="preserve"> </w:t>
            </w:r>
            <w:hyperlink r:id="rId12" w:history="1">
              <w:r w:rsidRPr="007C059D">
                <w:rPr>
                  <w:rStyle w:val="Hyperlink"/>
                  <w:rFonts w:ascii="Arial" w:hAnsi="Arial" w:cs="Arial"/>
                </w:rPr>
                <w:t>e.derbyshirenottinghamshire-gpnotts@nhs.net</w:t>
              </w:r>
            </w:hyperlink>
          </w:p>
          <w:p w:rsidR="009818B4" w:rsidRPr="002649FE" w:rsidRDefault="009818B4" w:rsidP="00A243E1">
            <w:pPr>
              <w:pStyle w:val="Default"/>
              <w:tabs>
                <w:tab w:val="left" w:pos="142"/>
              </w:tabs>
              <w:rPr>
                <w:rFonts w:ascii="Arial" w:hAnsi="Arial" w:cs="Arial"/>
              </w:rPr>
            </w:pPr>
          </w:p>
        </w:tc>
      </w:tr>
    </w:tbl>
    <w:p w:rsidR="00A64080" w:rsidRDefault="00A64080" w:rsidP="009818B4">
      <w:pPr>
        <w:rPr>
          <w:rFonts w:ascii="Arial" w:hAnsi="Arial" w:cs="Arial"/>
        </w:rPr>
      </w:pPr>
    </w:p>
    <w:sectPr w:rsidR="00A64080" w:rsidSect="00A75AE8">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A8" w:rsidRDefault="008639A8" w:rsidP="008639A8">
      <w:pPr>
        <w:spacing w:line="240" w:lineRule="auto"/>
      </w:pPr>
      <w:r>
        <w:separator/>
      </w:r>
    </w:p>
  </w:endnote>
  <w:endnote w:type="continuationSeparator" w:id="0">
    <w:p w:rsidR="008639A8" w:rsidRDefault="008639A8" w:rsidP="008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3146"/>
      <w:docPartObj>
        <w:docPartGallery w:val="Page Numbers (Bottom of Page)"/>
        <w:docPartUnique/>
      </w:docPartObj>
    </w:sdtPr>
    <w:sdtEndPr>
      <w:rPr>
        <w:noProof/>
      </w:rPr>
    </w:sdtEndPr>
    <w:sdtContent>
      <w:p w:rsidR="008639A8" w:rsidRDefault="008639A8">
        <w:pPr>
          <w:pStyle w:val="Footer"/>
          <w:jc w:val="right"/>
        </w:pPr>
        <w:r>
          <w:fldChar w:fldCharType="begin"/>
        </w:r>
        <w:r>
          <w:instrText xml:space="preserve"> PAGE   \* MERGEFORMAT </w:instrText>
        </w:r>
        <w:r>
          <w:fldChar w:fldCharType="separate"/>
        </w:r>
        <w:r w:rsidR="00C55DC9">
          <w:rPr>
            <w:noProof/>
          </w:rPr>
          <w:t>11</w:t>
        </w:r>
        <w:r>
          <w:rPr>
            <w:noProof/>
          </w:rPr>
          <w:fldChar w:fldCharType="end"/>
        </w:r>
      </w:p>
    </w:sdtContent>
  </w:sdt>
  <w:p w:rsidR="008639A8" w:rsidRDefault="00863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A8" w:rsidRDefault="008639A8" w:rsidP="008639A8">
      <w:pPr>
        <w:spacing w:line="240" w:lineRule="auto"/>
      </w:pPr>
      <w:r>
        <w:separator/>
      </w:r>
    </w:p>
  </w:footnote>
  <w:footnote w:type="continuationSeparator" w:id="0">
    <w:p w:rsidR="008639A8" w:rsidRDefault="008639A8" w:rsidP="008639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BF3C1D"/>
    <w:multiLevelType w:val="hybridMultilevel"/>
    <w:tmpl w:val="AAF0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163F0B"/>
    <w:rsid w:val="001B5814"/>
    <w:rsid w:val="001E4A98"/>
    <w:rsid w:val="002649FE"/>
    <w:rsid w:val="002C0683"/>
    <w:rsid w:val="003E33D7"/>
    <w:rsid w:val="003E51B6"/>
    <w:rsid w:val="00494AEE"/>
    <w:rsid w:val="004D06C6"/>
    <w:rsid w:val="00531006"/>
    <w:rsid w:val="0053478E"/>
    <w:rsid w:val="00570EB7"/>
    <w:rsid w:val="006834DC"/>
    <w:rsid w:val="007A3371"/>
    <w:rsid w:val="007E7D2C"/>
    <w:rsid w:val="00815163"/>
    <w:rsid w:val="008639A8"/>
    <w:rsid w:val="008C4BA3"/>
    <w:rsid w:val="00902C10"/>
    <w:rsid w:val="00923618"/>
    <w:rsid w:val="009818B4"/>
    <w:rsid w:val="00A64080"/>
    <w:rsid w:val="00A75AE8"/>
    <w:rsid w:val="00A975DA"/>
    <w:rsid w:val="00B14C30"/>
    <w:rsid w:val="00B64FF0"/>
    <w:rsid w:val="00BC521B"/>
    <w:rsid w:val="00C55DC9"/>
    <w:rsid w:val="00E422C8"/>
    <w:rsid w:val="00F61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basedOn w:val="DefaultParagraphFont"/>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basedOn w:val="DefaultParagraphFont"/>
    <w:link w:val="Footer"/>
    <w:uiPriority w:val="99"/>
    <w:rsid w:val="008639A8"/>
    <w:rPr>
      <w:rFonts w:ascii="Calibri" w:eastAsia="Times New Roman" w:hAnsi="Calibri" w:cs="Times New Roman"/>
      <w:sz w:val="22"/>
      <w:lang w:eastAsia="en-GB"/>
    </w:rPr>
  </w:style>
  <w:style w:type="character" w:styleId="Hyperlink">
    <w:name w:val="Hyperlink"/>
    <w:basedOn w:val="DefaultParagraphFont"/>
    <w:uiPriority w:val="99"/>
    <w:unhideWhenUsed/>
    <w:rsid w:val="009818B4"/>
    <w:rPr>
      <w:color w:val="0563C1" w:themeColor="hyperlink"/>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B4"/>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basedOn w:val="DefaultParagraphFont"/>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basedOn w:val="DefaultParagraphFont"/>
    <w:link w:val="Footer"/>
    <w:uiPriority w:val="99"/>
    <w:rsid w:val="008639A8"/>
    <w:rPr>
      <w:rFonts w:ascii="Calibri" w:eastAsia="Times New Roman" w:hAnsi="Calibri" w:cs="Times New Roman"/>
      <w:sz w:val="22"/>
      <w:lang w:eastAsia="en-GB"/>
    </w:rPr>
  </w:style>
  <w:style w:type="character" w:styleId="Hyperlink">
    <w:name w:val="Hyperlink"/>
    <w:basedOn w:val="DefaultParagraphFont"/>
    <w:uiPriority w:val="99"/>
    <w:unhideWhenUsed/>
    <w:rsid w:val="009818B4"/>
    <w:rPr>
      <w:color w:val="0563C1" w:themeColor="hyperlink"/>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erbyshirenottinghamshire-gpnott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derbyshirenottinghamshire-gpderbys@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purl.org/dc/dcmitype/"/>
    <ds:schemaRef ds:uri="http://purl.org/dc/elements/1.1/"/>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Tucker</cp:lastModifiedBy>
  <cp:revision>3</cp:revision>
  <dcterms:created xsi:type="dcterms:W3CDTF">2015-03-30T09:51:00Z</dcterms:created>
  <dcterms:modified xsi:type="dcterms:W3CDTF">2015-03-30T11:00:00Z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