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AC19" w14:textId="77777777" w:rsidR="002A1A23" w:rsidRPr="00B31905" w:rsidRDefault="002A1A23" w:rsidP="000D4EF2">
      <w:pPr>
        <w:pStyle w:val="NoSpacing"/>
        <w:rPr>
          <w:rFonts w:ascii="Arial" w:hAnsi="Arial" w:cs="Arial"/>
          <w:b/>
          <w:i/>
          <w:sz w:val="52"/>
          <w:szCs w:val="52"/>
        </w:rPr>
      </w:pPr>
      <w:r w:rsidRPr="00B31905">
        <w:rPr>
          <w:rFonts w:ascii="Arial" w:hAnsi="Arial" w:cs="Arial"/>
          <w:b/>
          <w:i/>
          <w:sz w:val="52"/>
          <w:szCs w:val="52"/>
        </w:rPr>
        <w:t xml:space="preserve">New service </w:t>
      </w:r>
      <w:r w:rsidR="00592EB6" w:rsidRPr="00B31905">
        <w:rPr>
          <w:rFonts w:ascii="Arial" w:hAnsi="Arial" w:cs="Arial"/>
          <w:b/>
          <w:i/>
          <w:sz w:val="52"/>
          <w:szCs w:val="52"/>
        </w:rPr>
        <w:t>available this SUMMER!</w:t>
      </w:r>
    </w:p>
    <w:p w14:paraId="604719DB" w14:textId="77777777" w:rsidR="000D4EF2" w:rsidRPr="00B31905" w:rsidRDefault="000D4EF2" w:rsidP="000D4EF2">
      <w:pPr>
        <w:pStyle w:val="NoSpacing"/>
        <w:jc w:val="center"/>
        <w:rPr>
          <w:rFonts w:ascii="Arial" w:hAnsi="Arial" w:cs="Arial"/>
          <w:sz w:val="48"/>
          <w:szCs w:val="48"/>
        </w:rPr>
      </w:pPr>
    </w:p>
    <w:p w14:paraId="1A3FAC1A" w14:textId="234FFBDC" w:rsidR="00CC638E" w:rsidRPr="00B31905" w:rsidRDefault="007D30AB" w:rsidP="000D4EF2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B31905">
        <w:rPr>
          <w:rFonts w:ascii="Arial" w:hAnsi="Arial" w:cs="Arial"/>
          <w:sz w:val="48"/>
          <w:szCs w:val="48"/>
        </w:rPr>
        <w:t>Electronic Repeat Dispensing</w:t>
      </w:r>
      <w:r w:rsidR="00A86A8D" w:rsidRPr="00B31905">
        <w:rPr>
          <w:rFonts w:ascii="Arial" w:hAnsi="Arial" w:cs="Arial"/>
          <w:sz w:val="48"/>
          <w:szCs w:val="48"/>
        </w:rPr>
        <w:t xml:space="preserve"> (</w:t>
      </w:r>
      <w:proofErr w:type="spellStart"/>
      <w:r w:rsidR="00A86A8D" w:rsidRPr="00B31905">
        <w:rPr>
          <w:rFonts w:ascii="Arial" w:hAnsi="Arial" w:cs="Arial"/>
          <w:sz w:val="48"/>
          <w:szCs w:val="48"/>
        </w:rPr>
        <w:t>eRD</w:t>
      </w:r>
      <w:proofErr w:type="spellEnd"/>
      <w:r w:rsidR="00A86A8D" w:rsidRPr="00B31905">
        <w:rPr>
          <w:rFonts w:ascii="Arial" w:hAnsi="Arial" w:cs="Arial"/>
          <w:sz w:val="48"/>
          <w:szCs w:val="48"/>
        </w:rPr>
        <w:t>)</w:t>
      </w:r>
    </w:p>
    <w:p w14:paraId="1A3FAC1B" w14:textId="77777777" w:rsidR="007D30AB" w:rsidRPr="007D30AB" w:rsidRDefault="007D30AB" w:rsidP="007D30AB">
      <w:pPr>
        <w:pStyle w:val="NoSpacing"/>
        <w:jc w:val="center"/>
        <w:rPr>
          <w:rFonts w:ascii="Arial" w:hAnsi="Arial" w:cs="Arial"/>
          <w:color w:val="FF0000"/>
          <w:sz w:val="48"/>
          <w:szCs w:val="48"/>
        </w:rPr>
      </w:pPr>
    </w:p>
    <w:p w14:paraId="1A3FAC1C" w14:textId="4E3D487A" w:rsidR="00E8486E" w:rsidRDefault="00100112" w:rsidP="00AE0F80">
      <w:pPr>
        <w:pStyle w:val="NoSpacing"/>
        <w:rPr>
          <w:rFonts w:ascii="Arial" w:hAnsi="Arial" w:cs="Arial"/>
        </w:rPr>
      </w:pPr>
      <w:r w:rsidRPr="00500C98">
        <w:rPr>
          <w:rFonts w:ascii="Arial" w:hAnsi="Arial" w:cs="Arial"/>
          <w:b/>
        </w:rPr>
        <w:t>What is electronic repeat dispensing?</w:t>
      </w:r>
      <w:r>
        <w:rPr>
          <w:rFonts w:ascii="Arial" w:hAnsi="Arial" w:cs="Arial"/>
        </w:rPr>
        <w:t xml:space="preserve"> Electronic repeat dispensing</w:t>
      </w:r>
      <w:r w:rsidR="00CC638E">
        <w:rPr>
          <w:rFonts w:ascii="Arial" w:hAnsi="Arial" w:cs="Arial"/>
        </w:rPr>
        <w:t xml:space="preserve"> (eRD)</w:t>
      </w:r>
      <w:r>
        <w:rPr>
          <w:rFonts w:ascii="Arial" w:hAnsi="Arial" w:cs="Arial"/>
        </w:rPr>
        <w:t xml:space="preserve"> is a process that allows patient</w:t>
      </w:r>
      <w:r w:rsidR="00023D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obtain repeated supplies of their medication without the need for the prescriber to hand sign authorised repeat prescriptions each time. This allows the GP to authorise and issue a batch of repeat prescriptions until the patients’ </w:t>
      </w:r>
      <w:r w:rsidR="00023DB1">
        <w:rPr>
          <w:rFonts w:ascii="Arial" w:hAnsi="Arial" w:cs="Arial"/>
        </w:rPr>
        <w:t xml:space="preserve">medication </w:t>
      </w:r>
      <w:r>
        <w:rPr>
          <w:rFonts w:ascii="Arial" w:hAnsi="Arial" w:cs="Arial"/>
        </w:rPr>
        <w:t xml:space="preserve">needs to be reviewed. The prescriptions are then available </w:t>
      </w:r>
      <w:r w:rsidR="00695A51">
        <w:rPr>
          <w:rFonts w:ascii="Arial" w:hAnsi="Arial" w:cs="Arial"/>
        </w:rPr>
        <w:t>at specified intervals and your nominated pharmacy can download and dispense.</w:t>
      </w:r>
    </w:p>
    <w:p w14:paraId="1A3FAC1D" w14:textId="77777777" w:rsidR="00221BC9" w:rsidRDefault="00695A51" w:rsidP="00AE0F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first issue of an electronic repeat dispensing</w:t>
      </w:r>
      <w:r w:rsidR="00221BC9">
        <w:rPr>
          <w:rFonts w:ascii="Arial" w:hAnsi="Arial" w:cs="Arial"/>
        </w:rPr>
        <w:t xml:space="preserve"> prescription is downloaded from the NHS spine in the same way as other EPS prescriptions.  Community Pharmacy will ask you a set of 4 questions at the point of collecting your prescription.</w:t>
      </w:r>
    </w:p>
    <w:p w14:paraId="1A3FAC1E" w14:textId="77777777" w:rsidR="00695A51" w:rsidRDefault="00221BC9" w:rsidP="00AE0F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process is repeated 6 times or until all prescriptions have been dispensed; At this point an appointment will be required for routine medication review, bloods or blood pressure reading at your GP surgery.</w:t>
      </w:r>
    </w:p>
    <w:p w14:paraId="1A3FAC1F" w14:textId="77777777" w:rsidR="00100112" w:rsidRDefault="00100112" w:rsidP="00AE0F80">
      <w:pPr>
        <w:pStyle w:val="NoSpacing"/>
        <w:rPr>
          <w:rFonts w:ascii="Arial" w:hAnsi="Arial" w:cs="Arial"/>
        </w:rPr>
      </w:pPr>
    </w:p>
    <w:p w14:paraId="1A3FAC20" w14:textId="77777777" w:rsidR="00CC638E" w:rsidRPr="00B31905" w:rsidRDefault="00CC638E" w:rsidP="00AE0F80">
      <w:pPr>
        <w:pStyle w:val="NoSpacing"/>
        <w:rPr>
          <w:rFonts w:ascii="Arial" w:hAnsi="Arial" w:cs="Arial"/>
        </w:rPr>
      </w:pPr>
      <w:r w:rsidRPr="00B31905">
        <w:rPr>
          <w:rFonts w:ascii="Arial" w:hAnsi="Arial" w:cs="Arial"/>
          <w:b/>
        </w:rPr>
        <w:t xml:space="preserve">Who is suitable for Electronic repeat Dispensing? </w:t>
      </w:r>
      <w:r w:rsidRPr="00B31905">
        <w:rPr>
          <w:rFonts w:ascii="Arial" w:hAnsi="Arial" w:cs="Arial"/>
        </w:rPr>
        <w:t xml:space="preserve">Any patient suitable for repeat prescription could be suitable for electronic repeat dispensing. </w:t>
      </w:r>
      <w:r w:rsidR="001C5C86" w:rsidRPr="00B31905">
        <w:rPr>
          <w:rFonts w:ascii="Arial" w:hAnsi="Arial" w:cs="Arial"/>
        </w:rPr>
        <w:t>This includes</w:t>
      </w:r>
      <w:r w:rsidRPr="00B31905">
        <w:rPr>
          <w:rFonts w:ascii="Arial" w:hAnsi="Arial" w:cs="Arial"/>
        </w:rPr>
        <w:t xml:space="preserve">, but is not limited </w:t>
      </w:r>
      <w:r w:rsidR="001C5C86" w:rsidRPr="00B31905">
        <w:rPr>
          <w:rFonts w:ascii="Arial" w:hAnsi="Arial" w:cs="Arial"/>
        </w:rPr>
        <w:t>to, patients</w:t>
      </w:r>
      <w:r w:rsidRPr="00B31905">
        <w:rPr>
          <w:rFonts w:ascii="Arial" w:hAnsi="Arial" w:cs="Arial"/>
        </w:rPr>
        <w:t>:</w:t>
      </w:r>
    </w:p>
    <w:p w14:paraId="1A3FAC21" w14:textId="77777777" w:rsidR="00CC638E" w:rsidRPr="00B31905" w:rsidRDefault="00CC638E" w:rsidP="00CC638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On stable therapy</w:t>
      </w:r>
    </w:p>
    <w:p w14:paraId="1A3FAC22" w14:textId="77777777" w:rsidR="00CC638E" w:rsidRPr="00B31905" w:rsidRDefault="00CC638E" w:rsidP="00CC638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With long term conditions</w:t>
      </w:r>
    </w:p>
    <w:p w14:paraId="1A3FAC23" w14:textId="77777777" w:rsidR="00CC638E" w:rsidRPr="00B31905" w:rsidRDefault="00CC638E" w:rsidP="00CC638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On multiple therapies</w:t>
      </w:r>
    </w:p>
    <w:p w14:paraId="1A3FAC24" w14:textId="77777777" w:rsidR="004F399D" w:rsidRPr="00B31905" w:rsidRDefault="004F399D" w:rsidP="00CC638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That can appropriately self-manage seasonal conditions.</w:t>
      </w:r>
    </w:p>
    <w:p w14:paraId="1A3FAC25" w14:textId="77777777" w:rsidR="004F399D" w:rsidRPr="00B31905" w:rsidRDefault="004F399D" w:rsidP="004F399D">
      <w:pPr>
        <w:pStyle w:val="NoSpacing"/>
        <w:rPr>
          <w:rFonts w:ascii="Arial" w:hAnsi="Arial" w:cs="Arial"/>
          <w:b/>
        </w:rPr>
      </w:pPr>
    </w:p>
    <w:p w14:paraId="1A3FAC26" w14:textId="3214448C" w:rsidR="004F399D" w:rsidRPr="00B31905" w:rsidRDefault="004F399D" w:rsidP="004F399D">
      <w:pPr>
        <w:pStyle w:val="NoSpacing"/>
        <w:rPr>
          <w:rFonts w:ascii="Arial" w:hAnsi="Arial" w:cs="Arial"/>
        </w:rPr>
      </w:pPr>
      <w:r w:rsidRPr="00B31905">
        <w:rPr>
          <w:rFonts w:ascii="Arial" w:hAnsi="Arial" w:cs="Arial"/>
        </w:rPr>
        <w:t>Whilst all the above patient groups are suitable for electronic repeat d</w:t>
      </w:r>
      <w:r w:rsidR="00023DB1" w:rsidRPr="00B31905">
        <w:rPr>
          <w:rFonts w:ascii="Arial" w:hAnsi="Arial" w:cs="Arial"/>
        </w:rPr>
        <w:t>ispensing additional criteria has been set and these will be review</w:t>
      </w:r>
      <w:r w:rsidR="00E81B2F" w:rsidRPr="00B31905">
        <w:rPr>
          <w:rFonts w:ascii="Arial" w:hAnsi="Arial" w:cs="Arial"/>
        </w:rPr>
        <w:t>ed</w:t>
      </w:r>
      <w:r w:rsidR="00023DB1" w:rsidRPr="00B31905">
        <w:rPr>
          <w:rFonts w:ascii="Arial" w:hAnsi="Arial" w:cs="Arial"/>
        </w:rPr>
        <w:t xml:space="preserve"> by your GP.</w:t>
      </w:r>
    </w:p>
    <w:p w14:paraId="1A3FAC27" w14:textId="77777777" w:rsidR="004F399D" w:rsidRPr="00B31905" w:rsidRDefault="004F399D" w:rsidP="004F399D">
      <w:pPr>
        <w:pStyle w:val="NoSpacing"/>
        <w:ind w:left="720"/>
        <w:rPr>
          <w:rFonts w:ascii="Arial" w:hAnsi="Arial" w:cs="Arial"/>
          <w:b/>
        </w:rPr>
      </w:pPr>
    </w:p>
    <w:p w14:paraId="1A3FAC28" w14:textId="2D624841" w:rsidR="007A2C7F" w:rsidRPr="00B31905" w:rsidRDefault="007A2C7F" w:rsidP="007A2C7F">
      <w:pPr>
        <w:pStyle w:val="NoSpacing"/>
        <w:jc w:val="both"/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 xml:space="preserve">How to sign up? </w:t>
      </w:r>
      <w:r w:rsidR="004C5A20" w:rsidRPr="00B31905">
        <w:rPr>
          <w:rFonts w:ascii="Arial" w:hAnsi="Arial" w:cs="Arial"/>
        </w:rPr>
        <w:t>Speak with your doctor or prescription clerk to ask if electronic repeat dispensing would work for you</w:t>
      </w:r>
      <w:r w:rsidR="004C5A20" w:rsidRPr="00B31905">
        <w:rPr>
          <w:rFonts w:ascii="Arial" w:hAnsi="Arial" w:cs="Arial"/>
          <w:b/>
        </w:rPr>
        <w:t>.</w:t>
      </w:r>
      <w:r w:rsidR="00E81B2F" w:rsidRPr="00B31905">
        <w:rPr>
          <w:rFonts w:ascii="Arial" w:hAnsi="Arial" w:cs="Arial"/>
          <w:b/>
        </w:rPr>
        <w:t xml:space="preserve"> </w:t>
      </w:r>
    </w:p>
    <w:p w14:paraId="1A3FAC29" w14:textId="77777777" w:rsidR="007D30AB" w:rsidRPr="00B31905" w:rsidRDefault="007D30AB" w:rsidP="007A2C7F">
      <w:pPr>
        <w:pStyle w:val="NoSpacing"/>
        <w:jc w:val="both"/>
        <w:rPr>
          <w:rFonts w:ascii="Arial" w:hAnsi="Arial" w:cs="Arial"/>
          <w:b/>
        </w:rPr>
      </w:pPr>
    </w:p>
    <w:p w14:paraId="1A3FAC2A" w14:textId="77777777" w:rsidR="004F399D" w:rsidRPr="00B31905" w:rsidRDefault="004F399D" w:rsidP="004F399D">
      <w:pPr>
        <w:pStyle w:val="NoSpacing"/>
        <w:jc w:val="both"/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To be eligible you need to:</w:t>
      </w:r>
    </w:p>
    <w:p w14:paraId="1A3FAC2B" w14:textId="77777777" w:rsidR="004F399D" w:rsidRPr="00B31905" w:rsidRDefault="004F399D" w:rsidP="004F399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 xml:space="preserve">Have no changes in medication in the last 6 months </w:t>
      </w:r>
    </w:p>
    <w:p w14:paraId="1A3FAC2C" w14:textId="77777777" w:rsidR="004F399D" w:rsidRPr="00B31905" w:rsidRDefault="004F399D" w:rsidP="004F399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Medication set up with  the correct dosage instructions</w:t>
      </w:r>
    </w:p>
    <w:p w14:paraId="1A3FAC2D" w14:textId="77777777" w:rsidR="004F399D" w:rsidRPr="00B31905" w:rsidRDefault="004F399D" w:rsidP="004F399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Medication set up for 28 days of treatment</w:t>
      </w:r>
    </w:p>
    <w:p w14:paraId="1A3FAC2E" w14:textId="77777777" w:rsidR="004F399D" w:rsidRPr="00B31905" w:rsidRDefault="004F399D" w:rsidP="004C5A20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31905">
        <w:rPr>
          <w:rFonts w:ascii="Arial" w:hAnsi="Arial" w:cs="Arial"/>
          <w:b/>
        </w:rPr>
        <w:t>Is the medication requested monthly?</w:t>
      </w:r>
    </w:p>
    <w:p w14:paraId="1A3FAC2F" w14:textId="77777777" w:rsidR="007D30AB" w:rsidRDefault="007D30AB" w:rsidP="007D30AB">
      <w:pPr>
        <w:pStyle w:val="NoSpacing"/>
        <w:rPr>
          <w:rFonts w:ascii="Arial" w:hAnsi="Arial" w:cs="Arial"/>
        </w:rPr>
      </w:pPr>
    </w:p>
    <w:p w14:paraId="1A3FAC30" w14:textId="77777777" w:rsidR="007D30AB" w:rsidRDefault="007D30AB" w:rsidP="007D30AB">
      <w:pPr>
        <w:pStyle w:val="NoSpacing"/>
        <w:jc w:val="both"/>
        <w:rPr>
          <w:rFonts w:ascii="Arial" w:hAnsi="Arial" w:cs="Arial"/>
          <w:b/>
          <w:color w:val="4F81BD" w:themeColor="accent1"/>
        </w:rPr>
      </w:pPr>
      <w:r w:rsidRPr="009D4B56">
        <w:rPr>
          <w:rFonts w:ascii="Arial" w:hAnsi="Arial" w:cs="Arial"/>
          <w:b/>
        </w:rPr>
        <w:t>What are the benefits</w:t>
      </w:r>
      <w:r>
        <w:rPr>
          <w:rFonts w:ascii="Arial" w:hAnsi="Arial" w:cs="Arial"/>
          <w:b/>
        </w:rPr>
        <w:t xml:space="preserve">? </w:t>
      </w:r>
      <w:r w:rsidRPr="007D30AB">
        <w:rPr>
          <w:rFonts w:ascii="Arial" w:hAnsi="Arial" w:cs="Arial"/>
        </w:rPr>
        <w:t>You can collect your prescription without the need to order from the surgery.</w:t>
      </w:r>
      <w:r w:rsidR="00D876FD">
        <w:rPr>
          <w:rFonts w:ascii="Arial" w:hAnsi="Arial" w:cs="Arial"/>
        </w:rPr>
        <w:t xml:space="preserve"> Monthly medication use reviews</w:t>
      </w:r>
      <w:r>
        <w:rPr>
          <w:rFonts w:ascii="Arial" w:hAnsi="Arial" w:cs="Arial"/>
        </w:rPr>
        <w:t xml:space="preserve"> at every point of </w:t>
      </w:r>
      <w:r w:rsidR="00D876FD">
        <w:rPr>
          <w:rFonts w:ascii="Arial" w:hAnsi="Arial" w:cs="Arial"/>
        </w:rPr>
        <w:t xml:space="preserve">a prescription </w:t>
      </w:r>
      <w:r>
        <w:rPr>
          <w:rFonts w:ascii="Arial" w:hAnsi="Arial" w:cs="Arial"/>
        </w:rPr>
        <w:t>collection.</w:t>
      </w:r>
    </w:p>
    <w:p w14:paraId="1A3FAC31" w14:textId="77777777" w:rsidR="004F399D" w:rsidRDefault="004F399D" w:rsidP="004F399D">
      <w:pPr>
        <w:pStyle w:val="NoSpacing"/>
        <w:ind w:left="360"/>
        <w:jc w:val="both"/>
        <w:rPr>
          <w:rFonts w:ascii="Arial" w:hAnsi="Arial" w:cs="Arial"/>
          <w:b/>
          <w:color w:val="548DD4" w:themeColor="text2" w:themeTint="99"/>
        </w:rPr>
      </w:pPr>
    </w:p>
    <w:p w14:paraId="1A3FAC32" w14:textId="2E7ABE2E" w:rsidR="004F399D" w:rsidRDefault="00695A51" w:rsidP="00695A5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 patient consent required? </w:t>
      </w:r>
      <w:r w:rsidRPr="00695A51">
        <w:rPr>
          <w:rFonts w:ascii="Arial" w:hAnsi="Arial" w:cs="Arial"/>
        </w:rPr>
        <w:t>Yes, repeat dispensing requires the patient to consent to the introduction of two-way sharing of their information</w:t>
      </w:r>
      <w:r>
        <w:rPr>
          <w:rFonts w:ascii="Arial" w:hAnsi="Arial" w:cs="Arial"/>
        </w:rPr>
        <w:t xml:space="preserve"> between the dispensing and prescribing site. The patient should be asked to consent, but written consent is not required.</w:t>
      </w:r>
    </w:p>
    <w:p w14:paraId="35DEB903" w14:textId="0D63FB22" w:rsidR="00E81B2F" w:rsidRDefault="00E81B2F" w:rsidP="00695A51">
      <w:pPr>
        <w:pStyle w:val="NoSpacing"/>
        <w:jc w:val="both"/>
        <w:rPr>
          <w:rFonts w:ascii="Arial" w:hAnsi="Arial" w:cs="Arial"/>
        </w:rPr>
      </w:pPr>
    </w:p>
    <w:p w14:paraId="4FA5F1FC" w14:textId="708D8D7F" w:rsidR="00E81B2F" w:rsidRDefault="00E81B2F" w:rsidP="00695A51">
      <w:pPr>
        <w:pStyle w:val="NoSpacing"/>
        <w:jc w:val="both"/>
        <w:rPr>
          <w:rFonts w:ascii="Arial" w:hAnsi="Arial" w:cs="Arial"/>
        </w:rPr>
      </w:pPr>
      <w:r w:rsidRPr="000550D1">
        <w:rPr>
          <w:rFonts w:ascii="Arial" w:hAnsi="Arial" w:cs="Arial"/>
          <w:b/>
        </w:rPr>
        <w:t>Additional information</w:t>
      </w:r>
      <w:r>
        <w:rPr>
          <w:rFonts w:ascii="Arial" w:hAnsi="Arial" w:cs="Arial"/>
        </w:rPr>
        <w:t>: If you currently don’t use the Electronic Prescription Service and you are suitable for Electronic Repeat Dispensing</w:t>
      </w:r>
      <w:r w:rsidR="00055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will need to nominate </w:t>
      </w:r>
      <w:r w:rsidR="000550D1">
        <w:rPr>
          <w:rFonts w:ascii="Arial" w:hAnsi="Arial" w:cs="Arial"/>
        </w:rPr>
        <w:t>a community pharmacy straight away.</w:t>
      </w:r>
    </w:p>
    <w:p w14:paraId="15D786C7" w14:textId="14EE7451" w:rsidR="000550D1" w:rsidRDefault="000550D1" w:rsidP="00695A51">
      <w:pPr>
        <w:pStyle w:val="NoSpacing"/>
        <w:jc w:val="both"/>
        <w:rPr>
          <w:rFonts w:ascii="Arial" w:hAnsi="Arial" w:cs="Arial"/>
        </w:rPr>
      </w:pPr>
    </w:p>
    <w:p w14:paraId="1AF0F117" w14:textId="46E30D41" w:rsidR="000550D1" w:rsidRDefault="0048781F" w:rsidP="00695A5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Vision for the future:</w:t>
      </w:r>
      <w:r w:rsidR="000550D1">
        <w:rPr>
          <w:rFonts w:ascii="Arial" w:hAnsi="Arial" w:cs="Arial"/>
        </w:rPr>
        <w:t xml:space="preserve"> Order prescriptions on </w:t>
      </w:r>
      <w:r>
        <w:rPr>
          <w:rFonts w:ascii="Arial" w:hAnsi="Arial" w:cs="Arial"/>
        </w:rPr>
        <w:t>line through GP online services;</w:t>
      </w:r>
      <w:r w:rsidR="000550D1">
        <w:rPr>
          <w:rFonts w:ascii="Arial" w:hAnsi="Arial" w:cs="Arial"/>
        </w:rPr>
        <w:t xml:space="preserve"> Prescriptions to be sent electronically to the nominated community pharmacy. If you currently use the 2 named services then </w:t>
      </w:r>
      <w:r w:rsidR="000550D1" w:rsidRPr="000550D1">
        <w:rPr>
          <w:rFonts w:ascii="Arial" w:hAnsi="Arial" w:cs="Arial"/>
          <w:b/>
        </w:rPr>
        <w:t>why not</w:t>
      </w:r>
      <w:r w:rsidR="000550D1">
        <w:rPr>
          <w:rFonts w:ascii="Arial" w:hAnsi="Arial" w:cs="Arial"/>
          <w:b/>
        </w:rPr>
        <w:t xml:space="preserve"> </w:t>
      </w:r>
      <w:r w:rsidR="00D85E30">
        <w:rPr>
          <w:rFonts w:ascii="Arial" w:hAnsi="Arial" w:cs="Arial"/>
        </w:rPr>
        <w:t>ask your GP</w:t>
      </w:r>
      <w:r w:rsidR="000550D1" w:rsidRPr="000550D1">
        <w:rPr>
          <w:rFonts w:ascii="Arial" w:hAnsi="Arial" w:cs="Arial"/>
        </w:rPr>
        <w:t xml:space="preserve"> surgery if you are suitable for eRD</w:t>
      </w:r>
      <w:r w:rsidR="000550D1">
        <w:rPr>
          <w:rFonts w:ascii="Arial" w:hAnsi="Arial" w:cs="Arial"/>
          <w:b/>
        </w:rPr>
        <w:t>?</w:t>
      </w:r>
    </w:p>
    <w:p w14:paraId="06EB42C3" w14:textId="7AADC2C8" w:rsidR="00C70186" w:rsidRDefault="00C70186" w:rsidP="00695A51">
      <w:pPr>
        <w:pStyle w:val="NoSpacing"/>
        <w:jc w:val="both"/>
        <w:rPr>
          <w:rFonts w:ascii="Arial" w:hAnsi="Arial" w:cs="Arial"/>
          <w:b/>
        </w:rPr>
      </w:pPr>
    </w:p>
    <w:p w14:paraId="2CD2ECF3" w14:textId="77777777" w:rsidR="00841596" w:rsidRDefault="00841596" w:rsidP="0048781F">
      <w:pPr>
        <w:rPr>
          <w:rFonts w:ascii="Times New Roman" w:eastAsia="Times New Roman" w:hAnsi="Times New Roman" w:cs="Times New Roman"/>
          <w:color w:val="0000FF"/>
          <w:u w:val="single"/>
          <w:lang w:eastAsia="en-GB"/>
        </w:rPr>
      </w:pPr>
    </w:p>
    <w:p w14:paraId="1A3FAC35" w14:textId="7377FAD8" w:rsidR="00500C98" w:rsidRPr="00B31905" w:rsidRDefault="00000000" w:rsidP="00B31905">
      <w:pPr>
        <w:rPr>
          <w:rFonts w:ascii="Times New Roman" w:eastAsia="Times New Roman" w:hAnsi="Times New Roman" w:cs="Times New Roman"/>
          <w:color w:val="0000FF" w:themeColor="hyperlink"/>
          <w:u w:val="single"/>
          <w:lang w:eastAsia="en-GB"/>
        </w:rPr>
      </w:pPr>
      <w:hyperlink r:id="rId8" w:anchor="section-4" w:history="1">
        <w:r w:rsidR="00841596" w:rsidRPr="00240EAA">
          <w:rPr>
            <w:rStyle w:val="Hyperlink"/>
            <w:rFonts w:ascii="Times New Roman" w:eastAsia="Times New Roman" w:hAnsi="Times New Roman" w:cs="Times New Roman"/>
            <w:lang w:eastAsia="en-GB"/>
          </w:rPr>
          <w:t>https://nhs.uk/services/electronic-prescription-service/electronic-repeat-dispensing-for-prescribers#section-4</w:t>
        </w:r>
      </w:hyperlink>
    </w:p>
    <w:sectPr w:rsidR="00500C98" w:rsidRPr="00B31905" w:rsidSect="00BE509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9431" w14:textId="77777777" w:rsidR="0043585D" w:rsidRDefault="0043585D" w:rsidP="008F260D">
      <w:pPr>
        <w:spacing w:after="0" w:line="240" w:lineRule="auto"/>
      </w:pPr>
      <w:r>
        <w:separator/>
      </w:r>
    </w:p>
  </w:endnote>
  <w:endnote w:type="continuationSeparator" w:id="0">
    <w:p w14:paraId="2274F86A" w14:textId="77777777" w:rsidR="0043585D" w:rsidRDefault="0043585D" w:rsidP="008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C1F9" w14:textId="66E16C1B" w:rsidR="008F260D" w:rsidRDefault="008F260D" w:rsidP="008F260D">
    <w:pPr>
      <w:pStyle w:val="Footer"/>
      <w:jc w:val="center"/>
    </w:pPr>
    <w:r>
      <w:t xml:space="preserve"> Prescribing Team 30 April 18</w:t>
    </w:r>
  </w:p>
  <w:p w14:paraId="0740F583" w14:textId="77777777" w:rsidR="008F260D" w:rsidRDefault="008F2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EE8A" w14:textId="77777777" w:rsidR="0043585D" w:rsidRDefault="0043585D" w:rsidP="008F260D">
      <w:pPr>
        <w:spacing w:after="0" w:line="240" w:lineRule="auto"/>
      </w:pPr>
      <w:r>
        <w:separator/>
      </w:r>
    </w:p>
  </w:footnote>
  <w:footnote w:type="continuationSeparator" w:id="0">
    <w:p w14:paraId="71C8F75B" w14:textId="77777777" w:rsidR="0043585D" w:rsidRDefault="0043585D" w:rsidP="008F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172"/>
    <w:multiLevelType w:val="hybridMultilevel"/>
    <w:tmpl w:val="0C5C9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5F11"/>
    <w:multiLevelType w:val="hybridMultilevel"/>
    <w:tmpl w:val="B868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301C"/>
    <w:multiLevelType w:val="hybridMultilevel"/>
    <w:tmpl w:val="719A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09CD"/>
    <w:multiLevelType w:val="hybridMultilevel"/>
    <w:tmpl w:val="534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90151">
    <w:abstractNumId w:val="2"/>
  </w:num>
  <w:num w:numId="2" w16cid:durableId="1672440951">
    <w:abstractNumId w:val="0"/>
  </w:num>
  <w:num w:numId="3" w16cid:durableId="523131722">
    <w:abstractNumId w:val="3"/>
  </w:num>
  <w:num w:numId="4" w16cid:durableId="1281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80"/>
    <w:rsid w:val="00023DB1"/>
    <w:rsid w:val="00046F2D"/>
    <w:rsid w:val="000550D1"/>
    <w:rsid w:val="00090EA7"/>
    <w:rsid w:val="000B15D2"/>
    <w:rsid w:val="000D4EF2"/>
    <w:rsid w:val="00100112"/>
    <w:rsid w:val="001C5C86"/>
    <w:rsid w:val="00221BC9"/>
    <w:rsid w:val="00231FBB"/>
    <w:rsid w:val="002A1A23"/>
    <w:rsid w:val="00377E95"/>
    <w:rsid w:val="003B615A"/>
    <w:rsid w:val="00415789"/>
    <w:rsid w:val="0043585D"/>
    <w:rsid w:val="0048781F"/>
    <w:rsid w:val="004C5A20"/>
    <w:rsid w:val="004D3975"/>
    <w:rsid w:val="004F399D"/>
    <w:rsid w:val="00500C98"/>
    <w:rsid w:val="00592EB6"/>
    <w:rsid w:val="00695A51"/>
    <w:rsid w:val="007A2C7F"/>
    <w:rsid w:val="007D30AB"/>
    <w:rsid w:val="00841596"/>
    <w:rsid w:val="008F260D"/>
    <w:rsid w:val="00942B31"/>
    <w:rsid w:val="00A103FC"/>
    <w:rsid w:val="00A86A8D"/>
    <w:rsid w:val="00AD68F4"/>
    <w:rsid w:val="00AE0F80"/>
    <w:rsid w:val="00B3182E"/>
    <w:rsid w:val="00B31905"/>
    <w:rsid w:val="00BE509D"/>
    <w:rsid w:val="00BF2F0B"/>
    <w:rsid w:val="00BF3AB5"/>
    <w:rsid w:val="00C70186"/>
    <w:rsid w:val="00CC638E"/>
    <w:rsid w:val="00D85E30"/>
    <w:rsid w:val="00D876FD"/>
    <w:rsid w:val="00E81B2F"/>
    <w:rsid w:val="00E8486E"/>
    <w:rsid w:val="00EF16CC"/>
    <w:rsid w:val="00F16165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ABED"/>
  <w15:docId w15:val="{C165B7A9-A86A-48CD-878C-E046F25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2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0D"/>
  </w:style>
  <w:style w:type="paragraph" w:styleId="Footer">
    <w:name w:val="footer"/>
    <w:basedOn w:val="Normal"/>
    <w:link w:val="FooterChar"/>
    <w:uiPriority w:val="99"/>
    <w:unhideWhenUsed/>
    <w:rsid w:val="008F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.uk/services/electronic-prescription-service/electronic-repeat-dispensing-for-prescrib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DB90-423E-4DBD-8FD6-DAF7C6E7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Amy Griffiths</cp:lastModifiedBy>
  <cp:revision>3</cp:revision>
  <cp:lastPrinted>2020-07-31T09:37:00Z</cp:lastPrinted>
  <dcterms:created xsi:type="dcterms:W3CDTF">2020-07-31T09:54:00Z</dcterms:created>
  <dcterms:modified xsi:type="dcterms:W3CDTF">2022-11-03T14:53:00Z</dcterms:modified>
</cp:coreProperties>
</file>