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404" w:tblpY="1091"/>
        <w:tblW w:w="7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6"/>
        <w:gridCol w:w="5084"/>
      </w:tblGrid>
      <w:tr w:rsidR="00813D4B" w:rsidRPr="00744F34" w14:paraId="47304B8E" w14:textId="77777777" w:rsidTr="00813D4B">
        <w:trPr>
          <w:trHeight w:val="299"/>
        </w:trPr>
        <w:tc>
          <w:tcPr>
            <w:tcW w:w="7490" w:type="dxa"/>
            <w:gridSpan w:val="2"/>
          </w:tcPr>
          <w:p w14:paraId="47FB1325" w14:textId="77777777" w:rsidR="00813D4B" w:rsidRPr="00744F34" w:rsidRDefault="00813D4B" w:rsidP="00813D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34">
              <w:rPr>
                <w:rFonts w:ascii="Arial" w:hAnsi="Arial" w:cs="Arial"/>
                <w:b/>
                <w:bCs/>
                <w:sz w:val="24"/>
                <w:szCs w:val="24"/>
              </w:rPr>
              <w:t>Cotgrave Integrated Neighbourhood Working Project</w:t>
            </w:r>
          </w:p>
          <w:p w14:paraId="061A3AC0" w14:textId="77777777" w:rsidR="00813D4B" w:rsidRPr="00744F34" w:rsidRDefault="00813D4B" w:rsidP="00813D4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74C9617" w14:textId="77777777" w:rsidR="00813D4B" w:rsidRPr="00813D4B" w:rsidRDefault="00813D4B" w:rsidP="00813D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b/>
                <w:bCs/>
                <w:sz w:val="20"/>
                <w:szCs w:val="20"/>
              </w:rPr>
              <w:t>Integrated Neighbourhood Working (INW)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 happens when local councils, health and social care, community groups and voluntary sector organisations work together with communities to find ways to improve the health and wellbeing of local people.</w:t>
            </w:r>
          </w:p>
          <w:p w14:paraId="1026CEFE" w14:textId="77777777" w:rsidR="00813D4B" w:rsidRPr="00813D4B" w:rsidRDefault="00813D4B" w:rsidP="00813D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BDFA98F" w14:textId="6EAA5B22" w:rsidR="00813D4B" w:rsidRPr="00813D4B" w:rsidRDefault="00813D4B" w:rsidP="00813D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sz w:val="20"/>
                <w:szCs w:val="20"/>
              </w:rPr>
              <w:t xml:space="preserve">We are currently </w:t>
            </w:r>
            <w:r w:rsidR="000F6010">
              <w:rPr>
                <w:rFonts w:ascii="Arial" w:hAnsi="Arial" w:cs="Arial"/>
                <w:sz w:val="20"/>
                <w:szCs w:val="20"/>
              </w:rPr>
              <w:t>looking at how services can work better together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 to meet the needs of </w:t>
            </w:r>
            <w:r w:rsidR="000F6010">
              <w:rPr>
                <w:rFonts w:ascii="Arial" w:hAnsi="Arial" w:cs="Arial"/>
                <w:sz w:val="20"/>
                <w:szCs w:val="20"/>
              </w:rPr>
              <w:t>local people, helping them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 to access the right support when they need it</w:t>
            </w:r>
            <w:r w:rsidR="000F6010">
              <w:rPr>
                <w:rFonts w:ascii="Arial" w:hAnsi="Arial" w:cs="Arial"/>
                <w:sz w:val="20"/>
                <w:szCs w:val="20"/>
              </w:rPr>
              <w:t>.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F6010">
              <w:rPr>
                <w:rFonts w:ascii="Arial" w:hAnsi="Arial" w:cs="Arial"/>
                <w:sz w:val="20"/>
                <w:szCs w:val="20"/>
              </w:rPr>
              <w:t>We would welcome and encourage as many local people to get involved, so i</w:t>
            </w:r>
            <w:r w:rsidRPr="00813D4B">
              <w:rPr>
                <w:rFonts w:ascii="Arial" w:hAnsi="Arial" w:cs="Arial"/>
                <w:sz w:val="20"/>
                <w:szCs w:val="20"/>
              </w:rPr>
              <w:t>f you would like to be part of this project, please email us at:</w:t>
            </w:r>
            <w:r w:rsidR="00A219C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A219C6" w:rsidRPr="00A219C6">
                <w:rPr>
                  <w:rStyle w:val="Hyperlink"/>
                  <w:rFonts w:ascii="Arial" w:hAnsi="Arial" w:cs="Arial"/>
                  <w:sz w:val="20"/>
                  <w:szCs w:val="20"/>
                </w:rPr>
                <w:t>mailto:nnicb-nn.cotgrave-inw@nhs.net</w:t>
              </w:r>
            </w:hyperlink>
            <w:r w:rsidRPr="00813D4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E78B123" w14:textId="77777777" w:rsidR="00813D4B" w:rsidRPr="00744F34" w:rsidRDefault="00813D4B" w:rsidP="00813D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D4B" w:rsidRPr="00744F34" w14:paraId="074E974F" w14:textId="77777777" w:rsidTr="00813D4B">
        <w:trPr>
          <w:trHeight w:val="110"/>
        </w:trPr>
        <w:tc>
          <w:tcPr>
            <w:tcW w:w="7490" w:type="dxa"/>
            <w:gridSpan w:val="2"/>
          </w:tcPr>
          <w:p w14:paraId="5BFDE566" w14:textId="56EA2804" w:rsidR="00813D4B" w:rsidRDefault="00813D4B" w:rsidP="00813D4B">
            <w:pPr>
              <w:pStyle w:val="NoSpacing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13D4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The National NHS Health Check</w:t>
            </w:r>
            <w:r w:rsidRPr="00813D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0F60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is available to people aged between 40 and 74 years, who are not already on treatment for high blood pressure or high cholesterol.  The aim of the Health Check is</w:t>
            </w:r>
            <w:r w:rsidRPr="00813D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to </w:t>
            </w:r>
            <w:r w:rsidR="000F60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identify risk factors for conditions </w:t>
            </w:r>
            <w:r w:rsidRPr="00813D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such as heart disease, stroke, and kidney disease.  Many of the warning signs for these conditions, such as high blood pressure and high cholesterol, do not have symptoms</w:t>
            </w:r>
            <w:r w:rsidR="000F60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 If</w:t>
            </w:r>
            <w:r w:rsidRPr="00813D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you are invited for a Health Check, it’s important you </w:t>
            </w:r>
            <w:r w:rsidR="000F60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attend</w:t>
            </w:r>
            <w:r w:rsidRPr="00813D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22CF5723" w14:textId="77777777" w:rsidR="00813D4B" w:rsidRPr="00744F34" w:rsidRDefault="00813D4B" w:rsidP="00813D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D4B" w:rsidRPr="00744F34" w14:paraId="07B5DD85" w14:textId="77777777" w:rsidTr="00813D4B">
        <w:trPr>
          <w:trHeight w:val="189"/>
        </w:trPr>
        <w:tc>
          <w:tcPr>
            <w:tcW w:w="7490" w:type="dxa"/>
            <w:gridSpan w:val="2"/>
          </w:tcPr>
          <w:p w14:paraId="6D0F7103" w14:textId="77777777" w:rsidR="00813D4B" w:rsidRPr="00813D4B" w:rsidRDefault="00813D4B" w:rsidP="00813D4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D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New Long Term Conditions Support Group in Cotgrave.  </w:t>
            </w:r>
          </w:p>
          <w:p w14:paraId="046F6C97" w14:textId="11B6EAB7" w:rsidR="00813D4B" w:rsidRPr="00813D4B" w:rsidRDefault="00813D4B" w:rsidP="00813D4B">
            <w:pPr>
              <w:pStyle w:val="NoSpacing"/>
              <w:rPr>
                <w:rStyle w:val="ui-provider"/>
                <w:rFonts w:ascii="Arial" w:hAnsi="Arial" w:cs="Arial"/>
                <w:sz w:val="20"/>
                <w:szCs w:val="20"/>
              </w:rPr>
            </w:pPr>
            <w:r w:rsidRPr="004323F2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 xml:space="preserve">Do you live in Cotgrave and have a </w:t>
            </w:r>
            <w:r w:rsidR="004323F2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Pr="004323F2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ong-</w:t>
            </w:r>
            <w:r w:rsidR="004323F2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4323F2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 xml:space="preserve">erm </w:t>
            </w:r>
            <w:r w:rsidR="004323F2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4323F2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 xml:space="preserve">hysical </w:t>
            </w:r>
            <w:r w:rsidR="004323F2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Pr="004323F2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 xml:space="preserve">ealth </w:t>
            </w:r>
            <w:r w:rsidR="004323F2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4323F2">
              <w:rPr>
                <w:rStyle w:val="ui-provider"/>
                <w:rFonts w:ascii="Arial" w:hAnsi="Arial" w:cs="Arial"/>
                <w:i/>
                <w:iCs/>
                <w:sz w:val="20"/>
                <w:szCs w:val="20"/>
              </w:rPr>
              <w:t>ondition or care for someone who has?</w:t>
            </w:r>
            <w:r w:rsidRPr="00813D4B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 A new support group is being established to offer education, advice, and support to help you to manage your health and wellbeing better, to live a happier healthier life, as well as an opportunity to meet people and share experiences with.  There will be FREE refreshments followed by chair-based exercises at the end of each session.  No need to book, just turn up at Cotgrave Leisure Centre on Tuesday 13th August 1pm-2.30pm &amp; Tuesday 17th September 1pm-2.30pm (further dates to follow).</w:t>
            </w:r>
          </w:p>
          <w:p w14:paraId="41A590EE" w14:textId="77777777" w:rsidR="00813D4B" w:rsidRPr="00744F34" w:rsidRDefault="00813D4B" w:rsidP="00813D4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3D4B" w:rsidRPr="00744F34" w14:paraId="08EDAA10" w14:textId="77777777" w:rsidTr="007340F9">
        <w:trPr>
          <w:trHeight w:val="78"/>
        </w:trPr>
        <w:tc>
          <w:tcPr>
            <w:tcW w:w="7490" w:type="dxa"/>
            <w:gridSpan w:val="2"/>
          </w:tcPr>
          <w:p w14:paraId="66FFEFBC" w14:textId="77777777" w:rsidR="00813D4B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b/>
                <w:bCs/>
                <w:sz w:val="20"/>
                <w:szCs w:val="20"/>
              </w:rPr>
              <w:t>Asthma and Menopause Group Consultations to Manage Your Conditions / Symptoms Better</w:t>
            </w:r>
          </w:p>
          <w:p w14:paraId="039CF6E3" w14:textId="6F9F40E4" w:rsid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sz w:val="20"/>
                <w:szCs w:val="20"/>
              </w:rPr>
              <w:t xml:space="preserve">Group Consultations are a new </w:t>
            </w:r>
            <w:r w:rsidR="004323F2">
              <w:rPr>
                <w:rFonts w:ascii="Arial" w:hAnsi="Arial" w:cs="Arial"/>
                <w:sz w:val="20"/>
                <w:szCs w:val="20"/>
              </w:rPr>
              <w:t>offer allowing groups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 of patients</w:t>
            </w:r>
            <w:r w:rsidR="004323F2">
              <w:rPr>
                <w:rFonts w:ascii="Arial" w:hAnsi="Arial" w:cs="Arial"/>
                <w:sz w:val="20"/>
                <w:szCs w:val="20"/>
              </w:rPr>
              <w:t xml:space="preserve"> to meet 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with a Clinician to discuss the best ways of managing </w:t>
            </w:r>
            <w:r w:rsidR="004323F2">
              <w:rPr>
                <w:rFonts w:ascii="Arial" w:hAnsi="Arial" w:cs="Arial"/>
                <w:sz w:val="20"/>
                <w:szCs w:val="20"/>
              </w:rPr>
              <w:t>their c</w:t>
            </w:r>
            <w:r w:rsidRPr="00813D4B">
              <w:rPr>
                <w:rFonts w:ascii="Arial" w:hAnsi="Arial" w:cs="Arial"/>
                <w:sz w:val="20"/>
                <w:szCs w:val="20"/>
              </w:rPr>
              <w:t>ondition. The benefits include:</w:t>
            </w:r>
          </w:p>
          <w:p w14:paraId="2B9916F3" w14:textId="16ECEB3B" w:rsidR="00813D4B" w:rsidRPr="007340F9" w:rsidRDefault="00813D4B" w:rsidP="007340F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0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More time with the </w:t>
            </w:r>
            <w:r w:rsidR="004323F2" w:rsidRPr="007340F9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7340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linician, </w:t>
            </w:r>
            <w:r w:rsidR="004323F2" w:rsidRPr="007340F9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7340F9">
              <w:rPr>
                <w:rFonts w:ascii="Arial" w:hAnsi="Arial" w:cs="Arial"/>
                <w:i/>
                <w:iCs/>
                <w:sz w:val="20"/>
                <w:szCs w:val="20"/>
              </w:rPr>
              <w:t>etter patient experience, increased confidence in managing your condition, opportunities to support each other and share your experiences</w:t>
            </w:r>
            <w:r w:rsidR="004323F2" w:rsidRPr="007340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340F9">
              <w:rPr>
                <w:rFonts w:ascii="Arial" w:hAnsi="Arial" w:cs="Arial"/>
                <w:i/>
                <w:iCs/>
                <w:sz w:val="20"/>
                <w:szCs w:val="20"/>
              </w:rPr>
              <w:t>and reduced risk of hospital admission.</w:t>
            </w:r>
          </w:p>
          <w:p w14:paraId="2B1231C9" w14:textId="77777777" w:rsidR="00813D4B" w:rsidRPr="00813D4B" w:rsidRDefault="00813D4B" w:rsidP="00813D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E6B9BD1" w14:textId="77777777" w:rsid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sz w:val="20"/>
                <w:szCs w:val="20"/>
              </w:rPr>
              <w:t xml:space="preserve">Belvoir Health Group are currently offering </w:t>
            </w:r>
            <w:r w:rsidR="004323F2">
              <w:rPr>
                <w:rFonts w:ascii="Arial" w:hAnsi="Arial" w:cs="Arial"/>
                <w:sz w:val="20"/>
                <w:szCs w:val="20"/>
              </w:rPr>
              <w:t>g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roup </w:t>
            </w:r>
            <w:r w:rsidR="004323F2">
              <w:rPr>
                <w:rFonts w:ascii="Arial" w:hAnsi="Arial" w:cs="Arial"/>
                <w:sz w:val="20"/>
                <w:szCs w:val="20"/>
              </w:rPr>
              <w:t>c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onsultations for </w:t>
            </w:r>
            <w:r w:rsidR="004323F2">
              <w:rPr>
                <w:rFonts w:ascii="Arial" w:hAnsi="Arial" w:cs="Arial"/>
                <w:sz w:val="20"/>
                <w:szCs w:val="20"/>
              </w:rPr>
              <w:t>a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sthma and </w:t>
            </w:r>
            <w:r w:rsidR="004323F2">
              <w:rPr>
                <w:rFonts w:ascii="Arial" w:hAnsi="Arial" w:cs="Arial"/>
                <w:sz w:val="20"/>
                <w:szCs w:val="20"/>
              </w:rPr>
              <w:t>m</w:t>
            </w:r>
            <w:r w:rsidRPr="00813D4B">
              <w:rPr>
                <w:rFonts w:ascii="Arial" w:hAnsi="Arial" w:cs="Arial"/>
                <w:sz w:val="20"/>
                <w:szCs w:val="20"/>
              </w:rPr>
              <w:t>enopause</w:t>
            </w:r>
            <w:r w:rsidR="004323F2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.  Please contact the surgery if you would like more information or are interested in joining either of the </w:t>
            </w:r>
            <w:r w:rsidR="004323F2">
              <w:rPr>
                <w:rFonts w:ascii="Arial" w:hAnsi="Arial" w:cs="Arial"/>
                <w:sz w:val="20"/>
                <w:szCs w:val="20"/>
              </w:rPr>
              <w:t>g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roup </w:t>
            </w:r>
            <w:r w:rsidR="004323F2">
              <w:rPr>
                <w:rFonts w:ascii="Arial" w:hAnsi="Arial" w:cs="Arial"/>
                <w:sz w:val="20"/>
                <w:szCs w:val="20"/>
              </w:rPr>
              <w:t>c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onsultations. </w:t>
            </w:r>
          </w:p>
          <w:p w14:paraId="24667044" w14:textId="654C66D6" w:rsidR="007340F9" w:rsidRPr="00813D4B" w:rsidRDefault="00000000" w:rsidP="00813D4B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340F9" w:rsidRPr="007340F9">
                <w:rPr>
                  <w:color w:val="0000FF"/>
                  <w:u w:val="single"/>
                </w:rPr>
                <w:t>Group Consultation Clinics - Belvoir Health Group</w:t>
              </w:r>
            </w:hyperlink>
          </w:p>
        </w:tc>
      </w:tr>
      <w:tr w:rsidR="00813D4B" w:rsidRPr="00744F34" w14:paraId="790E8477" w14:textId="77777777" w:rsidTr="00813D4B">
        <w:trPr>
          <w:trHeight w:val="224"/>
        </w:trPr>
        <w:tc>
          <w:tcPr>
            <w:tcW w:w="2406" w:type="dxa"/>
          </w:tcPr>
          <w:p w14:paraId="20A1D49F" w14:textId="77777777" w:rsidR="00813D4B" w:rsidRPr="00813D4B" w:rsidRDefault="00813D4B" w:rsidP="0081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D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Rushcliffe Primary Care Network</w:t>
            </w:r>
          </w:p>
          <w:p w14:paraId="7B66A310" w14:textId="77777777" w:rsidR="00813D4B" w:rsidRPr="00813D4B" w:rsidRDefault="00813D4B" w:rsidP="0081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84" w:type="dxa"/>
          </w:tcPr>
          <w:p w14:paraId="2B8A8BB5" w14:textId="77777777" w:rsidR="00813D4B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eastAsia="Times New Roman" w:hAnsi="Arial" w:cs="Arial"/>
                <w:noProof/>
                <w:color w:val="0563C1"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199A11E1" wp14:editId="46ACB43D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309245</wp:posOffset>
                  </wp:positionV>
                  <wp:extent cx="833120" cy="339090"/>
                  <wp:effectExtent l="0" t="0" r="5080" b="3810"/>
                  <wp:wrapSquare wrapText="bothSides"/>
                  <wp:docPr id="3" name="Picture 3" descr="A picture containing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E74B70-29EE-4A63-968F-B7A830B52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A picture containing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2E74B70-29EE-4A63-968F-B7A830B52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3D4B">
              <w:rPr>
                <w:rFonts w:ascii="Arial" w:hAnsi="Arial" w:cs="Arial"/>
                <w:sz w:val="20"/>
                <w:szCs w:val="20"/>
              </w:rPr>
              <w:t>Learn about how our health and social services work together to support our health and wellbeing across Rushcliffe. This includes information about our GP Practice Teams.</w:t>
            </w:r>
          </w:p>
          <w:p w14:paraId="14083C46" w14:textId="77777777" w:rsidR="00813D4B" w:rsidRDefault="00813D4B" w:rsidP="00813D4B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3CB36E06" w14:textId="6DA1740C" w:rsidR="00A219C6" w:rsidRPr="00A219C6" w:rsidRDefault="00000000" w:rsidP="00813D4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" w:history="1">
              <w:r w:rsidR="00A219C6" w:rsidRPr="00A219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https://www.rushcliffehealth.org/</w:t>
              </w:r>
            </w:hyperlink>
          </w:p>
          <w:p w14:paraId="1AFD0DFE" w14:textId="77777777" w:rsidR="00813D4B" w:rsidRPr="00744F34" w:rsidRDefault="00813D4B" w:rsidP="00813D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D4B" w:rsidRPr="00744F34" w14:paraId="309E6E82" w14:textId="77777777" w:rsidTr="00813D4B">
        <w:trPr>
          <w:trHeight w:val="148"/>
        </w:trPr>
        <w:tc>
          <w:tcPr>
            <w:tcW w:w="2406" w:type="dxa"/>
          </w:tcPr>
          <w:p w14:paraId="3CFCB61A" w14:textId="77777777" w:rsidR="00813D4B" w:rsidRPr="00813D4B" w:rsidRDefault="00813D4B" w:rsidP="0081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D4B">
              <w:rPr>
                <w:rFonts w:ascii="Arial" w:hAnsi="Arial" w:cs="Arial"/>
                <w:b/>
                <w:bCs/>
                <w:sz w:val="20"/>
                <w:szCs w:val="20"/>
              </w:rPr>
              <w:t>Local Health and Wellbeing resources- from our Social Prescribing</w:t>
            </w:r>
          </w:p>
          <w:p w14:paraId="45E2DA70" w14:textId="77777777" w:rsidR="00813D4B" w:rsidRPr="00813D4B" w:rsidRDefault="00813D4B" w:rsidP="0081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D4B">
              <w:rPr>
                <w:rFonts w:ascii="Arial" w:hAnsi="Arial" w:cs="Arial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5084" w:type="dxa"/>
          </w:tcPr>
          <w:p w14:paraId="2AE2D01B" w14:textId="77777777" w:rsidR="00813D4B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eastAsia="Calibri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6A8B5748" wp14:editId="7EA05E29">
                  <wp:simplePos x="0" y="0"/>
                  <wp:positionH relativeFrom="column">
                    <wp:posOffset>4683995</wp:posOffset>
                  </wp:positionH>
                  <wp:positionV relativeFrom="paragraph">
                    <wp:posOffset>317400</wp:posOffset>
                  </wp:positionV>
                  <wp:extent cx="546100" cy="467995"/>
                  <wp:effectExtent l="0" t="0" r="6350" b="825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85"/>
                          <a:stretch/>
                        </pic:blipFill>
                        <pic:spPr bwMode="auto">
                          <a:xfrm>
                            <a:off x="0" y="0"/>
                            <a:ext cx="5461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3D4B">
              <w:rPr>
                <w:rFonts w:ascii="Arial" w:hAnsi="Arial" w:cs="Arial"/>
                <w:sz w:val="20"/>
                <w:szCs w:val="20"/>
              </w:rPr>
              <w:t>Find a wealth of health and wellbeing information and resources available in your community</w:t>
            </w:r>
            <w:r w:rsidRPr="00813D4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567858" w14:textId="77777777" w:rsidR="00813D4B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255D1" w14:textId="2BF67D9F" w:rsidR="00A219C6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sz w:val="20"/>
                <w:szCs w:val="20"/>
              </w:rPr>
              <w:t>Here you can also access local directories, as well as Friendship Calendars:</w:t>
            </w:r>
          </w:p>
          <w:p w14:paraId="415A83A1" w14:textId="77777777" w:rsidR="00813D4B" w:rsidRPr="00A219C6" w:rsidRDefault="00000000" w:rsidP="00A219C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219C6" w:rsidRPr="00A219C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http://www.rushcliffehealth.org/directories</w:t>
              </w:r>
            </w:hyperlink>
          </w:p>
          <w:p w14:paraId="5C547F24" w14:textId="6F1F7506" w:rsidR="00A219C6" w:rsidRPr="00744F34" w:rsidRDefault="00A219C6" w:rsidP="00A219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D4B" w:rsidRPr="00744F34" w14:paraId="02123E76" w14:textId="77777777" w:rsidTr="00813D4B">
        <w:trPr>
          <w:trHeight w:val="222"/>
        </w:trPr>
        <w:tc>
          <w:tcPr>
            <w:tcW w:w="2406" w:type="dxa"/>
          </w:tcPr>
          <w:p w14:paraId="49023051" w14:textId="77777777" w:rsidR="00813D4B" w:rsidRPr="00813D4B" w:rsidRDefault="00813D4B" w:rsidP="0081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D4B">
              <w:rPr>
                <w:rFonts w:ascii="Arial" w:hAnsi="Arial" w:cs="Arial"/>
                <w:b/>
                <w:bCs/>
                <w:sz w:val="20"/>
                <w:szCs w:val="20"/>
              </w:rPr>
              <w:t>Rushcliffe Borough Council</w:t>
            </w:r>
          </w:p>
          <w:p w14:paraId="74046B04" w14:textId="77777777" w:rsidR="00813D4B" w:rsidRPr="00813D4B" w:rsidRDefault="00813D4B" w:rsidP="0081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8A5F41" w14:textId="77777777" w:rsidR="00813D4B" w:rsidRPr="00813D4B" w:rsidRDefault="00813D4B" w:rsidP="0081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75228C" w14:textId="77777777" w:rsidR="00813D4B" w:rsidRPr="00813D4B" w:rsidRDefault="00813D4B" w:rsidP="0081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84" w:type="dxa"/>
          </w:tcPr>
          <w:p w14:paraId="6BBB17D8" w14:textId="77777777" w:rsidR="00813D4B" w:rsidRPr="00813D4B" w:rsidRDefault="00813D4B" w:rsidP="00813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en-GB"/>
              </w:rPr>
            </w:pPr>
            <w:r w:rsidRPr="00813D4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en-GB"/>
              </w:rPr>
              <w:t>Rushcliffe Customer Service Centre</w:t>
            </w:r>
          </w:p>
          <w:p w14:paraId="038EA226" w14:textId="77777777" w:rsidR="00813D4B" w:rsidRPr="00813D4B" w:rsidRDefault="00813D4B" w:rsidP="00813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813D4B">
              <w:rPr>
                <w:rFonts w:ascii="Arial" w:hAnsi="Arial" w:cs="Arial"/>
                <w:noProof/>
                <w:color w:val="0563C1"/>
                <w:sz w:val="20"/>
                <w:szCs w:val="20"/>
                <w:u w:val="single"/>
              </w:rPr>
              <w:drawing>
                <wp:anchor distT="0" distB="0" distL="114300" distR="114300" simplePos="0" relativeHeight="251684864" behindDoc="0" locked="0" layoutInCell="1" allowOverlap="1" wp14:anchorId="69495882" wp14:editId="3DD558C1">
                  <wp:simplePos x="0" y="0"/>
                  <wp:positionH relativeFrom="column">
                    <wp:posOffset>4679940</wp:posOffset>
                  </wp:positionH>
                  <wp:positionV relativeFrom="paragraph">
                    <wp:posOffset>45690</wp:posOffset>
                  </wp:positionV>
                  <wp:extent cx="546100" cy="546100"/>
                  <wp:effectExtent l="0" t="0" r="6350" b="6350"/>
                  <wp:wrapNone/>
                  <wp:docPr id="20" name="Picture 20" descr="Rushcliffe Borough Council (@Rushcliffe) / X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063768-548E-0942-32E9-B56787452C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Rushcliffe Borough Council (@Rushcliffe) / X">
                            <a:extLst>
                              <a:ext uri="{FF2B5EF4-FFF2-40B4-BE49-F238E27FC236}">
                                <a16:creationId xmlns:a16="http://schemas.microsoft.com/office/drawing/2014/main" id="{DE063768-548E-0942-32E9-B56787452C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3D4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West Bridgford, </w:t>
            </w:r>
          </w:p>
          <w:p w14:paraId="11EF35D8" w14:textId="77777777" w:rsidR="00813D4B" w:rsidRPr="00813D4B" w:rsidRDefault="00813D4B" w:rsidP="00813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813D4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Tel: 0115 981 9911</w:t>
            </w:r>
          </w:p>
          <w:p w14:paraId="20F14F20" w14:textId="77777777" w:rsidR="00813D4B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sz w:val="20"/>
                <w:szCs w:val="20"/>
              </w:rPr>
              <w:t>Rushcliffe Borough Council:</w:t>
            </w:r>
          </w:p>
          <w:p w14:paraId="6475462E" w14:textId="4928594B" w:rsidR="00813D4B" w:rsidRPr="00744F34" w:rsidRDefault="00000000" w:rsidP="00813D4B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A219C6" w:rsidRPr="00A219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https://www.rushcliffe.gov.uk/</w:t>
              </w:r>
            </w:hyperlink>
          </w:p>
        </w:tc>
      </w:tr>
      <w:tr w:rsidR="00813D4B" w:rsidRPr="00744F34" w14:paraId="64D2F24C" w14:textId="77777777" w:rsidTr="00813D4B">
        <w:trPr>
          <w:trHeight w:val="124"/>
        </w:trPr>
        <w:tc>
          <w:tcPr>
            <w:tcW w:w="2406" w:type="dxa"/>
          </w:tcPr>
          <w:p w14:paraId="10F2EFFD" w14:textId="77777777" w:rsidR="00813D4B" w:rsidRPr="00813D4B" w:rsidRDefault="00813D4B" w:rsidP="0081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D4B">
              <w:rPr>
                <w:rFonts w:ascii="Arial" w:hAnsi="Arial" w:cs="Arial"/>
                <w:b/>
                <w:bCs/>
                <w:sz w:val="20"/>
                <w:szCs w:val="20"/>
              </w:rPr>
              <w:t>Rushcliffe Big Green Book</w:t>
            </w:r>
          </w:p>
        </w:tc>
        <w:tc>
          <w:tcPr>
            <w:tcW w:w="5084" w:type="dxa"/>
          </w:tcPr>
          <w:p w14:paraId="52ED7C73" w14:textId="5851D77A" w:rsidR="00813D4B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3CBAC2AC" wp14:editId="63CB232A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20955</wp:posOffset>
                  </wp:positionV>
                  <wp:extent cx="500380" cy="506095"/>
                  <wp:effectExtent l="0" t="0" r="0" b="8255"/>
                  <wp:wrapSquare wrapText="bothSides"/>
                  <wp:docPr id="1" name="Picture 1" descr="Sprouting PNG Picture, Cartoon Green Sprout, Green, Green Shoots, Green  Leaves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outing PNG Picture, Cartoon Green Sprout, Green, Green Shoots, Green  Leaves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A directory of nature-based activities, </w:t>
            </w:r>
            <w:r w:rsidR="00A219C6" w:rsidRPr="00813D4B">
              <w:rPr>
                <w:rFonts w:ascii="Arial" w:hAnsi="Arial" w:cs="Arial"/>
                <w:sz w:val="20"/>
                <w:szCs w:val="20"/>
              </w:rPr>
              <w:t>groups,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 and green spaces within Rushcliffe.</w:t>
            </w:r>
          </w:p>
          <w:p w14:paraId="7BCC39D1" w14:textId="77777777" w:rsidR="00813D4B" w:rsidRPr="00744F34" w:rsidRDefault="00000000" w:rsidP="00813D4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bdr w:val="none" w:sz="0" w:space="0" w:color="auto" w:frame="1"/>
                <w:lang w:eastAsia="en-GB"/>
              </w:rPr>
            </w:pPr>
            <w:hyperlink r:id="rId16" w:history="1">
              <w:r w:rsidR="00813D4B" w:rsidRPr="00813D4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Greener Rushcliffe | </w:t>
              </w:r>
              <w:proofErr w:type="spellStart"/>
              <w:r w:rsidR="00813D4B" w:rsidRPr="00813D4B">
                <w:rPr>
                  <w:rStyle w:val="Hyperlink"/>
                  <w:rFonts w:ascii="Arial" w:hAnsi="Arial" w:cs="Arial"/>
                  <w:sz w:val="20"/>
                  <w:szCs w:val="20"/>
                </w:rPr>
                <w:t>RushcliffeHealth</w:t>
              </w:r>
              <w:proofErr w:type="spellEnd"/>
            </w:hyperlink>
          </w:p>
        </w:tc>
      </w:tr>
      <w:tr w:rsidR="00813D4B" w:rsidRPr="00744F34" w14:paraId="0990F881" w14:textId="77777777" w:rsidTr="007340F9">
        <w:trPr>
          <w:trHeight w:val="2877"/>
        </w:trPr>
        <w:tc>
          <w:tcPr>
            <w:tcW w:w="2406" w:type="dxa"/>
          </w:tcPr>
          <w:p w14:paraId="0BA632B1" w14:textId="77777777" w:rsidR="00813D4B" w:rsidRPr="00744F34" w:rsidRDefault="00813D4B" w:rsidP="00813D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F3650E" w14:textId="77777777" w:rsidR="00813D4B" w:rsidRPr="00744F34" w:rsidRDefault="00813D4B" w:rsidP="00813D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4F34">
              <w:rPr>
                <w:noProof/>
                <w:color w:val="000000"/>
                <w:sz w:val="16"/>
                <w:szCs w:val="16"/>
                <w:lang w:eastAsia="en-GB"/>
              </w:rPr>
              <w:drawing>
                <wp:inline distT="0" distB="0" distL="0" distR="0" wp14:anchorId="0310E491" wp14:editId="18478BA0">
                  <wp:extent cx="1389600" cy="479743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356" cy="48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14:paraId="717878C3" w14:textId="77777777" w:rsidR="00813D4B" w:rsidRPr="00813D4B" w:rsidRDefault="00813D4B" w:rsidP="00813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D4B">
              <w:rPr>
                <w:rFonts w:ascii="Arial" w:hAnsi="Arial" w:cs="Arial"/>
                <w:b/>
                <w:bCs/>
                <w:sz w:val="20"/>
                <w:szCs w:val="20"/>
              </w:rPr>
              <w:t>Your Health Notts, provides free lifestyle advice and services on:</w:t>
            </w:r>
          </w:p>
          <w:p w14:paraId="35BDD744" w14:textId="77777777" w:rsidR="00813D4B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sz w:val="20"/>
                <w:szCs w:val="20"/>
              </w:rPr>
              <w:t>Smoking Cessation</w:t>
            </w:r>
          </w:p>
          <w:p w14:paraId="4EF81103" w14:textId="77777777" w:rsidR="00813D4B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sz w:val="20"/>
                <w:szCs w:val="20"/>
              </w:rPr>
              <w:t>Adult Weight Management / Family Weight Management</w:t>
            </w:r>
          </w:p>
          <w:p w14:paraId="1DB17A9B" w14:textId="77777777" w:rsidR="00813D4B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sz w:val="20"/>
                <w:szCs w:val="20"/>
              </w:rPr>
              <w:t>Falls Prevention</w:t>
            </w:r>
          </w:p>
          <w:p w14:paraId="3CB94FF8" w14:textId="77777777" w:rsidR="00813D4B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sz w:val="20"/>
                <w:szCs w:val="20"/>
              </w:rPr>
              <w:t>Alcohol Reduction</w:t>
            </w:r>
          </w:p>
          <w:p w14:paraId="2C3DB7C2" w14:textId="77777777" w:rsidR="00813D4B" w:rsidRPr="00813D4B" w:rsidRDefault="00813D4B" w:rsidP="00813D4B">
            <w:pPr>
              <w:rPr>
                <w:rFonts w:ascii="Arial" w:hAnsi="Arial" w:cs="Arial"/>
                <w:sz w:val="20"/>
                <w:szCs w:val="20"/>
              </w:rPr>
            </w:pPr>
            <w:r w:rsidRPr="00813D4B">
              <w:rPr>
                <w:rFonts w:ascii="Arial" w:hAnsi="Arial" w:cs="Arial"/>
                <w:b/>
                <w:bCs/>
                <w:sz w:val="20"/>
                <w:szCs w:val="20"/>
              </w:rPr>
              <w:t>For more information visit</w:t>
            </w:r>
            <w:r w:rsidRPr="00813D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BF5F13" w14:textId="77777777" w:rsidR="00813D4B" w:rsidRPr="00813D4B" w:rsidRDefault="00000000" w:rsidP="00813D4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9" w:history="1">
              <w:r w:rsidR="00813D4B" w:rsidRPr="00813D4B">
                <w:rPr>
                  <w:rStyle w:val="Hyperlink"/>
                  <w:rFonts w:ascii="Arial" w:hAnsi="Arial" w:cs="Arial"/>
                  <w:sz w:val="20"/>
                  <w:szCs w:val="20"/>
                </w:rPr>
                <w:t>Home - Your Health Nottinghamshire (yourhealthnotts.co.uk)</w:t>
              </w:r>
            </w:hyperlink>
          </w:p>
          <w:p w14:paraId="06AF2E54" w14:textId="77777777" w:rsidR="00813D4B" w:rsidRPr="00744F34" w:rsidRDefault="00813D4B" w:rsidP="00813D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8378BC" w14:textId="395EE1DB" w:rsidR="00DE0456" w:rsidRDefault="001642FF" w:rsidP="001642FF">
      <w:pPr>
        <w:rPr>
          <w:rFonts w:ascii="Arial" w:hAnsi="Arial" w:cs="Arial"/>
          <w:sz w:val="20"/>
          <w:szCs w:val="20"/>
        </w:rPr>
      </w:pPr>
      <w:r w:rsidRPr="000D6021">
        <w:rPr>
          <w:rFonts w:ascii="Arial" w:eastAsia="Times New Roman" w:hAnsi="Arial" w:cs="Arial"/>
          <w:noProof/>
          <w:color w:val="0563C1"/>
          <w:u w:val="single"/>
          <w:lang w:eastAsia="en-GB"/>
        </w:rPr>
        <w:drawing>
          <wp:anchor distT="0" distB="0" distL="114300" distR="114300" simplePos="0" relativeHeight="251680768" behindDoc="1" locked="0" layoutInCell="1" allowOverlap="1" wp14:anchorId="42260727" wp14:editId="49F3C7DE">
            <wp:simplePos x="0" y="0"/>
            <wp:positionH relativeFrom="margin">
              <wp:posOffset>6066820</wp:posOffset>
            </wp:positionH>
            <wp:positionV relativeFrom="paragraph">
              <wp:posOffset>138645</wp:posOffset>
            </wp:positionV>
            <wp:extent cx="833120" cy="339090"/>
            <wp:effectExtent l="0" t="0" r="5080" b="3810"/>
            <wp:wrapNone/>
            <wp:docPr id="12" name="Picture 11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E74B70-29EE-4A63-968F-B7A830B522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32E74B70-29EE-4A63-968F-B7A830B522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3F2" w:rsidRPr="002919B9">
        <w:rPr>
          <w:rFonts w:ascii="Arial" w:hAnsi="Arial" w:cs="Arial"/>
          <w:sz w:val="20"/>
          <w:szCs w:val="20"/>
        </w:rPr>
        <w:t>Please not</w:t>
      </w:r>
      <w:r w:rsidR="002919B9">
        <w:rPr>
          <w:rFonts w:ascii="Arial" w:hAnsi="Arial" w:cs="Arial"/>
          <w:sz w:val="20"/>
          <w:szCs w:val="20"/>
        </w:rPr>
        <w:t>e</w:t>
      </w:r>
      <w:r w:rsidR="004323F2" w:rsidRPr="002919B9">
        <w:rPr>
          <w:rFonts w:ascii="Arial" w:hAnsi="Arial" w:cs="Arial"/>
          <w:sz w:val="20"/>
          <w:szCs w:val="20"/>
        </w:rPr>
        <w:t xml:space="preserve"> this is </w:t>
      </w:r>
      <w:r w:rsidR="002919B9">
        <w:rPr>
          <w:rFonts w:ascii="Arial" w:hAnsi="Arial" w:cs="Arial"/>
          <w:sz w:val="20"/>
          <w:szCs w:val="20"/>
        </w:rPr>
        <w:t>only a small</w:t>
      </w:r>
      <w:r w:rsidR="004323F2" w:rsidRPr="002919B9">
        <w:rPr>
          <w:rFonts w:ascii="Arial" w:hAnsi="Arial" w:cs="Arial"/>
          <w:sz w:val="20"/>
          <w:szCs w:val="20"/>
        </w:rPr>
        <w:t xml:space="preserve"> selection of services and resources available locally.  We are currently working </w:t>
      </w:r>
      <w:r w:rsidR="002919B9">
        <w:rPr>
          <w:rFonts w:ascii="Arial" w:hAnsi="Arial" w:cs="Arial"/>
          <w:sz w:val="20"/>
          <w:szCs w:val="20"/>
        </w:rPr>
        <w:t>with the Cotgrave Town Council to develop a new</w:t>
      </w:r>
      <w:r w:rsidR="004323F2" w:rsidRPr="002919B9">
        <w:rPr>
          <w:rFonts w:ascii="Arial" w:hAnsi="Arial" w:cs="Arial"/>
          <w:sz w:val="20"/>
          <w:szCs w:val="20"/>
        </w:rPr>
        <w:t xml:space="preserve"> digital platform which will </w:t>
      </w:r>
      <w:r w:rsidR="002919B9" w:rsidRPr="002919B9">
        <w:rPr>
          <w:rFonts w:ascii="Arial" w:hAnsi="Arial" w:cs="Arial"/>
          <w:sz w:val="20"/>
          <w:szCs w:val="20"/>
        </w:rPr>
        <w:t>include</w:t>
      </w:r>
      <w:r w:rsidR="004323F2" w:rsidRPr="002919B9">
        <w:rPr>
          <w:rFonts w:ascii="Arial" w:hAnsi="Arial" w:cs="Arial"/>
          <w:sz w:val="20"/>
          <w:szCs w:val="20"/>
        </w:rPr>
        <w:t xml:space="preserve"> further information about </w:t>
      </w:r>
      <w:r w:rsidR="002919B9">
        <w:rPr>
          <w:rFonts w:ascii="Arial" w:hAnsi="Arial" w:cs="Arial"/>
          <w:sz w:val="20"/>
          <w:szCs w:val="20"/>
        </w:rPr>
        <w:t>all service providers, partners, community groups and events.</w:t>
      </w:r>
    </w:p>
    <w:p w14:paraId="545C490F" w14:textId="3854E6DE" w:rsidR="002919B9" w:rsidRPr="002919B9" w:rsidRDefault="002919B9" w:rsidP="002919B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would like to contact us for further information, please email us on </w:t>
      </w:r>
      <w:hyperlink r:id="rId20" w:history="1">
        <w:r w:rsidRPr="00A219C6">
          <w:rPr>
            <w:rStyle w:val="Hyperlink"/>
            <w:rFonts w:ascii="Arial" w:hAnsi="Arial" w:cs="Arial"/>
            <w:sz w:val="20"/>
            <w:szCs w:val="20"/>
          </w:rPr>
          <w:t>mailto:nnicb-nn.cotgrave-inw@nhs.net</w:t>
        </w:r>
      </w:hyperlink>
      <w:r w:rsidRPr="00813D4B">
        <w:rPr>
          <w:rFonts w:ascii="Arial" w:hAnsi="Arial" w:cs="Arial"/>
          <w:sz w:val="20"/>
          <w:szCs w:val="20"/>
        </w:rPr>
        <w:t xml:space="preserve">  </w:t>
      </w:r>
    </w:p>
    <w:sectPr w:rsidR="002919B9" w:rsidRPr="002919B9" w:rsidSect="00744F34">
      <w:headerReference w:type="default" r:id="rId21"/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D8E5" w14:textId="77777777" w:rsidR="001D6119" w:rsidRDefault="001D6119" w:rsidP="00224FA6">
      <w:pPr>
        <w:spacing w:after="0" w:line="240" w:lineRule="auto"/>
      </w:pPr>
      <w:r>
        <w:separator/>
      </w:r>
    </w:p>
  </w:endnote>
  <w:endnote w:type="continuationSeparator" w:id="0">
    <w:p w14:paraId="0E86CDBE" w14:textId="77777777" w:rsidR="001D6119" w:rsidRDefault="001D6119" w:rsidP="0022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E81B" w14:textId="77777777" w:rsidR="001D6119" w:rsidRDefault="001D6119" w:rsidP="00224FA6">
      <w:pPr>
        <w:spacing w:after="0" w:line="240" w:lineRule="auto"/>
      </w:pPr>
      <w:r>
        <w:separator/>
      </w:r>
    </w:p>
  </w:footnote>
  <w:footnote w:type="continuationSeparator" w:id="0">
    <w:p w14:paraId="76846F80" w14:textId="77777777" w:rsidR="001D6119" w:rsidRDefault="001D6119" w:rsidP="0022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6545" w14:textId="5099F0D6" w:rsidR="00744F34" w:rsidRDefault="00744F34">
    <w:pPr>
      <w:pStyle w:val="Header"/>
    </w:pPr>
    <w:r w:rsidRPr="00F7457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B92E9D" wp14:editId="4A1FF2E2">
          <wp:simplePos x="0" y="0"/>
          <wp:positionH relativeFrom="page">
            <wp:posOffset>127000</wp:posOffset>
          </wp:positionH>
          <wp:positionV relativeFrom="paragraph">
            <wp:posOffset>-368935</wp:posOffset>
          </wp:positionV>
          <wp:extent cx="1229995" cy="391160"/>
          <wp:effectExtent l="0" t="0" r="8255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5C11"/>
    <w:multiLevelType w:val="hybridMultilevel"/>
    <w:tmpl w:val="6290C8C8"/>
    <w:lvl w:ilvl="0" w:tplc="13E8F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CAC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C7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AF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CA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7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6A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61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45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CB190F"/>
    <w:multiLevelType w:val="hybridMultilevel"/>
    <w:tmpl w:val="073CC630"/>
    <w:lvl w:ilvl="0" w:tplc="94ACF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2B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06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01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28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42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01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0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26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E2079A"/>
    <w:multiLevelType w:val="hybridMultilevel"/>
    <w:tmpl w:val="BCE8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857F5"/>
    <w:multiLevelType w:val="hybridMultilevel"/>
    <w:tmpl w:val="3ACC2CA4"/>
    <w:lvl w:ilvl="0" w:tplc="F2FAE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013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8A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44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83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49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2D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E9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64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FC5338"/>
    <w:multiLevelType w:val="hybridMultilevel"/>
    <w:tmpl w:val="B102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E019A"/>
    <w:multiLevelType w:val="hybridMultilevel"/>
    <w:tmpl w:val="7DA81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35E6"/>
    <w:multiLevelType w:val="hybridMultilevel"/>
    <w:tmpl w:val="E076C492"/>
    <w:lvl w:ilvl="0" w:tplc="867E0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64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AF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C7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83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2D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83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C3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CB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627495"/>
    <w:multiLevelType w:val="hybridMultilevel"/>
    <w:tmpl w:val="A772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95353">
    <w:abstractNumId w:val="0"/>
  </w:num>
  <w:num w:numId="2" w16cid:durableId="1975256975">
    <w:abstractNumId w:val="3"/>
  </w:num>
  <w:num w:numId="3" w16cid:durableId="611254375">
    <w:abstractNumId w:val="2"/>
  </w:num>
  <w:num w:numId="4" w16cid:durableId="240679281">
    <w:abstractNumId w:val="4"/>
  </w:num>
  <w:num w:numId="5" w16cid:durableId="1406417808">
    <w:abstractNumId w:val="5"/>
  </w:num>
  <w:num w:numId="6" w16cid:durableId="1599871686">
    <w:abstractNumId w:val="1"/>
  </w:num>
  <w:num w:numId="7" w16cid:durableId="526674900">
    <w:abstractNumId w:val="6"/>
  </w:num>
  <w:num w:numId="8" w16cid:durableId="518741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56"/>
    <w:rsid w:val="000123F8"/>
    <w:rsid w:val="00024C6D"/>
    <w:rsid w:val="00073F2D"/>
    <w:rsid w:val="000C21EB"/>
    <w:rsid w:val="000D6021"/>
    <w:rsid w:val="000E1339"/>
    <w:rsid w:val="000E256B"/>
    <w:rsid w:val="000F6010"/>
    <w:rsid w:val="001063F3"/>
    <w:rsid w:val="001236BB"/>
    <w:rsid w:val="00140096"/>
    <w:rsid w:val="00154B22"/>
    <w:rsid w:val="001642FF"/>
    <w:rsid w:val="001A1519"/>
    <w:rsid w:val="001A5EF0"/>
    <w:rsid w:val="001C721F"/>
    <w:rsid w:val="001D6119"/>
    <w:rsid w:val="001F6776"/>
    <w:rsid w:val="002019B1"/>
    <w:rsid w:val="002027BC"/>
    <w:rsid w:val="00210B01"/>
    <w:rsid w:val="00221A82"/>
    <w:rsid w:val="00224FA6"/>
    <w:rsid w:val="002575AD"/>
    <w:rsid w:val="002607F6"/>
    <w:rsid w:val="002919B9"/>
    <w:rsid w:val="002F50D3"/>
    <w:rsid w:val="003003A0"/>
    <w:rsid w:val="003025E3"/>
    <w:rsid w:val="00316D11"/>
    <w:rsid w:val="00330D1E"/>
    <w:rsid w:val="00352ED0"/>
    <w:rsid w:val="0036185E"/>
    <w:rsid w:val="00393C1B"/>
    <w:rsid w:val="003A5538"/>
    <w:rsid w:val="003D431E"/>
    <w:rsid w:val="00412D01"/>
    <w:rsid w:val="0041496B"/>
    <w:rsid w:val="004323F2"/>
    <w:rsid w:val="0044265C"/>
    <w:rsid w:val="004833C0"/>
    <w:rsid w:val="004A6E05"/>
    <w:rsid w:val="004B0674"/>
    <w:rsid w:val="0052570D"/>
    <w:rsid w:val="00533CE7"/>
    <w:rsid w:val="005D5604"/>
    <w:rsid w:val="007340F9"/>
    <w:rsid w:val="00741268"/>
    <w:rsid w:val="00744F34"/>
    <w:rsid w:val="00752411"/>
    <w:rsid w:val="00792C83"/>
    <w:rsid w:val="007B2F2E"/>
    <w:rsid w:val="007C5AC2"/>
    <w:rsid w:val="007F1893"/>
    <w:rsid w:val="00810DB4"/>
    <w:rsid w:val="00813D4B"/>
    <w:rsid w:val="008421DC"/>
    <w:rsid w:val="00842C9A"/>
    <w:rsid w:val="00856E39"/>
    <w:rsid w:val="00893185"/>
    <w:rsid w:val="009346CD"/>
    <w:rsid w:val="00963120"/>
    <w:rsid w:val="00A0016E"/>
    <w:rsid w:val="00A06CAC"/>
    <w:rsid w:val="00A11E11"/>
    <w:rsid w:val="00A219C6"/>
    <w:rsid w:val="00A43B51"/>
    <w:rsid w:val="00A5624A"/>
    <w:rsid w:val="00A80B1F"/>
    <w:rsid w:val="00AA27C9"/>
    <w:rsid w:val="00AB410F"/>
    <w:rsid w:val="00B26B39"/>
    <w:rsid w:val="00B40B07"/>
    <w:rsid w:val="00B41E43"/>
    <w:rsid w:val="00B53173"/>
    <w:rsid w:val="00BA6E70"/>
    <w:rsid w:val="00BC27C8"/>
    <w:rsid w:val="00BE5D66"/>
    <w:rsid w:val="00C052CD"/>
    <w:rsid w:val="00C10176"/>
    <w:rsid w:val="00C135E8"/>
    <w:rsid w:val="00C16C3C"/>
    <w:rsid w:val="00C41ED7"/>
    <w:rsid w:val="00C5741A"/>
    <w:rsid w:val="00C63430"/>
    <w:rsid w:val="00CA3CC2"/>
    <w:rsid w:val="00D27D8F"/>
    <w:rsid w:val="00D56CA5"/>
    <w:rsid w:val="00DE0456"/>
    <w:rsid w:val="00E12275"/>
    <w:rsid w:val="00E24EFB"/>
    <w:rsid w:val="00E82B1A"/>
    <w:rsid w:val="00E96052"/>
    <w:rsid w:val="00EA636D"/>
    <w:rsid w:val="00F1299A"/>
    <w:rsid w:val="00F1480D"/>
    <w:rsid w:val="00F2547E"/>
    <w:rsid w:val="00F43E32"/>
    <w:rsid w:val="00F47B94"/>
    <w:rsid w:val="00F54422"/>
    <w:rsid w:val="00F645D9"/>
    <w:rsid w:val="00F928D7"/>
    <w:rsid w:val="00FA4A03"/>
    <w:rsid w:val="00FC1A90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5D71"/>
  <w15:chartTrackingRefBased/>
  <w15:docId w15:val="{14A68917-5A5A-4801-8F00-20263DE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1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456"/>
    <w:rPr>
      <w:color w:val="0563C1"/>
      <w:u w:val="single"/>
    </w:rPr>
  </w:style>
  <w:style w:type="table" w:styleId="TableGrid">
    <w:name w:val="Table Grid"/>
    <w:basedOn w:val="TableNormal"/>
    <w:uiPriority w:val="39"/>
    <w:rsid w:val="00DE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04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0456"/>
    <w:rPr>
      <w:color w:val="954F72" w:themeColor="followedHyperlink"/>
      <w:u w:val="single"/>
    </w:rPr>
  </w:style>
  <w:style w:type="character" w:customStyle="1" w:styleId="yt-core-attributed-string--link-inherit-color">
    <w:name w:val="yt-core-attributed-string--link-inherit-color"/>
    <w:basedOn w:val="DefaultParagraphFont"/>
    <w:rsid w:val="00DE0456"/>
  </w:style>
  <w:style w:type="paragraph" w:styleId="ListParagraph">
    <w:name w:val="List Paragraph"/>
    <w:basedOn w:val="Normal"/>
    <w:uiPriority w:val="34"/>
    <w:qFormat/>
    <w:rsid w:val="00A80B1F"/>
    <w:pPr>
      <w:ind w:left="720"/>
      <w:contextualSpacing/>
    </w:pPr>
  </w:style>
  <w:style w:type="paragraph" w:customStyle="1" w:styleId="resizetext">
    <w:name w:val="resizetext"/>
    <w:basedOn w:val="Normal"/>
    <w:rsid w:val="00A8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8">
    <w:name w:val="font_8"/>
    <w:basedOn w:val="Normal"/>
    <w:rsid w:val="00C0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C052CD"/>
  </w:style>
  <w:style w:type="character" w:customStyle="1" w:styleId="wixguard">
    <w:name w:val="wixguard"/>
    <w:basedOn w:val="DefaultParagraphFont"/>
    <w:rsid w:val="00C052CD"/>
  </w:style>
  <w:style w:type="paragraph" w:styleId="Header">
    <w:name w:val="header"/>
    <w:basedOn w:val="Normal"/>
    <w:link w:val="HeaderChar"/>
    <w:uiPriority w:val="99"/>
    <w:unhideWhenUsed/>
    <w:rsid w:val="0022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A6"/>
  </w:style>
  <w:style w:type="paragraph" w:styleId="Footer">
    <w:name w:val="footer"/>
    <w:basedOn w:val="Normal"/>
    <w:link w:val="FooterChar"/>
    <w:uiPriority w:val="99"/>
    <w:unhideWhenUsed/>
    <w:rsid w:val="00224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A6"/>
  </w:style>
  <w:style w:type="character" w:customStyle="1" w:styleId="Heading1Char">
    <w:name w:val="Heading 1 Char"/>
    <w:basedOn w:val="DefaultParagraphFont"/>
    <w:link w:val="Heading1"/>
    <w:uiPriority w:val="9"/>
    <w:rsid w:val="00FC1A9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ui-provider">
    <w:name w:val="ui-provider"/>
    <w:basedOn w:val="DefaultParagraphFont"/>
    <w:rsid w:val="005D5604"/>
  </w:style>
  <w:style w:type="paragraph" w:styleId="NoSpacing">
    <w:name w:val="No Spacing"/>
    <w:uiPriority w:val="1"/>
    <w:qFormat/>
    <w:rsid w:val="00C10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78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3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144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23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87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9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13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88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voirhealthgroup.co.uk/practice-information/group-consultation-clinics/" TargetMode="External"/><Relationship Id="rId13" Type="http://schemas.openxmlformats.org/officeDocument/2006/relationships/image" Target="media/image3.jpeg"/><Relationship Id="rId18" Type="http://schemas.openxmlformats.org/officeDocument/2006/relationships/image" Target="cid:image001.png@01DAB724.DED752D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nnicb-nn.cotgrave-inw@nhs.net" TargetMode="External"/><Relationship Id="rId12" Type="http://schemas.openxmlformats.org/officeDocument/2006/relationships/hyperlink" Target="http://www.rushcliffehealth.org/directories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rushcliffehealth.org/green" TargetMode="External"/><Relationship Id="rId20" Type="http://schemas.openxmlformats.org/officeDocument/2006/relationships/hyperlink" Target="mailto:nnicb-nn.cotgrave-inw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www.rushcliffehealth.org/" TargetMode="External"/><Relationship Id="rId19" Type="http://schemas.openxmlformats.org/officeDocument/2006/relationships/hyperlink" Target="https://yourhealthnotts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rushcliffe.gov.uk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Gwynneth (THE GAMSTON MEDICAL CTR.)</dc:creator>
  <cp:keywords/>
  <dc:description/>
  <cp:lastModifiedBy>HAUGHTON, Mandy (BELVOIR HEALTH GROUP)</cp:lastModifiedBy>
  <cp:revision>3</cp:revision>
  <dcterms:created xsi:type="dcterms:W3CDTF">2024-08-08T07:44:00Z</dcterms:created>
  <dcterms:modified xsi:type="dcterms:W3CDTF">2024-08-08T11:16:00Z</dcterms:modified>
</cp:coreProperties>
</file>