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IVY MEDICAL GROUP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Patient Participation Group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Annual General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Burton Joyce Library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11 December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2023. Time: 18:00 – 19: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PAPER COPIES OF THE AGENDA AND ATTACHMENTS WILL BE AVAILABLE AT THE MEETING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2268"/>
        <w:gridCol w:w="1985"/>
        <w:gridCol w:w="1843"/>
        <w:tblGridChange w:id="0">
          <w:tblGrid>
            <w:gridCol w:w="3828"/>
            <w:gridCol w:w="2268"/>
            <w:gridCol w:w="1985"/>
            <w:gridCol w:w="1843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Item and action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Verbal/Paper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Lead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Time allowed</w:t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Arrival and sign 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70c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17:50-18:00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Welcome and apologies.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 any conflicts of interest.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 those in attendance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Verbal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18:00-8:05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Notes and action from the last meeting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approve and agree next steps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1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18:10-18:15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Action Log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note and review progress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2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18:15-18:20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Election of Committee Members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Verbal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18:20-18:30</w:t>
            </w:r>
          </w:p>
        </w:tc>
      </w:tr>
      <w:tr>
        <w:trPr>
          <w:cantSplit w:val="0"/>
          <w:trHeight w:val="268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2023 Annual Report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Vision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Governance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Achievements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 Awareness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Premises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 18s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 of life (EoL)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Bob Barret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Brandon Lee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Lindsay Hall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00" w:line="276" w:lineRule="auto"/>
              <w:ind w:lef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Dan Howarth &amp; Liz Breeze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18:30-18:45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2024 Plan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4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18:45-18:50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Hearing from members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Open session Q&amp;A- core and non-core members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Verbal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- 1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Meeting CLOSE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 and time of next meeting 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18:00 4th April 2024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venue TBC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Verbal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19:00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rFonts w:ascii="Arial" w:cs="Arial" w:eastAsia="Arial" w:hAnsi="Arial"/>
          <w:b w:val="1"/>
          <w:color w:val="ffffff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73" w:top="15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228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22893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5B7C8D"/>
    <w:pPr>
      <w:ind w:left="720"/>
      <w:contextualSpacing w:val="1"/>
    </w:pPr>
  </w:style>
  <w:style w:type="table" w:styleId="TableGrid">
    <w:name w:val="Table Grid"/>
    <w:basedOn w:val="TableNormal"/>
    <w:uiPriority w:val="59"/>
    <w:unhideWhenUsed w:val="1"/>
    <w:rsid w:val="005B7C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30A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A0D"/>
  </w:style>
  <w:style w:type="paragraph" w:styleId="Footer">
    <w:name w:val="footer"/>
    <w:basedOn w:val="Normal"/>
    <w:link w:val="FooterChar"/>
    <w:uiPriority w:val="99"/>
    <w:unhideWhenUsed w:val="1"/>
    <w:rsid w:val="00130A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A0D"/>
  </w:style>
  <w:style w:type="character" w:styleId="Hyperlink">
    <w:name w:val="Hyperlink"/>
    <w:basedOn w:val="DefaultParagraphFont"/>
    <w:uiPriority w:val="99"/>
    <w:unhideWhenUsed w:val="1"/>
    <w:rsid w:val="00805953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805953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6117D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6117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0613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061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0613E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vYuaJuiwEsLYcbR3TfLVpofMQ==">CgMxLjA4AHIhMW9Vd202LW5qa3R6OU1nX01rSTdWcjZrbDBaamhEZVE2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2023-11-14T16:51:00Z</dcterms:created>
  <dc:creator>smitsan</dc:creator>
</cp:coreProperties>
</file>