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3" w:rsidRPr="00902FC2" w:rsidRDefault="00902FC2" w:rsidP="00294D0A">
      <w:pPr>
        <w:rPr>
          <w:rFonts w:asciiTheme="minorHAnsi" w:hAnsiTheme="minorHAnsi"/>
          <w:b/>
          <w:smallCaps/>
          <w:sz w:val="48"/>
          <w:szCs w:val="48"/>
        </w:rPr>
      </w:pPr>
      <w:r w:rsidRPr="00902FC2">
        <w:rPr>
          <w:rFonts w:asciiTheme="minorHAnsi" w:hAnsiTheme="minorHAnsi"/>
          <w:noProof/>
        </w:rPr>
        <w:pict>
          <v:group id="_x0000_s1026" style="position:absolute;margin-left:285.9pt;margin-top:9pt;width:236.1pt;height:74.15pt;z-index:251658240" coordorigin="5445,992" coordsize="4722,1483">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6477;top:992;width:1440;height:1440;rotation:8836120fd" fillcolor="#936" strokecolor="#936"/>
            <v:shape id="_x0000_s1028" style="position:absolute;left:5445;top:1575;width:945;height:900;mso-position-horizontal:absolute;mso-position-vertical:absolute" coordsize="945,900" path="m945,l,900e" fillcolor="#630" strokecolor="#936" strokeweight="6pt">
              <v:path arrowok="t"/>
            </v:shape>
            <v:shape id="_x0000_s1029" style="position:absolute;left:8085;top:1665;width:225;height:225;mso-position-horizontal:absolute;mso-position-vertical:absolute" coordsize="225,225" path="m,l225,225e" filled="f" strokecolor="#936" strokeweight="6pt">
              <v:path arrowok="t"/>
            </v:shape>
            <v:shape id="_x0000_s1030" style="position:absolute;left:8277;top:1892;width:1890;height:0;mso-position-horizontal:absolute;mso-position-vertical:absolute" coordsize="1890,1" path="m1890,l,e" fillcolor="#630" strokecolor="#936" strokeweight="6pt">
              <v:path arrowok="t"/>
            </v:shape>
          </v:group>
        </w:pict>
      </w:r>
      <w:r w:rsidR="00294D0A" w:rsidRPr="00902FC2">
        <w:rPr>
          <w:rFonts w:asciiTheme="minorHAnsi" w:hAnsiTheme="minorHAnsi"/>
          <w:b/>
          <w:smallCaps/>
          <w:sz w:val="48"/>
          <w:szCs w:val="48"/>
        </w:rPr>
        <w:t>Leigh View Medical Practice</w:t>
      </w:r>
    </w:p>
    <w:p w:rsidR="0062292F" w:rsidRPr="00902FC2" w:rsidRDefault="00FF22F3" w:rsidP="00294D0A">
      <w:pPr>
        <w:rPr>
          <w:rFonts w:asciiTheme="minorHAnsi" w:hAnsiTheme="minorHAnsi"/>
          <w:b/>
          <w:sz w:val="18"/>
          <w:szCs w:val="18"/>
        </w:rPr>
      </w:pPr>
      <w:r w:rsidRPr="00902FC2">
        <w:rPr>
          <w:rFonts w:asciiTheme="minorHAnsi" w:hAnsiTheme="minorHAnsi"/>
          <w:b/>
          <w:smallCaps/>
          <w:sz w:val="44"/>
          <w:szCs w:val="44"/>
        </w:rPr>
        <w:tab/>
      </w:r>
      <w:r w:rsidRPr="00902FC2">
        <w:rPr>
          <w:rFonts w:asciiTheme="minorHAnsi" w:hAnsiTheme="minorHAnsi"/>
          <w:b/>
          <w:smallCaps/>
          <w:sz w:val="44"/>
          <w:szCs w:val="44"/>
        </w:rPr>
        <w:tab/>
      </w:r>
      <w:r w:rsidRPr="00902FC2">
        <w:rPr>
          <w:rFonts w:asciiTheme="minorHAnsi" w:hAnsiTheme="minorHAnsi"/>
          <w:b/>
          <w:smallCaps/>
          <w:sz w:val="44"/>
          <w:szCs w:val="44"/>
        </w:rPr>
        <w:tab/>
      </w:r>
      <w:r w:rsidRPr="00902FC2">
        <w:rPr>
          <w:rFonts w:asciiTheme="minorHAnsi" w:hAnsiTheme="minorHAnsi"/>
          <w:b/>
          <w:smallCaps/>
          <w:sz w:val="44"/>
          <w:szCs w:val="44"/>
        </w:rPr>
        <w:tab/>
      </w:r>
      <w:r w:rsidRPr="00902FC2">
        <w:rPr>
          <w:rFonts w:asciiTheme="minorHAnsi" w:hAnsiTheme="minorHAnsi"/>
          <w:b/>
          <w:smallCaps/>
          <w:sz w:val="44"/>
          <w:szCs w:val="44"/>
        </w:rPr>
        <w:tab/>
      </w:r>
      <w:r w:rsidRPr="00902FC2">
        <w:rPr>
          <w:rFonts w:asciiTheme="minorHAnsi" w:hAnsiTheme="minorHAnsi"/>
          <w:b/>
          <w:smallCaps/>
          <w:sz w:val="44"/>
          <w:szCs w:val="44"/>
        </w:rPr>
        <w:tab/>
      </w:r>
      <w:r w:rsidR="00294D0A" w:rsidRPr="00902FC2">
        <w:rPr>
          <w:rFonts w:asciiTheme="minorHAnsi" w:hAnsiTheme="minorHAnsi"/>
          <w:b/>
          <w:sz w:val="36"/>
          <w:szCs w:val="36"/>
        </w:rPr>
        <w:tab/>
      </w:r>
      <w:r w:rsidR="0062292F" w:rsidRPr="00902FC2">
        <w:rPr>
          <w:rFonts w:asciiTheme="minorHAnsi" w:hAnsiTheme="minorHAnsi"/>
          <w:b/>
        </w:rPr>
        <w:tab/>
      </w:r>
      <w:r w:rsidR="0062292F" w:rsidRPr="00902FC2">
        <w:rPr>
          <w:rFonts w:asciiTheme="minorHAnsi" w:hAnsiTheme="minorHAnsi"/>
          <w:b/>
        </w:rPr>
        <w:tab/>
      </w:r>
      <w:r w:rsidR="00294D0A" w:rsidRPr="00902FC2">
        <w:rPr>
          <w:rFonts w:asciiTheme="minorHAnsi" w:hAnsiTheme="minorHAnsi"/>
          <w:b/>
          <w:sz w:val="18"/>
          <w:szCs w:val="18"/>
        </w:rPr>
        <w:t xml:space="preserve">      </w:t>
      </w: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0062292F" w:rsidRPr="00902FC2">
        <w:rPr>
          <w:rFonts w:asciiTheme="minorHAnsi" w:hAnsiTheme="minorHAnsi"/>
          <w:b/>
          <w:sz w:val="18"/>
          <w:szCs w:val="18"/>
        </w:rPr>
        <w:t xml:space="preserve">Tel: </w:t>
      </w:r>
      <w:r w:rsidRPr="00902FC2">
        <w:rPr>
          <w:rFonts w:asciiTheme="minorHAnsi" w:hAnsiTheme="minorHAnsi"/>
          <w:b/>
          <w:sz w:val="18"/>
          <w:szCs w:val="18"/>
        </w:rPr>
        <w:t xml:space="preserve"> </w:t>
      </w:r>
      <w:r w:rsidR="00246C96" w:rsidRPr="00902FC2">
        <w:rPr>
          <w:rFonts w:asciiTheme="minorHAnsi" w:hAnsiTheme="minorHAnsi"/>
          <w:b/>
          <w:sz w:val="18"/>
          <w:szCs w:val="18"/>
        </w:rPr>
        <w:t xml:space="preserve"> </w:t>
      </w:r>
      <w:r w:rsidR="0062292F" w:rsidRPr="00902FC2">
        <w:rPr>
          <w:rFonts w:asciiTheme="minorHAnsi" w:hAnsiTheme="minorHAnsi"/>
          <w:b/>
          <w:sz w:val="18"/>
          <w:szCs w:val="18"/>
        </w:rPr>
        <w:t>0113 253</w:t>
      </w:r>
      <w:r w:rsidR="005E1FCD" w:rsidRPr="00902FC2">
        <w:rPr>
          <w:rFonts w:asciiTheme="minorHAnsi" w:hAnsiTheme="minorHAnsi"/>
          <w:b/>
          <w:sz w:val="18"/>
          <w:szCs w:val="18"/>
        </w:rPr>
        <w:t xml:space="preserve"> </w:t>
      </w:r>
      <w:r w:rsidR="0062292F" w:rsidRPr="00902FC2">
        <w:rPr>
          <w:rFonts w:asciiTheme="minorHAnsi" w:hAnsiTheme="minorHAnsi"/>
          <w:b/>
          <w:sz w:val="18"/>
          <w:szCs w:val="18"/>
        </w:rPr>
        <w:t>762</w:t>
      </w:r>
      <w:r w:rsidRPr="00902FC2">
        <w:rPr>
          <w:rFonts w:asciiTheme="minorHAnsi" w:hAnsiTheme="minorHAnsi"/>
          <w:b/>
          <w:sz w:val="18"/>
          <w:szCs w:val="18"/>
        </w:rPr>
        <w:t>8/</w:t>
      </w:r>
      <w:r w:rsidR="0062292F" w:rsidRPr="00902FC2">
        <w:rPr>
          <w:rFonts w:asciiTheme="minorHAnsi" w:hAnsiTheme="minorHAnsi"/>
          <w:b/>
          <w:sz w:val="18"/>
          <w:szCs w:val="18"/>
        </w:rPr>
        <w:t>9</w:t>
      </w:r>
    </w:p>
    <w:p w:rsidR="0062292F" w:rsidRPr="00902FC2" w:rsidRDefault="00294D0A" w:rsidP="00294D0A">
      <w:pPr>
        <w:ind w:firstLine="720"/>
        <w:rPr>
          <w:rFonts w:asciiTheme="minorHAnsi" w:hAnsiTheme="minorHAnsi"/>
          <w:b/>
          <w:sz w:val="18"/>
          <w:szCs w:val="18"/>
        </w:rPr>
      </w:pP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Pr="00902FC2">
        <w:rPr>
          <w:rFonts w:asciiTheme="minorHAnsi" w:hAnsiTheme="minorHAnsi"/>
          <w:b/>
          <w:sz w:val="18"/>
          <w:szCs w:val="18"/>
        </w:rPr>
        <w:tab/>
      </w:r>
      <w:r w:rsidR="00983C7D" w:rsidRPr="00902FC2">
        <w:rPr>
          <w:rFonts w:asciiTheme="minorHAnsi" w:hAnsiTheme="minorHAnsi"/>
          <w:b/>
          <w:sz w:val="18"/>
          <w:szCs w:val="18"/>
        </w:rPr>
        <w:tab/>
      </w:r>
      <w:r w:rsidR="00FF22F3" w:rsidRPr="00902FC2">
        <w:rPr>
          <w:rFonts w:asciiTheme="minorHAnsi" w:hAnsiTheme="minorHAnsi"/>
          <w:b/>
          <w:sz w:val="18"/>
          <w:szCs w:val="18"/>
        </w:rPr>
        <w:tab/>
      </w:r>
      <w:r w:rsidR="00FF22F3" w:rsidRPr="00902FC2">
        <w:rPr>
          <w:rFonts w:asciiTheme="minorHAnsi" w:hAnsiTheme="minorHAnsi"/>
          <w:b/>
          <w:sz w:val="18"/>
          <w:szCs w:val="18"/>
        </w:rPr>
        <w:tab/>
      </w:r>
      <w:r w:rsidR="0062292F" w:rsidRPr="00902FC2">
        <w:rPr>
          <w:rFonts w:asciiTheme="minorHAnsi" w:hAnsiTheme="minorHAnsi"/>
          <w:b/>
          <w:sz w:val="18"/>
          <w:szCs w:val="18"/>
        </w:rPr>
        <w:t>Fax:  0113 238</w:t>
      </w:r>
      <w:r w:rsidR="00FF22F3" w:rsidRPr="00902FC2">
        <w:rPr>
          <w:rFonts w:asciiTheme="minorHAnsi" w:hAnsiTheme="minorHAnsi"/>
          <w:b/>
          <w:sz w:val="18"/>
          <w:szCs w:val="18"/>
        </w:rPr>
        <w:t xml:space="preserve"> </w:t>
      </w:r>
      <w:r w:rsidR="0062292F" w:rsidRPr="00902FC2">
        <w:rPr>
          <w:rFonts w:asciiTheme="minorHAnsi" w:hAnsiTheme="minorHAnsi"/>
          <w:b/>
          <w:sz w:val="18"/>
          <w:szCs w:val="18"/>
        </w:rPr>
        <w:t>1286</w:t>
      </w:r>
    </w:p>
    <w:p w:rsidR="0062292F" w:rsidRPr="00902FC2" w:rsidRDefault="0062292F" w:rsidP="0062292F">
      <w:pPr>
        <w:rPr>
          <w:rFonts w:asciiTheme="minorHAnsi" w:hAnsiTheme="minorHAnsi"/>
          <w:b/>
          <w:sz w:val="16"/>
          <w:szCs w:val="16"/>
        </w:rPr>
      </w:pPr>
    </w:p>
    <w:p w:rsidR="0062292F" w:rsidRPr="00902FC2" w:rsidRDefault="00294D0A" w:rsidP="005B54E3">
      <w:pPr>
        <w:ind w:left="7920" w:firstLine="720"/>
        <w:rPr>
          <w:rFonts w:asciiTheme="minorHAnsi" w:hAnsiTheme="minorHAnsi"/>
          <w:sz w:val="20"/>
          <w:szCs w:val="20"/>
        </w:rPr>
      </w:pPr>
      <w:r w:rsidRPr="00902FC2">
        <w:rPr>
          <w:rFonts w:asciiTheme="minorHAnsi" w:hAnsiTheme="minorHAnsi"/>
          <w:sz w:val="20"/>
          <w:szCs w:val="20"/>
        </w:rPr>
        <w:t>Bradford Road</w:t>
      </w:r>
      <w:r w:rsidR="005B54E3" w:rsidRPr="00902FC2">
        <w:rPr>
          <w:rFonts w:asciiTheme="minorHAnsi" w:hAnsiTheme="minorHAnsi"/>
          <w:sz w:val="20"/>
          <w:szCs w:val="20"/>
        </w:rPr>
        <w:t>,</w:t>
      </w:r>
    </w:p>
    <w:p w:rsidR="0062292F" w:rsidRPr="00902FC2" w:rsidRDefault="00294D0A" w:rsidP="00FF22F3">
      <w:pPr>
        <w:ind w:left="7920" w:firstLine="720"/>
        <w:rPr>
          <w:rFonts w:asciiTheme="minorHAnsi" w:hAnsiTheme="minorHAnsi"/>
          <w:sz w:val="20"/>
          <w:szCs w:val="20"/>
        </w:rPr>
      </w:pPr>
      <w:r w:rsidRPr="00902FC2">
        <w:rPr>
          <w:rFonts w:asciiTheme="minorHAnsi" w:hAnsiTheme="minorHAnsi"/>
          <w:sz w:val="20"/>
          <w:szCs w:val="20"/>
        </w:rPr>
        <w:t>Tingley</w:t>
      </w:r>
      <w:r w:rsidR="005B54E3" w:rsidRPr="00902FC2">
        <w:rPr>
          <w:rFonts w:asciiTheme="minorHAnsi" w:hAnsiTheme="minorHAnsi"/>
          <w:sz w:val="20"/>
          <w:szCs w:val="20"/>
        </w:rPr>
        <w:t xml:space="preserve">, </w:t>
      </w:r>
      <w:r w:rsidRPr="00902FC2">
        <w:rPr>
          <w:rFonts w:asciiTheme="minorHAnsi" w:hAnsiTheme="minorHAnsi"/>
          <w:sz w:val="20"/>
          <w:szCs w:val="20"/>
        </w:rPr>
        <w:t>Wakefield</w:t>
      </w:r>
    </w:p>
    <w:p w:rsidR="00294D0A" w:rsidRPr="00902FC2" w:rsidRDefault="00294D0A" w:rsidP="00FF22F3">
      <w:pPr>
        <w:ind w:left="7920" w:firstLine="720"/>
        <w:rPr>
          <w:rFonts w:asciiTheme="minorHAnsi" w:hAnsiTheme="minorHAnsi"/>
          <w:i/>
          <w:sz w:val="16"/>
          <w:szCs w:val="16"/>
        </w:rPr>
      </w:pPr>
      <w:r w:rsidRPr="00902FC2">
        <w:rPr>
          <w:rFonts w:asciiTheme="minorHAnsi" w:hAnsiTheme="minorHAnsi"/>
          <w:sz w:val="20"/>
          <w:szCs w:val="20"/>
        </w:rPr>
        <w:t>WF3 1RQ</w:t>
      </w:r>
      <w:r w:rsidRPr="00902FC2">
        <w:rPr>
          <w:rFonts w:asciiTheme="minorHAnsi" w:hAnsiTheme="minorHAnsi"/>
          <w:i/>
          <w:sz w:val="16"/>
          <w:szCs w:val="16"/>
        </w:rPr>
        <w:t xml:space="preserve"> </w:t>
      </w:r>
    </w:p>
    <w:p w:rsidR="00294D0A" w:rsidRPr="00902FC2" w:rsidRDefault="00294D0A" w:rsidP="00983C7D">
      <w:pPr>
        <w:ind w:left="5760" w:firstLine="720"/>
        <w:jc w:val="center"/>
        <w:rPr>
          <w:rFonts w:asciiTheme="minorHAnsi" w:hAnsiTheme="minorHAnsi"/>
          <w:b/>
          <w:color w:val="808080"/>
          <w:sz w:val="20"/>
          <w:szCs w:val="20"/>
        </w:rPr>
      </w:pPr>
      <w:r w:rsidRPr="00902FC2">
        <w:rPr>
          <w:rFonts w:asciiTheme="minorHAnsi" w:hAnsiTheme="minorHAnsi"/>
          <w:i/>
          <w:sz w:val="16"/>
          <w:szCs w:val="16"/>
        </w:rPr>
        <w:t xml:space="preserve">         </w:t>
      </w:r>
      <w:r w:rsidR="00FF22F3" w:rsidRPr="00902FC2">
        <w:rPr>
          <w:rFonts w:asciiTheme="minorHAnsi" w:hAnsiTheme="minorHAnsi"/>
          <w:i/>
          <w:sz w:val="16"/>
          <w:szCs w:val="16"/>
        </w:rPr>
        <w:tab/>
        <w:t xml:space="preserve">                </w:t>
      </w:r>
      <w:r w:rsidR="00FF22F3" w:rsidRPr="00902FC2">
        <w:rPr>
          <w:rFonts w:asciiTheme="minorHAnsi" w:hAnsiTheme="minorHAnsi"/>
          <w:b/>
          <w:i/>
          <w:sz w:val="16"/>
          <w:szCs w:val="16"/>
        </w:rPr>
        <w:t xml:space="preserve">  </w:t>
      </w:r>
      <w:r w:rsidRPr="00902FC2">
        <w:rPr>
          <w:rFonts w:asciiTheme="minorHAnsi" w:hAnsiTheme="minorHAnsi"/>
          <w:b/>
          <w:i/>
          <w:color w:val="808080"/>
          <w:sz w:val="16"/>
          <w:szCs w:val="16"/>
        </w:rPr>
        <w:t xml:space="preserve"> </w:t>
      </w:r>
      <w:hyperlink r:id="rId8" w:history="1">
        <w:r w:rsidR="005B54E3" w:rsidRPr="00902FC2">
          <w:rPr>
            <w:rStyle w:val="Hyperlink"/>
            <w:rFonts w:asciiTheme="minorHAnsi" w:hAnsiTheme="minorHAnsi"/>
            <w:b/>
            <w:sz w:val="20"/>
            <w:szCs w:val="20"/>
          </w:rPr>
          <w:t>www.leighviewmedical.co.uk</w:t>
        </w:r>
      </w:hyperlink>
    </w:p>
    <w:p w:rsidR="005B54E3" w:rsidRPr="00902FC2" w:rsidRDefault="005B54E3" w:rsidP="005B54E3">
      <w:pPr>
        <w:jc w:val="right"/>
        <w:rPr>
          <w:rFonts w:asciiTheme="minorHAnsi" w:hAnsiTheme="minorHAnsi"/>
          <w:i/>
          <w:color w:val="808080"/>
          <w:sz w:val="16"/>
          <w:szCs w:val="20"/>
        </w:rPr>
      </w:pPr>
      <w:r w:rsidRPr="00902FC2">
        <w:rPr>
          <w:rFonts w:asciiTheme="minorHAnsi" w:hAnsiTheme="minorHAnsi"/>
          <w:i/>
          <w:color w:val="808080"/>
          <w:sz w:val="16"/>
          <w:szCs w:val="20"/>
        </w:rPr>
        <w:t xml:space="preserve">Incoming generic email: </w:t>
      </w:r>
      <w:hyperlink r:id="rId9" w:history="1">
        <w:r w:rsidRPr="00902FC2">
          <w:rPr>
            <w:rStyle w:val="Hyperlink"/>
            <w:rFonts w:asciiTheme="minorHAnsi" w:hAnsiTheme="minorHAnsi"/>
            <w:i/>
            <w:sz w:val="16"/>
            <w:szCs w:val="20"/>
          </w:rPr>
          <w:t>post.leighview@nhs.net</w:t>
        </w:r>
      </w:hyperlink>
      <w:r w:rsidRPr="00902FC2">
        <w:rPr>
          <w:rFonts w:asciiTheme="minorHAnsi" w:hAnsiTheme="minorHAnsi"/>
          <w:i/>
          <w:color w:val="808080"/>
          <w:sz w:val="16"/>
          <w:szCs w:val="20"/>
        </w:rPr>
        <w:t xml:space="preserve"> or Secretarial Team: </w:t>
      </w:r>
      <w:hyperlink r:id="rId10" w:history="1">
        <w:r w:rsidRPr="00902FC2">
          <w:rPr>
            <w:rStyle w:val="Hyperlink"/>
            <w:rFonts w:asciiTheme="minorHAnsi" w:hAnsiTheme="minorHAnsi"/>
            <w:i/>
            <w:sz w:val="16"/>
            <w:szCs w:val="20"/>
          </w:rPr>
          <w:t>secretary.leighview@nhs.net</w:t>
        </w:r>
      </w:hyperlink>
      <w:r w:rsidRPr="00902FC2">
        <w:rPr>
          <w:rFonts w:asciiTheme="minorHAnsi" w:hAnsiTheme="minorHAnsi"/>
          <w:i/>
          <w:color w:val="808080"/>
          <w:sz w:val="16"/>
          <w:szCs w:val="20"/>
        </w:rPr>
        <w:t xml:space="preserve">  </w:t>
      </w:r>
    </w:p>
    <w:p w:rsidR="005B54E3" w:rsidRPr="00902FC2" w:rsidRDefault="005B54E3" w:rsidP="00983C7D">
      <w:pPr>
        <w:ind w:left="5760" w:firstLine="720"/>
        <w:jc w:val="center"/>
        <w:rPr>
          <w:rFonts w:asciiTheme="minorHAnsi" w:hAnsiTheme="minorHAnsi"/>
          <w:color w:val="808080"/>
          <w:sz w:val="20"/>
          <w:szCs w:val="20"/>
        </w:rPr>
      </w:pPr>
    </w:p>
    <w:p w:rsidR="00902FC2" w:rsidRPr="00902FC2" w:rsidRDefault="00902FC2" w:rsidP="00983C7D">
      <w:pPr>
        <w:ind w:left="5760" w:firstLine="720"/>
        <w:jc w:val="center"/>
        <w:rPr>
          <w:rFonts w:asciiTheme="minorHAnsi" w:hAnsiTheme="minorHAnsi"/>
          <w:color w:val="808080"/>
          <w:sz w:val="20"/>
          <w:szCs w:val="20"/>
        </w:rPr>
      </w:pPr>
    </w:p>
    <w:p w:rsidR="00902FC2" w:rsidRDefault="00902FC2" w:rsidP="00902FC2">
      <w:pPr>
        <w:pBdr>
          <w:bottom w:val="single" w:sz="12" w:space="1" w:color="auto"/>
        </w:pBdr>
        <w:rPr>
          <w:rFonts w:asciiTheme="minorHAnsi" w:hAnsiTheme="minorHAnsi"/>
          <w:b/>
          <w:sz w:val="32"/>
        </w:rPr>
      </w:pPr>
      <w:r w:rsidRPr="00902FC2">
        <w:rPr>
          <w:rFonts w:asciiTheme="minorHAnsi" w:hAnsiTheme="minorHAnsi"/>
          <w:b/>
          <w:sz w:val="32"/>
        </w:rPr>
        <w:t>FAQs GDPR and My GP patient Record</w:t>
      </w:r>
    </w:p>
    <w:p w:rsidR="00902FC2" w:rsidRDefault="00902FC2" w:rsidP="00902FC2">
      <w:pPr>
        <w:rPr>
          <w:rFonts w:asciiTheme="minorHAnsi" w:hAnsiTheme="minorHAnsi"/>
          <w:b/>
          <w:sz w:val="32"/>
        </w:rPr>
      </w:pPr>
      <w:r>
        <w:rPr>
          <w:rFonts w:asciiTheme="minorHAnsi" w:hAnsiTheme="minorHAnsi"/>
          <w:b/>
          <w:sz w:val="32"/>
        </w:rPr>
        <w:t>May 2018</w:t>
      </w:r>
    </w:p>
    <w:p w:rsidR="00902FC2" w:rsidRPr="00902FC2" w:rsidRDefault="00902FC2" w:rsidP="00902FC2">
      <w:pPr>
        <w:rPr>
          <w:rFonts w:asciiTheme="minorHAnsi" w:hAnsiTheme="minorHAnsi"/>
          <w:b/>
          <w:sz w:val="32"/>
        </w:rPr>
      </w:pPr>
    </w:p>
    <w:p w:rsidR="00902FC2" w:rsidRPr="00902FC2" w:rsidRDefault="00902FC2" w:rsidP="00902FC2">
      <w:pPr>
        <w:numPr>
          <w:ilvl w:val="0"/>
          <w:numId w:val="4"/>
        </w:numPr>
        <w:rPr>
          <w:rFonts w:asciiTheme="minorHAnsi" w:hAnsiTheme="minorHAnsi"/>
          <w:b/>
          <w:sz w:val="28"/>
        </w:rPr>
      </w:pPr>
      <w:r w:rsidRPr="00902FC2">
        <w:rPr>
          <w:rFonts w:asciiTheme="minorHAnsi" w:hAnsiTheme="minorHAnsi"/>
          <w:b/>
          <w:sz w:val="28"/>
        </w:rPr>
        <w:t>How do I find out what data you hold on me and who you share it with?</w:t>
      </w:r>
    </w:p>
    <w:p w:rsidR="00902FC2" w:rsidRPr="00902FC2" w:rsidRDefault="00902FC2" w:rsidP="00902FC2">
      <w:pPr>
        <w:rPr>
          <w:rFonts w:asciiTheme="minorHAnsi" w:hAnsiTheme="minorHAnsi"/>
        </w:rPr>
      </w:pPr>
      <w:r w:rsidRPr="00902FC2">
        <w:rPr>
          <w:rFonts w:asciiTheme="minorHAnsi" w:hAnsiTheme="minorHAnsi"/>
        </w:rPr>
        <w:t xml:space="preserve">We post our full Privacy Notice (sometimes referred to as a Fair Processing notice) on our website.  </w:t>
      </w:r>
    </w:p>
    <w:p w:rsidR="00902FC2" w:rsidRPr="00902FC2" w:rsidRDefault="00902FC2" w:rsidP="00902FC2">
      <w:pPr>
        <w:rPr>
          <w:rFonts w:asciiTheme="minorHAnsi" w:hAnsiTheme="minorHAnsi"/>
        </w:rPr>
      </w:pPr>
      <w:r w:rsidRPr="00902FC2">
        <w:rPr>
          <w:rFonts w:asciiTheme="minorHAnsi" w:hAnsiTheme="minorHAnsi"/>
        </w:rPr>
        <w:t>In this document you can find detailed information on the data we collect, why we collect it, the people we share data with it and who to make enquiries to about your data.</w:t>
      </w:r>
    </w:p>
    <w:p w:rsidR="00902FC2" w:rsidRDefault="00902FC2" w:rsidP="00902FC2">
      <w:pPr>
        <w:rPr>
          <w:rFonts w:asciiTheme="minorHAnsi" w:hAnsiTheme="minorHAnsi"/>
          <w:b/>
        </w:rPr>
      </w:pPr>
    </w:p>
    <w:p w:rsidR="00902FC2" w:rsidRPr="00902FC2" w:rsidRDefault="00902FC2" w:rsidP="00902FC2">
      <w:pPr>
        <w:rPr>
          <w:rFonts w:asciiTheme="minorHAnsi" w:hAnsiTheme="minorHAnsi"/>
          <w:b/>
        </w:rPr>
      </w:pPr>
    </w:p>
    <w:p w:rsidR="00902FC2" w:rsidRPr="00902FC2" w:rsidRDefault="00902FC2" w:rsidP="00902FC2">
      <w:pPr>
        <w:numPr>
          <w:ilvl w:val="0"/>
          <w:numId w:val="4"/>
        </w:numPr>
        <w:rPr>
          <w:rFonts w:asciiTheme="minorHAnsi" w:hAnsiTheme="minorHAnsi"/>
          <w:b/>
          <w:sz w:val="28"/>
        </w:rPr>
      </w:pPr>
      <w:r w:rsidRPr="00902FC2">
        <w:rPr>
          <w:rFonts w:asciiTheme="minorHAnsi" w:hAnsiTheme="minorHAnsi"/>
          <w:b/>
          <w:sz w:val="28"/>
        </w:rPr>
        <w:t>I have heard that under the GDPR I can ask to see my medical records - is this correct?</w:t>
      </w:r>
    </w:p>
    <w:p w:rsidR="00902FC2" w:rsidRPr="00902FC2" w:rsidRDefault="00902FC2" w:rsidP="00902FC2">
      <w:pPr>
        <w:rPr>
          <w:rFonts w:asciiTheme="minorHAnsi" w:hAnsiTheme="minorHAnsi"/>
        </w:rPr>
      </w:pPr>
      <w:r w:rsidRPr="00902FC2">
        <w:rPr>
          <w:rFonts w:asciiTheme="minorHAnsi" w:hAnsiTheme="minorHAnsi"/>
        </w:rPr>
        <w:t xml:space="preserve">It is – but this is not a new right and has in fact been the case since 1998.  </w:t>
      </w:r>
    </w:p>
    <w:p w:rsidR="00902FC2" w:rsidRPr="00902FC2" w:rsidRDefault="00902FC2" w:rsidP="00902FC2">
      <w:pPr>
        <w:rPr>
          <w:rFonts w:asciiTheme="minorHAnsi" w:hAnsiTheme="minorHAnsi"/>
        </w:rPr>
      </w:pPr>
      <w:r w:rsidRPr="00902FC2">
        <w:rPr>
          <w:rFonts w:asciiTheme="minorHAnsi" w:hAnsiTheme="minorHAnsi"/>
        </w:rPr>
        <w:t xml:space="preserve">When you make an application to view your medical record it is called a Subject Access Request.  </w:t>
      </w:r>
    </w:p>
    <w:p w:rsidR="00902FC2" w:rsidRDefault="00902FC2" w:rsidP="00902FC2">
      <w:pPr>
        <w:rPr>
          <w:rFonts w:asciiTheme="minorHAnsi" w:hAnsiTheme="minorHAnsi"/>
        </w:rPr>
      </w:pPr>
      <w:r w:rsidRPr="00902FC2">
        <w:rPr>
          <w:rFonts w:asciiTheme="minorHAnsi" w:hAnsiTheme="minorHAnsi"/>
        </w:rPr>
        <w:t xml:space="preserve">Usually patients ask because they want to see a specific piece of information or information relating to a specific appointment or time or illness.  </w:t>
      </w:r>
    </w:p>
    <w:p w:rsidR="00902FC2" w:rsidRPr="00902FC2" w:rsidRDefault="00902FC2" w:rsidP="00902FC2">
      <w:pPr>
        <w:rPr>
          <w:rFonts w:asciiTheme="minorHAnsi" w:hAnsiTheme="minorHAnsi"/>
        </w:rPr>
      </w:pPr>
    </w:p>
    <w:p w:rsidR="00902FC2" w:rsidRDefault="00902FC2" w:rsidP="00902FC2">
      <w:pPr>
        <w:rPr>
          <w:rFonts w:asciiTheme="minorHAnsi" w:hAnsiTheme="minorHAnsi"/>
        </w:rPr>
      </w:pPr>
      <w:r w:rsidRPr="00902FC2">
        <w:rPr>
          <w:rFonts w:asciiTheme="minorHAnsi" w:hAnsiTheme="minorHAnsi"/>
        </w:rPr>
        <w:t xml:space="preserve">The main way we encourage patients to view medical records in general practice is through signing up to view your medical records online.  Most practices will give you a form to apply for Online Records at any time.  </w:t>
      </w:r>
    </w:p>
    <w:p w:rsidR="00902FC2" w:rsidRPr="00902FC2" w:rsidRDefault="00902FC2" w:rsidP="00902FC2">
      <w:pPr>
        <w:rPr>
          <w:rFonts w:asciiTheme="minorHAnsi" w:hAnsiTheme="minorHAnsi"/>
        </w:rPr>
      </w:pPr>
    </w:p>
    <w:p w:rsidR="00902FC2" w:rsidRPr="00902FC2" w:rsidRDefault="00902FC2" w:rsidP="00902FC2">
      <w:pPr>
        <w:rPr>
          <w:rFonts w:asciiTheme="minorHAnsi" w:hAnsiTheme="minorHAnsi"/>
        </w:rPr>
      </w:pPr>
      <w:r w:rsidRPr="00902FC2">
        <w:rPr>
          <w:rFonts w:asciiTheme="minorHAnsi" w:hAnsiTheme="minorHAnsi"/>
        </w:rPr>
        <w:t xml:space="preserve">We will normally be able to respond to your Subject Access Request within 30 days unless it is very complex information you are requesting in which case we will let you know of the delay.  </w:t>
      </w:r>
    </w:p>
    <w:p w:rsidR="00902FC2" w:rsidRPr="00902FC2" w:rsidRDefault="00902FC2" w:rsidP="00902FC2">
      <w:pPr>
        <w:rPr>
          <w:rFonts w:asciiTheme="minorHAnsi" w:hAnsiTheme="minorHAnsi"/>
        </w:rPr>
      </w:pPr>
      <w:r w:rsidRPr="00902FC2">
        <w:rPr>
          <w:rFonts w:asciiTheme="minorHAnsi" w:hAnsiTheme="minorHAnsi"/>
        </w:rPr>
        <w:t xml:space="preserve">There is no charge for requesting access to your health data.  </w:t>
      </w:r>
    </w:p>
    <w:p w:rsidR="00902FC2" w:rsidRDefault="00902FC2" w:rsidP="00902FC2">
      <w:pPr>
        <w:rPr>
          <w:rFonts w:asciiTheme="minorHAnsi" w:hAnsiTheme="minorHAnsi"/>
        </w:rPr>
      </w:pPr>
      <w:r w:rsidRPr="00902FC2">
        <w:rPr>
          <w:rFonts w:asciiTheme="minorHAnsi" w:hAnsiTheme="minorHAnsi"/>
        </w:rPr>
        <w:t>If you ask to see your records you may be asked to fill out a form and will be asked to provide proof of your identify.</w:t>
      </w:r>
    </w:p>
    <w:p w:rsidR="00902FC2" w:rsidRPr="00902FC2" w:rsidRDefault="00902FC2" w:rsidP="00902FC2">
      <w:pPr>
        <w:rPr>
          <w:rFonts w:asciiTheme="minorHAnsi" w:hAnsiTheme="minorHAnsi"/>
        </w:rPr>
      </w:pPr>
    </w:p>
    <w:p w:rsidR="00902FC2" w:rsidRDefault="00902FC2" w:rsidP="00902FC2">
      <w:pPr>
        <w:numPr>
          <w:ilvl w:val="0"/>
          <w:numId w:val="5"/>
        </w:numPr>
        <w:rPr>
          <w:rFonts w:asciiTheme="minorHAnsi" w:hAnsiTheme="minorHAnsi"/>
          <w:b/>
        </w:rPr>
      </w:pPr>
      <w:r w:rsidRPr="00902FC2">
        <w:rPr>
          <w:rFonts w:asciiTheme="minorHAnsi" w:hAnsiTheme="minorHAnsi"/>
          <w:b/>
        </w:rPr>
        <w:t xml:space="preserve">Occasionally patients request access to their entire medical record including old data that is only held in paper form.  If this is the case and the record is lengthy we may levy a fee based on the time and cost of providing the copy.  </w:t>
      </w:r>
    </w:p>
    <w:p w:rsidR="00902FC2" w:rsidRPr="00902FC2" w:rsidRDefault="00902FC2" w:rsidP="00902FC2">
      <w:pPr>
        <w:ind w:left="720"/>
        <w:rPr>
          <w:rFonts w:asciiTheme="minorHAnsi" w:hAnsiTheme="minorHAnsi"/>
          <w:b/>
        </w:rPr>
      </w:pPr>
    </w:p>
    <w:p w:rsidR="00902FC2" w:rsidRPr="00902FC2" w:rsidRDefault="00902FC2" w:rsidP="00902FC2">
      <w:pPr>
        <w:numPr>
          <w:ilvl w:val="0"/>
          <w:numId w:val="5"/>
        </w:numPr>
        <w:rPr>
          <w:rFonts w:asciiTheme="minorHAnsi" w:hAnsiTheme="minorHAnsi"/>
          <w:b/>
        </w:rPr>
      </w:pPr>
      <w:r w:rsidRPr="00902FC2">
        <w:rPr>
          <w:rFonts w:asciiTheme="minorHAnsi" w:hAnsiTheme="minorHAnsi"/>
          <w:b/>
        </w:rPr>
        <w:t xml:space="preserve">You may also be charged if you put repeated requests in for the same data.  </w:t>
      </w:r>
    </w:p>
    <w:p w:rsidR="00902FC2" w:rsidRDefault="00902FC2" w:rsidP="00902FC2">
      <w:pPr>
        <w:rPr>
          <w:rFonts w:asciiTheme="minorHAnsi" w:hAnsiTheme="minorHAnsi"/>
        </w:rPr>
      </w:pPr>
    </w:p>
    <w:p w:rsidR="00902FC2" w:rsidRPr="00902FC2" w:rsidRDefault="00902FC2" w:rsidP="00902FC2">
      <w:pPr>
        <w:rPr>
          <w:rFonts w:asciiTheme="minorHAnsi" w:hAnsiTheme="minorHAnsi"/>
        </w:rPr>
      </w:pPr>
    </w:p>
    <w:p w:rsidR="00902FC2" w:rsidRPr="00902FC2" w:rsidRDefault="00902FC2" w:rsidP="00902FC2">
      <w:pPr>
        <w:numPr>
          <w:ilvl w:val="0"/>
          <w:numId w:val="4"/>
        </w:numPr>
        <w:rPr>
          <w:rFonts w:asciiTheme="minorHAnsi" w:hAnsiTheme="minorHAnsi"/>
          <w:b/>
          <w:sz w:val="28"/>
        </w:rPr>
      </w:pPr>
      <w:r w:rsidRPr="00902FC2">
        <w:rPr>
          <w:rFonts w:asciiTheme="minorHAnsi" w:hAnsiTheme="minorHAnsi"/>
          <w:b/>
          <w:sz w:val="28"/>
        </w:rPr>
        <w:t>I have heard that I can have my data corrected or ‘rectified’ – is this true?</w:t>
      </w:r>
    </w:p>
    <w:p w:rsidR="00902FC2" w:rsidRDefault="00902FC2" w:rsidP="00902FC2">
      <w:pPr>
        <w:rPr>
          <w:rFonts w:asciiTheme="minorHAnsi" w:hAnsiTheme="minorHAnsi"/>
        </w:rPr>
      </w:pPr>
      <w:r w:rsidRPr="00902FC2">
        <w:rPr>
          <w:rFonts w:asciiTheme="minorHAnsi" w:hAnsiTheme="minorHAnsi"/>
        </w:rPr>
        <w:t>You have the right to have any factual inaccuracies corrected.</w:t>
      </w:r>
    </w:p>
    <w:p w:rsidR="00902FC2" w:rsidRPr="00902FC2" w:rsidRDefault="00902FC2" w:rsidP="00902FC2">
      <w:pPr>
        <w:rPr>
          <w:rFonts w:asciiTheme="minorHAnsi" w:hAnsiTheme="minorHAnsi"/>
        </w:rPr>
      </w:pPr>
    </w:p>
    <w:p w:rsidR="00902FC2" w:rsidRDefault="00902FC2" w:rsidP="00902FC2">
      <w:pPr>
        <w:rPr>
          <w:rFonts w:asciiTheme="minorHAnsi" w:hAnsiTheme="minorHAnsi"/>
        </w:rPr>
      </w:pPr>
      <w:r w:rsidRPr="00902FC2">
        <w:rPr>
          <w:rFonts w:asciiTheme="minorHAnsi" w:hAnsiTheme="minorHAnsi"/>
        </w:rPr>
        <w:t xml:space="preserve">We encourage you to let us know if you have given us some information and it is not correct in your records such as your DOB, address etc.  Ask your health professional about amending your records if you believe they contain a factual error relating to your health information.  </w:t>
      </w:r>
    </w:p>
    <w:p w:rsidR="00902FC2" w:rsidRPr="00902FC2" w:rsidRDefault="00902FC2" w:rsidP="00902FC2">
      <w:pPr>
        <w:rPr>
          <w:rFonts w:asciiTheme="minorHAnsi" w:hAnsiTheme="minorHAnsi"/>
        </w:rPr>
      </w:pPr>
    </w:p>
    <w:p w:rsidR="00902FC2" w:rsidRPr="00902FC2" w:rsidRDefault="00902FC2" w:rsidP="00902FC2">
      <w:pPr>
        <w:rPr>
          <w:rFonts w:asciiTheme="minorHAnsi" w:hAnsiTheme="minorHAnsi"/>
        </w:rPr>
      </w:pPr>
      <w:r w:rsidRPr="00902FC2">
        <w:rPr>
          <w:rFonts w:asciiTheme="minorHAnsi" w:hAnsiTheme="minorHAnsi"/>
        </w:rPr>
        <w:lastRenderedPageBreak/>
        <w:t>There is no obligation to amend professional opinion, however sometimes it is difficult to distinguish between fact and opinion. Where you and the health professional cannot agree on whether the information in question is accurate you can ask that a statement is included to set out that the accuracy of the information is disputed by you.</w:t>
      </w:r>
    </w:p>
    <w:p w:rsidR="00902FC2" w:rsidRPr="00902FC2" w:rsidRDefault="00902FC2" w:rsidP="00902FC2">
      <w:pPr>
        <w:rPr>
          <w:rFonts w:asciiTheme="minorHAnsi" w:hAnsiTheme="minorHAnsi"/>
        </w:rPr>
      </w:pPr>
    </w:p>
    <w:p w:rsidR="00902FC2" w:rsidRDefault="00902FC2" w:rsidP="00902FC2">
      <w:pPr>
        <w:numPr>
          <w:ilvl w:val="0"/>
          <w:numId w:val="4"/>
        </w:numPr>
        <w:rPr>
          <w:rFonts w:asciiTheme="minorHAnsi" w:hAnsiTheme="minorHAnsi"/>
          <w:b/>
          <w:sz w:val="28"/>
        </w:rPr>
      </w:pPr>
      <w:r w:rsidRPr="00902FC2">
        <w:rPr>
          <w:rFonts w:asciiTheme="minorHAnsi" w:hAnsiTheme="minorHAnsi"/>
          <w:b/>
          <w:sz w:val="28"/>
        </w:rPr>
        <w:t xml:space="preserve">I have heard under the GDPR I have the right to data portability? Can I take my records with me when I transfer to another practice?  </w:t>
      </w:r>
    </w:p>
    <w:p w:rsidR="00902FC2" w:rsidRPr="00902FC2" w:rsidRDefault="00902FC2" w:rsidP="00902FC2">
      <w:pPr>
        <w:ind w:left="720"/>
        <w:rPr>
          <w:rFonts w:asciiTheme="minorHAnsi" w:hAnsiTheme="minorHAnsi"/>
          <w:b/>
          <w:sz w:val="28"/>
        </w:rPr>
      </w:pPr>
    </w:p>
    <w:p w:rsidR="00902FC2" w:rsidRDefault="00902FC2" w:rsidP="00902FC2">
      <w:pPr>
        <w:rPr>
          <w:rFonts w:asciiTheme="minorHAnsi" w:hAnsiTheme="minorHAnsi"/>
          <w:b/>
          <w:i/>
        </w:rPr>
      </w:pPr>
      <w:r w:rsidRPr="00902FC2">
        <w:rPr>
          <w:rFonts w:asciiTheme="minorHAnsi" w:hAnsiTheme="minorHAnsi"/>
          <w:b/>
          <w:i/>
        </w:rPr>
        <w:t>Data portability allows individuals to obtain and reuse their personal data for their own purposes across different services.</w:t>
      </w:r>
    </w:p>
    <w:p w:rsidR="00902FC2" w:rsidRPr="00902FC2" w:rsidRDefault="00902FC2" w:rsidP="00902FC2">
      <w:pPr>
        <w:rPr>
          <w:rFonts w:asciiTheme="minorHAnsi" w:hAnsiTheme="minorHAnsi"/>
          <w:b/>
          <w:i/>
        </w:rPr>
      </w:pPr>
    </w:p>
    <w:p w:rsidR="00902FC2" w:rsidRDefault="00902FC2" w:rsidP="00902FC2">
      <w:pPr>
        <w:rPr>
          <w:rFonts w:asciiTheme="minorHAnsi" w:hAnsiTheme="minorHAnsi"/>
          <w:color w:val="000000"/>
        </w:rPr>
      </w:pPr>
      <w:r w:rsidRPr="00902FC2">
        <w:rPr>
          <w:rFonts w:asciiTheme="minorHAnsi" w:hAnsiTheme="minorHAnsi"/>
          <w:color w:val="000000"/>
        </w:rPr>
        <w:t xml:space="preserve">This does not apply to the information in your heath record which is collected under the legal basis of ‘Public Task’.  The right to ‘data portability’ applies to personal data an individual has provided, where the processing is based on the individual’s consent or for the performance of a contract; and when processing is carried out by automated means. </w:t>
      </w:r>
    </w:p>
    <w:p w:rsidR="00902FC2" w:rsidRPr="00902FC2" w:rsidRDefault="00902FC2" w:rsidP="00902FC2">
      <w:pPr>
        <w:rPr>
          <w:rFonts w:asciiTheme="minorHAnsi" w:hAnsiTheme="minorHAnsi"/>
          <w:color w:val="000000"/>
        </w:rPr>
      </w:pPr>
    </w:p>
    <w:p w:rsidR="00902FC2" w:rsidRPr="00902FC2" w:rsidRDefault="00902FC2" w:rsidP="00902FC2">
      <w:pPr>
        <w:rPr>
          <w:rFonts w:asciiTheme="minorHAnsi" w:hAnsiTheme="minorHAnsi"/>
          <w:color w:val="000000"/>
        </w:rPr>
      </w:pPr>
      <w:r w:rsidRPr="00902FC2">
        <w:rPr>
          <w:rFonts w:asciiTheme="minorHAnsi" w:hAnsiTheme="minorHAnsi"/>
          <w:color w:val="000000"/>
        </w:rPr>
        <w:t xml:space="preserve">However in the UK if you move from a practice your electronic health record does follow you automatically and securely to your new practice.  </w:t>
      </w:r>
    </w:p>
    <w:p w:rsidR="00902FC2" w:rsidRPr="00902FC2" w:rsidRDefault="00902FC2" w:rsidP="00902FC2">
      <w:pPr>
        <w:rPr>
          <w:rFonts w:asciiTheme="minorHAnsi" w:hAnsiTheme="minorHAnsi"/>
          <w:color w:val="000000"/>
        </w:rPr>
      </w:pPr>
    </w:p>
    <w:p w:rsidR="00902FC2" w:rsidRPr="00902FC2" w:rsidRDefault="00902FC2" w:rsidP="00902FC2">
      <w:pPr>
        <w:numPr>
          <w:ilvl w:val="0"/>
          <w:numId w:val="4"/>
        </w:numPr>
        <w:rPr>
          <w:rFonts w:asciiTheme="minorHAnsi" w:hAnsiTheme="minorHAnsi"/>
          <w:b/>
          <w:sz w:val="28"/>
        </w:rPr>
      </w:pPr>
      <w:r w:rsidRPr="00902FC2">
        <w:rPr>
          <w:rFonts w:asciiTheme="minorHAnsi" w:hAnsiTheme="minorHAnsi"/>
          <w:b/>
          <w:sz w:val="28"/>
        </w:rPr>
        <w:t>I want the practice to stop processing my data – do I have this right?</w:t>
      </w:r>
    </w:p>
    <w:p w:rsidR="00902FC2" w:rsidRDefault="00902FC2" w:rsidP="00902FC2">
      <w:pPr>
        <w:rPr>
          <w:rFonts w:asciiTheme="minorHAnsi" w:hAnsiTheme="minorHAnsi"/>
        </w:rPr>
      </w:pPr>
      <w:r w:rsidRPr="00902FC2">
        <w:rPr>
          <w:rFonts w:asciiTheme="minorHAnsi" w:hAnsiTheme="minorHAnsi"/>
        </w:rPr>
        <w:t>You have the right to request that your confidential information is not used beyond your own care and treatment and to have your objections considered, and where your wishes cannot be followed, to be told the reasons including the legal basis.</w:t>
      </w:r>
    </w:p>
    <w:p w:rsidR="00902FC2" w:rsidRPr="00902FC2" w:rsidRDefault="00902FC2" w:rsidP="00902FC2">
      <w:pPr>
        <w:rPr>
          <w:rFonts w:asciiTheme="minorHAnsi" w:hAnsiTheme="minorHAnsi"/>
        </w:rPr>
      </w:pPr>
    </w:p>
    <w:p w:rsidR="00902FC2" w:rsidRPr="00902FC2" w:rsidRDefault="00902FC2" w:rsidP="00902FC2">
      <w:pPr>
        <w:rPr>
          <w:rFonts w:asciiTheme="minorHAnsi" w:hAnsiTheme="minorHAnsi"/>
        </w:rPr>
      </w:pPr>
      <w:r w:rsidRPr="00902FC2">
        <w:rPr>
          <w:rFonts w:asciiTheme="minorHAnsi" w:hAnsiTheme="minorHAnsi"/>
        </w:rPr>
        <w:t>However GPs are obligated under both medico-legal and contractual reasons to maintain accurate records and would be unable to provide safe provision of direct care and processing which is necessary for compliance with a legal obligation if you withdraw processing consent for your care and treatment.</w:t>
      </w:r>
    </w:p>
    <w:p w:rsidR="00902FC2" w:rsidRPr="00902FC2" w:rsidRDefault="00902FC2" w:rsidP="00902FC2">
      <w:pPr>
        <w:rPr>
          <w:rFonts w:asciiTheme="minorHAnsi" w:hAnsiTheme="minorHAnsi"/>
        </w:rPr>
      </w:pPr>
    </w:p>
    <w:p w:rsidR="00902FC2" w:rsidRPr="00902FC2" w:rsidRDefault="00902FC2" w:rsidP="00902FC2">
      <w:pPr>
        <w:numPr>
          <w:ilvl w:val="0"/>
          <w:numId w:val="4"/>
        </w:numPr>
        <w:rPr>
          <w:rFonts w:asciiTheme="minorHAnsi" w:hAnsiTheme="minorHAnsi"/>
          <w:b/>
          <w:sz w:val="28"/>
        </w:rPr>
      </w:pPr>
      <w:r w:rsidRPr="00902FC2">
        <w:rPr>
          <w:rFonts w:asciiTheme="minorHAnsi" w:hAnsiTheme="minorHAnsi"/>
          <w:b/>
          <w:sz w:val="28"/>
        </w:rPr>
        <w:t>I have heard under new rules I can ask my data to be deleted – is this true?</w:t>
      </w:r>
    </w:p>
    <w:p w:rsidR="00902FC2" w:rsidRDefault="00902FC2" w:rsidP="00902FC2">
      <w:pPr>
        <w:rPr>
          <w:rFonts w:asciiTheme="minorHAnsi" w:hAnsiTheme="minorHAnsi"/>
        </w:rPr>
      </w:pPr>
      <w:r w:rsidRPr="00902FC2">
        <w:rPr>
          <w:rFonts w:asciiTheme="minorHAnsi" w:hAnsiTheme="minorHAnsi"/>
        </w:rPr>
        <w:t>You have the right to request this however as a practice we cannot ‘delete’ GP health data – legally we are bound to retain health records for the lifetime of a patient and at least 10 years after death.</w:t>
      </w:r>
    </w:p>
    <w:p w:rsidR="00902FC2" w:rsidRPr="00902FC2" w:rsidRDefault="00902FC2" w:rsidP="00902FC2">
      <w:pPr>
        <w:rPr>
          <w:rFonts w:asciiTheme="minorHAnsi" w:hAnsiTheme="minorHAnsi"/>
        </w:rPr>
      </w:pPr>
    </w:p>
    <w:p w:rsidR="00902FC2" w:rsidRPr="00902FC2" w:rsidRDefault="00902FC2" w:rsidP="00902FC2">
      <w:pPr>
        <w:rPr>
          <w:rFonts w:asciiTheme="minorHAnsi" w:hAnsiTheme="minorHAnsi"/>
        </w:rPr>
      </w:pPr>
      <w:r w:rsidRPr="00902FC2">
        <w:rPr>
          <w:rFonts w:asciiTheme="minorHAnsi" w:hAnsiTheme="minorHAnsi"/>
        </w:rPr>
        <w:t xml:space="preserve">When you move on to another practice your file is ‘archived’ and restricted at your old practice but we cannot ‘delete’ your health record.  </w:t>
      </w:r>
    </w:p>
    <w:p w:rsidR="00902FC2" w:rsidRPr="00902FC2" w:rsidRDefault="00902FC2" w:rsidP="00902FC2">
      <w:pPr>
        <w:rPr>
          <w:rFonts w:asciiTheme="minorHAnsi" w:hAnsiTheme="minorHAnsi"/>
        </w:rPr>
      </w:pPr>
    </w:p>
    <w:p w:rsidR="00902FC2" w:rsidRPr="00902FC2" w:rsidRDefault="00902FC2" w:rsidP="00902FC2">
      <w:pPr>
        <w:numPr>
          <w:ilvl w:val="0"/>
          <w:numId w:val="4"/>
        </w:numPr>
        <w:rPr>
          <w:rFonts w:asciiTheme="minorHAnsi" w:hAnsiTheme="minorHAnsi"/>
          <w:b/>
          <w:sz w:val="28"/>
        </w:rPr>
      </w:pPr>
      <w:r w:rsidRPr="00902FC2">
        <w:rPr>
          <w:rFonts w:asciiTheme="minorHAnsi" w:hAnsiTheme="minorHAnsi"/>
          <w:b/>
          <w:sz w:val="28"/>
        </w:rPr>
        <w:t>Don’t you need my explicit consent (</w:t>
      </w:r>
      <w:proofErr w:type="spellStart"/>
      <w:r w:rsidRPr="00902FC2">
        <w:rPr>
          <w:rFonts w:asciiTheme="minorHAnsi" w:hAnsiTheme="minorHAnsi"/>
          <w:b/>
          <w:sz w:val="28"/>
        </w:rPr>
        <w:t>ie</w:t>
      </w:r>
      <w:proofErr w:type="spellEnd"/>
      <w:r w:rsidRPr="00902FC2">
        <w:rPr>
          <w:rFonts w:asciiTheme="minorHAnsi" w:hAnsiTheme="minorHAnsi"/>
          <w:b/>
          <w:sz w:val="28"/>
        </w:rPr>
        <w:t xml:space="preserve"> clearly stated) to process my data – why haven’t you asked me for this?</w:t>
      </w:r>
    </w:p>
    <w:p w:rsidR="00902FC2" w:rsidRDefault="00902FC2" w:rsidP="00902FC2">
      <w:pPr>
        <w:rPr>
          <w:rFonts w:asciiTheme="minorHAnsi" w:hAnsiTheme="minorHAnsi"/>
          <w:i/>
        </w:rPr>
      </w:pPr>
      <w:r w:rsidRPr="00902FC2">
        <w:rPr>
          <w:rFonts w:asciiTheme="minorHAnsi" w:hAnsiTheme="minorHAnsi"/>
        </w:rPr>
        <w:t xml:space="preserve">For direct care the lawful basis for processing special category health data is that processing is: </w:t>
      </w:r>
      <w:r w:rsidRPr="00902FC2">
        <w:rPr>
          <w:rFonts w:asciiTheme="minorHAnsi" w:hAnsiTheme="minorHAnsi"/>
          <w:i/>
        </w:rPr>
        <w:t>‘necessary… in the exercise of official authority vested in the controller’ (Article 6(1</w:t>
      </w:r>
      <w:proofErr w:type="gramStart"/>
      <w:r w:rsidRPr="00902FC2">
        <w:rPr>
          <w:rFonts w:asciiTheme="minorHAnsi" w:hAnsiTheme="minorHAnsi"/>
          <w:i/>
        </w:rPr>
        <w:t>)(</w:t>
      </w:r>
      <w:proofErr w:type="gramEnd"/>
      <w:r w:rsidRPr="00902FC2">
        <w:rPr>
          <w:rFonts w:asciiTheme="minorHAnsi" w:hAnsiTheme="minorHAnsi"/>
          <w:i/>
        </w:rPr>
        <w:t>e)).12</w:t>
      </w:r>
    </w:p>
    <w:p w:rsidR="00902FC2" w:rsidRPr="00902FC2" w:rsidRDefault="00902FC2" w:rsidP="00902FC2">
      <w:pPr>
        <w:rPr>
          <w:rFonts w:asciiTheme="minorHAnsi" w:hAnsiTheme="minorHAnsi"/>
          <w:i/>
        </w:rPr>
      </w:pPr>
    </w:p>
    <w:p w:rsidR="00902FC2" w:rsidRDefault="00902FC2" w:rsidP="00902FC2">
      <w:pPr>
        <w:rPr>
          <w:rFonts w:asciiTheme="minorHAnsi" w:hAnsiTheme="minorHAnsi"/>
          <w:i/>
        </w:rPr>
      </w:pPr>
      <w:r w:rsidRPr="00902FC2">
        <w:rPr>
          <w:rFonts w:asciiTheme="minorHAnsi" w:hAnsiTheme="minorHAnsi"/>
        </w:rPr>
        <w:t xml:space="preserve">The special category condition for processing for direct care is that processing </w:t>
      </w:r>
      <w:proofErr w:type="spellStart"/>
      <w:r w:rsidRPr="00902FC2">
        <w:rPr>
          <w:rFonts w:asciiTheme="minorHAnsi" w:hAnsiTheme="minorHAnsi"/>
        </w:rPr>
        <w:t>is:</w:t>
      </w:r>
      <w:r w:rsidRPr="00902FC2">
        <w:rPr>
          <w:rFonts w:asciiTheme="minorHAnsi" w:hAnsiTheme="minorHAnsi"/>
          <w:i/>
        </w:rPr>
        <w:t>‘necessary</w:t>
      </w:r>
      <w:proofErr w:type="spellEnd"/>
      <w:r w:rsidRPr="00902FC2">
        <w:rPr>
          <w:rFonts w:asciiTheme="minorHAnsi" w:hAnsiTheme="minorHAnsi"/>
          <w:i/>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w:t>
      </w:r>
      <w:proofErr w:type="gramStart"/>
      <w:r w:rsidRPr="00902FC2">
        <w:rPr>
          <w:rFonts w:asciiTheme="minorHAnsi" w:hAnsiTheme="minorHAnsi"/>
          <w:i/>
        </w:rPr>
        <w:t>)(</w:t>
      </w:r>
      <w:proofErr w:type="gramEnd"/>
      <w:r w:rsidRPr="00902FC2">
        <w:rPr>
          <w:rFonts w:asciiTheme="minorHAnsi" w:hAnsiTheme="minorHAnsi"/>
          <w:i/>
        </w:rPr>
        <w:t>h)).</w:t>
      </w:r>
    </w:p>
    <w:p w:rsidR="00902FC2" w:rsidRPr="00902FC2" w:rsidRDefault="00902FC2" w:rsidP="00902FC2">
      <w:pPr>
        <w:rPr>
          <w:rFonts w:asciiTheme="minorHAnsi" w:hAnsiTheme="minorHAnsi"/>
          <w:i/>
        </w:rPr>
      </w:pPr>
    </w:p>
    <w:p w:rsidR="00902FC2" w:rsidRDefault="00902FC2" w:rsidP="00902FC2">
      <w:pPr>
        <w:rPr>
          <w:rFonts w:asciiTheme="minorHAnsi" w:hAnsiTheme="minorHAnsi"/>
        </w:rPr>
      </w:pPr>
      <w:r w:rsidRPr="00902FC2">
        <w:rPr>
          <w:rFonts w:asciiTheme="minorHAnsi" w:hAnsiTheme="minorHAnsi"/>
        </w:rPr>
        <w:t xml:space="preserve">Neither of these legal </w:t>
      </w:r>
      <w:proofErr w:type="gramStart"/>
      <w:r w:rsidRPr="00902FC2">
        <w:rPr>
          <w:rFonts w:asciiTheme="minorHAnsi" w:hAnsiTheme="minorHAnsi"/>
        </w:rPr>
        <w:t>basis</w:t>
      </w:r>
      <w:proofErr w:type="gramEnd"/>
      <w:r w:rsidRPr="00902FC2">
        <w:rPr>
          <w:rFonts w:asciiTheme="minorHAnsi" w:hAnsiTheme="minorHAnsi"/>
        </w:rPr>
        <w:t xml:space="preserve"> rely on consent and it would be misleading/disingenuous to ask for your consent as we would be unable to provide care to you if you refused.</w:t>
      </w:r>
    </w:p>
    <w:p w:rsidR="00902FC2" w:rsidRPr="00902FC2" w:rsidRDefault="00902FC2" w:rsidP="00902FC2">
      <w:pPr>
        <w:rPr>
          <w:rFonts w:asciiTheme="minorHAnsi" w:hAnsiTheme="minorHAnsi"/>
        </w:rPr>
      </w:pPr>
    </w:p>
    <w:p w:rsidR="00902FC2" w:rsidRPr="00902FC2" w:rsidRDefault="00902FC2" w:rsidP="00902FC2">
      <w:pPr>
        <w:rPr>
          <w:rFonts w:asciiTheme="minorHAnsi" w:hAnsiTheme="minorHAnsi"/>
        </w:rPr>
      </w:pPr>
      <w:r w:rsidRPr="00902FC2">
        <w:rPr>
          <w:rFonts w:asciiTheme="minorHAnsi" w:hAnsiTheme="minorHAnsi"/>
        </w:rPr>
        <w:t xml:space="preserve">The one occasion when we will seek your explicit consent is when you have given instruction to release any of your medical records to solicitors/insurers.  </w:t>
      </w:r>
      <w:bookmarkStart w:id="0" w:name="_GoBack"/>
      <w:bookmarkEnd w:id="0"/>
    </w:p>
    <w:sectPr w:rsidR="00902FC2" w:rsidRPr="00902FC2" w:rsidSect="00902FC2">
      <w:footerReference w:type="default" r:id="rId11"/>
      <w:pgSz w:w="11906" w:h="16838"/>
      <w:pgMar w:top="540" w:right="566" w:bottom="851" w:left="900"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AE" w:rsidRDefault="006C72AE">
      <w:r>
        <w:separator/>
      </w:r>
    </w:p>
  </w:endnote>
  <w:endnote w:type="continuationSeparator" w:id="0">
    <w:p w:rsidR="006C72AE" w:rsidRDefault="006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29" w:rsidRPr="00F31E75" w:rsidRDefault="00941D29" w:rsidP="00FC123B">
    <w:pPr>
      <w:jc w:val="center"/>
      <w:rPr>
        <w:rFonts w:ascii="Calibri" w:hAnsi="Calibri"/>
        <w:smallCaps/>
        <w:color w:val="8080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AE" w:rsidRDefault="006C72AE">
      <w:r>
        <w:separator/>
      </w:r>
    </w:p>
  </w:footnote>
  <w:footnote w:type="continuationSeparator" w:id="0">
    <w:p w:rsidR="006C72AE" w:rsidRDefault="006C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789A"/>
    <w:multiLevelType w:val="hybridMultilevel"/>
    <w:tmpl w:val="F0FA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8B7BD5"/>
    <w:multiLevelType w:val="hybridMultilevel"/>
    <w:tmpl w:val="D1A2CBE2"/>
    <w:lvl w:ilvl="0" w:tplc="2BCEE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E60A17"/>
    <w:multiLevelType w:val="hybridMultilevel"/>
    <w:tmpl w:val="86D62DE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BF3A38"/>
    <w:multiLevelType w:val="hybridMultilevel"/>
    <w:tmpl w:val="59C67A62"/>
    <w:lvl w:ilvl="0" w:tplc="08090001">
      <w:start w:val="1"/>
      <w:numFmt w:val="bullet"/>
      <w:lvlText w:val=""/>
      <w:lvlJc w:val="left"/>
      <w:pPr>
        <w:ind w:left="720" w:hanging="360"/>
      </w:pPr>
      <w:rPr>
        <w:rFonts w:ascii="Symbol" w:hAnsi="Symbol" w:hint="default"/>
      </w:rPr>
    </w:lvl>
    <w:lvl w:ilvl="1" w:tplc="94C83CA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F476BA"/>
    <w:multiLevelType w:val="hybridMultilevel"/>
    <w:tmpl w:val="3D60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1D"/>
    <w:rsid w:val="000E4EE0"/>
    <w:rsid w:val="001315B8"/>
    <w:rsid w:val="00235C92"/>
    <w:rsid w:val="00246C96"/>
    <w:rsid w:val="002673E9"/>
    <w:rsid w:val="00294D0A"/>
    <w:rsid w:val="003852FD"/>
    <w:rsid w:val="00402B4A"/>
    <w:rsid w:val="004123A2"/>
    <w:rsid w:val="004F0F18"/>
    <w:rsid w:val="00523F14"/>
    <w:rsid w:val="00541589"/>
    <w:rsid w:val="005B07EE"/>
    <w:rsid w:val="005B54E3"/>
    <w:rsid w:val="005E1FCD"/>
    <w:rsid w:val="0062292F"/>
    <w:rsid w:val="00650A6D"/>
    <w:rsid w:val="006B77A1"/>
    <w:rsid w:val="006C72AE"/>
    <w:rsid w:val="006E319E"/>
    <w:rsid w:val="007308B5"/>
    <w:rsid w:val="007575BE"/>
    <w:rsid w:val="00777873"/>
    <w:rsid w:val="007E6D99"/>
    <w:rsid w:val="008A111D"/>
    <w:rsid w:val="008F0A92"/>
    <w:rsid w:val="00902FC2"/>
    <w:rsid w:val="0093202E"/>
    <w:rsid w:val="00941D29"/>
    <w:rsid w:val="00983C7D"/>
    <w:rsid w:val="00A256AE"/>
    <w:rsid w:val="00C55B75"/>
    <w:rsid w:val="00C94ED4"/>
    <w:rsid w:val="00D8295B"/>
    <w:rsid w:val="00E10948"/>
    <w:rsid w:val="00E15212"/>
    <w:rsid w:val="00E437F2"/>
    <w:rsid w:val="00EE024A"/>
    <w:rsid w:val="00F16BD6"/>
    <w:rsid w:val="00F31E75"/>
    <w:rsid w:val="00F40115"/>
    <w:rsid w:val="00FB0894"/>
    <w:rsid w:val="00FC123B"/>
    <w:rsid w:val="00FF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319E"/>
    <w:rPr>
      <w:rFonts w:ascii="Tahoma" w:hAnsi="Tahoma" w:cs="Tahoma"/>
      <w:sz w:val="16"/>
      <w:szCs w:val="16"/>
    </w:rPr>
  </w:style>
  <w:style w:type="paragraph" w:styleId="Header">
    <w:name w:val="header"/>
    <w:basedOn w:val="Normal"/>
    <w:rsid w:val="00FC123B"/>
    <w:pPr>
      <w:tabs>
        <w:tab w:val="center" w:pos="4153"/>
        <w:tab w:val="right" w:pos="8306"/>
      </w:tabs>
    </w:pPr>
  </w:style>
  <w:style w:type="paragraph" w:styleId="Footer">
    <w:name w:val="footer"/>
    <w:basedOn w:val="Normal"/>
    <w:rsid w:val="00FC123B"/>
    <w:pPr>
      <w:tabs>
        <w:tab w:val="center" w:pos="4153"/>
        <w:tab w:val="right" w:pos="8306"/>
      </w:tabs>
    </w:pPr>
  </w:style>
  <w:style w:type="character" w:styleId="Hyperlink">
    <w:name w:val="Hyperlink"/>
    <w:rsid w:val="00FC123B"/>
    <w:rPr>
      <w:rFonts w:cs="Times New Roman"/>
      <w:color w:val="0000FF"/>
      <w:u w:val="single"/>
    </w:rPr>
  </w:style>
  <w:style w:type="table" w:styleId="TableGrid">
    <w:name w:val="Table Grid"/>
    <w:basedOn w:val="TableNormal"/>
    <w:rsid w:val="0029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19343">
      <w:bodyDiv w:val="1"/>
      <w:marLeft w:val="0"/>
      <w:marRight w:val="0"/>
      <w:marTop w:val="0"/>
      <w:marBottom w:val="0"/>
      <w:divBdr>
        <w:top w:val="none" w:sz="0" w:space="0" w:color="auto"/>
        <w:left w:val="none" w:sz="0" w:space="0" w:color="auto"/>
        <w:bottom w:val="none" w:sz="0" w:space="0" w:color="auto"/>
        <w:right w:val="none" w:sz="0" w:space="0" w:color="auto"/>
      </w:divBdr>
    </w:div>
    <w:div w:id="8831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ghviewmedical.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leighview@nhs.net" TargetMode="External"/><Relationship Id="rId4" Type="http://schemas.openxmlformats.org/officeDocument/2006/relationships/settings" Target="settings.xml"/><Relationship Id="rId9" Type="http://schemas.openxmlformats.org/officeDocument/2006/relationships/hyperlink" Target="mailto:post.leighview@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Our ref:</vt:lpstr>
    </vt:vector>
  </TitlesOfParts>
  <Company>EMIS</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Leeds CCG Demo PC</dc:creator>
  <cp:lastModifiedBy>Victoria Allen</cp:lastModifiedBy>
  <cp:revision>2</cp:revision>
  <cp:lastPrinted>2018-05-24T10:49:00Z</cp:lastPrinted>
  <dcterms:created xsi:type="dcterms:W3CDTF">2018-05-24T10:58:00Z</dcterms:created>
  <dcterms:modified xsi:type="dcterms:W3CDTF">2018-05-24T10:58:00Z</dcterms:modified>
</cp:coreProperties>
</file>