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61" w:rsidRDefault="003E6961" w:rsidP="003E6961">
      <w:pPr>
        <w:pStyle w:val="Header"/>
        <w:jc w:val="center"/>
        <w:rPr>
          <w:b/>
          <w:sz w:val="24"/>
          <w:szCs w:val="24"/>
        </w:rPr>
      </w:pPr>
      <w:bookmarkStart w:id="0" w:name="_GoBack"/>
      <w:bookmarkEnd w:id="0"/>
      <w:r>
        <w:rPr>
          <w:b/>
          <w:sz w:val="24"/>
          <w:szCs w:val="24"/>
        </w:rPr>
        <w:t>Patient Participation Group M</w:t>
      </w:r>
      <w:r w:rsidRPr="00895F84">
        <w:rPr>
          <w:b/>
          <w:sz w:val="24"/>
          <w:szCs w:val="24"/>
        </w:rPr>
        <w:t xml:space="preserve">eeting </w:t>
      </w:r>
      <w:r>
        <w:rPr>
          <w:b/>
          <w:sz w:val="24"/>
          <w:szCs w:val="24"/>
        </w:rPr>
        <w:t>Minutes</w:t>
      </w:r>
    </w:p>
    <w:p w:rsidR="00C95084" w:rsidRDefault="00C95084" w:rsidP="003E6961">
      <w:pPr>
        <w:pStyle w:val="Header"/>
        <w:jc w:val="center"/>
        <w:rPr>
          <w:b/>
          <w:sz w:val="24"/>
          <w:szCs w:val="24"/>
        </w:rPr>
      </w:pPr>
    </w:p>
    <w:tbl>
      <w:tblPr>
        <w:tblStyle w:val="TableGrid"/>
        <w:tblW w:w="9180" w:type="dxa"/>
        <w:tblLook w:val="04A0" w:firstRow="1" w:lastRow="0" w:firstColumn="1" w:lastColumn="0" w:noHBand="0" w:noVBand="1"/>
      </w:tblPr>
      <w:tblGrid>
        <w:gridCol w:w="1951"/>
        <w:gridCol w:w="2835"/>
        <w:gridCol w:w="1134"/>
        <w:gridCol w:w="3260"/>
      </w:tblGrid>
      <w:tr w:rsidR="00895F84" w:rsidTr="004833FB">
        <w:tc>
          <w:tcPr>
            <w:tcW w:w="1951" w:type="dxa"/>
            <w:shd w:val="clear" w:color="auto" w:fill="BFBFBF" w:themeFill="background1" w:themeFillShade="BF"/>
          </w:tcPr>
          <w:p w:rsidR="00895F84" w:rsidRPr="00895F84" w:rsidRDefault="00895F84">
            <w:pPr>
              <w:rPr>
                <w:b/>
              </w:rPr>
            </w:pPr>
            <w:r w:rsidRPr="00895F84">
              <w:rPr>
                <w:b/>
              </w:rPr>
              <w:t>Date/Time</w:t>
            </w:r>
          </w:p>
        </w:tc>
        <w:tc>
          <w:tcPr>
            <w:tcW w:w="2835" w:type="dxa"/>
          </w:tcPr>
          <w:p w:rsidR="00895F84" w:rsidRDefault="0099014B" w:rsidP="00E125C5">
            <w:r>
              <w:t>20</w:t>
            </w:r>
            <w:r w:rsidRPr="0099014B">
              <w:rPr>
                <w:vertAlign w:val="superscript"/>
              </w:rPr>
              <w:t>th</w:t>
            </w:r>
            <w:r>
              <w:t xml:space="preserve"> September</w:t>
            </w:r>
            <w:r w:rsidR="004833FB">
              <w:t xml:space="preserve"> 201</w:t>
            </w:r>
            <w:r w:rsidR="00E125C5">
              <w:t>8</w:t>
            </w:r>
            <w:r w:rsidR="004833FB">
              <w:t xml:space="preserve"> 5</w:t>
            </w:r>
            <w:r w:rsidR="00CE007C">
              <w:t>pm</w:t>
            </w:r>
          </w:p>
        </w:tc>
        <w:tc>
          <w:tcPr>
            <w:tcW w:w="1134" w:type="dxa"/>
            <w:shd w:val="clear" w:color="auto" w:fill="BFBFBF" w:themeFill="background1" w:themeFillShade="BF"/>
          </w:tcPr>
          <w:p w:rsidR="00895F84" w:rsidRPr="00895F84" w:rsidRDefault="00895F84">
            <w:pPr>
              <w:rPr>
                <w:b/>
              </w:rPr>
            </w:pPr>
            <w:r w:rsidRPr="00895F84">
              <w:rPr>
                <w:b/>
              </w:rPr>
              <w:t>V</w:t>
            </w:r>
            <w:r w:rsidRPr="00E72109">
              <w:rPr>
                <w:b/>
                <w:shd w:val="clear" w:color="auto" w:fill="BFBFBF" w:themeFill="background1" w:themeFillShade="BF"/>
              </w:rPr>
              <w:t>enue</w:t>
            </w:r>
          </w:p>
        </w:tc>
        <w:tc>
          <w:tcPr>
            <w:tcW w:w="3260" w:type="dxa"/>
          </w:tcPr>
          <w:p w:rsidR="00895F84" w:rsidRDefault="00CE007C">
            <w:r>
              <w:t>Priory View, Meeting room</w:t>
            </w:r>
          </w:p>
        </w:tc>
      </w:tr>
      <w:tr w:rsidR="00895F84" w:rsidTr="004833FB">
        <w:tc>
          <w:tcPr>
            <w:tcW w:w="1951" w:type="dxa"/>
            <w:shd w:val="clear" w:color="auto" w:fill="BFBFBF" w:themeFill="background1" w:themeFillShade="BF"/>
          </w:tcPr>
          <w:p w:rsidR="00895F84" w:rsidRPr="00895F84" w:rsidRDefault="00895F84">
            <w:pPr>
              <w:rPr>
                <w:b/>
              </w:rPr>
            </w:pPr>
            <w:r w:rsidRPr="00895F84">
              <w:rPr>
                <w:b/>
              </w:rPr>
              <w:t>Attendees</w:t>
            </w:r>
            <w:r w:rsidR="004833FB">
              <w:rPr>
                <w:b/>
              </w:rPr>
              <w:t xml:space="preserve"> PVMC</w:t>
            </w:r>
          </w:p>
        </w:tc>
        <w:tc>
          <w:tcPr>
            <w:tcW w:w="7229" w:type="dxa"/>
            <w:gridSpan w:val="3"/>
          </w:tcPr>
          <w:p w:rsidR="00895F84" w:rsidRDefault="00CE007C" w:rsidP="0099014B">
            <w:r>
              <w:t xml:space="preserve">Helen Walker (HW), </w:t>
            </w:r>
            <w:r w:rsidR="003E6961">
              <w:t xml:space="preserve">Dr </w:t>
            </w:r>
            <w:r w:rsidR="0099014B">
              <w:t>Carl Foster (CAF)</w:t>
            </w:r>
            <w:r>
              <w:t xml:space="preserve"> </w:t>
            </w:r>
          </w:p>
        </w:tc>
      </w:tr>
      <w:tr w:rsidR="004833FB" w:rsidTr="004833FB">
        <w:tc>
          <w:tcPr>
            <w:tcW w:w="1951" w:type="dxa"/>
            <w:shd w:val="clear" w:color="auto" w:fill="BFBFBF" w:themeFill="background1" w:themeFillShade="BF"/>
          </w:tcPr>
          <w:p w:rsidR="004833FB" w:rsidRPr="00895F84" w:rsidRDefault="004833FB" w:rsidP="00895F84">
            <w:pPr>
              <w:rPr>
                <w:b/>
              </w:rPr>
            </w:pPr>
            <w:r>
              <w:rPr>
                <w:b/>
              </w:rPr>
              <w:t>Attendees PPG</w:t>
            </w:r>
          </w:p>
        </w:tc>
        <w:tc>
          <w:tcPr>
            <w:tcW w:w="7229" w:type="dxa"/>
            <w:gridSpan w:val="3"/>
          </w:tcPr>
          <w:p w:rsidR="004833FB" w:rsidRDefault="004833FB" w:rsidP="0099014B">
            <w:r>
              <w:t>Bob Dickson (BD), Sheila O’Connor (SO),</w:t>
            </w:r>
            <w:r w:rsidR="003E6961">
              <w:t xml:space="preserve"> Harry Shields (HS), Kevin Ashton (KA)</w:t>
            </w:r>
            <w:r w:rsidR="003F6645">
              <w:t>,</w:t>
            </w:r>
            <w:r w:rsidR="0099014B">
              <w:t xml:space="preserve"> Rebekah Rockwell (RR), David </w:t>
            </w:r>
            <w:proofErr w:type="spellStart"/>
            <w:r w:rsidR="0099014B">
              <w:t>Lunnun</w:t>
            </w:r>
            <w:proofErr w:type="spellEnd"/>
            <w:r w:rsidR="0099014B">
              <w:t xml:space="preserve"> (DL)</w:t>
            </w:r>
          </w:p>
        </w:tc>
      </w:tr>
      <w:tr w:rsidR="00895F84" w:rsidTr="004833FB">
        <w:tc>
          <w:tcPr>
            <w:tcW w:w="1951" w:type="dxa"/>
            <w:shd w:val="clear" w:color="auto" w:fill="BFBFBF" w:themeFill="background1" w:themeFillShade="BF"/>
          </w:tcPr>
          <w:p w:rsidR="00895F84" w:rsidRPr="00895F84" w:rsidRDefault="00895F84" w:rsidP="00895F84">
            <w:pPr>
              <w:rPr>
                <w:b/>
              </w:rPr>
            </w:pPr>
            <w:r w:rsidRPr="00895F84">
              <w:rPr>
                <w:b/>
              </w:rPr>
              <w:t>Apologies</w:t>
            </w:r>
          </w:p>
        </w:tc>
        <w:tc>
          <w:tcPr>
            <w:tcW w:w="7229" w:type="dxa"/>
            <w:gridSpan w:val="3"/>
          </w:tcPr>
          <w:p w:rsidR="00895F84" w:rsidRDefault="004833FB" w:rsidP="0099014B">
            <w:r>
              <w:t>Angela Yeoman</w:t>
            </w:r>
            <w:r w:rsidR="003F6645">
              <w:t xml:space="preserve"> (AY)</w:t>
            </w:r>
            <w:r>
              <w:t>, Lillian Macfarlane</w:t>
            </w:r>
            <w:r w:rsidR="007F0D1B">
              <w:t xml:space="preserve"> (LM</w:t>
            </w:r>
            <w:r>
              <w:t xml:space="preserve"> </w:t>
            </w:r>
            <w:r w:rsidR="0099014B">
              <w:t>,</w:t>
            </w:r>
            <w:r w:rsidR="003F6645">
              <w:t xml:space="preserve"> </w:t>
            </w:r>
            <w:proofErr w:type="spellStart"/>
            <w:r w:rsidR="003F6645">
              <w:t>Safdar</w:t>
            </w:r>
            <w:proofErr w:type="spellEnd"/>
            <w:r w:rsidR="003F6645">
              <w:t xml:space="preserve"> Hussain (SH), </w:t>
            </w:r>
            <w:r w:rsidR="0099014B">
              <w:t>Brian Brock (BB)</w:t>
            </w:r>
          </w:p>
        </w:tc>
      </w:tr>
      <w:tr w:rsidR="0099014B" w:rsidTr="004833FB">
        <w:tc>
          <w:tcPr>
            <w:tcW w:w="1951" w:type="dxa"/>
            <w:shd w:val="clear" w:color="auto" w:fill="BFBFBF" w:themeFill="background1" w:themeFillShade="BF"/>
          </w:tcPr>
          <w:p w:rsidR="0099014B" w:rsidRPr="00895F84" w:rsidRDefault="0099014B" w:rsidP="00895F84">
            <w:pPr>
              <w:rPr>
                <w:b/>
              </w:rPr>
            </w:pPr>
            <w:r>
              <w:rPr>
                <w:b/>
              </w:rPr>
              <w:t>Guests</w:t>
            </w:r>
          </w:p>
        </w:tc>
        <w:tc>
          <w:tcPr>
            <w:tcW w:w="7229" w:type="dxa"/>
            <w:gridSpan w:val="3"/>
          </w:tcPr>
          <w:p w:rsidR="0099014B" w:rsidRDefault="0099014B" w:rsidP="0099014B">
            <w:r>
              <w:t xml:space="preserve">Joe Kent (JK) and Kelsey </w:t>
            </w:r>
            <w:proofErr w:type="spellStart"/>
            <w:r>
              <w:t>Trevethick</w:t>
            </w:r>
            <w:proofErr w:type="spellEnd"/>
            <w:r w:rsidR="007F0D1B">
              <w:t xml:space="preserve"> </w:t>
            </w:r>
            <w:r>
              <w:t>(KT) – BARCA Leeds</w:t>
            </w:r>
          </w:p>
        </w:tc>
      </w:tr>
    </w:tbl>
    <w:p w:rsidR="00895F84" w:rsidRDefault="00895F84"/>
    <w:tbl>
      <w:tblPr>
        <w:tblStyle w:val="TableGrid"/>
        <w:tblW w:w="9180" w:type="dxa"/>
        <w:tblLook w:val="04A0" w:firstRow="1" w:lastRow="0" w:firstColumn="1" w:lastColumn="0" w:noHBand="0" w:noVBand="1"/>
      </w:tblPr>
      <w:tblGrid>
        <w:gridCol w:w="674"/>
        <w:gridCol w:w="6225"/>
        <w:gridCol w:w="891"/>
        <w:gridCol w:w="1390"/>
      </w:tblGrid>
      <w:tr w:rsidR="0075270D" w:rsidTr="007C7DDB">
        <w:trPr>
          <w:tblHeader/>
        </w:trPr>
        <w:tc>
          <w:tcPr>
            <w:tcW w:w="674" w:type="dxa"/>
            <w:shd w:val="clear" w:color="auto" w:fill="BFBFBF" w:themeFill="background1" w:themeFillShade="BF"/>
          </w:tcPr>
          <w:p w:rsidR="0075270D" w:rsidRPr="00E72109" w:rsidRDefault="0075270D">
            <w:pPr>
              <w:rPr>
                <w:b/>
              </w:rPr>
            </w:pPr>
            <w:r w:rsidRPr="00E72109">
              <w:rPr>
                <w:b/>
              </w:rPr>
              <w:t>Item</w:t>
            </w:r>
          </w:p>
        </w:tc>
        <w:tc>
          <w:tcPr>
            <w:tcW w:w="6225" w:type="dxa"/>
            <w:shd w:val="clear" w:color="auto" w:fill="BFBFBF" w:themeFill="background1" w:themeFillShade="BF"/>
          </w:tcPr>
          <w:p w:rsidR="0075270D" w:rsidRPr="00E72109" w:rsidRDefault="0075270D">
            <w:pPr>
              <w:rPr>
                <w:b/>
              </w:rPr>
            </w:pPr>
            <w:r w:rsidRPr="00E72109">
              <w:rPr>
                <w:b/>
              </w:rPr>
              <w:t>Agenda Item</w:t>
            </w:r>
          </w:p>
        </w:tc>
        <w:tc>
          <w:tcPr>
            <w:tcW w:w="891" w:type="dxa"/>
            <w:shd w:val="clear" w:color="auto" w:fill="BFBFBF" w:themeFill="background1" w:themeFillShade="BF"/>
          </w:tcPr>
          <w:p w:rsidR="0075270D" w:rsidRPr="00E72109" w:rsidRDefault="0075270D" w:rsidP="0075270D">
            <w:pPr>
              <w:rPr>
                <w:b/>
              </w:rPr>
            </w:pPr>
            <w:r>
              <w:rPr>
                <w:b/>
              </w:rPr>
              <w:t>Action By</w:t>
            </w:r>
          </w:p>
        </w:tc>
        <w:tc>
          <w:tcPr>
            <w:tcW w:w="1390" w:type="dxa"/>
            <w:shd w:val="clear" w:color="auto" w:fill="BFBFBF" w:themeFill="background1" w:themeFillShade="BF"/>
          </w:tcPr>
          <w:p w:rsidR="0075270D" w:rsidRPr="00E72109" w:rsidRDefault="0075270D">
            <w:pPr>
              <w:rPr>
                <w:b/>
              </w:rPr>
            </w:pPr>
            <w:r>
              <w:rPr>
                <w:b/>
              </w:rPr>
              <w:t>Action Date</w:t>
            </w:r>
          </w:p>
        </w:tc>
      </w:tr>
      <w:tr w:rsidR="0099014B" w:rsidTr="000238B0">
        <w:tc>
          <w:tcPr>
            <w:tcW w:w="674" w:type="dxa"/>
          </w:tcPr>
          <w:p w:rsidR="0099014B" w:rsidRDefault="0099014B">
            <w:r>
              <w:t>1</w:t>
            </w:r>
          </w:p>
        </w:tc>
        <w:tc>
          <w:tcPr>
            <w:tcW w:w="6225" w:type="dxa"/>
          </w:tcPr>
          <w:p w:rsidR="0099014B" w:rsidRDefault="0099014B" w:rsidP="0099014B">
            <w:pPr>
              <w:rPr>
                <w:b/>
              </w:rPr>
            </w:pPr>
            <w:r>
              <w:rPr>
                <w:b/>
              </w:rPr>
              <w:t>BARCA – Mental Health Services</w:t>
            </w:r>
          </w:p>
          <w:p w:rsidR="0099014B" w:rsidRDefault="0099014B" w:rsidP="0099014B">
            <w:r>
              <w:t>JK explained that BARCA was a charitable organisation and one of the areas they were looking to develop</w:t>
            </w:r>
            <w:r w:rsidR="007F0D1B">
              <w:t xml:space="preserve"> was</w:t>
            </w:r>
            <w:r>
              <w:t xml:space="preserve"> mental health services </w:t>
            </w:r>
            <w:r w:rsidR="007F0D1B">
              <w:t>within</w:t>
            </w:r>
            <w:r>
              <w:t xml:space="preserve"> GP Surgeries. They were looking to secure funding for up to 5 years and were interested in feedback from t</w:t>
            </w:r>
            <w:r w:rsidR="007F0D1B">
              <w:t>he P</w:t>
            </w:r>
            <w:r>
              <w:t>PG on what services they would find usefu</w:t>
            </w:r>
            <w:r w:rsidR="007F0D1B">
              <w:t>l. Some discussion took place</w:t>
            </w:r>
            <w:r>
              <w:t xml:space="preserve"> in summary the following services were mentioned:</w:t>
            </w:r>
          </w:p>
          <w:p w:rsidR="0099014B" w:rsidRDefault="0099014B" w:rsidP="0099014B">
            <w:pPr>
              <w:pStyle w:val="ListParagraph"/>
              <w:numPr>
                <w:ilvl w:val="0"/>
                <w:numId w:val="13"/>
              </w:numPr>
              <w:ind w:left="744"/>
            </w:pPr>
            <w:r>
              <w:t>M</w:t>
            </w:r>
            <w:r w:rsidR="007F0D1B">
              <w:t>ental Health (MH)</w:t>
            </w:r>
            <w:r>
              <w:t xml:space="preserve"> definition</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Support for carers</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Service duplication</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Extent of MH in society</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Demand for services</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IAPT says no</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Referral information complexity</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High need in New Wortley (Health inequalities report)</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Coordinating work with other services</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Complexity of navigating services</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Joint working with Stocks Hill</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CBT not appropriate for all conditions</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Timely interventions better – long delays frustrating</w:t>
            </w:r>
          </w:p>
          <w:p w:rsidR="0099014B" w:rsidRDefault="0099014B" w:rsidP="0099014B">
            <w:pPr>
              <w:pStyle w:val="ListParagraph"/>
              <w:ind w:hanging="360"/>
            </w:pPr>
            <w:r>
              <w:rPr>
                <w:rFonts w:ascii="Symbol" w:hAnsi="Symbol"/>
              </w:rPr>
              <w:t></w:t>
            </w:r>
            <w:r>
              <w:rPr>
                <w:rFonts w:ascii="Times New Roman" w:hAnsi="Times New Roman"/>
                <w:sz w:val="14"/>
                <w:szCs w:val="14"/>
              </w:rPr>
              <w:t xml:space="preserve">         </w:t>
            </w:r>
            <w:r>
              <w:t>Short term projects frustrating</w:t>
            </w:r>
          </w:p>
          <w:p w:rsidR="0099014B" w:rsidRDefault="0099014B" w:rsidP="0099014B">
            <w:pPr>
              <w:pStyle w:val="ListParagraph"/>
              <w:tabs>
                <w:tab w:val="left" w:pos="744"/>
              </w:tabs>
              <w:ind w:hanging="360"/>
            </w:pPr>
            <w:r>
              <w:rPr>
                <w:rFonts w:ascii="Symbol" w:hAnsi="Symbol"/>
              </w:rPr>
              <w:t></w:t>
            </w:r>
            <w:r>
              <w:rPr>
                <w:rFonts w:ascii="Times New Roman" w:hAnsi="Times New Roman"/>
                <w:sz w:val="14"/>
                <w:szCs w:val="14"/>
              </w:rPr>
              <w:t xml:space="preserve">         </w:t>
            </w:r>
            <w:r>
              <w:t>Building up strong working relationships over time is beneficial</w:t>
            </w:r>
          </w:p>
          <w:p w:rsidR="0099014B" w:rsidRDefault="0099014B" w:rsidP="0099014B">
            <w:pPr>
              <w:pStyle w:val="ListParagraph"/>
              <w:tabs>
                <w:tab w:val="left" w:pos="744"/>
              </w:tabs>
              <w:ind w:hanging="360"/>
            </w:pPr>
            <w:r>
              <w:rPr>
                <w:rFonts w:ascii="Symbol" w:hAnsi="Symbol"/>
              </w:rPr>
              <w:t></w:t>
            </w:r>
            <w:r>
              <w:rPr>
                <w:rFonts w:ascii="Times New Roman" w:hAnsi="Times New Roman"/>
                <w:sz w:val="14"/>
                <w:szCs w:val="14"/>
              </w:rPr>
              <w:t xml:space="preserve">         </w:t>
            </w:r>
            <w:r>
              <w:t>Meeting supportive of ambition to set up a service working closely with primary care at local level</w:t>
            </w:r>
          </w:p>
          <w:p w:rsidR="0099014B" w:rsidRDefault="0099014B" w:rsidP="0099014B">
            <w:pPr>
              <w:pStyle w:val="ListParagraph"/>
              <w:tabs>
                <w:tab w:val="left" w:pos="744"/>
              </w:tabs>
              <w:ind w:hanging="360"/>
            </w:pPr>
          </w:p>
          <w:p w:rsidR="0099014B" w:rsidRDefault="0099014B" w:rsidP="0099014B">
            <w:pPr>
              <w:tabs>
                <w:tab w:val="left" w:pos="744"/>
              </w:tabs>
            </w:pPr>
            <w:r>
              <w:t>CAF offered Priory View’s surgery space to support any services offered.</w:t>
            </w:r>
          </w:p>
          <w:p w:rsidR="0099014B" w:rsidRDefault="0099014B" w:rsidP="0099014B">
            <w:pPr>
              <w:tabs>
                <w:tab w:val="left" w:pos="744"/>
              </w:tabs>
            </w:pPr>
          </w:p>
          <w:p w:rsidR="0099014B" w:rsidRDefault="0099014B" w:rsidP="0099014B">
            <w:pPr>
              <w:tabs>
                <w:tab w:val="left" w:pos="744"/>
              </w:tabs>
            </w:pPr>
            <w:r w:rsidRPr="0099014B">
              <w:rPr>
                <w:b/>
              </w:rPr>
              <w:t>Action</w:t>
            </w:r>
            <w:r>
              <w:t>: HW to send copy of Health Inequalities report to JK following meeting</w:t>
            </w:r>
          </w:p>
          <w:p w:rsidR="0099014B" w:rsidRPr="0099014B" w:rsidRDefault="0099014B" w:rsidP="0099014B"/>
        </w:tc>
        <w:tc>
          <w:tcPr>
            <w:tcW w:w="891" w:type="dxa"/>
          </w:tcPr>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75270D"/>
          <w:p w:rsidR="0099014B" w:rsidRDefault="0099014B" w:rsidP="0099014B">
            <w:pPr>
              <w:jc w:val="center"/>
            </w:pPr>
            <w:r>
              <w:t>HW</w:t>
            </w:r>
          </w:p>
        </w:tc>
        <w:tc>
          <w:tcPr>
            <w:tcW w:w="1390" w:type="dxa"/>
          </w:tcPr>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
          <w:p w:rsidR="0099014B" w:rsidRDefault="0099014B" w:rsidP="006B3546">
            <w:pPr>
              <w:jc w:val="center"/>
            </w:pPr>
            <w:proofErr w:type="spellStart"/>
            <w:r>
              <w:t>Immed</w:t>
            </w:r>
            <w:proofErr w:type="spellEnd"/>
          </w:p>
        </w:tc>
      </w:tr>
      <w:tr w:rsidR="0075270D" w:rsidTr="000238B0">
        <w:tc>
          <w:tcPr>
            <w:tcW w:w="674" w:type="dxa"/>
          </w:tcPr>
          <w:p w:rsidR="0075270D" w:rsidRDefault="0075270D">
            <w:r>
              <w:lastRenderedPageBreak/>
              <w:t>1</w:t>
            </w:r>
          </w:p>
        </w:tc>
        <w:tc>
          <w:tcPr>
            <w:tcW w:w="6225" w:type="dxa"/>
          </w:tcPr>
          <w:p w:rsidR="0075270D" w:rsidRDefault="000B5F7F" w:rsidP="00895F84">
            <w:pPr>
              <w:rPr>
                <w:b/>
              </w:rPr>
            </w:pPr>
            <w:r>
              <w:rPr>
                <w:b/>
              </w:rPr>
              <w:t>Review of Previous Minutes</w:t>
            </w:r>
          </w:p>
          <w:p w:rsidR="004833FB" w:rsidRDefault="004833FB" w:rsidP="00895F84">
            <w:pPr>
              <w:rPr>
                <w:b/>
              </w:rPr>
            </w:pPr>
          </w:p>
          <w:p w:rsidR="004833FB" w:rsidRDefault="000B5F7F" w:rsidP="000B5F7F">
            <w:r>
              <w:t>HW reviewed progress on actions from previous meeting. All actions were completed</w:t>
            </w:r>
            <w:r w:rsidR="004746E0">
              <w:t>.</w:t>
            </w:r>
          </w:p>
          <w:p w:rsidR="000B5F7F" w:rsidRPr="004833FB" w:rsidRDefault="000B5F7F" w:rsidP="0099014B"/>
        </w:tc>
        <w:tc>
          <w:tcPr>
            <w:tcW w:w="891" w:type="dxa"/>
          </w:tcPr>
          <w:p w:rsidR="0075270D" w:rsidRDefault="0075270D" w:rsidP="0075270D"/>
        </w:tc>
        <w:tc>
          <w:tcPr>
            <w:tcW w:w="1390" w:type="dxa"/>
          </w:tcPr>
          <w:p w:rsidR="0075270D" w:rsidRDefault="0075270D" w:rsidP="006B3546">
            <w:pPr>
              <w:jc w:val="center"/>
            </w:pPr>
          </w:p>
        </w:tc>
      </w:tr>
      <w:tr w:rsidR="003F6645" w:rsidTr="000238B0">
        <w:tc>
          <w:tcPr>
            <w:tcW w:w="674" w:type="dxa"/>
          </w:tcPr>
          <w:p w:rsidR="003F6645" w:rsidRDefault="003F6645">
            <w:r>
              <w:t>2</w:t>
            </w:r>
          </w:p>
        </w:tc>
        <w:tc>
          <w:tcPr>
            <w:tcW w:w="6225" w:type="dxa"/>
          </w:tcPr>
          <w:p w:rsidR="003F6645" w:rsidRDefault="003F6645" w:rsidP="000B5F7F">
            <w:pPr>
              <w:rPr>
                <w:b/>
              </w:rPr>
            </w:pPr>
            <w:r>
              <w:rPr>
                <w:b/>
              </w:rPr>
              <w:t>Suggestion Box</w:t>
            </w:r>
          </w:p>
          <w:p w:rsidR="003F6645" w:rsidRDefault="003F6645" w:rsidP="000B5F7F"/>
          <w:p w:rsidR="0099014B" w:rsidRDefault="003F6645" w:rsidP="000B5F7F">
            <w:r>
              <w:t xml:space="preserve">HW had reviewed the </w:t>
            </w:r>
            <w:r w:rsidR="007475B8">
              <w:t xml:space="preserve">suggestions posted in the </w:t>
            </w:r>
            <w:r>
              <w:t>Suggestion Box</w:t>
            </w:r>
            <w:r w:rsidR="0099014B">
              <w:t>, as follows:</w:t>
            </w:r>
          </w:p>
          <w:p w:rsidR="0099014B" w:rsidRDefault="0099014B" w:rsidP="00FB5443">
            <w:pPr>
              <w:pStyle w:val="ListParagraph"/>
              <w:numPr>
                <w:ilvl w:val="0"/>
                <w:numId w:val="14"/>
              </w:numPr>
            </w:pPr>
            <w:r>
              <w:t>Request for clock in waiting area – approved and waiting to be installed</w:t>
            </w:r>
          </w:p>
          <w:p w:rsidR="003F6645" w:rsidRDefault="00FB5443" w:rsidP="00FB5443">
            <w:pPr>
              <w:pStyle w:val="ListParagraph"/>
              <w:numPr>
                <w:ilvl w:val="0"/>
                <w:numId w:val="14"/>
              </w:numPr>
            </w:pPr>
            <w:r>
              <w:t xml:space="preserve">Water fountain in waiting area – gaining pricing prior to </w:t>
            </w:r>
            <w:r w:rsidR="007F0D1B">
              <w:t xml:space="preserve">final </w:t>
            </w:r>
            <w:r>
              <w:t>decision.</w:t>
            </w:r>
          </w:p>
          <w:p w:rsidR="00FB5443" w:rsidRDefault="00FB5443" w:rsidP="00FB5443">
            <w:pPr>
              <w:pStyle w:val="ListParagraph"/>
              <w:numPr>
                <w:ilvl w:val="0"/>
                <w:numId w:val="14"/>
              </w:numPr>
            </w:pPr>
            <w:r>
              <w:t>Improved Privacy around reception area for private conversations – New signs have been erected to advise patients that they can ask to have a conversation in a private room. Looking to create a “wait” area to prevent patients being too close to each other whilst a patient is talking to a receptionist.</w:t>
            </w:r>
          </w:p>
          <w:p w:rsidR="00FB5443" w:rsidRDefault="00FB5443" w:rsidP="00FB5443">
            <w:pPr>
              <w:pStyle w:val="ListParagraph"/>
              <w:numPr>
                <w:ilvl w:val="0"/>
                <w:numId w:val="14"/>
              </w:numPr>
            </w:pPr>
            <w:r>
              <w:t>Displaying number of Appointments not attended and applying a charge to anyone abusing the system.</w:t>
            </w:r>
          </w:p>
          <w:p w:rsidR="00FB5443" w:rsidRDefault="00FB5443" w:rsidP="00FB5443"/>
          <w:p w:rsidR="00FB5443" w:rsidRDefault="00FB5443" w:rsidP="00FB5443">
            <w:r>
              <w:t>Point 4 lead t</w:t>
            </w:r>
            <w:r w:rsidR="00001679">
              <w:t>o discussion in the group. App</w:t>
            </w:r>
            <w:r>
              <w:t>o</w:t>
            </w:r>
            <w:r w:rsidR="00001679">
              <w:t>i</w:t>
            </w:r>
            <w:r>
              <w:t>ntment number</w:t>
            </w:r>
            <w:r w:rsidR="00DD70AB">
              <w:t>s</w:t>
            </w:r>
            <w:r>
              <w:t xml:space="preserve"> missed are displayed in the surgery and warning letters are sent to patients that regularly do not attend (DNA) their appointment. The</w:t>
            </w:r>
            <w:r w:rsidR="00001679">
              <w:t xml:space="preserve"> </w:t>
            </w:r>
            <w:r>
              <w:t>GPs review the list of patient</w:t>
            </w:r>
            <w:r w:rsidR="00DD70AB">
              <w:t>s</w:t>
            </w:r>
            <w:r>
              <w:t xml:space="preserve"> that have </w:t>
            </w:r>
            <w:proofErr w:type="spellStart"/>
            <w:r>
              <w:t>DNA’d</w:t>
            </w:r>
            <w:proofErr w:type="spellEnd"/>
            <w:r>
              <w:t xml:space="preserve"> but consider the patients</w:t>
            </w:r>
            <w:r w:rsidR="00001679">
              <w:t>’</w:t>
            </w:r>
            <w:r>
              <w:t xml:space="preserve"> condition</w:t>
            </w:r>
            <w:r w:rsidR="007F0D1B">
              <w:t>,</w:t>
            </w:r>
            <w:r>
              <w:t xml:space="preserve"> often not </w:t>
            </w:r>
            <w:r w:rsidR="00456AA3">
              <w:t>attending is a consequence of their illness</w:t>
            </w:r>
            <w:r>
              <w:t>.</w:t>
            </w:r>
          </w:p>
          <w:p w:rsidR="00FB5443" w:rsidRDefault="00FB5443" w:rsidP="00FB5443"/>
          <w:p w:rsidR="00FB5443" w:rsidRPr="003F6645" w:rsidRDefault="00FB5443" w:rsidP="00456AA3">
            <w:r>
              <w:t xml:space="preserve">KA mentioned it was difficult to get an </w:t>
            </w:r>
            <w:r w:rsidR="00001679">
              <w:t>a</w:t>
            </w:r>
            <w:r>
              <w:t>ppointment and he often had to wait a week. CAF advised that GP funding was cut fr</w:t>
            </w:r>
            <w:r w:rsidR="00DD70AB">
              <w:t>o</w:t>
            </w:r>
            <w:r>
              <w:t>m 12</w:t>
            </w:r>
            <w:r w:rsidR="00001679">
              <w:t xml:space="preserve">% to 6% </w:t>
            </w:r>
            <w:r w:rsidR="00456AA3">
              <w:t xml:space="preserve">of the total NHS funding, whilst increasing workload, </w:t>
            </w:r>
            <w:r w:rsidR="00001679">
              <w:t>and this has resulted in long</w:t>
            </w:r>
            <w:r w:rsidR="00DD70AB">
              <w:t>er</w:t>
            </w:r>
            <w:r w:rsidR="00001679">
              <w:t xml:space="preserve"> appointment waits. Priory View is generally better than other surgeries in the area </w:t>
            </w:r>
            <w:r w:rsidR="007F0D1B">
              <w:t xml:space="preserve">for appointment availability </w:t>
            </w:r>
            <w:r w:rsidR="00001679">
              <w:t xml:space="preserve">as we </w:t>
            </w:r>
            <w:r w:rsidR="00DD70AB">
              <w:t xml:space="preserve">are able to attract Doctors and </w:t>
            </w:r>
            <w:r w:rsidR="00001679">
              <w:t>employ more doctors in order to provide more appointments.</w:t>
            </w:r>
          </w:p>
        </w:tc>
        <w:tc>
          <w:tcPr>
            <w:tcW w:w="891" w:type="dxa"/>
          </w:tcPr>
          <w:p w:rsidR="003F6645" w:rsidRDefault="003F6645" w:rsidP="006B3546">
            <w:pPr>
              <w:jc w:val="center"/>
            </w:pPr>
          </w:p>
        </w:tc>
        <w:tc>
          <w:tcPr>
            <w:tcW w:w="1390" w:type="dxa"/>
          </w:tcPr>
          <w:p w:rsidR="003F6645" w:rsidRDefault="003F6645" w:rsidP="006B3546">
            <w:pPr>
              <w:jc w:val="center"/>
            </w:pPr>
          </w:p>
        </w:tc>
      </w:tr>
      <w:tr w:rsidR="0075270D" w:rsidTr="000238B0">
        <w:tc>
          <w:tcPr>
            <w:tcW w:w="674" w:type="dxa"/>
          </w:tcPr>
          <w:p w:rsidR="0075270D" w:rsidRDefault="003F6645">
            <w:r>
              <w:t>3</w:t>
            </w:r>
          </w:p>
        </w:tc>
        <w:tc>
          <w:tcPr>
            <w:tcW w:w="6225" w:type="dxa"/>
          </w:tcPr>
          <w:p w:rsidR="00DD70AB" w:rsidRPr="008B0861" w:rsidRDefault="00DD70AB" w:rsidP="00DD70AB">
            <w:pPr>
              <w:rPr>
                <w:b/>
              </w:rPr>
            </w:pPr>
            <w:r>
              <w:rPr>
                <w:b/>
              </w:rPr>
              <w:t>Newsletter - Ideas</w:t>
            </w:r>
          </w:p>
          <w:p w:rsidR="000B5F7F" w:rsidRDefault="00DD70AB" w:rsidP="000B5F7F">
            <w:r>
              <w:t>HW advised she was about to write Autumns newsletter and asked for ideas. Nothing was further discussed and no ideas were forthcoming.</w:t>
            </w:r>
          </w:p>
          <w:p w:rsidR="00000300" w:rsidRPr="006B69F6" w:rsidRDefault="00000300" w:rsidP="0099014B"/>
        </w:tc>
        <w:tc>
          <w:tcPr>
            <w:tcW w:w="891" w:type="dxa"/>
          </w:tcPr>
          <w:p w:rsidR="0075270D" w:rsidRDefault="0075270D" w:rsidP="006B3546">
            <w:pPr>
              <w:jc w:val="center"/>
            </w:pPr>
          </w:p>
          <w:p w:rsidR="007C7DDB" w:rsidRDefault="007C7DDB" w:rsidP="007C7DDB">
            <w:pPr>
              <w:jc w:val="center"/>
            </w:pPr>
          </w:p>
        </w:tc>
        <w:tc>
          <w:tcPr>
            <w:tcW w:w="1390" w:type="dxa"/>
          </w:tcPr>
          <w:p w:rsidR="0075270D" w:rsidRDefault="0075270D" w:rsidP="006B3546">
            <w:pPr>
              <w:jc w:val="center"/>
            </w:pPr>
          </w:p>
          <w:p w:rsidR="007C7DDB" w:rsidRDefault="007C7DDB" w:rsidP="003858F5"/>
        </w:tc>
      </w:tr>
      <w:tr w:rsidR="0075270D" w:rsidTr="000238B0">
        <w:tc>
          <w:tcPr>
            <w:tcW w:w="674" w:type="dxa"/>
          </w:tcPr>
          <w:p w:rsidR="0075270D" w:rsidRDefault="003F6645">
            <w:r>
              <w:t>4</w:t>
            </w:r>
          </w:p>
        </w:tc>
        <w:tc>
          <w:tcPr>
            <w:tcW w:w="6225" w:type="dxa"/>
          </w:tcPr>
          <w:p w:rsidR="003858F5" w:rsidRDefault="00DD70AB" w:rsidP="001C24C3">
            <w:pPr>
              <w:rPr>
                <w:b/>
              </w:rPr>
            </w:pPr>
            <w:r>
              <w:rPr>
                <w:b/>
              </w:rPr>
              <w:t>New Website</w:t>
            </w:r>
          </w:p>
          <w:p w:rsidR="00DD70AB" w:rsidRPr="00DD70AB" w:rsidRDefault="00DD70AB" w:rsidP="001C24C3">
            <w:r w:rsidRPr="00DD70AB">
              <w:t xml:space="preserve">HW </w:t>
            </w:r>
            <w:r w:rsidR="007F0D1B">
              <w:t>advised the new website was live</w:t>
            </w:r>
            <w:r w:rsidRPr="00DD70AB">
              <w:t>. As time w</w:t>
            </w:r>
            <w:r w:rsidR="007F0D1B">
              <w:t xml:space="preserve">as running short in the meeting, </w:t>
            </w:r>
            <w:r w:rsidRPr="00DD70AB">
              <w:t xml:space="preserve">HW </w:t>
            </w:r>
            <w:r w:rsidR="007F0D1B">
              <w:t xml:space="preserve">had not time </w:t>
            </w:r>
            <w:r w:rsidRPr="00DD70AB">
              <w:t>to demonstrate the website</w:t>
            </w:r>
            <w:r w:rsidR="007F0D1B">
              <w:t>. HW</w:t>
            </w:r>
            <w:r w:rsidRPr="00DD70AB">
              <w:t xml:space="preserve"> </w:t>
            </w:r>
            <w:r w:rsidRPr="00DD70AB">
              <w:lastRenderedPageBreak/>
              <w:t>requested that members provide any feedback on the site when the</w:t>
            </w:r>
            <w:r w:rsidR="007F0D1B">
              <w:t>y next</w:t>
            </w:r>
            <w:r w:rsidRPr="00DD70AB">
              <w:t xml:space="preserve"> use it. The site will be constantly updated with news and information.</w:t>
            </w:r>
          </w:p>
          <w:p w:rsidR="00000300" w:rsidRPr="007C7DDB" w:rsidRDefault="00000300" w:rsidP="0099014B">
            <w:pPr>
              <w:rPr>
                <w:color w:val="FF0000"/>
              </w:rPr>
            </w:pPr>
          </w:p>
        </w:tc>
        <w:tc>
          <w:tcPr>
            <w:tcW w:w="891" w:type="dxa"/>
          </w:tcPr>
          <w:p w:rsidR="0075270D" w:rsidRDefault="0075270D" w:rsidP="006B3546">
            <w:pPr>
              <w:jc w:val="center"/>
            </w:pPr>
          </w:p>
          <w:p w:rsidR="00C87DBE" w:rsidRDefault="00C87DBE" w:rsidP="00C87DBE"/>
        </w:tc>
        <w:tc>
          <w:tcPr>
            <w:tcW w:w="1390" w:type="dxa"/>
          </w:tcPr>
          <w:p w:rsidR="00566CDF" w:rsidRDefault="00566CDF" w:rsidP="001C24C3">
            <w:pPr>
              <w:jc w:val="center"/>
            </w:pPr>
          </w:p>
          <w:p w:rsidR="00C87DBE" w:rsidRDefault="00C87DBE" w:rsidP="001C24C3">
            <w:pPr>
              <w:jc w:val="center"/>
            </w:pPr>
          </w:p>
          <w:p w:rsidR="00C87DBE" w:rsidRDefault="00C87DBE" w:rsidP="003F6645">
            <w:pPr>
              <w:jc w:val="center"/>
            </w:pPr>
          </w:p>
        </w:tc>
      </w:tr>
      <w:tr w:rsidR="003858F5" w:rsidTr="000238B0">
        <w:tc>
          <w:tcPr>
            <w:tcW w:w="674" w:type="dxa"/>
          </w:tcPr>
          <w:p w:rsidR="003858F5" w:rsidRDefault="003F6645">
            <w:r>
              <w:lastRenderedPageBreak/>
              <w:t>5</w:t>
            </w:r>
          </w:p>
        </w:tc>
        <w:tc>
          <w:tcPr>
            <w:tcW w:w="6225" w:type="dxa"/>
          </w:tcPr>
          <w:p w:rsidR="006F1BD9" w:rsidRPr="00DD70AB" w:rsidRDefault="00DD70AB" w:rsidP="006F1BD9">
            <w:pPr>
              <w:rPr>
                <w:b/>
              </w:rPr>
            </w:pPr>
            <w:r w:rsidRPr="00DD70AB">
              <w:rPr>
                <w:b/>
              </w:rPr>
              <w:t>Building Refurbishment</w:t>
            </w:r>
          </w:p>
          <w:p w:rsidR="00DD70AB" w:rsidRDefault="00DD70AB" w:rsidP="006F1BD9">
            <w:r>
              <w:t xml:space="preserve">HW mentioned that there were plans to refurbish </w:t>
            </w:r>
            <w:r w:rsidR="007F0D1B">
              <w:t xml:space="preserve">areas of </w:t>
            </w:r>
            <w:r>
              <w:t xml:space="preserve">the building in line with improvements </w:t>
            </w:r>
            <w:r w:rsidR="007F0D1B">
              <w:t>around</w:t>
            </w:r>
            <w:r>
              <w:t xml:space="preserve"> Infection Control. Impr</w:t>
            </w:r>
            <w:r w:rsidR="007F0D1B">
              <w:t>ovements being consider include</w:t>
            </w:r>
            <w:r>
              <w:t>:</w:t>
            </w:r>
          </w:p>
          <w:p w:rsidR="00DD70AB" w:rsidRDefault="00DD70AB" w:rsidP="006F1BD9">
            <w:r>
              <w:t xml:space="preserve">Upgrade </w:t>
            </w:r>
            <w:r w:rsidR="007F0D1B">
              <w:t>of</w:t>
            </w:r>
            <w:r>
              <w:t xml:space="preserve"> consulting rooms (improved sinks, flooring, chairs and couches)</w:t>
            </w:r>
          </w:p>
          <w:p w:rsidR="00DD70AB" w:rsidRDefault="00DD70AB" w:rsidP="006F1BD9">
            <w:r>
              <w:t>Improved Access – including electronic front doors</w:t>
            </w:r>
          </w:p>
          <w:p w:rsidR="00DD70AB" w:rsidRDefault="00DD70AB" w:rsidP="006F1BD9">
            <w:r>
              <w:t>TV monitors – displaying patient information in waiting areas</w:t>
            </w:r>
          </w:p>
          <w:p w:rsidR="00DD70AB" w:rsidRDefault="00DD70AB" w:rsidP="006F1BD9">
            <w:r>
              <w:t>Water Dispensers – for patient use in waiting area</w:t>
            </w:r>
          </w:p>
          <w:p w:rsidR="004746E0" w:rsidRDefault="004746E0" w:rsidP="004746E0"/>
          <w:p w:rsidR="00DD70AB" w:rsidRDefault="00DD70AB" w:rsidP="004746E0">
            <w:r>
              <w:t>DL advised that access around the reception desk was often difficult with people blocking the access to the main waiting area when speak</w:t>
            </w:r>
            <w:r w:rsidR="007F0D1B">
              <w:t>ing</w:t>
            </w:r>
            <w:r>
              <w:t xml:space="preserve"> to </w:t>
            </w:r>
            <w:r w:rsidR="007F0D1B">
              <w:t xml:space="preserve">a </w:t>
            </w:r>
            <w:r>
              <w:t>receptionist.</w:t>
            </w:r>
          </w:p>
          <w:p w:rsidR="00DD70AB" w:rsidRDefault="00DD70AB" w:rsidP="004746E0">
            <w:r w:rsidRPr="00DD70AB">
              <w:rPr>
                <w:b/>
              </w:rPr>
              <w:t>Action</w:t>
            </w:r>
            <w:r>
              <w:t>: HW will review the area and look at ways to improve access for all patients including wheelchair users.</w:t>
            </w:r>
          </w:p>
          <w:p w:rsidR="00DD70AB" w:rsidRDefault="00DD70AB" w:rsidP="004746E0"/>
          <w:p w:rsidR="00DD70AB" w:rsidRDefault="00DD70AB" w:rsidP="004746E0">
            <w:r>
              <w:t xml:space="preserve">HW advised of the recent installation of a Patient BP Health Monitor </w:t>
            </w:r>
            <w:r w:rsidR="007F0D1B">
              <w:t>situated i</w:t>
            </w:r>
            <w:r>
              <w:t>n the ground floor waiting area.</w:t>
            </w:r>
          </w:p>
          <w:p w:rsidR="00000300" w:rsidRPr="003858F5" w:rsidRDefault="00000300" w:rsidP="00000300">
            <w:pPr>
              <w:pStyle w:val="ListParagraph"/>
            </w:pPr>
          </w:p>
        </w:tc>
        <w:tc>
          <w:tcPr>
            <w:tcW w:w="891" w:type="dxa"/>
          </w:tcPr>
          <w:p w:rsidR="003858F5" w:rsidRDefault="003858F5" w:rsidP="006B3546">
            <w:pPr>
              <w:jc w:val="center"/>
            </w:pPr>
          </w:p>
          <w:p w:rsidR="007C7DDB" w:rsidRDefault="007C7DDB" w:rsidP="006B3546">
            <w:pPr>
              <w:jc w:val="center"/>
            </w:pPr>
          </w:p>
          <w:p w:rsidR="007C7DDB" w:rsidRDefault="007C7DDB" w:rsidP="006B3546">
            <w:pPr>
              <w:jc w:val="center"/>
            </w:pPr>
          </w:p>
          <w:p w:rsidR="00DD70AB" w:rsidRDefault="00DD70AB" w:rsidP="006B3546">
            <w:pPr>
              <w:jc w:val="center"/>
            </w:pPr>
          </w:p>
          <w:p w:rsidR="00DD70AB" w:rsidRDefault="00DD70AB" w:rsidP="006B3546">
            <w:pPr>
              <w:jc w:val="center"/>
            </w:pPr>
          </w:p>
          <w:p w:rsidR="00DD70AB" w:rsidRDefault="00DD70AB" w:rsidP="006B3546">
            <w:pPr>
              <w:jc w:val="center"/>
            </w:pPr>
          </w:p>
          <w:p w:rsidR="00DD70AB" w:rsidRDefault="00DD70AB" w:rsidP="006B3546">
            <w:pPr>
              <w:jc w:val="center"/>
            </w:pPr>
          </w:p>
          <w:p w:rsidR="00DD70AB" w:rsidRDefault="00DD70AB" w:rsidP="006B3546">
            <w:pPr>
              <w:jc w:val="center"/>
            </w:pPr>
          </w:p>
          <w:p w:rsidR="00DD70AB" w:rsidRDefault="00DD70AB" w:rsidP="006B3546">
            <w:pPr>
              <w:jc w:val="center"/>
            </w:pPr>
          </w:p>
          <w:p w:rsidR="00DD70AB" w:rsidRDefault="00DD70AB" w:rsidP="006B3546">
            <w:pPr>
              <w:jc w:val="center"/>
            </w:pPr>
          </w:p>
          <w:p w:rsidR="00DD70AB" w:rsidRDefault="00DD70AB" w:rsidP="006B3546">
            <w:pPr>
              <w:jc w:val="center"/>
            </w:pPr>
          </w:p>
          <w:p w:rsidR="00DD70AB" w:rsidRDefault="00DD70AB" w:rsidP="006B3546">
            <w:pPr>
              <w:jc w:val="center"/>
            </w:pPr>
          </w:p>
          <w:p w:rsidR="00DD70AB" w:rsidRDefault="00DD70AB" w:rsidP="006B3546">
            <w:pPr>
              <w:jc w:val="center"/>
            </w:pPr>
          </w:p>
          <w:p w:rsidR="00DD70AB" w:rsidRDefault="00DD70AB" w:rsidP="006B3546">
            <w:pPr>
              <w:jc w:val="center"/>
            </w:pPr>
            <w:r>
              <w:t>HW</w:t>
            </w:r>
          </w:p>
        </w:tc>
        <w:tc>
          <w:tcPr>
            <w:tcW w:w="1390" w:type="dxa"/>
          </w:tcPr>
          <w:p w:rsidR="003858F5" w:rsidRDefault="003858F5" w:rsidP="006B3546">
            <w:pPr>
              <w:jc w:val="center"/>
            </w:pPr>
          </w:p>
          <w:p w:rsidR="007C7DDB" w:rsidRDefault="007C7DDB" w:rsidP="006B3546">
            <w:pPr>
              <w:jc w:val="center"/>
            </w:pPr>
          </w:p>
          <w:p w:rsidR="007C7DDB" w:rsidRDefault="007C7DDB" w:rsidP="003F6645">
            <w:pPr>
              <w:jc w:val="center"/>
            </w:pPr>
          </w:p>
          <w:p w:rsidR="00DD70AB" w:rsidRDefault="00DD70AB" w:rsidP="003F6645">
            <w:pPr>
              <w:jc w:val="center"/>
            </w:pPr>
          </w:p>
          <w:p w:rsidR="00DD70AB" w:rsidRDefault="00DD70AB" w:rsidP="003F6645">
            <w:pPr>
              <w:jc w:val="center"/>
            </w:pPr>
          </w:p>
          <w:p w:rsidR="00DD70AB" w:rsidRDefault="00DD70AB" w:rsidP="003F6645">
            <w:pPr>
              <w:jc w:val="center"/>
            </w:pPr>
          </w:p>
          <w:p w:rsidR="00DD70AB" w:rsidRDefault="00DD70AB" w:rsidP="003F6645">
            <w:pPr>
              <w:jc w:val="center"/>
            </w:pPr>
          </w:p>
          <w:p w:rsidR="00DD70AB" w:rsidRDefault="00DD70AB" w:rsidP="003F6645">
            <w:pPr>
              <w:jc w:val="center"/>
            </w:pPr>
          </w:p>
          <w:p w:rsidR="00DD70AB" w:rsidRDefault="00DD70AB" w:rsidP="003F6645">
            <w:pPr>
              <w:jc w:val="center"/>
            </w:pPr>
          </w:p>
          <w:p w:rsidR="00DD70AB" w:rsidRDefault="00DD70AB" w:rsidP="003F6645">
            <w:pPr>
              <w:jc w:val="center"/>
            </w:pPr>
          </w:p>
          <w:p w:rsidR="00DD70AB" w:rsidRDefault="00DD70AB" w:rsidP="003F6645">
            <w:pPr>
              <w:jc w:val="center"/>
            </w:pPr>
          </w:p>
          <w:p w:rsidR="00DD70AB" w:rsidRDefault="00DD70AB" w:rsidP="003F6645">
            <w:pPr>
              <w:jc w:val="center"/>
            </w:pPr>
          </w:p>
          <w:p w:rsidR="00DD70AB" w:rsidRDefault="00DD70AB" w:rsidP="003F6645">
            <w:pPr>
              <w:jc w:val="center"/>
            </w:pPr>
          </w:p>
          <w:p w:rsidR="00DD70AB" w:rsidRDefault="00DD70AB" w:rsidP="003F6645">
            <w:pPr>
              <w:jc w:val="center"/>
            </w:pPr>
            <w:r>
              <w:t>By next PPG Meeting</w:t>
            </w:r>
          </w:p>
        </w:tc>
      </w:tr>
      <w:tr w:rsidR="003858F5" w:rsidTr="000238B0">
        <w:tc>
          <w:tcPr>
            <w:tcW w:w="674" w:type="dxa"/>
          </w:tcPr>
          <w:p w:rsidR="003858F5" w:rsidRDefault="003F6645">
            <w:r>
              <w:t>6</w:t>
            </w:r>
          </w:p>
        </w:tc>
        <w:tc>
          <w:tcPr>
            <w:tcW w:w="6225" w:type="dxa"/>
          </w:tcPr>
          <w:p w:rsidR="008B0861" w:rsidRDefault="003F3A96" w:rsidP="00DB35DC">
            <w:pPr>
              <w:rPr>
                <w:b/>
              </w:rPr>
            </w:pPr>
            <w:r>
              <w:rPr>
                <w:b/>
              </w:rPr>
              <w:t>AOB</w:t>
            </w:r>
          </w:p>
          <w:p w:rsidR="00DD70AB" w:rsidRDefault="00DD70AB" w:rsidP="00DB35DC"/>
          <w:p w:rsidR="003F3A96" w:rsidRPr="003F3A96" w:rsidRDefault="003F3A96" w:rsidP="00DB35DC">
            <w:pPr>
              <w:rPr>
                <w:b/>
              </w:rPr>
            </w:pPr>
            <w:r w:rsidRPr="003F3A96">
              <w:rPr>
                <w:b/>
              </w:rPr>
              <w:t>Health Inequalities</w:t>
            </w:r>
          </w:p>
          <w:p w:rsidR="00DD70AB" w:rsidRDefault="00DD70AB" w:rsidP="00DB35DC">
            <w:r>
              <w:t>BD had requ</w:t>
            </w:r>
            <w:r w:rsidR="007F0D1B">
              <w:t>ested that a document entitled N</w:t>
            </w:r>
            <w:r>
              <w:t>W Health Inequalities 2018 be circulated to member</w:t>
            </w:r>
            <w:r w:rsidR="007F0D1B">
              <w:t>s</w:t>
            </w:r>
            <w:r>
              <w:t xml:space="preserve"> prior to the meeting. This had been done. BD asked how Priory View </w:t>
            </w:r>
            <w:proofErr w:type="gramStart"/>
            <w:r>
              <w:t>approach</w:t>
            </w:r>
            <w:proofErr w:type="gramEnd"/>
            <w:r>
              <w:t xml:space="preserve"> the issue of hea</w:t>
            </w:r>
            <w:r w:rsidR="003F3A96">
              <w:t>l</w:t>
            </w:r>
            <w:r>
              <w:t>th inequality.</w:t>
            </w:r>
          </w:p>
          <w:p w:rsidR="00DD70AB" w:rsidRDefault="00DD70AB" w:rsidP="00DB35DC"/>
          <w:p w:rsidR="00DD70AB" w:rsidRDefault="00DD70AB" w:rsidP="00DB35DC">
            <w:r>
              <w:t>CAF advised that over the last 27 years</w:t>
            </w:r>
            <w:r w:rsidR="00456AA3">
              <w:t>,</w:t>
            </w:r>
            <w:r>
              <w:t xml:space="preserve"> he had seen the area improve. He felt this issue was a government issue and the GP Surgery is asked to look at Social, Me</w:t>
            </w:r>
            <w:r w:rsidR="003F3A96">
              <w:t>n</w:t>
            </w:r>
            <w:r>
              <w:t>tal Health and Prevention in the local population. The edges are blurred and Priory View is sti</w:t>
            </w:r>
            <w:r w:rsidR="003F3A96">
              <w:t>l</w:t>
            </w:r>
            <w:r>
              <w:t xml:space="preserve">l trying to understand </w:t>
            </w:r>
            <w:proofErr w:type="gramStart"/>
            <w:r>
              <w:t>it</w:t>
            </w:r>
            <w:r w:rsidR="007F0D1B">
              <w:t>’s</w:t>
            </w:r>
            <w:proofErr w:type="gramEnd"/>
            <w:r>
              <w:t xml:space="preserve"> </w:t>
            </w:r>
            <w:proofErr w:type="spellStart"/>
            <w:r>
              <w:t>involv</w:t>
            </w:r>
            <w:r w:rsidR="007F0D1B">
              <w:t>ment</w:t>
            </w:r>
            <w:proofErr w:type="spellEnd"/>
            <w:r>
              <w:t xml:space="preserve">. </w:t>
            </w:r>
            <w:r w:rsidR="003F3A96">
              <w:t xml:space="preserve">Examples were given of initiatives that Priory View had tried in the past that had threatened the viability of Priory View providing healthcare, such as when we provided drug addicts with clinics to provide methadone </w:t>
            </w:r>
            <w:r w:rsidR="007F0D1B">
              <w:t xml:space="preserve">that </w:t>
            </w:r>
            <w:r w:rsidR="003F3A96">
              <w:t xml:space="preserve">lead to elderly patients not wanting to visit the practice and in turn an </w:t>
            </w:r>
            <w:r w:rsidR="007F0D1B">
              <w:t xml:space="preserve">leading to </w:t>
            </w:r>
            <w:r w:rsidR="003F3A96">
              <w:t>increase in home visits for the doctors and a practice that was less accessible for other members of the community.</w:t>
            </w:r>
          </w:p>
          <w:p w:rsidR="003F3A96" w:rsidRDefault="003F3A96" w:rsidP="00DB35DC"/>
          <w:p w:rsidR="003F3A96" w:rsidRDefault="003F3A96" w:rsidP="00DB35DC">
            <w:r>
              <w:lastRenderedPageBreak/>
              <w:t>Overall Priory View is trying to hold on to GPs being the centre point of contact to coordinate the health needs of their patients and referring patient</w:t>
            </w:r>
            <w:r w:rsidR="007F0D1B">
              <w:t>s</w:t>
            </w:r>
            <w:r>
              <w:t xml:space="preserve"> to the most appropriate service.</w:t>
            </w:r>
          </w:p>
          <w:p w:rsidR="003F3A96" w:rsidRDefault="003F3A96" w:rsidP="00DB35DC"/>
          <w:p w:rsidR="003F3A96" w:rsidRPr="003F3A96" w:rsidRDefault="003F3A96" w:rsidP="003F3A96">
            <w:pPr>
              <w:rPr>
                <w:b/>
              </w:rPr>
            </w:pPr>
            <w:r w:rsidRPr="003F3A96">
              <w:rPr>
                <w:b/>
              </w:rPr>
              <w:t>Appointments</w:t>
            </w:r>
          </w:p>
          <w:p w:rsidR="003F3A96" w:rsidRDefault="003F3A96" w:rsidP="003F3A96"/>
          <w:p w:rsidR="003F3A96" w:rsidRDefault="003F3A96" w:rsidP="003F3A96">
            <w:r>
              <w:t xml:space="preserve">CAF was interested to understand what the group </w:t>
            </w:r>
            <w:r w:rsidR="007F0D1B">
              <w:t>fel</w:t>
            </w:r>
            <w:r>
              <w:t>t about supporting the practice in securing more GP, Nurse and Healthcare Assistant appoint</w:t>
            </w:r>
            <w:r w:rsidR="007F0D1B">
              <w:t>ment</w:t>
            </w:r>
            <w:r>
              <w:t xml:space="preserve">s during the week day. The patient group supported any initiative to increase appointments that would assist in patients getting </w:t>
            </w:r>
            <w:r w:rsidR="007F0D1B">
              <w:t xml:space="preserve">appointments including </w:t>
            </w:r>
            <w:r>
              <w:t>BP, ECG tests done efficiently.</w:t>
            </w:r>
          </w:p>
          <w:p w:rsidR="003F3A96" w:rsidRDefault="003F3A96" w:rsidP="003F3A96"/>
          <w:p w:rsidR="003F6645" w:rsidRDefault="003F3A96" w:rsidP="00DB35DC">
            <w:r>
              <w:t>A patient specific issue was raised and will be handled outside of the patient participation group to protect confidentiality.</w:t>
            </w:r>
          </w:p>
          <w:p w:rsidR="00CF0B15" w:rsidRPr="003858F5" w:rsidRDefault="00CF0B15" w:rsidP="0099014B"/>
        </w:tc>
        <w:tc>
          <w:tcPr>
            <w:tcW w:w="891" w:type="dxa"/>
          </w:tcPr>
          <w:p w:rsidR="003858F5" w:rsidRDefault="003858F5" w:rsidP="006B3546">
            <w:pPr>
              <w:jc w:val="center"/>
            </w:pPr>
          </w:p>
          <w:p w:rsidR="007C7DDB" w:rsidRDefault="007C7DDB" w:rsidP="006B3546">
            <w:pPr>
              <w:jc w:val="center"/>
            </w:pPr>
          </w:p>
          <w:p w:rsidR="007C7DDB" w:rsidRDefault="007C7DDB" w:rsidP="006B3546">
            <w:pPr>
              <w:jc w:val="center"/>
            </w:pPr>
          </w:p>
          <w:p w:rsidR="007C7DDB" w:rsidRDefault="007C7DDB" w:rsidP="006B3546">
            <w:pPr>
              <w:jc w:val="center"/>
            </w:pPr>
          </w:p>
        </w:tc>
        <w:tc>
          <w:tcPr>
            <w:tcW w:w="1390" w:type="dxa"/>
          </w:tcPr>
          <w:p w:rsidR="003858F5" w:rsidRDefault="003858F5" w:rsidP="006B3546">
            <w:pPr>
              <w:jc w:val="center"/>
            </w:pPr>
          </w:p>
          <w:p w:rsidR="007C7DDB" w:rsidRDefault="007C7DDB" w:rsidP="006B3546">
            <w:pPr>
              <w:jc w:val="center"/>
            </w:pPr>
          </w:p>
          <w:p w:rsidR="007C7DDB" w:rsidRDefault="007C7DDB" w:rsidP="006B3546">
            <w:pPr>
              <w:jc w:val="center"/>
            </w:pPr>
          </w:p>
          <w:p w:rsidR="007C7DDB" w:rsidRDefault="007C7DDB" w:rsidP="00B9236F">
            <w:pPr>
              <w:jc w:val="center"/>
            </w:pPr>
          </w:p>
        </w:tc>
      </w:tr>
      <w:tr w:rsidR="0075270D" w:rsidTr="000238B0">
        <w:tc>
          <w:tcPr>
            <w:tcW w:w="674" w:type="dxa"/>
          </w:tcPr>
          <w:p w:rsidR="0075270D" w:rsidRDefault="003F6645">
            <w:r>
              <w:lastRenderedPageBreak/>
              <w:t>7</w:t>
            </w:r>
          </w:p>
        </w:tc>
        <w:tc>
          <w:tcPr>
            <w:tcW w:w="6225" w:type="dxa"/>
          </w:tcPr>
          <w:p w:rsidR="0075270D" w:rsidRDefault="0075270D" w:rsidP="00895F84">
            <w:pPr>
              <w:rPr>
                <w:b/>
              </w:rPr>
            </w:pPr>
            <w:r w:rsidRPr="00903FE2">
              <w:rPr>
                <w:b/>
              </w:rPr>
              <w:t>Next Meeting agreed</w:t>
            </w:r>
            <w:r w:rsidR="000238B0">
              <w:rPr>
                <w:b/>
              </w:rPr>
              <w:t>:</w:t>
            </w:r>
          </w:p>
          <w:p w:rsidR="007C7DDB" w:rsidRDefault="007C7DDB" w:rsidP="00192F40"/>
          <w:p w:rsidR="004B5948" w:rsidRDefault="004746E0" w:rsidP="00192F40">
            <w:r>
              <w:t>We did not agreed the dat</w:t>
            </w:r>
            <w:r w:rsidR="003F3A96">
              <w:t>e and time for the next meeti</w:t>
            </w:r>
            <w:r w:rsidR="007F0D1B">
              <w:t xml:space="preserve">ng however </w:t>
            </w:r>
            <w:r w:rsidR="003F3A96">
              <w:t>d</w:t>
            </w:r>
            <w:r w:rsidR="008B0861">
              <w:t xml:space="preserve">ate for </w:t>
            </w:r>
            <w:r w:rsidR="003F3A96">
              <w:t>your diaries</w:t>
            </w:r>
            <w:r w:rsidR="008B0861">
              <w:t>:</w:t>
            </w:r>
          </w:p>
          <w:p w:rsidR="004B5948" w:rsidRPr="004746E0" w:rsidRDefault="003F3A96" w:rsidP="008B0861">
            <w:pPr>
              <w:rPr>
                <w:b/>
              </w:rPr>
            </w:pPr>
            <w:r>
              <w:rPr>
                <w:b/>
              </w:rPr>
              <w:t xml:space="preserve">Thursday </w:t>
            </w:r>
            <w:r w:rsidR="004746E0" w:rsidRPr="004746E0">
              <w:rPr>
                <w:b/>
              </w:rPr>
              <w:t xml:space="preserve"> 1</w:t>
            </w:r>
            <w:r>
              <w:rPr>
                <w:b/>
              </w:rPr>
              <w:t>3</w:t>
            </w:r>
            <w:r w:rsidR="004746E0" w:rsidRPr="004746E0">
              <w:rPr>
                <w:b/>
                <w:vertAlign w:val="superscript"/>
              </w:rPr>
              <w:t>th</w:t>
            </w:r>
            <w:r w:rsidR="004746E0" w:rsidRPr="004746E0">
              <w:rPr>
                <w:b/>
              </w:rPr>
              <w:t xml:space="preserve"> </w:t>
            </w:r>
            <w:r>
              <w:rPr>
                <w:b/>
              </w:rPr>
              <w:t>December</w:t>
            </w:r>
            <w:r w:rsidR="008B0861" w:rsidRPr="004746E0">
              <w:rPr>
                <w:b/>
              </w:rPr>
              <w:t xml:space="preserve"> 2018</w:t>
            </w:r>
            <w:r w:rsidR="004B5948" w:rsidRPr="004746E0">
              <w:rPr>
                <w:b/>
              </w:rPr>
              <w:t xml:space="preserve"> at 5pm</w:t>
            </w:r>
          </w:p>
          <w:p w:rsidR="0021413D" w:rsidRDefault="0021413D" w:rsidP="008B0861"/>
        </w:tc>
        <w:tc>
          <w:tcPr>
            <w:tcW w:w="891" w:type="dxa"/>
          </w:tcPr>
          <w:p w:rsidR="0075270D" w:rsidRDefault="0075270D" w:rsidP="006B3546">
            <w:pPr>
              <w:jc w:val="center"/>
            </w:pPr>
          </w:p>
        </w:tc>
        <w:tc>
          <w:tcPr>
            <w:tcW w:w="1390" w:type="dxa"/>
          </w:tcPr>
          <w:p w:rsidR="0075270D" w:rsidRDefault="0075270D" w:rsidP="006B3546">
            <w:pPr>
              <w:jc w:val="center"/>
            </w:pPr>
          </w:p>
        </w:tc>
      </w:tr>
    </w:tbl>
    <w:p w:rsidR="00E72109" w:rsidRDefault="00E72109" w:rsidP="00E72109"/>
    <w:p w:rsidR="00895F84" w:rsidRPr="00E72109" w:rsidRDefault="00895F84" w:rsidP="00E72109">
      <w:pPr>
        <w:jc w:val="center"/>
      </w:pPr>
    </w:p>
    <w:sectPr w:rsidR="00895F84" w:rsidRPr="00E72109" w:rsidSect="007C7DDB">
      <w:headerReference w:type="default" r:id="rId8"/>
      <w:pgSz w:w="11906" w:h="16838"/>
      <w:pgMar w:top="115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244" w:rsidRDefault="00F00244" w:rsidP="00895F84">
      <w:pPr>
        <w:spacing w:after="0" w:line="240" w:lineRule="auto"/>
      </w:pPr>
      <w:r>
        <w:separator/>
      </w:r>
    </w:p>
  </w:endnote>
  <w:endnote w:type="continuationSeparator" w:id="0">
    <w:p w:rsidR="00F00244" w:rsidRDefault="00F00244" w:rsidP="0089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244" w:rsidRDefault="00F00244" w:rsidP="00895F84">
      <w:pPr>
        <w:spacing w:after="0" w:line="240" w:lineRule="auto"/>
      </w:pPr>
      <w:r>
        <w:separator/>
      </w:r>
    </w:p>
  </w:footnote>
  <w:footnote w:type="continuationSeparator" w:id="0">
    <w:p w:rsidR="00F00244" w:rsidRDefault="00F00244" w:rsidP="0089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61" w:rsidRDefault="003E6961" w:rsidP="003E6961">
    <w:pPr>
      <w:pStyle w:val="Header"/>
    </w:pPr>
    <w:r>
      <w:rPr>
        <w:noProof/>
        <w:lang w:eastAsia="en-GB"/>
      </w:rPr>
      <w:drawing>
        <wp:inline distT="0" distB="0" distL="0" distR="0" wp14:anchorId="648268DB" wp14:editId="79FD8048">
          <wp:extent cx="957316" cy="9689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6967" cy="968638"/>
                  </a:xfrm>
                  <a:prstGeom prst="rect">
                    <a:avLst/>
                  </a:prstGeom>
                </pic:spPr>
              </pic:pic>
            </a:graphicData>
          </a:graphic>
        </wp:inline>
      </w:drawing>
    </w:r>
    <w:r>
      <w:rPr>
        <w:noProof/>
        <w:lang w:eastAsia="en-GB"/>
      </w:rPr>
      <w:drawing>
        <wp:inline distT="0" distB="0" distL="0" distR="0" wp14:anchorId="0D2F4B7C" wp14:editId="6A6F9B4D">
          <wp:extent cx="495346" cy="2565900"/>
          <wp:effectExtent l="0" t="63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rot="5400000">
                    <a:off x="0" y="0"/>
                    <a:ext cx="500661" cy="2593430"/>
                  </a:xfrm>
                  <a:prstGeom prst="rect">
                    <a:avLst/>
                  </a:prstGeom>
                </pic:spPr>
              </pic:pic>
            </a:graphicData>
          </a:graphic>
        </wp:inline>
      </w:drawing>
    </w:r>
  </w:p>
  <w:p w:rsidR="003E6961" w:rsidRDefault="003E6961" w:rsidP="00895F84">
    <w:pPr>
      <w:pStyle w:val="Header"/>
      <w:jc w:val="center"/>
      <w:rPr>
        <w:b/>
        <w:sz w:val="24"/>
        <w:szCs w:val="24"/>
      </w:rPr>
    </w:pPr>
    <w:r>
      <w:rPr>
        <w:noProof/>
        <w:lang w:eastAsia="en-GB"/>
      </w:rPr>
      <mc:AlternateContent>
        <mc:Choice Requires="wps">
          <w:drawing>
            <wp:anchor distT="0" distB="0" distL="114300" distR="114300" simplePos="0" relativeHeight="251659264" behindDoc="0" locked="0" layoutInCell="1" allowOverlap="1" wp14:anchorId="56A5CF35" wp14:editId="320B1639">
              <wp:simplePos x="0" y="0"/>
              <wp:positionH relativeFrom="column">
                <wp:posOffset>-76200</wp:posOffset>
              </wp:positionH>
              <wp:positionV relativeFrom="paragraph">
                <wp:posOffset>-1905</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4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" strokecolor="#4579b8 [3044]" strokeweight="3pt"/>
          </w:pict>
        </mc:Fallback>
      </mc:AlternateContent>
    </w:r>
  </w:p>
  <w:p w:rsidR="00895F84" w:rsidRDefault="0089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B25"/>
    <w:multiLevelType w:val="hybridMultilevel"/>
    <w:tmpl w:val="6268B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4760E8"/>
    <w:multiLevelType w:val="hybridMultilevel"/>
    <w:tmpl w:val="BE2AC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9524BD"/>
    <w:multiLevelType w:val="hybridMultilevel"/>
    <w:tmpl w:val="1ED2B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2E0085"/>
    <w:multiLevelType w:val="hybridMultilevel"/>
    <w:tmpl w:val="3BAC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847DE"/>
    <w:multiLevelType w:val="hybridMultilevel"/>
    <w:tmpl w:val="C71A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6C0F0D"/>
    <w:multiLevelType w:val="hybridMultilevel"/>
    <w:tmpl w:val="1DAA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34E52"/>
    <w:multiLevelType w:val="hybridMultilevel"/>
    <w:tmpl w:val="A6D6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CC4F94"/>
    <w:multiLevelType w:val="hybridMultilevel"/>
    <w:tmpl w:val="4732D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27C42BD"/>
    <w:multiLevelType w:val="hybridMultilevel"/>
    <w:tmpl w:val="2FF4F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66F4849"/>
    <w:multiLevelType w:val="hybridMultilevel"/>
    <w:tmpl w:val="95682E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DD612B"/>
    <w:multiLevelType w:val="hybridMultilevel"/>
    <w:tmpl w:val="DF6E1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3B52BB"/>
    <w:multiLevelType w:val="hybridMultilevel"/>
    <w:tmpl w:val="1256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2F3290"/>
    <w:multiLevelType w:val="hybridMultilevel"/>
    <w:tmpl w:val="3C84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758D7"/>
    <w:multiLevelType w:val="hybridMultilevel"/>
    <w:tmpl w:val="0FDE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9"/>
  </w:num>
  <w:num w:numId="5">
    <w:abstractNumId w:val="12"/>
  </w:num>
  <w:num w:numId="6">
    <w:abstractNumId w:val="11"/>
  </w:num>
  <w:num w:numId="7">
    <w:abstractNumId w:val="3"/>
  </w:num>
  <w:num w:numId="8">
    <w:abstractNumId w:val="5"/>
  </w:num>
  <w:num w:numId="9">
    <w:abstractNumId w:val="13"/>
  </w:num>
  <w:num w:numId="10">
    <w:abstractNumId w:val="10"/>
  </w:num>
  <w:num w:numId="11">
    <w:abstractNumId w:val="1"/>
  </w:num>
  <w:num w:numId="12">
    <w:abstractNumId w:val="8"/>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84"/>
    <w:rsid w:val="00000300"/>
    <w:rsid w:val="00001679"/>
    <w:rsid w:val="00006446"/>
    <w:rsid w:val="000164BE"/>
    <w:rsid w:val="000238B0"/>
    <w:rsid w:val="000A33C2"/>
    <w:rsid w:val="000B5F7F"/>
    <w:rsid w:val="00192F40"/>
    <w:rsid w:val="001A5760"/>
    <w:rsid w:val="001B78AB"/>
    <w:rsid w:val="001C24C3"/>
    <w:rsid w:val="001E0D1C"/>
    <w:rsid w:val="002127CD"/>
    <w:rsid w:val="0021413D"/>
    <w:rsid w:val="002A66E5"/>
    <w:rsid w:val="002F00A4"/>
    <w:rsid w:val="003858F5"/>
    <w:rsid w:val="003B3072"/>
    <w:rsid w:val="003E6961"/>
    <w:rsid w:val="003F3A96"/>
    <w:rsid w:val="003F6645"/>
    <w:rsid w:val="00406082"/>
    <w:rsid w:val="00456AA3"/>
    <w:rsid w:val="004746E0"/>
    <w:rsid w:val="004833FB"/>
    <w:rsid w:val="00494ADA"/>
    <w:rsid w:val="004B5948"/>
    <w:rsid w:val="004C26B8"/>
    <w:rsid w:val="004D2BED"/>
    <w:rsid w:val="004E2F26"/>
    <w:rsid w:val="00551B4E"/>
    <w:rsid w:val="00566CDF"/>
    <w:rsid w:val="005C0FD7"/>
    <w:rsid w:val="005E15B2"/>
    <w:rsid w:val="00614397"/>
    <w:rsid w:val="006B3546"/>
    <w:rsid w:val="006B69F6"/>
    <w:rsid w:val="006B78F1"/>
    <w:rsid w:val="006F1BD9"/>
    <w:rsid w:val="00732300"/>
    <w:rsid w:val="007475B8"/>
    <w:rsid w:val="0075270D"/>
    <w:rsid w:val="007B2C84"/>
    <w:rsid w:val="007C7DDB"/>
    <w:rsid w:val="007F0D1B"/>
    <w:rsid w:val="00820F6C"/>
    <w:rsid w:val="008322BD"/>
    <w:rsid w:val="00895F84"/>
    <w:rsid w:val="008B0861"/>
    <w:rsid w:val="008B51F4"/>
    <w:rsid w:val="008E5BA3"/>
    <w:rsid w:val="00903FE2"/>
    <w:rsid w:val="00956EC1"/>
    <w:rsid w:val="0099014B"/>
    <w:rsid w:val="009B06D7"/>
    <w:rsid w:val="009E17B5"/>
    <w:rsid w:val="00A02959"/>
    <w:rsid w:val="00A30655"/>
    <w:rsid w:val="00A825AB"/>
    <w:rsid w:val="00A91B1F"/>
    <w:rsid w:val="00AA143C"/>
    <w:rsid w:val="00AB20E5"/>
    <w:rsid w:val="00AF1C46"/>
    <w:rsid w:val="00B01E7F"/>
    <w:rsid w:val="00B02811"/>
    <w:rsid w:val="00B9236F"/>
    <w:rsid w:val="00BD495D"/>
    <w:rsid w:val="00C6172C"/>
    <w:rsid w:val="00C87DBE"/>
    <w:rsid w:val="00C95084"/>
    <w:rsid w:val="00CE007C"/>
    <w:rsid w:val="00CF0B15"/>
    <w:rsid w:val="00CF5B17"/>
    <w:rsid w:val="00D0070D"/>
    <w:rsid w:val="00D91C77"/>
    <w:rsid w:val="00DB35DC"/>
    <w:rsid w:val="00DD70AB"/>
    <w:rsid w:val="00E01DBE"/>
    <w:rsid w:val="00E125C5"/>
    <w:rsid w:val="00E34839"/>
    <w:rsid w:val="00E35BE8"/>
    <w:rsid w:val="00E72109"/>
    <w:rsid w:val="00EE7751"/>
    <w:rsid w:val="00F00244"/>
    <w:rsid w:val="00F237D2"/>
    <w:rsid w:val="00F52A05"/>
    <w:rsid w:val="00FB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84"/>
  </w:style>
  <w:style w:type="paragraph" w:styleId="Footer">
    <w:name w:val="footer"/>
    <w:basedOn w:val="Normal"/>
    <w:link w:val="FooterChar"/>
    <w:uiPriority w:val="99"/>
    <w:unhideWhenUsed/>
    <w:rsid w:val="0089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84"/>
  </w:style>
  <w:style w:type="paragraph" w:styleId="BalloonText">
    <w:name w:val="Balloon Text"/>
    <w:basedOn w:val="Normal"/>
    <w:link w:val="BalloonTextChar"/>
    <w:uiPriority w:val="99"/>
    <w:semiHidden/>
    <w:unhideWhenUsed/>
    <w:rsid w:val="008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4"/>
    <w:rPr>
      <w:rFonts w:ascii="Tahoma" w:hAnsi="Tahoma" w:cs="Tahoma"/>
      <w:sz w:val="16"/>
      <w:szCs w:val="16"/>
    </w:rPr>
  </w:style>
  <w:style w:type="table" w:styleId="TableGrid">
    <w:name w:val="Table Grid"/>
    <w:basedOn w:val="TableNormal"/>
    <w:uiPriority w:val="59"/>
    <w:rsid w:val="008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84"/>
  </w:style>
  <w:style w:type="paragraph" w:styleId="Footer">
    <w:name w:val="footer"/>
    <w:basedOn w:val="Normal"/>
    <w:link w:val="FooterChar"/>
    <w:uiPriority w:val="99"/>
    <w:unhideWhenUsed/>
    <w:rsid w:val="0089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84"/>
  </w:style>
  <w:style w:type="paragraph" w:styleId="BalloonText">
    <w:name w:val="Balloon Text"/>
    <w:basedOn w:val="Normal"/>
    <w:link w:val="BalloonTextChar"/>
    <w:uiPriority w:val="99"/>
    <w:semiHidden/>
    <w:unhideWhenUsed/>
    <w:rsid w:val="0089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84"/>
    <w:rPr>
      <w:rFonts w:ascii="Tahoma" w:hAnsi="Tahoma" w:cs="Tahoma"/>
      <w:sz w:val="16"/>
      <w:szCs w:val="16"/>
    </w:rPr>
  </w:style>
  <w:style w:type="table" w:styleId="TableGrid">
    <w:name w:val="Table Grid"/>
    <w:basedOn w:val="TableNormal"/>
    <w:uiPriority w:val="59"/>
    <w:rsid w:val="0089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Judith King</cp:lastModifiedBy>
  <cp:revision>2</cp:revision>
  <cp:lastPrinted>2018-09-25T09:57:00Z</cp:lastPrinted>
  <dcterms:created xsi:type="dcterms:W3CDTF">2018-10-02T10:24:00Z</dcterms:created>
  <dcterms:modified xsi:type="dcterms:W3CDTF">2018-10-02T10:24:00Z</dcterms:modified>
</cp:coreProperties>
</file>