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2EE" w:rsidRDefault="00E572EE" w:rsidP="00E572EE">
      <w:r>
        <w:rPr>
          <w:b/>
          <w:bCs/>
        </w:rPr>
        <w:t>What to Do When Someone Dies:</w:t>
      </w:r>
    </w:p>
    <w:p w:rsidR="00E572EE" w:rsidRDefault="00E572EE" w:rsidP="00E572EE">
      <w:r>
        <w:rPr>
          <w:b/>
          <w:bCs/>
        </w:rPr>
        <w:t>General Overview</w:t>
      </w:r>
    </w:p>
    <w:p w:rsidR="00E572EE" w:rsidRDefault="00E572EE" w:rsidP="00E572EE">
      <w:r>
        <w:t>When someone passes away, the process can be complex, involving legal, medical, and personal arrangements. This guide explains the necessary steps to take depending on the circumstances of the death, with additional details on medical examiners, coroners, and funeral arrangements.</w:t>
      </w:r>
    </w:p>
    <w:p w:rsidR="00E572EE" w:rsidRDefault="00E572EE" w:rsidP="00E572EE">
      <w:pPr>
        <w:jc w:val="center"/>
        <w:rPr>
          <w:rFonts w:eastAsia="Times New Roman"/>
        </w:rPr>
      </w:pPr>
      <w:r>
        <w:rPr>
          <w:rFonts w:eastAsia="Times New Roman"/>
        </w:rPr>
        <w:pict>
          <v:rect id="_x0000_i1025" style="width:451.3pt;height:1.5pt" o:hralign="center" o:hrstd="t" o:hr="t" fillcolor="#a0a0a0" stroked="f"/>
        </w:pict>
      </w:r>
    </w:p>
    <w:p w:rsidR="00E572EE" w:rsidRDefault="00E572EE" w:rsidP="00E572EE">
      <w:pPr>
        <w:jc w:val="center"/>
      </w:pPr>
    </w:p>
    <w:p w:rsidR="00E572EE" w:rsidRDefault="00E572EE" w:rsidP="00E572EE">
      <w:r>
        <w:rPr>
          <w:b/>
          <w:bCs/>
        </w:rPr>
        <w:t>1. Death in a Care Home</w:t>
      </w:r>
    </w:p>
    <w:p w:rsidR="00E572EE" w:rsidRDefault="00E572EE" w:rsidP="00E572EE">
      <w:pPr>
        <w:numPr>
          <w:ilvl w:val="1"/>
          <w:numId w:val="1"/>
        </w:numPr>
        <w:spacing w:before="100" w:beforeAutospacing="1" w:after="100" w:afterAutospacing="1"/>
        <w:rPr>
          <w:rFonts w:eastAsia="Times New Roman"/>
        </w:rPr>
      </w:pPr>
      <w:r>
        <w:rPr>
          <w:rFonts w:eastAsia="Times New Roman"/>
          <w:b/>
          <w:bCs/>
        </w:rPr>
        <w:t>Verification of Death</w:t>
      </w:r>
      <w:r>
        <w:rPr>
          <w:rFonts w:eastAsia="Times New Roman"/>
        </w:rPr>
        <w:t>: Staff at the care home will arrange for a healthcare professional to verify the death. They will also notify the next of kin and the GP practice.</w:t>
      </w:r>
    </w:p>
    <w:p w:rsidR="00E572EE" w:rsidRDefault="00E572EE" w:rsidP="00E572EE">
      <w:pPr>
        <w:numPr>
          <w:ilvl w:val="1"/>
          <w:numId w:val="1"/>
        </w:numPr>
        <w:spacing w:before="100" w:beforeAutospacing="1" w:after="100" w:afterAutospacing="1"/>
        <w:rPr>
          <w:rFonts w:eastAsia="Times New Roman"/>
        </w:rPr>
      </w:pPr>
      <w:r>
        <w:rPr>
          <w:rFonts w:eastAsia="Times New Roman"/>
          <w:b/>
          <w:bCs/>
        </w:rPr>
        <w:t>Contacting Funeral Services</w:t>
      </w:r>
      <w:r>
        <w:rPr>
          <w:rFonts w:eastAsia="Times New Roman"/>
        </w:rPr>
        <w:t>: Families should contact a funeral director to arrange for the deceased to be moved, once the death has been verified.</w:t>
      </w:r>
    </w:p>
    <w:p w:rsidR="00E572EE" w:rsidRDefault="00E572EE" w:rsidP="00E572EE">
      <w:pPr>
        <w:numPr>
          <w:ilvl w:val="1"/>
          <w:numId w:val="1"/>
        </w:numPr>
        <w:spacing w:before="100" w:beforeAutospacing="1" w:after="100" w:afterAutospacing="1"/>
        <w:rPr>
          <w:rFonts w:eastAsia="Times New Roman"/>
        </w:rPr>
      </w:pPr>
      <w:r>
        <w:rPr>
          <w:rFonts w:eastAsia="Times New Roman"/>
          <w:b/>
          <w:bCs/>
        </w:rPr>
        <w:t>Medical Certificate of Cause of Death (MCCD)</w:t>
      </w:r>
      <w:r>
        <w:rPr>
          <w:rFonts w:eastAsia="Times New Roman"/>
        </w:rPr>
        <w:t>: All deaths must be reviewed by a medical examiner in England. Expected deaths may still require coroner involvement, potentially delaying the certificate.</w:t>
      </w:r>
    </w:p>
    <w:p w:rsidR="00E572EE" w:rsidRDefault="00E572EE" w:rsidP="00E572EE">
      <w:pPr>
        <w:numPr>
          <w:ilvl w:val="1"/>
          <w:numId w:val="1"/>
        </w:numPr>
        <w:spacing w:before="100" w:beforeAutospacing="1" w:after="100" w:afterAutospacing="1"/>
        <w:rPr>
          <w:rFonts w:eastAsia="Times New Roman"/>
        </w:rPr>
      </w:pPr>
      <w:r>
        <w:rPr>
          <w:rFonts w:eastAsia="Times New Roman"/>
          <w:b/>
          <w:bCs/>
        </w:rPr>
        <w:t>Next Steps</w:t>
      </w:r>
      <w:r>
        <w:rPr>
          <w:rFonts w:eastAsia="Times New Roman"/>
        </w:rPr>
        <w:t>: The care home staff will guide families on registering the death.</w:t>
      </w:r>
    </w:p>
    <w:p w:rsidR="00E572EE" w:rsidRDefault="00E572EE" w:rsidP="00E572EE">
      <w:pPr>
        <w:jc w:val="center"/>
        <w:rPr>
          <w:rFonts w:eastAsia="Times New Roman"/>
        </w:rPr>
      </w:pPr>
      <w:r>
        <w:rPr>
          <w:rFonts w:eastAsia="Times New Roman"/>
        </w:rPr>
        <w:pict>
          <v:rect id="_x0000_i1026" style="width:379.3pt;height:1.5pt" o:hralign="center" o:hrstd="t" o:hr="t" fillcolor="#a0a0a0" stroked="f"/>
        </w:pict>
      </w:r>
    </w:p>
    <w:p w:rsidR="00E572EE" w:rsidRDefault="00E572EE" w:rsidP="00E572EE">
      <w:pPr>
        <w:jc w:val="center"/>
      </w:pPr>
    </w:p>
    <w:p w:rsidR="00E572EE" w:rsidRDefault="00E572EE" w:rsidP="00E572EE">
      <w:r>
        <w:rPr>
          <w:b/>
          <w:bCs/>
        </w:rPr>
        <w:t>2. Death at Home</w:t>
      </w:r>
    </w:p>
    <w:p w:rsidR="00E572EE" w:rsidRDefault="00E572EE" w:rsidP="00E572EE">
      <w:pPr>
        <w:numPr>
          <w:ilvl w:val="1"/>
          <w:numId w:val="2"/>
        </w:numPr>
        <w:spacing w:before="100" w:beforeAutospacing="1" w:after="100" w:afterAutospacing="1"/>
        <w:rPr>
          <w:rFonts w:eastAsia="Times New Roman"/>
        </w:rPr>
      </w:pPr>
      <w:r>
        <w:rPr>
          <w:rFonts w:eastAsia="Times New Roman"/>
          <w:b/>
          <w:bCs/>
        </w:rPr>
        <w:t>If Expected</w:t>
      </w:r>
      <w:r>
        <w:rPr>
          <w:rFonts w:eastAsia="Times New Roman"/>
        </w:rPr>
        <w:t>:</w:t>
      </w:r>
    </w:p>
    <w:p w:rsidR="00E572EE" w:rsidRDefault="00E572EE" w:rsidP="00E572EE">
      <w:pPr>
        <w:numPr>
          <w:ilvl w:val="3"/>
          <w:numId w:val="3"/>
        </w:numPr>
        <w:spacing w:before="100" w:beforeAutospacing="1" w:after="100" w:afterAutospacing="1"/>
        <w:rPr>
          <w:rFonts w:eastAsia="Times New Roman"/>
        </w:rPr>
      </w:pPr>
      <w:r>
        <w:rPr>
          <w:rFonts w:eastAsia="Times New Roman"/>
        </w:rPr>
        <w:t>Call the GP or NHS 111. A doctor or qualified nurse will verify the death.</w:t>
      </w:r>
    </w:p>
    <w:p w:rsidR="00E572EE" w:rsidRDefault="00E572EE" w:rsidP="00E572EE">
      <w:pPr>
        <w:numPr>
          <w:ilvl w:val="3"/>
          <w:numId w:val="3"/>
        </w:numPr>
        <w:spacing w:before="100" w:beforeAutospacing="1" w:after="100" w:afterAutospacing="1"/>
        <w:rPr>
          <w:rFonts w:eastAsia="Times New Roman"/>
        </w:rPr>
      </w:pPr>
      <w:r>
        <w:rPr>
          <w:rFonts w:eastAsia="Times New Roman"/>
        </w:rPr>
        <w:t>Once verified, contact a funeral director to arrange for the deceased to be moved.</w:t>
      </w:r>
    </w:p>
    <w:p w:rsidR="00E572EE" w:rsidRDefault="00E572EE" w:rsidP="00E572EE">
      <w:pPr>
        <w:numPr>
          <w:ilvl w:val="3"/>
          <w:numId w:val="3"/>
        </w:numPr>
        <w:spacing w:before="100" w:beforeAutospacing="1" w:after="100" w:afterAutospacing="1"/>
        <w:rPr>
          <w:rFonts w:eastAsia="Times New Roman"/>
        </w:rPr>
      </w:pPr>
      <w:r>
        <w:rPr>
          <w:rFonts w:eastAsia="Times New Roman"/>
        </w:rPr>
        <w:t>The medical examiner and GP will review the case and, if no issues arise, issue an MCCD.</w:t>
      </w:r>
    </w:p>
    <w:p w:rsidR="00E572EE" w:rsidRDefault="00E572EE" w:rsidP="00E572EE">
      <w:pPr>
        <w:numPr>
          <w:ilvl w:val="1"/>
          <w:numId w:val="4"/>
        </w:numPr>
        <w:spacing w:before="100" w:beforeAutospacing="1" w:after="100" w:afterAutospacing="1"/>
        <w:rPr>
          <w:rFonts w:eastAsia="Times New Roman"/>
        </w:rPr>
      </w:pPr>
      <w:r>
        <w:rPr>
          <w:rFonts w:eastAsia="Times New Roman"/>
          <w:b/>
          <w:bCs/>
        </w:rPr>
        <w:t>If Unexpected</w:t>
      </w:r>
      <w:r>
        <w:rPr>
          <w:rFonts w:eastAsia="Times New Roman"/>
        </w:rPr>
        <w:t>:</w:t>
      </w:r>
    </w:p>
    <w:p w:rsidR="00E572EE" w:rsidRDefault="00E572EE" w:rsidP="00E572EE">
      <w:pPr>
        <w:numPr>
          <w:ilvl w:val="3"/>
          <w:numId w:val="5"/>
        </w:numPr>
        <w:spacing w:before="100" w:beforeAutospacing="1" w:after="100" w:afterAutospacing="1"/>
        <w:rPr>
          <w:rFonts w:eastAsia="Times New Roman"/>
        </w:rPr>
      </w:pPr>
      <w:r>
        <w:rPr>
          <w:rFonts w:eastAsia="Times New Roman"/>
        </w:rPr>
        <w:t xml:space="preserve">Dial 999 immediately. Emergency responders may instruct you to perform CPR unless a </w:t>
      </w:r>
      <w:proofErr w:type="spellStart"/>
      <w:r>
        <w:rPr>
          <w:rFonts w:eastAsia="Times New Roman"/>
        </w:rPr>
        <w:t>ReSPECT</w:t>
      </w:r>
      <w:proofErr w:type="spellEnd"/>
      <w:r>
        <w:rPr>
          <w:rFonts w:eastAsia="Times New Roman"/>
        </w:rPr>
        <w:t xml:space="preserve"> or DNACPR form is in place.</w:t>
      </w:r>
    </w:p>
    <w:p w:rsidR="00E572EE" w:rsidRDefault="00E572EE" w:rsidP="00E572EE">
      <w:pPr>
        <w:numPr>
          <w:ilvl w:val="3"/>
          <w:numId w:val="5"/>
        </w:numPr>
        <w:spacing w:before="100" w:beforeAutospacing="1" w:after="100" w:afterAutospacing="1"/>
        <w:rPr>
          <w:rFonts w:eastAsia="Times New Roman"/>
        </w:rPr>
      </w:pPr>
      <w:r>
        <w:rPr>
          <w:rFonts w:eastAsia="Times New Roman"/>
        </w:rPr>
        <w:t>The police and ambulance will likely attend, and the death will be referred to a coroner for investigation.</w:t>
      </w:r>
    </w:p>
    <w:p w:rsidR="00E572EE" w:rsidRDefault="00E572EE" w:rsidP="00E572EE">
      <w:pPr>
        <w:numPr>
          <w:ilvl w:val="3"/>
          <w:numId w:val="5"/>
        </w:numPr>
        <w:spacing w:before="100" w:beforeAutospacing="1" w:after="100" w:afterAutospacing="1"/>
        <w:rPr>
          <w:rFonts w:eastAsia="Times New Roman"/>
        </w:rPr>
      </w:pPr>
      <w:r>
        <w:rPr>
          <w:rFonts w:eastAsia="Times New Roman"/>
        </w:rPr>
        <w:t>The coroner may order a post-mortem or inquest to establish the cause of death.</w:t>
      </w:r>
    </w:p>
    <w:p w:rsidR="00E572EE" w:rsidRDefault="00E572EE" w:rsidP="00E572EE">
      <w:pPr>
        <w:jc w:val="center"/>
        <w:rPr>
          <w:rFonts w:eastAsia="Times New Roman"/>
        </w:rPr>
      </w:pPr>
      <w:r>
        <w:rPr>
          <w:rFonts w:eastAsia="Times New Roman"/>
        </w:rPr>
        <w:pict>
          <v:rect id="_x0000_i1027" style="width:307.3pt;height:1.5pt" o:hralign="center" o:hrstd="t" o:hr="t" fillcolor="#a0a0a0" stroked="f"/>
        </w:pict>
      </w:r>
    </w:p>
    <w:p w:rsidR="00E572EE" w:rsidRDefault="00E572EE" w:rsidP="00E572EE">
      <w:pPr>
        <w:jc w:val="center"/>
      </w:pPr>
    </w:p>
    <w:p w:rsidR="00E572EE" w:rsidRDefault="00E572EE" w:rsidP="00E572EE">
      <w:r>
        <w:rPr>
          <w:b/>
          <w:bCs/>
        </w:rPr>
        <w:t>3. Death in Hospital</w:t>
      </w:r>
    </w:p>
    <w:p w:rsidR="00E572EE" w:rsidRDefault="00E572EE" w:rsidP="00E572EE">
      <w:pPr>
        <w:numPr>
          <w:ilvl w:val="1"/>
          <w:numId w:val="6"/>
        </w:numPr>
        <w:spacing w:before="100" w:beforeAutospacing="1" w:after="100" w:afterAutospacing="1"/>
        <w:rPr>
          <w:rFonts w:eastAsia="Times New Roman"/>
        </w:rPr>
      </w:pPr>
      <w:r>
        <w:rPr>
          <w:rFonts w:eastAsia="Times New Roman"/>
        </w:rPr>
        <w:t>Hospital staff will verify the death and inform the family.</w:t>
      </w:r>
    </w:p>
    <w:p w:rsidR="00E572EE" w:rsidRDefault="00E572EE" w:rsidP="00E572EE">
      <w:pPr>
        <w:numPr>
          <w:ilvl w:val="1"/>
          <w:numId w:val="6"/>
        </w:numPr>
        <w:spacing w:before="100" w:beforeAutospacing="1" w:after="100" w:afterAutospacing="1"/>
        <w:rPr>
          <w:rFonts w:eastAsia="Times New Roman"/>
        </w:rPr>
      </w:pPr>
      <w:r>
        <w:rPr>
          <w:rFonts w:eastAsia="Times New Roman"/>
        </w:rPr>
        <w:t>A medical examiner and hospital doctor will review the case and issue the MCCD if appropriate.</w:t>
      </w:r>
    </w:p>
    <w:p w:rsidR="00E572EE" w:rsidRDefault="00E572EE" w:rsidP="00E572EE">
      <w:pPr>
        <w:numPr>
          <w:ilvl w:val="1"/>
          <w:numId w:val="6"/>
        </w:numPr>
        <w:spacing w:before="100" w:beforeAutospacing="1" w:after="100" w:afterAutospacing="1"/>
        <w:rPr>
          <w:rFonts w:eastAsia="Times New Roman"/>
        </w:rPr>
      </w:pPr>
      <w:r>
        <w:rPr>
          <w:rFonts w:eastAsia="Times New Roman"/>
        </w:rPr>
        <w:t>The body is typically kept in the hospital mortuary until arrangements are made with a funeral director.</w:t>
      </w:r>
    </w:p>
    <w:p w:rsidR="00E572EE" w:rsidRDefault="00E572EE" w:rsidP="00E572EE">
      <w:pPr>
        <w:jc w:val="center"/>
        <w:rPr>
          <w:rFonts w:eastAsia="Times New Roman"/>
        </w:rPr>
      </w:pPr>
      <w:r>
        <w:rPr>
          <w:rFonts w:eastAsia="Times New Roman"/>
        </w:rPr>
        <w:lastRenderedPageBreak/>
        <w:pict>
          <v:rect id="_x0000_i1028" style="width:379.3pt;height:1.5pt" o:hralign="center" o:hrstd="t" o:hr="t" fillcolor="#a0a0a0" stroked="f"/>
        </w:pict>
      </w:r>
    </w:p>
    <w:p w:rsidR="00E572EE" w:rsidRDefault="00E572EE" w:rsidP="00E572EE">
      <w:pPr>
        <w:jc w:val="center"/>
      </w:pPr>
    </w:p>
    <w:p w:rsidR="00E572EE" w:rsidRDefault="00E572EE" w:rsidP="00E572EE">
      <w:r>
        <w:rPr>
          <w:b/>
          <w:bCs/>
        </w:rPr>
        <w:t>4. Death Abroad</w:t>
      </w:r>
    </w:p>
    <w:p w:rsidR="00E572EE" w:rsidRDefault="00E572EE" w:rsidP="00E572EE">
      <w:pPr>
        <w:numPr>
          <w:ilvl w:val="1"/>
          <w:numId w:val="7"/>
        </w:numPr>
        <w:spacing w:before="100" w:beforeAutospacing="1" w:after="100" w:afterAutospacing="1"/>
        <w:rPr>
          <w:rFonts w:eastAsia="Times New Roman"/>
        </w:rPr>
      </w:pPr>
      <w:r>
        <w:rPr>
          <w:rFonts w:eastAsia="Times New Roman"/>
        </w:rPr>
        <w:t>Register the death locally according to the country’s regulations.</w:t>
      </w:r>
    </w:p>
    <w:p w:rsidR="00E572EE" w:rsidRDefault="00E572EE" w:rsidP="00E572EE">
      <w:pPr>
        <w:numPr>
          <w:ilvl w:val="1"/>
          <w:numId w:val="7"/>
        </w:numPr>
        <w:spacing w:before="100" w:beforeAutospacing="1" w:after="100" w:afterAutospacing="1"/>
        <w:rPr>
          <w:rFonts w:eastAsia="Times New Roman"/>
        </w:rPr>
      </w:pPr>
      <w:r>
        <w:rPr>
          <w:rFonts w:eastAsia="Times New Roman"/>
        </w:rPr>
        <w:t>Obtain a consular death certificate through the British Consulate for UK records. A certified English translation may be necessary.</w:t>
      </w:r>
    </w:p>
    <w:p w:rsidR="00E572EE" w:rsidRDefault="00E572EE" w:rsidP="00E572EE">
      <w:pPr>
        <w:jc w:val="center"/>
        <w:rPr>
          <w:rFonts w:eastAsia="Times New Roman"/>
        </w:rPr>
      </w:pPr>
      <w:r>
        <w:rPr>
          <w:rFonts w:eastAsia="Times New Roman"/>
        </w:rPr>
        <w:pict>
          <v:rect id="_x0000_i1029" style="width:379.3pt;height:1.5pt" o:hralign="center" o:hrstd="t" o:hr="t" fillcolor="#a0a0a0" stroked="f"/>
        </w:pict>
      </w:r>
    </w:p>
    <w:p w:rsidR="00E572EE" w:rsidRDefault="00E572EE" w:rsidP="00E572EE">
      <w:pPr>
        <w:jc w:val="center"/>
      </w:pPr>
    </w:p>
    <w:p w:rsidR="00E572EE" w:rsidRDefault="00E572EE" w:rsidP="00E572EE">
      <w:r>
        <w:rPr>
          <w:b/>
          <w:bCs/>
        </w:rPr>
        <w:t>5. Registering the Death</w:t>
      </w:r>
    </w:p>
    <w:p w:rsidR="00E572EE" w:rsidRDefault="00E572EE" w:rsidP="00E572EE">
      <w:pPr>
        <w:numPr>
          <w:ilvl w:val="1"/>
          <w:numId w:val="8"/>
        </w:numPr>
        <w:spacing w:before="100" w:beforeAutospacing="1" w:after="100" w:afterAutospacing="1"/>
        <w:rPr>
          <w:rFonts w:eastAsia="Times New Roman"/>
        </w:rPr>
      </w:pPr>
      <w:r>
        <w:rPr>
          <w:rFonts w:eastAsia="Times New Roman"/>
          <w:b/>
          <w:bCs/>
        </w:rPr>
        <w:t>Timeframe</w:t>
      </w:r>
      <w:r>
        <w:rPr>
          <w:rFonts w:eastAsia="Times New Roman"/>
        </w:rPr>
        <w:t>: Deaths must be registered within 5 days in England and Wales, unless referred to a coroner. There may be extensions to this due to delays in obtaining an MCCD from the GP or hospital.</w:t>
      </w:r>
    </w:p>
    <w:p w:rsidR="00E572EE" w:rsidRDefault="00E572EE" w:rsidP="00E572EE">
      <w:pPr>
        <w:numPr>
          <w:ilvl w:val="1"/>
          <w:numId w:val="8"/>
        </w:numPr>
        <w:spacing w:before="100" w:beforeAutospacing="1" w:after="100" w:afterAutospacing="1"/>
        <w:rPr>
          <w:rFonts w:eastAsia="Times New Roman"/>
        </w:rPr>
      </w:pPr>
      <w:r>
        <w:rPr>
          <w:rFonts w:eastAsia="Times New Roman"/>
          <w:b/>
          <w:bCs/>
        </w:rPr>
        <w:t>Documents Needed</w:t>
      </w:r>
      <w:r>
        <w:rPr>
          <w:rFonts w:eastAsia="Times New Roman"/>
        </w:rPr>
        <w:t>: Bring the MCCD, identification of the deceased, and, if available, documents like birth certificates, marriage certificates, or NHS cards.</w:t>
      </w:r>
    </w:p>
    <w:p w:rsidR="00E572EE" w:rsidRDefault="00E572EE" w:rsidP="00E572EE">
      <w:pPr>
        <w:numPr>
          <w:ilvl w:val="1"/>
          <w:numId w:val="8"/>
        </w:numPr>
        <w:spacing w:before="100" w:beforeAutospacing="1" w:after="100" w:afterAutospacing="1"/>
        <w:rPr>
          <w:rFonts w:eastAsia="Times New Roman"/>
        </w:rPr>
      </w:pPr>
      <w:r>
        <w:rPr>
          <w:rFonts w:eastAsia="Times New Roman"/>
          <w:b/>
          <w:bCs/>
        </w:rPr>
        <w:t>Green Form</w:t>
      </w:r>
      <w:r>
        <w:rPr>
          <w:rFonts w:eastAsia="Times New Roman"/>
        </w:rPr>
        <w:t>: After registering, you'll receive a certificate for burial or cremation.</w:t>
      </w:r>
    </w:p>
    <w:p w:rsidR="00E572EE" w:rsidRDefault="00E572EE" w:rsidP="00E572EE">
      <w:pPr>
        <w:jc w:val="center"/>
        <w:rPr>
          <w:rFonts w:eastAsia="Times New Roman"/>
        </w:rPr>
      </w:pPr>
      <w:r>
        <w:rPr>
          <w:rFonts w:eastAsia="Times New Roman"/>
        </w:rPr>
        <w:pict>
          <v:rect id="_x0000_i1030" style="width:379.3pt;height:1.5pt" o:hralign="center" o:hrstd="t" o:hr="t" fillcolor="#a0a0a0" stroked="f"/>
        </w:pict>
      </w:r>
    </w:p>
    <w:p w:rsidR="00E572EE" w:rsidRDefault="00E572EE" w:rsidP="00E572EE">
      <w:pPr>
        <w:jc w:val="center"/>
      </w:pPr>
    </w:p>
    <w:p w:rsidR="00E572EE" w:rsidRDefault="00E572EE" w:rsidP="00E572EE">
      <w:r>
        <w:rPr>
          <w:b/>
          <w:bCs/>
        </w:rPr>
        <w:t>6. Medical Examiner and Coroner Involvement</w:t>
      </w:r>
    </w:p>
    <w:p w:rsidR="00E572EE" w:rsidRDefault="00E572EE" w:rsidP="00E572EE">
      <w:pPr>
        <w:numPr>
          <w:ilvl w:val="1"/>
          <w:numId w:val="9"/>
        </w:numPr>
        <w:spacing w:before="100" w:beforeAutospacing="1" w:after="100" w:afterAutospacing="1"/>
        <w:rPr>
          <w:rFonts w:eastAsia="Times New Roman"/>
        </w:rPr>
      </w:pPr>
      <w:r>
        <w:rPr>
          <w:rFonts w:eastAsia="Times New Roman"/>
          <w:b/>
          <w:bCs/>
        </w:rPr>
        <w:t>Medical Examiner</w:t>
      </w:r>
      <w:r>
        <w:rPr>
          <w:rFonts w:eastAsia="Times New Roman"/>
        </w:rPr>
        <w:t>: All deaths are reviewed by a medical examiner before an MCCD is issued. They may contact the family for details about the deceased’s health and circumstances of death.</w:t>
      </w:r>
    </w:p>
    <w:p w:rsidR="00E572EE" w:rsidRDefault="00E572EE" w:rsidP="00E572EE">
      <w:pPr>
        <w:numPr>
          <w:ilvl w:val="1"/>
          <w:numId w:val="9"/>
        </w:numPr>
        <w:spacing w:before="100" w:beforeAutospacing="1" w:after="100" w:afterAutospacing="1"/>
        <w:rPr>
          <w:rFonts w:eastAsia="Times New Roman"/>
        </w:rPr>
      </w:pPr>
      <w:r>
        <w:rPr>
          <w:rFonts w:eastAsia="Times New Roman"/>
          <w:b/>
          <w:bCs/>
        </w:rPr>
        <w:t>Coroner Referral</w:t>
      </w:r>
      <w:r>
        <w:rPr>
          <w:rFonts w:eastAsia="Times New Roman"/>
        </w:rPr>
        <w:t>: Unexpected or unclear deaths are referred to a coroner, which may delay funeral arrangements. There are also other circumstances, like recent surgery or falls, where discussion with a coroner may be required.</w:t>
      </w:r>
    </w:p>
    <w:p w:rsidR="00E572EE" w:rsidRDefault="00E572EE" w:rsidP="00E572EE">
      <w:pPr>
        <w:jc w:val="center"/>
        <w:rPr>
          <w:rFonts w:eastAsia="Times New Roman"/>
        </w:rPr>
      </w:pPr>
      <w:r>
        <w:rPr>
          <w:rFonts w:eastAsia="Times New Roman"/>
        </w:rPr>
        <w:pict>
          <v:rect id="_x0000_i1031" style="width:379.3pt;height:1.5pt" o:hralign="center" o:hrstd="t" o:hr="t" fillcolor="#a0a0a0" stroked="f"/>
        </w:pict>
      </w:r>
    </w:p>
    <w:p w:rsidR="00E572EE" w:rsidRDefault="00E572EE" w:rsidP="00E572EE">
      <w:pPr>
        <w:jc w:val="center"/>
      </w:pPr>
    </w:p>
    <w:p w:rsidR="00E572EE" w:rsidRDefault="00E572EE" w:rsidP="00E572EE">
      <w:r>
        <w:rPr>
          <w:b/>
          <w:bCs/>
        </w:rPr>
        <w:t>7. Funeral Arrangements</w:t>
      </w:r>
    </w:p>
    <w:p w:rsidR="00E572EE" w:rsidRDefault="00E572EE" w:rsidP="00E572EE">
      <w:pPr>
        <w:numPr>
          <w:ilvl w:val="1"/>
          <w:numId w:val="10"/>
        </w:numPr>
        <w:spacing w:before="100" w:beforeAutospacing="1" w:after="100" w:afterAutospacing="1"/>
        <w:rPr>
          <w:rFonts w:eastAsia="Times New Roman"/>
        </w:rPr>
      </w:pPr>
      <w:r>
        <w:rPr>
          <w:rFonts w:eastAsia="Times New Roman"/>
          <w:b/>
          <w:bCs/>
        </w:rPr>
        <w:t>Using a Funeral Director</w:t>
      </w:r>
      <w:r>
        <w:rPr>
          <w:rFonts w:eastAsia="Times New Roman"/>
        </w:rPr>
        <w:t>: Funeral directors can handle logistics, including paperwork, transportation, and ceremonies.</w:t>
      </w:r>
    </w:p>
    <w:p w:rsidR="00E572EE" w:rsidRDefault="00E572EE" w:rsidP="00E572EE">
      <w:pPr>
        <w:numPr>
          <w:ilvl w:val="1"/>
          <w:numId w:val="10"/>
        </w:numPr>
        <w:spacing w:before="100" w:beforeAutospacing="1" w:after="100" w:afterAutospacing="1"/>
        <w:rPr>
          <w:rFonts w:eastAsia="Times New Roman"/>
        </w:rPr>
      </w:pPr>
      <w:r>
        <w:rPr>
          <w:rFonts w:eastAsia="Times New Roman"/>
          <w:b/>
          <w:bCs/>
        </w:rPr>
        <w:t>Cremation and Burial Forms</w:t>
      </w:r>
      <w:r>
        <w:rPr>
          <w:rFonts w:eastAsia="Times New Roman"/>
        </w:rPr>
        <w:t>: Special forms are required for cremation; these are provided by doctors and funeral directors.</w:t>
      </w:r>
    </w:p>
    <w:p w:rsidR="00E572EE" w:rsidRDefault="00E572EE" w:rsidP="00E572EE">
      <w:pPr>
        <w:numPr>
          <w:ilvl w:val="1"/>
          <w:numId w:val="10"/>
        </w:numPr>
        <w:spacing w:before="100" w:beforeAutospacing="1" w:after="100" w:afterAutospacing="1"/>
        <w:rPr>
          <w:rFonts w:eastAsia="Times New Roman"/>
        </w:rPr>
      </w:pPr>
      <w:r>
        <w:rPr>
          <w:rFonts w:eastAsia="Times New Roman"/>
          <w:b/>
          <w:bCs/>
        </w:rPr>
        <w:t>Direct Cremation</w:t>
      </w:r>
      <w:r>
        <w:rPr>
          <w:rFonts w:eastAsia="Times New Roman"/>
        </w:rPr>
        <w:t>: A low-cost option where the body is cremated without a service, allowing for a separate memorial later.</w:t>
      </w:r>
    </w:p>
    <w:p w:rsidR="00E572EE" w:rsidRDefault="00E572EE" w:rsidP="00E572EE">
      <w:pPr>
        <w:jc w:val="center"/>
        <w:rPr>
          <w:rFonts w:eastAsia="Times New Roman"/>
        </w:rPr>
      </w:pPr>
      <w:r>
        <w:rPr>
          <w:rFonts w:eastAsia="Times New Roman"/>
        </w:rPr>
        <w:pict>
          <v:rect id="_x0000_i1032" style="width:379.3pt;height:1.5pt" o:hralign="center" o:hrstd="t" o:hr="t" fillcolor="#a0a0a0" stroked="f"/>
        </w:pict>
      </w:r>
    </w:p>
    <w:p w:rsidR="00E572EE" w:rsidRDefault="00E572EE" w:rsidP="00E572EE">
      <w:pPr>
        <w:jc w:val="center"/>
      </w:pPr>
    </w:p>
    <w:p w:rsidR="00E572EE" w:rsidRDefault="00E572EE" w:rsidP="00E572EE">
      <w:r>
        <w:rPr>
          <w:b/>
          <w:bCs/>
        </w:rPr>
        <w:t>8. Support and Financial Help</w:t>
      </w:r>
    </w:p>
    <w:p w:rsidR="00E572EE" w:rsidRDefault="00E572EE" w:rsidP="00E572EE">
      <w:pPr>
        <w:numPr>
          <w:ilvl w:val="1"/>
          <w:numId w:val="11"/>
        </w:numPr>
        <w:spacing w:before="100" w:beforeAutospacing="1" w:after="100" w:afterAutospacing="1"/>
        <w:rPr>
          <w:rFonts w:eastAsia="Times New Roman"/>
        </w:rPr>
      </w:pPr>
      <w:r>
        <w:rPr>
          <w:rFonts w:eastAsia="Times New Roman"/>
          <w:b/>
          <w:bCs/>
        </w:rPr>
        <w:t>Bereavement Benefits</w:t>
      </w:r>
      <w:r>
        <w:rPr>
          <w:rFonts w:eastAsia="Times New Roman"/>
        </w:rPr>
        <w:t>: Families on low incomes may qualify for a Funeral Payment from the Social Fund.</w:t>
      </w:r>
    </w:p>
    <w:p w:rsidR="00E572EE" w:rsidRDefault="00E572EE" w:rsidP="00E572EE">
      <w:pPr>
        <w:numPr>
          <w:ilvl w:val="1"/>
          <w:numId w:val="11"/>
        </w:numPr>
        <w:spacing w:before="100" w:beforeAutospacing="1" w:after="100" w:afterAutospacing="1"/>
        <w:rPr>
          <w:rFonts w:eastAsia="Times New Roman"/>
        </w:rPr>
      </w:pPr>
      <w:r>
        <w:rPr>
          <w:rFonts w:eastAsia="Times New Roman"/>
          <w:b/>
          <w:bCs/>
        </w:rPr>
        <w:lastRenderedPageBreak/>
        <w:t>Emotional Support</w:t>
      </w:r>
      <w:r>
        <w:rPr>
          <w:rFonts w:eastAsia="Times New Roman"/>
        </w:rPr>
        <w:t>: Charities like Cruse Bereavement Care and Age UK provide guidance and support during this difficult time.</w:t>
      </w:r>
    </w:p>
    <w:p w:rsidR="00E572EE" w:rsidRDefault="00E572EE" w:rsidP="00E572EE">
      <w:pPr>
        <w:jc w:val="center"/>
        <w:rPr>
          <w:rFonts w:eastAsia="Times New Roman"/>
        </w:rPr>
      </w:pPr>
      <w:r>
        <w:rPr>
          <w:rFonts w:eastAsia="Times New Roman"/>
        </w:rPr>
        <w:pict>
          <v:rect id="_x0000_i1033" style="width:379.3pt;height:1.5pt" o:hralign="center" o:hrstd="t" o:hr="t" fillcolor="#a0a0a0" stroked="f"/>
        </w:pict>
      </w:r>
    </w:p>
    <w:p w:rsidR="00E572EE" w:rsidRDefault="00E572EE" w:rsidP="00E572EE">
      <w:pPr>
        <w:jc w:val="center"/>
      </w:pPr>
    </w:p>
    <w:p w:rsidR="00E572EE" w:rsidRDefault="00E572EE" w:rsidP="00E572EE">
      <w:r>
        <w:rPr>
          <w:b/>
          <w:bCs/>
        </w:rPr>
        <w:t>9. Delays to be Aware Of</w:t>
      </w:r>
    </w:p>
    <w:p w:rsidR="00E572EE" w:rsidRDefault="00E572EE" w:rsidP="00E572EE">
      <w:pPr>
        <w:numPr>
          <w:ilvl w:val="1"/>
          <w:numId w:val="12"/>
        </w:numPr>
        <w:spacing w:before="100" w:beforeAutospacing="1" w:after="100" w:afterAutospacing="1"/>
        <w:rPr>
          <w:rFonts w:eastAsia="Times New Roman"/>
        </w:rPr>
      </w:pPr>
      <w:r>
        <w:rPr>
          <w:rFonts w:eastAsia="Times New Roman"/>
        </w:rPr>
        <w:t>Medical examiner reviews and potential coroner referrals may delay the issuance of the MCCD, which in turn affects the registration of death and funeral arrangements.</w:t>
      </w:r>
    </w:p>
    <w:p w:rsidR="00E572EE" w:rsidRDefault="00E572EE" w:rsidP="00E572EE">
      <w:pPr>
        <w:numPr>
          <w:ilvl w:val="1"/>
          <w:numId w:val="12"/>
        </w:numPr>
        <w:spacing w:before="100" w:beforeAutospacing="1" w:after="100" w:afterAutospacing="1"/>
        <w:rPr>
          <w:rFonts w:eastAsia="Times New Roman"/>
        </w:rPr>
      </w:pPr>
      <w:r>
        <w:rPr>
          <w:rFonts w:eastAsia="Times New Roman"/>
        </w:rPr>
        <w:t>Families should plan for these potential delays and maintain open communication with the GP practice and funeral director.</w:t>
      </w:r>
    </w:p>
    <w:p w:rsidR="00E572EE" w:rsidRDefault="00E572EE" w:rsidP="00E572EE">
      <w:pPr>
        <w:jc w:val="center"/>
        <w:rPr>
          <w:rFonts w:eastAsia="Times New Roman"/>
        </w:rPr>
      </w:pPr>
      <w:r>
        <w:rPr>
          <w:rFonts w:eastAsia="Times New Roman"/>
        </w:rPr>
        <w:pict>
          <v:rect id="_x0000_i1034" style="width:379.3pt;height:1.5pt" o:hralign="center" o:hrstd="t" o:hr="t" fillcolor="#a0a0a0" stroked="f"/>
        </w:pict>
      </w:r>
    </w:p>
    <w:p w:rsidR="00E572EE" w:rsidRDefault="00E572EE" w:rsidP="00E572EE">
      <w:pPr>
        <w:jc w:val="center"/>
      </w:pPr>
    </w:p>
    <w:p w:rsidR="00E572EE" w:rsidRDefault="00E572EE" w:rsidP="00E572EE">
      <w:r>
        <w:t xml:space="preserve">For further details on specific processes, visit </w:t>
      </w:r>
      <w:hyperlink r:id="rId5" w:tgtFrame="_blank" w:history="1">
        <w:r>
          <w:rPr>
            <w:rStyle w:val="Hyperlink"/>
          </w:rPr>
          <w:t>Age UK</w:t>
        </w:r>
      </w:hyperlink>
      <w:r>
        <w:t xml:space="preserve"> and </w:t>
      </w:r>
      <w:hyperlink r:id="rId6" w:tgtFrame="_blank" w:history="1">
        <w:r>
          <w:rPr>
            <w:rStyle w:val="Hyperlink"/>
          </w:rPr>
          <w:t>Bereavement Advice </w:t>
        </w:r>
      </w:hyperlink>
    </w:p>
    <w:p w:rsidR="001B1926" w:rsidRDefault="001B1926">
      <w:bookmarkStart w:id="0" w:name="_GoBack"/>
      <w:bookmarkEnd w:id="0"/>
    </w:p>
    <w:sectPr w:rsidR="001B19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D73E3"/>
    <w:multiLevelType w:val="multilevel"/>
    <w:tmpl w:val="599408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C82F45"/>
    <w:multiLevelType w:val="multilevel"/>
    <w:tmpl w:val="5C661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C670BC"/>
    <w:multiLevelType w:val="multilevel"/>
    <w:tmpl w:val="489E4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49615E"/>
    <w:multiLevelType w:val="multilevel"/>
    <w:tmpl w:val="511041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412EBF"/>
    <w:multiLevelType w:val="multilevel"/>
    <w:tmpl w:val="21BA3D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7377B0"/>
    <w:multiLevelType w:val="multilevel"/>
    <w:tmpl w:val="B5FE6F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713C40"/>
    <w:multiLevelType w:val="multilevel"/>
    <w:tmpl w:val="530208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9F2DFA"/>
    <w:multiLevelType w:val="multilevel"/>
    <w:tmpl w:val="3168E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D20AE2"/>
    <w:multiLevelType w:val="multilevel"/>
    <w:tmpl w:val="7D06F2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2"/>
    <w:lvlOverride w:ilvl="0"/>
    <w:lvlOverride w:ilvl="1">
      <w:lvl w:ilvl="1">
        <w:start w:val="1"/>
        <w:numFmt w:val="bullet"/>
        <w:lvlText w:val="o"/>
        <w:lvlJc w:val="left"/>
        <w:pPr>
          <w:tabs>
            <w:tab w:val="num" w:pos="1440"/>
          </w:tabs>
          <w:ind w:left="1440" w:hanging="360"/>
        </w:pPr>
        <w:rPr>
          <w:rFonts w:ascii="Courier New" w:hAnsi="Courier New" w:cs="Times New Roman" w:hint="default"/>
          <w:sz w:val="20"/>
        </w:rPr>
      </w:lvl>
    </w:lvlOverride>
    <w:lvlOverride w:ilvl="2"/>
    <w:lvlOverride w:ilvl="3"/>
    <w:lvlOverride w:ilvl="4"/>
    <w:lvlOverride w:ilvl="5"/>
    <w:lvlOverride w:ilvl="6"/>
    <w:lvlOverride w:ilvl="7"/>
    <w:lvlOverride w:ilvl="8"/>
  </w:num>
  <w:num w:numId="4">
    <w:abstractNumId w:val="2"/>
    <w:lvlOverride w:ilvl="0"/>
    <w:lvlOverride w:ilvl="1">
      <w:lvl w:ilvl="1">
        <w:start w:val="1"/>
        <w:numFmt w:val="bullet"/>
        <w:lvlText w:val=""/>
        <w:lvlJc w:val="left"/>
        <w:pPr>
          <w:tabs>
            <w:tab w:val="num" w:pos="1440"/>
          </w:tabs>
          <w:ind w:left="1440" w:hanging="360"/>
        </w:pPr>
        <w:rPr>
          <w:rFonts w:ascii="Wingdings" w:hAnsi="Wingdings" w:hint="default"/>
          <w:sz w:val="20"/>
        </w:rPr>
      </w:lvl>
    </w:lvlOverride>
    <w:lvlOverride w:ilvl="2"/>
    <w:lvlOverride w:ilvl="3"/>
    <w:lvlOverride w:ilvl="4"/>
    <w:lvlOverride w:ilvl="5"/>
    <w:lvlOverride w:ilvl="6"/>
    <w:lvlOverride w:ilvl="7"/>
    <w:lvlOverride w:ilvl="8"/>
  </w:num>
  <w:num w:numId="5">
    <w:abstractNumId w:val="2"/>
    <w:lvlOverride w:ilvl="0"/>
    <w:lvlOverride w:ilvl="1">
      <w:lvl w:ilvl="1">
        <w:start w:val="1"/>
        <w:numFmt w:val="bullet"/>
        <w:lvlText w:val="o"/>
        <w:lvlJc w:val="left"/>
        <w:pPr>
          <w:tabs>
            <w:tab w:val="num" w:pos="1440"/>
          </w:tabs>
          <w:ind w:left="1440" w:hanging="360"/>
        </w:pPr>
        <w:rPr>
          <w:rFonts w:ascii="Courier New" w:hAnsi="Courier New" w:cs="Times New Roman" w:hint="default"/>
          <w:sz w:val="20"/>
        </w:rPr>
      </w:lvl>
    </w:lvlOverride>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8"/>
    <w:lvlOverride w:ilvl="0"/>
    <w:lvlOverride w:ilvl="1"/>
    <w:lvlOverride w:ilvl="2"/>
    <w:lvlOverride w:ilvl="3"/>
    <w:lvlOverride w:ilvl="4"/>
    <w:lvlOverride w:ilvl="5"/>
    <w:lvlOverride w:ilvl="6"/>
    <w:lvlOverride w:ilvl="7"/>
    <w:lvlOverride w:ilvl="8"/>
  </w:num>
  <w:num w:numId="8">
    <w:abstractNumId w:val="1"/>
    <w:lvlOverride w:ilvl="0"/>
    <w:lvlOverride w:ilvl="1"/>
    <w:lvlOverride w:ilvl="2"/>
    <w:lvlOverride w:ilvl="3"/>
    <w:lvlOverride w:ilvl="4"/>
    <w:lvlOverride w:ilvl="5"/>
    <w:lvlOverride w:ilvl="6"/>
    <w:lvlOverride w:ilvl="7"/>
    <w:lvlOverride w:ilvl="8"/>
  </w:num>
  <w:num w:numId="9">
    <w:abstractNumId w:val="4"/>
    <w:lvlOverride w:ilvl="0"/>
    <w:lvlOverride w:ilvl="1"/>
    <w:lvlOverride w:ilvl="2"/>
    <w:lvlOverride w:ilvl="3"/>
    <w:lvlOverride w:ilvl="4"/>
    <w:lvlOverride w:ilvl="5"/>
    <w:lvlOverride w:ilvl="6"/>
    <w:lvlOverride w:ilvl="7"/>
    <w:lvlOverride w:ilvl="8"/>
  </w:num>
  <w:num w:numId="10">
    <w:abstractNumId w:val="5"/>
    <w:lvlOverride w:ilvl="0"/>
    <w:lvlOverride w:ilvl="1"/>
    <w:lvlOverride w:ilvl="2"/>
    <w:lvlOverride w:ilvl="3"/>
    <w:lvlOverride w:ilvl="4"/>
    <w:lvlOverride w:ilvl="5"/>
    <w:lvlOverride w:ilvl="6"/>
    <w:lvlOverride w:ilvl="7"/>
    <w:lvlOverride w:ilvl="8"/>
  </w:num>
  <w:num w:numId="11">
    <w:abstractNumId w:val="3"/>
    <w:lvlOverride w:ilvl="0"/>
    <w:lvlOverride w:ilvl="1"/>
    <w:lvlOverride w:ilvl="2"/>
    <w:lvlOverride w:ilvl="3"/>
    <w:lvlOverride w:ilvl="4"/>
    <w:lvlOverride w:ilvl="5"/>
    <w:lvlOverride w:ilvl="6"/>
    <w:lvlOverride w:ilvl="7"/>
    <w:lvlOverride w:ilvl="8"/>
  </w:num>
  <w:num w:numId="12">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EE"/>
    <w:rsid w:val="001B1926"/>
    <w:rsid w:val="00E57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78E8B-4F0A-4217-B470-5A831C1F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2E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72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71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br01.safelinks.protection.outlook.com/?url=https%3A%2F%2Fwww.bereavementadvice.org%2Ftopics%2Fwhat-to-do-when-someone-dies%2Fat-home-or-in-a-care-home%2F&amp;data=05%7C02%7Cginny.davies1%40nhs.net%7C9ce1f974992746d967b208dd192d2993%7C37c354b285b047f5b22207b48d774ee3%7C0%7C0%7C638694403936876008%7CUnknown%7CTWFpbGZsb3d8eyJFbXB0eU1hcGkiOnRydWUsIlYiOiIwLjAuMDAwMCIsIlAiOiJXaW4zMiIsIkFOIjoiTWFpbCIsIldUIjoyfQ%3D%3D%7C0%7C%7C%7C&amp;sdata=VJj0CykWycfTBIsRAESrhrSZBVbBOlBuEFaiyldzon4%3D&amp;reserved=0" TargetMode="External"/><Relationship Id="rId5" Type="http://schemas.openxmlformats.org/officeDocument/2006/relationships/hyperlink" Target="https://gbr01.safelinks.protection.outlook.com/?url=https%3A%2F%2Fwww.ageuk.org.uk%2Finformation-advice%2Fmoney-legal%2Flegal-issues%2Fwhat-to-do-when-someone-dies%2F&amp;data=05%7C02%7Cginny.davies1%40nhs.net%7C9ce1f974992746d967b208dd192d2993%7C37c354b285b047f5b22207b48d774ee3%7C0%7C0%7C638694403936837757%7CUnknown%7CTWFpbGZsb3d8eyJFbXB0eU1hcGkiOnRydWUsIlYiOiIwLjAuMDAwMCIsIlAiOiJXaW4zMiIsIkFOIjoiTWFpbCIsIldUIjoyfQ%3D%3D%7C0%7C%7C%7C&amp;sdata=cRfpp0buYRC8RErT8wK4wJvIFnhxMMS4Qp021s1uxQ4%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Ginny Davies</dc:creator>
  <cp:keywords/>
  <dc:description/>
  <cp:lastModifiedBy>Ginny Davies</cp:lastModifiedBy>
  <cp:revision>1</cp:revision>
  <dcterms:created xsi:type="dcterms:W3CDTF">2024-12-10T15:45:00Z</dcterms:created>
  <dcterms:modified xsi:type="dcterms:W3CDTF">2024-12-10T15:46:00Z</dcterms:modified>
</cp:coreProperties>
</file>