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1C67" w14:textId="2229CA97" w:rsidR="007240EE" w:rsidRPr="0013380B" w:rsidRDefault="007240EE" w:rsidP="007240EE">
      <w:pPr>
        <w:jc w:val="center"/>
        <w:rPr>
          <w:i/>
        </w:rPr>
      </w:pPr>
      <w:r w:rsidRPr="0013380B">
        <w:rPr>
          <w:rStyle w:val="Heading2Char"/>
          <w:i w:val="0"/>
        </w:rPr>
        <w:t xml:space="preserve">Blood Pressure Home monitoring </w:t>
      </w:r>
    </w:p>
    <w:p w14:paraId="55431C68" w14:textId="77777777" w:rsidR="007240EE" w:rsidRDefault="007240EE" w:rsidP="00E521B7">
      <w:pPr>
        <w:pStyle w:val="Heading1"/>
        <w:rPr>
          <w:sz w:val="28"/>
          <w:szCs w:val="28"/>
        </w:rPr>
      </w:pPr>
    </w:p>
    <w:p w14:paraId="55431C69" w14:textId="77777777" w:rsidR="00A106BD" w:rsidRDefault="00E521B7" w:rsidP="0013380B">
      <w:pPr>
        <w:pStyle w:val="Heading1"/>
        <w:jc w:val="center"/>
        <w:rPr>
          <w:sz w:val="28"/>
          <w:szCs w:val="28"/>
        </w:rPr>
      </w:pPr>
      <w:r w:rsidRPr="00E521B7">
        <w:rPr>
          <w:sz w:val="28"/>
          <w:szCs w:val="28"/>
        </w:rPr>
        <w:t>Name…………………………………       Date of birth………………………</w:t>
      </w:r>
    </w:p>
    <w:p w14:paraId="55431C6A" w14:textId="77777777" w:rsidR="00E521B7" w:rsidRDefault="00E521B7" w:rsidP="00E521B7"/>
    <w:p w14:paraId="55431C6B" w14:textId="77777777" w:rsidR="00E521B7" w:rsidRDefault="00E521B7" w:rsidP="0013380B">
      <w:pPr>
        <w:jc w:val="both"/>
      </w:pPr>
      <w:r>
        <w:t>Your GP or Nurse has asked that you record your blood pressure at home for the next few days using an automatic blood pressure machine to see if you have high blood pressure or not.</w:t>
      </w:r>
    </w:p>
    <w:p w14:paraId="55431C6C" w14:textId="77777777" w:rsidR="00E521B7" w:rsidRDefault="00E521B7" w:rsidP="0013380B">
      <w:pPr>
        <w:jc w:val="both"/>
      </w:pPr>
    </w:p>
    <w:p w14:paraId="55431C6D" w14:textId="77777777" w:rsidR="00DA6B7D" w:rsidRDefault="00E521B7" w:rsidP="0013380B">
      <w:pPr>
        <w:jc w:val="both"/>
      </w:pPr>
      <w:r>
        <w:t xml:space="preserve">You should measure your blood pressure twice a day, once in the morning and once in the evening. On each occasion you should take two readings, </w:t>
      </w:r>
      <w:r w:rsidR="00A632F6">
        <w:t xml:space="preserve">at least </w:t>
      </w:r>
      <w:r w:rsidR="00DA6B7D">
        <w:t>two</w:t>
      </w:r>
      <w:r>
        <w:t xml:space="preserve"> minute</w:t>
      </w:r>
      <w:r w:rsidR="00DA6B7D">
        <w:t>s</w:t>
      </w:r>
      <w:r>
        <w:t xml:space="preserve"> apart. You should take readings for at least four days, and ideally for seven days.</w:t>
      </w:r>
    </w:p>
    <w:p w14:paraId="55431C6E" w14:textId="77777777" w:rsidR="00DA6B7D" w:rsidRDefault="00DA6B7D" w:rsidP="00E521B7"/>
    <w:p w14:paraId="55431C6F" w14:textId="77777777" w:rsidR="00096A8E" w:rsidRPr="003E789B" w:rsidRDefault="000403A1" w:rsidP="00C4262B">
      <w:pPr>
        <w:jc w:val="center"/>
        <w:rPr>
          <w:b/>
          <w:color w:val="FF0000"/>
          <w:sz w:val="36"/>
          <w:szCs w:val="36"/>
        </w:rPr>
      </w:pPr>
      <w:r w:rsidRPr="003E789B">
        <w:rPr>
          <w:b/>
          <w:color w:val="FF0000"/>
          <w:sz w:val="36"/>
          <w:szCs w:val="36"/>
        </w:rPr>
        <w:t>******</w:t>
      </w:r>
      <w:r w:rsidR="00061FC5" w:rsidRPr="003E789B">
        <w:rPr>
          <w:b/>
          <w:color w:val="FF0000"/>
          <w:sz w:val="36"/>
          <w:szCs w:val="36"/>
        </w:rPr>
        <w:t>**</w:t>
      </w:r>
      <w:r w:rsidR="00D20ECC" w:rsidRPr="003E789B">
        <w:rPr>
          <w:b/>
          <w:color w:val="FF0000"/>
          <w:sz w:val="36"/>
          <w:szCs w:val="36"/>
        </w:rPr>
        <w:t>* At</w:t>
      </w:r>
      <w:r w:rsidR="003E789B">
        <w:rPr>
          <w:b/>
          <w:color w:val="FF0000"/>
          <w:sz w:val="36"/>
          <w:szCs w:val="36"/>
        </w:rPr>
        <w:t xml:space="preserve"> the end of the week</w:t>
      </w:r>
      <w:r w:rsidR="00DA6B7D" w:rsidRPr="003E789B">
        <w:rPr>
          <w:b/>
          <w:color w:val="FF0000"/>
          <w:sz w:val="36"/>
          <w:szCs w:val="36"/>
        </w:rPr>
        <w:t>, please c</w:t>
      </w:r>
      <w:r w:rsidR="00061FC5" w:rsidRPr="003E789B">
        <w:rPr>
          <w:b/>
          <w:color w:val="FF0000"/>
          <w:sz w:val="36"/>
          <w:szCs w:val="36"/>
        </w:rPr>
        <w:t xml:space="preserve">alculate the </w:t>
      </w:r>
    </w:p>
    <w:p w14:paraId="55431C70" w14:textId="77777777" w:rsidR="00DA6B7D" w:rsidRPr="003E789B" w:rsidRDefault="000403A1" w:rsidP="00C4262B">
      <w:pPr>
        <w:jc w:val="center"/>
        <w:rPr>
          <w:b/>
          <w:color w:val="FF0000"/>
          <w:sz w:val="36"/>
          <w:szCs w:val="36"/>
        </w:rPr>
      </w:pPr>
      <w:r w:rsidRPr="003E789B">
        <w:rPr>
          <w:b/>
          <w:color w:val="FF0000"/>
          <w:sz w:val="36"/>
          <w:szCs w:val="36"/>
        </w:rPr>
        <w:t>average reading as below   ********</w:t>
      </w:r>
    </w:p>
    <w:p w14:paraId="55431C71" w14:textId="77777777" w:rsidR="00096A8E" w:rsidRPr="00C4262B" w:rsidRDefault="00096A8E" w:rsidP="00C4262B">
      <w:pPr>
        <w:jc w:val="center"/>
        <w:rPr>
          <w:b/>
          <w:color w:val="FF0000"/>
          <w:sz w:val="36"/>
          <w:szCs w:val="36"/>
          <w:u w:val="single"/>
        </w:rPr>
      </w:pPr>
    </w:p>
    <w:p w14:paraId="55431C72" w14:textId="77777777" w:rsidR="00DA6B7D" w:rsidRPr="00B97B00" w:rsidRDefault="00A632F6" w:rsidP="00DA6B7D">
      <w:pPr>
        <w:pStyle w:val="ListParagraph"/>
        <w:numPr>
          <w:ilvl w:val="0"/>
          <w:numId w:val="1"/>
        </w:numPr>
      </w:pPr>
      <w:r w:rsidRPr="00B97B00">
        <w:t>Discard</w:t>
      </w:r>
      <w:r w:rsidR="00DA6B7D" w:rsidRPr="00B97B00">
        <w:t xml:space="preserve"> all results </w:t>
      </w:r>
      <w:r w:rsidRPr="00B97B00">
        <w:t>for</w:t>
      </w:r>
      <w:r w:rsidR="00DA6B7D" w:rsidRPr="00B97B00">
        <w:t xml:space="preserve"> Day 1</w:t>
      </w:r>
      <w:r w:rsidR="007D27D8">
        <w:t xml:space="preserve"> – </w:t>
      </w:r>
      <w:proofErr w:type="spellStart"/>
      <w:r w:rsidR="007D27D8">
        <w:t>ie</w:t>
      </w:r>
      <w:proofErr w:type="spellEnd"/>
      <w:r w:rsidR="007D27D8">
        <w:t xml:space="preserve"> don’t use these numbers</w:t>
      </w:r>
    </w:p>
    <w:p w14:paraId="55431C73" w14:textId="77777777" w:rsidR="00DA6B7D" w:rsidRPr="00B97B00" w:rsidRDefault="00DA6B7D" w:rsidP="00DA6B7D">
      <w:pPr>
        <w:pStyle w:val="ListParagraph"/>
        <w:numPr>
          <w:ilvl w:val="0"/>
          <w:numId w:val="1"/>
        </w:numPr>
      </w:pPr>
      <w:r w:rsidRPr="00B97B00">
        <w:t>Add all the 1</w:t>
      </w:r>
      <w:r w:rsidRPr="00B97B00">
        <w:rPr>
          <w:vertAlign w:val="superscript"/>
        </w:rPr>
        <w:t>st</w:t>
      </w:r>
      <w:r w:rsidRPr="00B97B00">
        <w:t xml:space="preserve"> </w:t>
      </w:r>
      <w:r w:rsidR="00E521B7" w:rsidRPr="00B97B00">
        <w:t xml:space="preserve"> </w:t>
      </w:r>
      <w:r w:rsidR="00CF5781" w:rsidRPr="00B97B00">
        <w:t xml:space="preserve">(top) </w:t>
      </w:r>
      <w:r w:rsidRPr="00B97B00">
        <w:t>numbers up</w:t>
      </w:r>
      <w:r w:rsidR="00CF5781" w:rsidRPr="00B97B00">
        <w:t xml:space="preserve"> together</w:t>
      </w:r>
      <w:r w:rsidR="007D27D8">
        <w:t xml:space="preserve"> for each day and evening</w:t>
      </w:r>
      <w:r w:rsidRPr="00B97B00">
        <w:t xml:space="preserve"> and divide by the total</w:t>
      </w:r>
      <w:r w:rsidR="002B5340">
        <w:t xml:space="preserve"> number of</w:t>
      </w:r>
      <w:r w:rsidRPr="00B97B00">
        <w:t xml:space="preserve"> reading</w:t>
      </w:r>
      <w:r w:rsidR="00A632F6" w:rsidRPr="00B97B00">
        <w:t>s</w:t>
      </w:r>
      <w:r w:rsidR="00CF5781" w:rsidRPr="00B97B00">
        <w:t xml:space="preserve"> for the full week</w:t>
      </w:r>
      <w:r w:rsidR="007D27D8">
        <w:t xml:space="preserve"> – should be 24</w:t>
      </w:r>
    </w:p>
    <w:p w14:paraId="55431C74" w14:textId="77777777" w:rsidR="00E521B7" w:rsidRPr="00B97B00" w:rsidRDefault="00DA6B7D" w:rsidP="00DA6B7D">
      <w:pPr>
        <w:pStyle w:val="ListParagraph"/>
        <w:numPr>
          <w:ilvl w:val="0"/>
          <w:numId w:val="1"/>
        </w:numPr>
      </w:pPr>
      <w:r w:rsidRPr="00B97B00">
        <w:t>Repeat doing the 2</w:t>
      </w:r>
      <w:r w:rsidRPr="00B97B00">
        <w:rPr>
          <w:vertAlign w:val="superscript"/>
        </w:rPr>
        <w:t>nd</w:t>
      </w:r>
      <w:r w:rsidRPr="00B97B00">
        <w:t xml:space="preserve"> number</w:t>
      </w:r>
      <w:r w:rsidR="007D27D8">
        <w:t xml:space="preserve"> - the bottom one</w:t>
      </w:r>
      <w:r w:rsidRPr="00B97B00">
        <w:t>.</w:t>
      </w:r>
      <w:r w:rsidR="00E521B7" w:rsidRPr="00B97B00">
        <w:t xml:space="preserve"> </w:t>
      </w:r>
    </w:p>
    <w:p w14:paraId="55431C75" w14:textId="77777777" w:rsidR="00CF5781" w:rsidRPr="00B97B00" w:rsidRDefault="00CF5781" w:rsidP="00DA6B7D">
      <w:pPr>
        <w:pStyle w:val="ListParagraph"/>
        <w:numPr>
          <w:ilvl w:val="0"/>
          <w:numId w:val="1"/>
        </w:numPr>
      </w:pPr>
      <w:r w:rsidRPr="00B97B00">
        <w:t>Record below as average reading.</w:t>
      </w:r>
    </w:p>
    <w:p w14:paraId="55431C76" w14:textId="77777777" w:rsidR="00E521B7" w:rsidRDefault="00E521B7" w:rsidP="00E521B7"/>
    <w:p w14:paraId="55431C77" w14:textId="77777777" w:rsidR="00C4262B" w:rsidRDefault="00C4262B" w:rsidP="00E521B7"/>
    <w:p w14:paraId="55431C78" w14:textId="77777777" w:rsidR="00E521B7" w:rsidRDefault="00C4262B" w:rsidP="00E521B7">
      <w:r>
        <w:rPr>
          <w:b/>
          <w:sz w:val="32"/>
          <w:szCs w:val="32"/>
          <w:u w:val="single"/>
        </w:rPr>
        <w:t>A</w:t>
      </w:r>
      <w:r w:rsidR="00CF5781" w:rsidRPr="00893EA1">
        <w:rPr>
          <w:b/>
          <w:sz w:val="32"/>
          <w:szCs w:val="32"/>
          <w:u w:val="single"/>
        </w:rPr>
        <w:t xml:space="preserve">verage </w:t>
      </w:r>
      <w:proofErr w:type="gramStart"/>
      <w:r w:rsidR="00CF5781" w:rsidRPr="00893EA1">
        <w:rPr>
          <w:b/>
          <w:sz w:val="32"/>
          <w:szCs w:val="32"/>
          <w:u w:val="single"/>
        </w:rPr>
        <w:t>BP</w:t>
      </w:r>
      <w:r w:rsidR="00CF5781" w:rsidRPr="0046167A">
        <w:rPr>
          <w:b/>
          <w:u w:val="single"/>
        </w:rPr>
        <w:t xml:space="preserve">  </w:t>
      </w:r>
      <w:r w:rsidR="00CF5781" w:rsidRPr="0046167A">
        <w:t>=</w:t>
      </w:r>
      <w:proofErr w:type="gramEnd"/>
      <w:r w:rsidR="0046167A" w:rsidRPr="0046167A">
        <w:t xml:space="preserve">      ………………</w:t>
      </w:r>
      <w:r w:rsidR="00E644DB">
        <w:t>……….</w:t>
      </w:r>
    </w:p>
    <w:p w14:paraId="55431C79" w14:textId="77777777" w:rsidR="00C4262B" w:rsidRDefault="00C4262B" w:rsidP="00E521B7"/>
    <w:p w14:paraId="55431C7A" w14:textId="77777777" w:rsidR="00E521B7" w:rsidRDefault="00E521B7" w:rsidP="00E521B7"/>
    <w:tbl>
      <w:tblPr>
        <w:tblStyle w:val="TableGrid"/>
        <w:tblW w:w="0" w:type="auto"/>
        <w:tblLook w:val="04A0" w:firstRow="1" w:lastRow="0" w:firstColumn="1" w:lastColumn="0" w:noHBand="0" w:noVBand="1"/>
      </w:tblPr>
      <w:tblGrid>
        <w:gridCol w:w="1540"/>
        <w:gridCol w:w="1540"/>
        <w:gridCol w:w="1540"/>
        <w:gridCol w:w="236"/>
        <w:gridCol w:w="1773"/>
        <w:gridCol w:w="2613"/>
      </w:tblGrid>
      <w:tr w:rsidR="00E521B7" w14:paraId="55431C81" w14:textId="77777777" w:rsidTr="00E521B7">
        <w:tc>
          <w:tcPr>
            <w:tcW w:w="1540" w:type="dxa"/>
          </w:tcPr>
          <w:p w14:paraId="55431C7B" w14:textId="77777777" w:rsidR="00E521B7" w:rsidRDefault="00E521B7" w:rsidP="00E521B7"/>
        </w:tc>
        <w:tc>
          <w:tcPr>
            <w:tcW w:w="1540" w:type="dxa"/>
          </w:tcPr>
          <w:p w14:paraId="55431C7C" w14:textId="77777777" w:rsidR="00E521B7" w:rsidRDefault="00E521B7" w:rsidP="00E521B7">
            <w:r>
              <w:t>Morning 1</w:t>
            </w:r>
          </w:p>
        </w:tc>
        <w:tc>
          <w:tcPr>
            <w:tcW w:w="1540" w:type="dxa"/>
          </w:tcPr>
          <w:p w14:paraId="55431C7D" w14:textId="77777777" w:rsidR="00E521B7" w:rsidRDefault="00E521B7" w:rsidP="00E521B7">
            <w:r>
              <w:t>Morning 2</w:t>
            </w:r>
          </w:p>
        </w:tc>
        <w:tc>
          <w:tcPr>
            <w:tcW w:w="236" w:type="dxa"/>
          </w:tcPr>
          <w:p w14:paraId="55431C7E" w14:textId="77777777" w:rsidR="00E521B7" w:rsidRDefault="00E521B7" w:rsidP="00E521B7"/>
        </w:tc>
        <w:tc>
          <w:tcPr>
            <w:tcW w:w="1773" w:type="dxa"/>
          </w:tcPr>
          <w:p w14:paraId="55431C7F" w14:textId="77777777" w:rsidR="00E521B7" w:rsidRDefault="00E521B7" w:rsidP="00E521B7">
            <w:r>
              <w:t>Evening 1</w:t>
            </w:r>
          </w:p>
        </w:tc>
        <w:tc>
          <w:tcPr>
            <w:tcW w:w="2613" w:type="dxa"/>
          </w:tcPr>
          <w:p w14:paraId="55431C80" w14:textId="77777777" w:rsidR="00E521B7" w:rsidRDefault="00E521B7" w:rsidP="00E521B7">
            <w:r>
              <w:t>Evening 2</w:t>
            </w:r>
          </w:p>
        </w:tc>
      </w:tr>
      <w:tr w:rsidR="00E521B7" w14:paraId="55431C88" w14:textId="77777777" w:rsidTr="003F03DB">
        <w:tc>
          <w:tcPr>
            <w:tcW w:w="1540" w:type="dxa"/>
            <w:shd w:val="clear" w:color="auto" w:fill="EEECE1" w:themeFill="background2"/>
          </w:tcPr>
          <w:p w14:paraId="55431C82" w14:textId="77777777" w:rsidR="00E521B7" w:rsidRDefault="00E521B7" w:rsidP="00E521B7">
            <w:r>
              <w:t>SAMPLE</w:t>
            </w:r>
          </w:p>
        </w:tc>
        <w:tc>
          <w:tcPr>
            <w:tcW w:w="1540" w:type="dxa"/>
            <w:shd w:val="clear" w:color="auto" w:fill="EEECE1" w:themeFill="background2"/>
          </w:tcPr>
          <w:p w14:paraId="55431C83" w14:textId="77777777" w:rsidR="00E521B7" w:rsidRDefault="00E521B7" w:rsidP="00E521B7">
            <w:r>
              <w:t>150/90</w:t>
            </w:r>
          </w:p>
        </w:tc>
        <w:tc>
          <w:tcPr>
            <w:tcW w:w="1540" w:type="dxa"/>
            <w:shd w:val="clear" w:color="auto" w:fill="EEECE1" w:themeFill="background2"/>
          </w:tcPr>
          <w:p w14:paraId="55431C84" w14:textId="77777777" w:rsidR="00E521B7" w:rsidRDefault="00E521B7" w:rsidP="00E521B7">
            <w:r>
              <w:t>148/90</w:t>
            </w:r>
          </w:p>
        </w:tc>
        <w:tc>
          <w:tcPr>
            <w:tcW w:w="236" w:type="dxa"/>
            <w:shd w:val="clear" w:color="auto" w:fill="EEECE1" w:themeFill="background2"/>
          </w:tcPr>
          <w:p w14:paraId="55431C85" w14:textId="77777777" w:rsidR="00E521B7" w:rsidRDefault="00E521B7" w:rsidP="00E521B7"/>
        </w:tc>
        <w:tc>
          <w:tcPr>
            <w:tcW w:w="1773" w:type="dxa"/>
            <w:shd w:val="clear" w:color="auto" w:fill="EEECE1" w:themeFill="background2"/>
          </w:tcPr>
          <w:p w14:paraId="55431C86" w14:textId="77777777" w:rsidR="00E521B7" w:rsidRDefault="00E521B7" w:rsidP="00E521B7">
            <w:r>
              <w:t>132/89</w:t>
            </w:r>
          </w:p>
        </w:tc>
        <w:tc>
          <w:tcPr>
            <w:tcW w:w="2613" w:type="dxa"/>
            <w:shd w:val="clear" w:color="auto" w:fill="EEECE1" w:themeFill="background2"/>
          </w:tcPr>
          <w:p w14:paraId="55431C87" w14:textId="77777777" w:rsidR="00E521B7" w:rsidRDefault="00E521B7" w:rsidP="00E521B7">
            <w:r>
              <w:t>132/88</w:t>
            </w:r>
          </w:p>
        </w:tc>
      </w:tr>
      <w:tr w:rsidR="00E521B7" w14:paraId="55431C8F" w14:textId="77777777" w:rsidTr="00E521B7">
        <w:tc>
          <w:tcPr>
            <w:tcW w:w="1540" w:type="dxa"/>
          </w:tcPr>
          <w:p w14:paraId="55431C89" w14:textId="77777777" w:rsidR="00E521B7" w:rsidRPr="0046167A" w:rsidRDefault="003F03DB" w:rsidP="00E521B7">
            <w:pPr>
              <w:rPr>
                <w:highlight w:val="lightGray"/>
              </w:rPr>
            </w:pPr>
            <w:r w:rsidRPr="0046167A">
              <w:rPr>
                <w:highlight w:val="lightGray"/>
              </w:rPr>
              <w:t>Day 1</w:t>
            </w:r>
          </w:p>
        </w:tc>
        <w:tc>
          <w:tcPr>
            <w:tcW w:w="1540" w:type="dxa"/>
          </w:tcPr>
          <w:p w14:paraId="55431C8A" w14:textId="77777777" w:rsidR="00E521B7" w:rsidRPr="0046167A" w:rsidRDefault="00E521B7" w:rsidP="00E521B7"/>
        </w:tc>
        <w:tc>
          <w:tcPr>
            <w:tcW w:w="1540" w:type="dxa"/>
          </w:tcPr>
          <w:p w14:paraId="55431C8B" w14:textId="77777777" w:rsidR="00E521B7" w:rsidRPr="0046167A" w:rsidRDefault="00E521B7" w:rsidP="00E521B7"/>
        </w:tc>
        <w:tc>
          <w:tcPr>
            <w:tcW w:w="236" w:type="dxa"/>
          </w:tcPr>
          <w:p w14:paraId="55431C8C" w14:textId="77777777" w:rsidR="00E521B7" w:rsidRPr="0046167A" w:rsidRDefault="00E521B7" w:rsidP="00E521B7"/>
        </w:tc>
        <w:tc>
          <w:tcPr>
            <w:tcW w:w="1773" w:type="dxa"/>
          </w:tcPr>
          <w:p w14:paraId="55431C8D" w14:textId="77777777" w:rsidR="00E521B7" w:rsidRPr="0046167A" w:rsidRDefault="00E521B7" w:rsidP="00E521B7"/>
        </w:tc>
        <w:tc>
          <w:tcPr>
            <w:tcW w:w="2613" w:type="dxa"/>
          </w:tcPr>
          <w:p w14:paraId="55431C8E" w14:textId="77777777" w:rsidR="00E521B7" w:rsidRPr="0046167A" w:rsidRDefault="00E521B7" w:rsidP="00E521B7"/>
        </w:tc>
      </w:tr>
      <w:tr w:rsidR="00E521B7" w14:paraId="55431C96" w14:textId="77777777" w:rsidTr="00E521B7">
        <w:tc>
          <w:tcPr>
            <w:tcW w:w="1540" w:type="dxa"/>
          </w:tcPr>
          <w:p w14:paraId="55431C90" w14:textId="77777777" w:rsidR="00E521B7" w:rsidRDefault="003F03DB" w:rsidP="00E521B7">
            <w:r>
              <w:t>Day 2</w:t>
            </w:r>
          </w:p>
        </w:tc>
        <w:tc>
          <w:tcPr>
            <w:tcW w:w="1540" w:type="dxa"/>
          </w:tcPr>
          <w:p w14:paraId="55431C91" w14:textId="77777777" w:rsidR="00E521B7" w:rsidRDefault="00E521B7" w:rsidP="00E521B7"/>
        </w:tc>
        <w:tc>
          <w:tcPr>
            <w:tcW w:w="1540" w:type="dxa"/>
          </w:tcPr>
          <w:p w14:paraId="55431C92" w14:textId="77777777" w:rsidR="00E521B7" w:rsidRDefault="00E521B7" w:rsidP="00E521B7"/>
        </w:tc>
        <w:tc>
          <w:tcPr>
            <w:tcW w:w="236" w:type="dxa"/>
          </w:tcPr>
          <w:p w14:paraId="55431C93" w14:textId="77777777" w:rsidR="00E521B7" w:rsidRDefault="00E521B7" w:rsidP="00E521B7"/>
        </w:tc>
        <w:tc>
          <w:tcPr>
            <w:tcW w:w="1773" w:type="dxa"/>
          </w:tcPr>
          <w:p w14:paraId="55431C94" w14:textId="77777777" w:rsidR="00E521B7" w:rsidRDefault="00E521B7" w:rsidP="00E521B7"/>
        </w:tc>
        <w:tc>
          <w:tcPr>
            <w:tcW w:w="2613" w:type="dxa"/>
          </w:tcPr>
          <w:p w14:paraId="55431C95" w14:textId="77777777" w:rsidR="00E521B7" w:rsidRDefault="00E521B7" w:rsidP="00E521B7"/>
        </w:tc>
      </w:tr>
      <w:tr w:rsidR="00E521B7" w14:paraId="55431C9D" w14:textId="77777777" w:rsidTr="00E521B7">
        <w:tc>
          <w:tcPr>
            <w:tcW w:w="1540" w:type="dxa"/>
          </w:tcPr>
          <w:p w14:paraId="55431C97" w14:textId="77777777" w:rsidR="00E521B7" w:rsidRDefault="003F03DB" w:rsidP="00E521B7">
            <w:r>
              <w:t>Day 3</w:t>
            </w:r>
          </w:p>
        </w:tc>
        <w:tc>
          <w:tcPr>
            <w:tcW w:w="1540" w:type="dxa"/>
          </w:tcPr>
          <w:p w14:paraId="55431C98" w14:textId="77777777" w:rsidR="00E521B7" w:rsidRDefault="00E521B7" w:rsidP="00E521B7"/>
        </w:tc>
        <w:tc>
          <w:tcPr>
            <w:tcW w:w="1540" w:type="dxa"/>
          </w:tcPr>
          <w:p w14:paraId="55431C99" w14:textId="77777777" w:rsidR="00E521B7" w:rsidRDefault="00E521B7" w:rsidP="00E521B7"/>
        </w:tc>
        <w:tc>
          <w:tcPr>
            <w:tcW w:w="236" w:type="dxa"/>
          </w:tcPr>
          <w:p w14:paraId="55431C9A" w14:textId="77777777" w:rsidR="00E521B7" w:rsidRDefault="00E521B7" w:rsidP="00E521B7"/>
        </w:tc>
        <w:tc>
          <w:tcPr>
            <w:tcW w:w="1773" w:type="dxa"/>
          </w:tcPr>
          <w:p w14:paraId="55431C9B" w14:textId="77777777" w:rsidR="00E521B7" w:rsidRDefault="00E521B7" w:rsidP="00E521B7"/>
        </w:tc>
        <w:tc>
          <w:tcPr>
            <w:tcW w:w="2613" w:type="dxa"/>
          </w:tcPr>
          <w:p w14:paraId="55431C9C" w14:textId="77777777" w:rsidR="00E521B7" w:rsidRDefault="00E521B7" w:rsidP="00E521B7"/>
        </w:tc>
      </w:tr>
      <w:tr w:rsidR="00E521B7" w14:paraId="55431CA4" w14:textId="77777777" w:rsidTr="00E521B7">
        <w:tc>
          <w:tcPr>
            <w:tcW w:w="1540" w:type="dxa"/>
          </w:tcPr>
          <w:p w14:paraId="55431C9E" w14:textId="77777777" w:rsidR="00E521B7" w:rsidRDefault="003F03DB" w:rsidP="00E521B7">
            <w:r>
              <w:t>Day 4</w:t>
            </w:r>
          </w:p>
        </w:tc>
        <w:tc>
          <w:tcPr>
            <w:tcW w:w="1540" w:type="dxa"/>
          </w:tcPr>
          <w:p w14:paraId="55431C9F" w14:textId="77777777" w:rsidR="00E521B7" w:rsidRDefault="00E521B7" w:rsidP="00E521B7"/>
        </w:tc>
        <w:tc>
          <w:tcPr>
            <w:tcW w:w="1540" w:type="dxa"/>
          </w:tcPr>
          <w:p w14:paraId="55431CA0" w14:textId="77777777" w:rsidR="00E521B7" w:rsidRDefault="00E521B7" w:rsidP="00E521B7"/>
        </w:tc>
        <w:tc>
          <w:tcPr>
            <w:tcW w:w="236" w:type="dxa"/>
          </w:tcPr>
          <w:p w14:paraId="55431CA1" w14:textId="77777777" w:rsidR="00E521B7" w:rsidRDefault="00E521B7" w:rsidP="00E521B7"/>
        </w:tc>
        <w:tc>
          <w:tcPr>
            <w:tcW w:w="1773" w:type="dxa"/>
          </w:tcPr>
          <w:p w14:paraId="55431CA2" w14:textId="77777777" w:rsidR="00E521B7" w:rsidRDefault="00E521B7" w:rsidP="00E521B7"/>
        </w:tc>
        <w:tc>
          <w:tcPr>
            <w:tcW w:w="2613" w:type="dxa"/>
          </w:tcPr>
          <w:p w14:paraId="55431CA3" w14:textId="77777777" w:rsidR="00E521B7" w:rsidRDefault="00E521B7" w:rsidP="00E521B7"/>
        </w:tc>
      </w:tr>
      <w:tr w:rsidR="00E521B7" w14:paraId="55431CAB" w14:textId="77777777" w:rsidTr="00E521B7">
        <w:tc>
          <w:tcPr>
            <w:tcW w:w="1540" w:type="dxa"/>
          </w:tcPr>
          <w:p w14:paraId="55431CA5" w14:textId="77777777" w:rsidR="00E521B7" w:rsidRDefault="003F03DB" w:rsidP="00E521B7">
            <w:r>
              <w:t>Day 5</w:t>
            </w:r>
          </w:p>
        </w:tc>
        <w:tc>
          <w:tcPr>
            <w:tcW w:w="1540" w:type="dxa"/>
          </w:tcPr>
          <w:p w14:paraId="55431CA6" w14:textId="77777777" w:rsidR="00E521B7" w:rsidRDefault="00E521B7" w:rsidP="00E521B7"/>
        </w:tc>
        <w:tc>
          <w:tcPr>
            <w:tcW w:w="1540" w:type="dxa"/>
          </w:tcPr>
          <w:p w14:paraId="55431CA7" w14:textId="77777777" w:rsidR="00E521B7" w:rsidRDefault="00E521B7" w:rsidP="00E521B7"/>
        </w:tc>
        <w:tc>
          <w:tcPr>
            <w:tcW w:w="236" w:type="dxa"/>
          </w:tcPr>
          <w:p w14:paraId="55431CA8" w14:textId="77777777" w:rsidR="00E521B7" w:rsidRDefault="00E521B7" w:rsidP="00E521B7"/>
        </w:tc>
        <w:tc>
          <w:tcPr>
            <w:tcW w:w="1773" w:type="dxa"/>
          </w:tcPr>
          <w:p w14:paraId="55431CA9" w14:textId="77777777" w:rsidR="00E521B7" w:rsidRDefault="00E521B7" w:rsidP="00E521B7"/>
        </w:tc>
        <w:tc>
          <w:tcPr>
            <w:tcW w:w="2613" w:type="dxa"/>
          </w:tcPr>
          <w:p w14:paraId="55431CAA" w14:textId="77777777" w:rsidR="00E521B7" w:rsidRDefault="00E521B7" w:rsidP="00E521B7"/>
        </w:tc>
      </w:tr>
      <w:tr w:rsidR="00E521B7" w14:paraId="55431CB2" w14:textId="77777777" w:rsidTr="00E521B7">
        <w:tc>
          <w:tcPr>
            <w:tcW w:w="1540" w:type="dxa"/>
          </w:tcPr>
          <w:p w14:paraId="55431CAC" w14:textId="77777777" w:rsidR="00E521B7" w:rsidRDefault="003F03DB" w:rsidP="003F03DB">
            <w:r>
              <w:t>Day 6</w:t>
            </w:r>
          </w:p>
        </w:tc>
        <w:tc>
          <w:tcPr>
            <w:tcW w:w="1540" w:type="dxa"/>
          </w:tcPr>
          <w:p w14:paraId="55431CAD" w14:textId="77777777" w:rsidR="00E521B7" w:rsidRDefault="00E521B7" w:rsidP="00E521B7"/>
        </w:tc>
        <w:tc>
          <w:tcPr>
            <w:tcW w:w="1540" w:type="dxa"/>
          </w:tcPr>
          <w:p w14:paraId="55431CAE" w14:textId="77777777" w:rsidR="00E521B7" w:rsidRDefault="00E521B7" w:rsidP="00E521B7"/>
        </w:tc>
        <w:tc>
          <w:tcPr>
            <w:tcW w:w="236" w:type="dxa"/>
          </w:tcPr>
          <w:p w14:paraId="55431CAF" w14:textId="77777777" w:rsidR="00E521B7" w:rsidRDefault="00E521B7" w:rsidP="00E521B7"/>
        </w:tc>
        <w:tc>
          <w:tcPr>
            <w:tcW w:w="1773" w:type="dxa"/>
          </w:tcPr>
          <w:p w14:paraId="55431CB0" w14:textId="77777777" w:rsidR="00E521B7" w:rsidRDefault="00E521B7" w:rsidP="00E521B7"/>
        </w:tc>
        <w:tc>
          <w:tcPr>
            <w:tcW w:w="2613" w:type="dxa"/>
          </w:tcPr>
          <w:p w14:paraId="55431CB1" w14:textId="77777777" w:rsidR="00E521B7" w:rsidRDefault="00E521B7" w:rsidP="00E521B7"/>
        </w:tc>
      </w:tr>
      <w:tr w:rsidR="00E521B7" w14:paraId="55431CB9" w14:textId="77777777" w:rsidTr="00E521B7">
        <w:tc>
          <w:tcPr>
            <w:tcW w:w="1540" w:type="dxa"/>
          </w:tcPr>
          <w:p w14:paraId="55431CB3" w14:textId="77777777" w:rsidR="00E521B7" w:rsidRDefault="003F03DB" w:rsidP="00E521B7">
            <w:r>
              <w:t>Day 7</w:t>
            </w:r>
          </w:p>
        </w:tc>
        <w:tc>
          <w:tcPr>
            <w:tcW w:w="1540" w:type="dxa"/>
          </w:tcPr>
          <w:p w14:paraId="55431CB4" w14:textId="77777777" w:rsidR="00E521B7" w:rsidRDefault="00E521B7" w:rsidP="00E521B7"/>
        </w:tc>
        <w:tc>
          <w:tcPr>
            <w:tcW w:w="1540" w:type="dxa"/>
          </w:tcPr>
          <w:p w14:paraId="55431CB5" w14:textId="77777777" w:rsidR="00E521B7" w:rsidRDefault="00E521B7" w:rsidP="00E521B7"/>
        </w:tc>
        <w:tc>
          <w:tcPr>
            <w:tcW w:w="236" w:type="dxa"/>
          </w:tcPr>
          <w:p w14:paraId="55431CB6" w14:textId="77777777" w:rsidR="00E521B7" w:rsidRDefault="00E521B7" w:rsidP="00E521B7"/>
        </w:tc>
        <w:tc>
          <w:tcPr>
            <w:tcW w:w="1773" w:type="dxa"/>
          </w:tcPr>
          <w:p w14:paraId="55431CB7" w14:textId="77777777" w:rsidR="00E521B7" w:rsidRDefault="00E521B7" w:rsidP="00E521B7"/>
        </w:tc>
        <w:tc>
          <w:tcPr>
            <w:tcW w:w="2613" w:type="dxa"/>
          </w:tcPr>
          <w:p w14:paraId="55431CB8" w14:textId="77777777" w:rsidR="00E521B7" w:rsidRDefault="00E521B7" w:rsidP="00E521B7"/>
        </w:tc>
      </w:tr>
    </w:tbl>
    <w:p w14:paraId="55431CBA" w14:textId="77777777" w:rsidR="00D42A03" w:rsidRDefault="00D42A03" w:rsidP="00CF5781">
      <w:pPr>
        <w:rPr>
          <w:b/>
          <w:u w:val="single"/>
        </w:rPr>
      </w:pPr>
    </w:p>
    <w:p w14:paraId="55431CBB" w14:textId="77777777" w:rsidR="00CF5781" w:rsidRDefault="000238E5" w:rsidP="00CF5781">
      <w:pPr>
        <w:rPr>
          <w:b/>
          <w:u w:val="single"/>
        </w:rPr>
      </w:pPr>
      <w:r>
        <w:rPr>
          <w:b/>
          <w:u w:val="single"/>
        </w:rPr>
        <w:t>NOW AVERAGE YOUR READINGS</w:t>
      </w:r>
    </w:p>
    <w:p w14:paraId="55431CBC" w14:textId="77777777" w:rsidR="000238E5" w:rsidRPr="00245078" w:rsidRDefault="000238E5" w:rsidP="00CF5781">
      <w:pPr>
        <w:rPr>
          <w:b/>
          <w:u w:val="single"/>
        </w:rPr>
      </w:pPr>
    </w:p>
    <w:p w14:paraId="55431CBD" w14:textId="77777777" w:rsidR="003F03DB" w:rsidRDefault="00CF5781" w:rsidP="00E521B7">
      <w:r>
        <w:t>The surgery will contact you with your results and arrange an appointment if necessary.</w:t>
      </w:r>
    </w:p>
    <w:p w14:paraId="55431CBE" w14:textId="77777777" w:rsidR="003F03DB" w:rsidRDefault="003F03DB" w:rsidP="00E521B7"/>
    <w:tbl>
      <w:tblPr>
        <w:tblStyle w:val="TableGrid"/>
        <w:tblW w:w="0" w:type="auto"/>
        <w:tblLook w:val="04A0" w:firstRow="1" w:lastRow="0" w:firstColumn="1" w:lastColumn="0" w:noHBand="0" w:noVBand="1"/>
      </w:tblPr>
      <w:tblGrid>
        <w:gridCol w:w="2501"/>
        <w:gridCol w:w="1064"/>
        <w:gridCol w:w="1100"/>
        <w:gridCol w:w="1525"/>
        <w:gridCol w:w="1526"/>
        <w:gridCol w:w="1526"/>
      </w:tblGrid>
      <w:tr w:rsidR="003F03DB" w14:paraId="55431CC5" w14:textId="77777777" w:rsidTr="00C44CBE">
        <w:tc>
          <w:tcPr>
            <w:tcW w:w="2501" w:type="dxa"/>
          </w:tcPr>
          <w:p w14:paraId="55431CBF" w14:textId="77777777" w:rsidR="003F03DB" w:rsidRDefault="003F03DB" w:rsidP="003F03DB">
            <w:r>
              <w:t>Office Use only</w:t>
            </w:r>
          </w:p>
        </w:tc>
        <w:tc>
          <w:tcPr>
            <w:tcW w:w="1064" w:type="dxa"/>
          </w:tcPr>
          <w:p w14:paraId="55431CC0" w14:textId="77777777" w:rsidR="003F03DB" w:rsidRDefault="003F03DB" w:rsidP="00E521B7"/>
        </w:tc>
        <w:tc>
          <w:tcPr>
            <w:tcW w:w="1100" w:type="dxa"/>
          </w:tcPr>
          <w:p w14:paraId="55431CC1" w14:textId="77777777" w:rsidR="003F03DB" w:rsidRDefault="003F03DB" w:rsidP="00E521B7"/>
        </w:tc>
        <w:tc>
          <w:tcPr>
            <w:tcW w:w="1525" w:type="dxa"/>
          </w:tcPr>
          <w:p w14:paraId="55431CC2" w14:textId="77777777" w:rsidR="003F03DB" w:rsidRDefault="003F03DB" w:rsidP="00E521B7"/>
        </w:tc>
        <w:tc>
          <w:tcPr>
            <w:tcW w:w="1526" w:type="dxa"/>
          </w:tcPr>
          <w:p w14:paraId="55431CC3" w14:textId="77777777" w:rsidR="003F03DB" w:rsidRDefault="003F03DB" w:rsidP="00E521B7"/>
        </w:tc>
        <w:tc>
          <w:tcPr>
            <w:tcW w:w="1526" w:type="dxa"/>
          </w:tcPr>
          <w:p w14:paraId="55431CC4" w14:textId="77777777" w:rsidR="003F03DB" w:rsidRDefault="003F03DB" w:rsidP="00E521B7"/>
        </w:tc>
      </w:tr>
      <w:tr w:rsidR="003F03DB" w14:paraId="55431CC7" w14:textId="77777777" w:rsidTr="007C6015">
        <w:tc>
          <w:tcPr>
            <w:tcW w:w="9242" w:type="dxa"/>
            <w:gridSpan w:val="6"/>
          </w:tcPr>
          <w:p w14:paraId="55431CC6" w14:textId="77777777" w:rsidR="003F03DB" w:rsidRDefault="003F03DB" w:rsidP="00E521B7">
            <w:r>
              <w:t>DATE:</w:t>
            </w:r>
          </w:p>
        </w:tc>
      </w:tr>
      <w:tr w:rsidR="003F03DB" w14:paraId="55431CCE" w14:textId="77777777" w:rsidTr="00C44CBE">
        <w:tc>
          <w:tcPr>
            <w:tcW w:w="2501" w:type="dxa"/>
          </w:tcPr>
          <w:p w14:paraId="55431CC8" w14:textId="77777777" w:rsidR="003F03DB" w:rsidRDefault="003F03DB" w:rsidP="00E521B7">
            <w:r>
              <w:t>Seen by Dr/Nurse</w:t>
            </w:r>
          </w:p>
        </w:tc>
        <w:tc>
          <w:tcPr>
            <w:tcW w:w="1064" w:type="dxa"/>
          </w:tcPr>
          <w:p w14:paraId="55431CC9" w14:textId="77777777" w:rsidR="003F03DB" w:rsidRDefault="003F03DB" w:rsidP="00E521B7">
            <w:r>
              <w:t>Scan</w:t>
            </w:r>
          </w:p>
        </w:tc>
        <w:tc>
          <w:tcPr>
            <w:tcW w:w="1100" w:type="dxa"/>
          </w:tcPr>
          <w:p w14:paraId="55431CCA" w14:textId="77777777" w:rsidR="003F03DB" w:rsidRDefault="003F03DB" w:rsidP="00E521B7"/>
        </w:tc>
        <w:tc>
          <w:tcPr>
            <w:tcW w:w="1525" w:type="dxa"/>
          </w:tcPr>
          <w:p w14:paraId="55431CCB" w14:textId="77777777" w:rsidR="003F03DB" w:rsidRDefault="003F03DB" w:rsidP="00E521B7"/>
        </w:tc>
        <w:tc>
          <w:tcPr>
            <w:tcW w:w="1526" w:type="dxa"/>
          </w:tcPr>
          <w:p w14:paraId="55431CCC" w14:textId="77777777" w:rsidR="003F03DB" w:rsidRDefault="003F03DB" w:rsidP="00E521B7"/>
        </w:tc>
        <w:tc>
          <w:tcPr>
            <w:tcW w:w="1526" w:type="dxa"/>
          </w:tcPr>
          <w:p w14:paraId="55431CCD" w14:textId="77777777" w:rsidR="003F03DB" w:rsidRDefault="003F03DB" w:rsidP="00E521B7"/>
        </w:tc>
      </w:tr>
      <w:tr w:rsidR="003F03DB" w14:paraId="55431CD5" w14:textId="77777777" w:rsidTr="00C44CBE">
        <w:tc>
          <w:tcPr>
            <w:tcW w:w="2501" w:type="dxa"/>
          </w:tcPr>
          <w:p w14:paraId="55431CCF" w14:textId="77777777" w:rsidR="003F03DB" w:rsidRDefault="003F03DB" w:rsidP="00E521B7">
            <w:r>
              <w:t>Inform patient</w:t>
            </w:r>
          </w:p>
        </w:tc>
        <w:tc>
          <w:tcPr>
            <w:tcW w:w="1064" w:type="dxa"/>
          </w:tcPr>
          <w:p w14:paraId="55431CD0" w14:textId="77777777" w:rsidR="003F03DB" w:rsidRDefault="003F03DB" w:rsidP="00E521B7">
            <w:r>
              <w:t>Appt needed?</w:t>
            </w:r>
          </w:p>
        </w:tc>
        <w:tc>
          <w:tcPr>
            <w:tcW w:w="1100" w:type="dxa"/>
          </w:tcPr>
          <w:p w14:paraId="55431CD1" w14:textId="77777777" w:rsidR="003F03DB" w:rsidRDefault="003F03DB" w:rsidP="00E521B7"/>
        </w:tc>
        <w:tc>
          <w:tcPr>
            <w:tcW w:w="1525" w:type="dxa"/>
          </w:tcPr>
          <w:p w14:paraId="55431CD2" w14:textId="77777777" w:rsidR="003F03DB" w:rsidRDefault="003F03DB" w:rsidP="00E521B7"/>
        </w:tc>
        <w:tc>
          <w:tcPr>
            <w:tcW w:w="1526" w:type="dxa"/>
          </w:tcPr>
          <w:p w14:paraId="55431CD3" w14:textId="77777777" w:rsidR="003F03DB" w:rsidRDefault="003F03DB" w:rsidP="003F03DB"/>
        </w:tc>
        <w:tc>
          <w:tcPr>
            <w:tcW w:w="1526" w:type="dxa"/>
          </w:tcPr>
          <w:p w14:paraId="55431CD4" w14:textId="77777777" w:rsidR="003F03DB" w:rsidRDefault="003F03DB" w:rsidP="00E521B7"/>
        </w:tc>
      </w:tr>
      <w:tr w:rsidR="00C44CBE" w14:paraId="55431CDC" w14:textId="77777777" w:rsidTr="00C44CBE">
        <w:tc>
          <w:tcPr>
            <w:tcW w:w="2501" w:type="dxa"/>
          </w:tcPr>
          <w:p w14:paraId="55431CD6" w14:textId="77777777" w:rsidR="00C44CBE" w:rsidRDefault="00C44CBE" w:rsidP="00E521B7"/>
        </w:tc>
        <w:tc>
          <w:tcPr>
            <w:tcW w:w="1064" w:type="dxa"/>
          </w:tcPr>
          <w:p w14:paraId="55431CD7" w14:textId="77777777" w:rsidR="00C44CBE" w:rsidRDefault="00C44CBE" w:rsidP="00E521B7"/>
        </w:tc>
        <w:tc>
          <w:tcPr>
            <w:tcW w:w="1100" w:type="dxa"/>
          </w:tcPr>
          <w:p w14:paraId="55431CD8" w14:textId="77777777" w:rsidR="00C44CBE" w:rsidRDefault="00C44CBE" w:rsidP="00E521B7"/>
        </w:tc>
        <w:tc>
          <w:tcPr>
            <w:tcW w:w="1525" w:type="dxa"/>
          </w:tcPr>
          <w:p w14:paraId="55431CD9" w14:textId="77777777" w:rsidR="00C44CBE" w:rsidRDefault="00C44CBE" w:rsidP="00E521B7"/>
        </w:tc>
        <w:tc>
          <w:tcPr>
            <w:tcW w:w="1526" w:type="dxa"/>
          </w:tcPr>
          <w:p w14:paraId="55431CDA" w14:textId="77777777" w:rsidR="00C44CBE" w:rsidRDefault="00C44CBE" w:rsidP="003F03DB"/>
        </w:tc>
        <w:tc>
          <w:tcPr>
            <w:tcW w:w="1526" w:type="dxa"/>
          </w:tcPr>
          <w:p w14:paraId="55431CDB" w14:textId="77777777" w:rsidR="00C44CBE" w:rsidRDefault="00C44CBE" w:rsidP="00E521B7"/>
        </w:tc>
      </w:tr>
    </w:tbl>
    <w:p w14:paraId="55431CDD" w14:textId="77777777" w:rsidR="00C44CBE" w:rsidRDefault="00C44CBE" w:rsidP="00C44CBE">
      <w:pPr>
        <w:spacing w:before="100" w:beforeAutospacing="1" w:after="100" w:afterAutospacing="1"/>
        <w:outlineLvl w:val="1"/>
        <w:rPr>
          <w:rFonts w:ascii="Times New Roman" w:hAnsi="Times New Roman"/>
          <w:b/>
          <w:bCs/>
          <w:lang w:eastAsia="en-GB"/>
        </w:rPr>
      </w:pPr>
    </w:p>
    <w:p w14:paraId="55431CDE" w14:textId="77777777" w:rsidR="007A0807" w:rsidRDefault="007A0807" w:rsidP="00C44CBE">
      <w:pPr>
        <w:spacing w:before="100" w:beforeAutospacing="1" w:after="100" w:afterAutospacing="1"/>
        <w:outlineLvl w:val="1"/>
        <w:rPr>
          <w:rFonts w:ascii="Times New Roman" w:hAnsi="Times New Roman"/>
          <w:b/>
          <w:bCs/>
          <w:lang w:eastAsia="en-GB"/>
        </w:rPr>
      </w:pPr>
    </w:p>
    <w:p w14:paraId="55431CDF" w14:textId="77777777" w:rsidR="007A0807" w:rsidRPr="00A8423B" w:rsidRDefault="007A0807" w:rsidP="007A0807">
      <w:pPr>
        <w:spacing w:before="100" w:beforeAutospacing="1" w:after="100" w:afterAutospacing="1"/>
        <w:outlineLvl w:val="1"/>
        <w:rPr>
          <w:b/>
          <w:bCs/>
          <w:sz w:val="36"/>
          <w:szCs w:val="36"/>
          <w:lang w:eastAsia="en-GB"/>
        </w:rPr>
      </w:pPr>
      <w:r w:rsidRPr="00A8423B">
        <w:rPr>
          <w:b/>
          <w:bCs/>
          <w:sz w:val="36"/>
          <w:szCs w:val="36"/>
          <w:lang w:eastAsia="en-GB"/>
        </w:rPr>
        <w:lastRenderedPageBreak/>
        <w:t>Monitoring your blood pressure?</w:t>
      </w:r>
    </w:p>
    <w:p w14:paraId="55431CE0" w14:textId="77777777" w:rsidR="007A0807" w:rsidRPr="00A8423B" w:rsidRDefault="007A0807" w:rsidP="007A0807">
      <w:pPr>
        <w:spacing w:before="100" w:beforeAutospacing="1" w:after="100" w:afterAutospacing="1"/>
        <w:rPr>
          <w:b/>
          <w:bCs/>
          <w:sz w:val="36"/>
          <w:szCs w:val="36"/>
          <w:lang w:eastAsia="en-GB"/>
        </w:rPr>
      </w:pPr>
      <w:r w:rsidRPr="00A8423B">
        <w:rPr>
          <w:lang w:eastAsia="en-GB"/>
        </w:rPr>
        <w:t>Some people find it a bit stressful to have their blood pressure checked in a doctor's surgery. This is known as white coat syndrome. If your blood pressure is raised, the doctor will not know if this is because of the stress of being in the surgery (white coat high blood pressure) or because your blood pressure is usually and persistently high, even when relaxed at home. It is a persistently high blood pressure that is known as hypertension.</w:t>
      </w:r>
      <w:r w:rsidRPr="00A8423B">
        <w:rPr>
          <w:lang w:eastAsia="en-GB"/>
        </w:rPr>
        <w:br/>
      </w:r>
      <w:r w:rsidRPr="00A8423B">
        <w:rPr>
          <w:lang w:eastAsia="en-GB"/>
        </w:rPr>
        <w:br/>
        <w:t xml:space="preserve">The National Institute for Health and Clinical Excellence (NICE) recommends that if your blood pressure is found to be 140/90 mm Hg (= millimetres of mercury) or above, you should check it at home and during your normal day-to-day activities. The best way to do this is using an ambulatory blood pressure monitor or a home blood pressure monitor can be used. </w:t>
      </w:r>
      <w:r w:rsidRPr="00A8423B">
        <w:rPr>
          <w:lang w:eastAsia="en-GB"/>
        </w:rPr>
        <w:br/>
      </w:r>
      <w:r w:rsidRPr="00A8423B">
        <w:rPr>
          <w:lang w:eastAsia="en-GB"/>
        </w:rPr>
        <w:br/>
      </w:r>
      <w:r w:rsidRPr="00A8423B">
        <w:rPr>
          <w:b/>
          <w:bCs/>
          <w:sz w:val="36"/>
          <w:szCs w:val="36"/>
          <w:lang w:eastAsia="en-GB"/>
        </w:rPr>
        <w:t>Ambulatory blood pressure monitoring</w:t>
      </w:r>
    </w:p>
    <w:p w14:paraId="55431CE1" w14:textId="77777777" w:rsidR="007A0807" w:rsidRPr="00A8423B" w:rsidRDefault="007A0807" w:rsidP="007A0807">
      <w:pPr>
        <w:spacing w:before="100" w:beforeAutospacing="1" w:after="100" w:afterAutospacing="1"/>
        <w:rPr>
          <w:lang w:eastAsia="en-GB"/>
        </w:rPr>
      </w:pPr>
      <w:r w:rsidRPr="00A8423B">
        <w:rPr>
          <w:lang w:eastAsia="en-GB"/>
        </w:rPr>
        <w:t xml:space="preserve">The ambulatory blood pressure monitor consists of a cuff which wraps round your arm. The cuff is attached to a small electric recording device on a belt or strap worn on your body. </w:t>
      </w:r>
    </w:p>
    <w:p w14:paraId="55431CE2" w14:textId="77777777" w:rsidR="007A0807" w:rsidRPr="00A8423B" w:rsidRDefault="007A0807" w:rsidP="007A0807">
      <w:pPr>
        <w:spacing w:before="100" w:beforeAutospacing="1" w:after="100" w:afterAutospacing="1"/>
        <w:rPr>
          <w:lang w:eastAsia="en-GB"/>
        </w:rPr>
      </w:pPr>
      <w:r w:rsidRPr="00A8423B">
        <w:rPr>
          <w:lang w:eastAsia="en-GB"/>
        </w:rPr>
        <w:t xml:space="preserve">You should keep the device safe and dry and not have a bath or shower whilst wearing it. From time to time you will feel a tightening sensation in your arm whilst the cuff is inflating but this will not last very long and most people will not be worried by it. </w:t>
      </w:r>
    </w:p>
    <w:p w14:paraId="55431CE3" w14:textId="77777777" w:rsidR="007A0807" w:rsidRPr="00A8423B" w:rsidRDefault="007A0807" w:rsidP="007A0807">
      <w:pPr>
        <w:spacing w:before="100" w:beforeAutospacing="1" w:after="100" w:afterAutospacing="1"/>
        <w:rPr>
          <w:lang w:eastAsia="en-GB"/>
        </w:rPr>
      </w:pPr>
      <w:r w:rsidRPr="00A8423B">
        <w:rPr>
          <w:lang w:eastAsia="en-GB"/>
        </w:rPr>
        <w:t xml:space="preserve">Try not to move your arm whilst the cuff is inflating. If the device cannot record your blood pressure it will try to repeat the process up to three times. The machine is usually set to record twice an hour. </w:t>
      </w:r>
      <w:r w:rsidRPr="00A8423B">
        <w:rPr>
          <w:lang w:eastAsia="en-GB"/>
        </w:rPr>
        <w:br/>
      </w:r>
      <w:r w:rsidRPr="00A8423B">
        <w:rPr>
          <w:lang w:eastAsia="en-GB"/>
        </w:rPr>
        <w:br/>
        <w:t xml:space="preserve">The ambulatory monitor can be worn whilst going about your everyday activities. So, it will give an accurate impression about how your blood pressure behaves under normal circumstances. The doctor will look at </w:t>
      </w:r>
      <w:proofErr w:type="spellStart"/>
      <w:r w:rsidRPr="00A8423B">
        <w:rPr>
          <w:lang w:eastAsia="en-GB"/>
        </w:rPr>
        <w:t>at</w:t>
      </w:r>
      <w:proofErr w:type="spellEnd"/>
      <w:r w:rsidRPr="00A8423B">
        <w:rPr>
          <w:lang w:eastAsia="en-GB"/>
        </w:rPr>
        <w:t xml:space="preserve"> least 14 readings spread throughout the day to decide whether or not you have hypertension.</w:t>
      </w:r>
    </w:p>
    <w:p w14:paraId="55431CE4" w14:textId="77777777" w:rsidR="007A0807" w:rsidRPr="00A8423B" w:rsidRDefault="007A0807" w:rsidP="007A0807">
      <w:pPr>
        <w:spacing w:before="100" w:beforeAutospacing="1" w:after="100" w:afterAutospacing="1"/>
        <w:outlineLvl w:val="1"/>
        <w:rPr>
          <w:b/>
          <w:bCs/>
          <w:sz w:val="36"/>
          <w:szCs w:val="36"/>
          <w:lang w:eastAsia="en-GB"/>
        </w:rPr>
      </w:pPr>
      <w:r w:rsidRPr="00A8423B">
        <w:rPr>
          <w:b/>
          <w:bCs/>
          <w:sz w:val="36"/>
          <w:szCs w:val="36"/>
          <w:lang w:eastAsia="en-GB"/>
        </w:rPr>
        <w:t>Home blood pressure monitoring</w:t>
      </w:r>
    </w:p>
    <w:p w14:paraId="55431CE5" w14:textId="77777777" w:rsidR="007A0807" w:rsidRPr="00A8423B" w:rsidRDefault="007A0807" w:rsidP="007A0807">
      <w:pPr>
        <w:spacing w:before="100" w:beforeAutospacing="1" w:after="100" w:afterAutospacing="1"/>
        <w:rPr>
          <w:lang w:eastAsia="en-GB"/>
        </w:rPr>
      </w:pPr>
      <w:r w:rsidRPr="00A8423B">
        <w:rPr>
          <w:lang w:eastAsia="en-GB"/>
        </w:rPr>
        <w:t xml:space="preserve">This is an alternative to ambulatory blood pressure monitoring. The process for doing this will be exactly the same as that used by the doctor or nurse in the surgery. </w:t>
      </w:r>
    </w:p>
    <w:p w14:paraId="55431CE6" w14:textId="77777777" w:rsidR="007A0807" w:rsidRPr="00A8423B" w:rsidRDefault="007A0807" w:rsidP="007A0807">
      <w:pPr>
        <w:spacing w:before="100" w:beforeAutospacing="1" w:after="100" w:afterAutospacing="1"/>
        <w:rPr>
          <w:lang w:eastAsia="en-GB"/>
        </w:rPr>
      </w:pPr>
      <w:r w:rsidRPr="00A8423B">
        <w:rPr>
          <w:lang w:eastAsia="en-GB"/>
        </w:rPr>
        <w:t>You will be given a blood pressure monitor to use at home. Wrap the cuff around your arm just above the level of the elbow. You should be seated comfortably with your arm supported (for example, on a table) at the level of your heart. Press the button to inflate the machine and make a note of the reading.</w:t>
      </w:r>
      <w:r w:rsidRPr="00A8423B">
        <w:rPr>
          <w:lang w:eastAsia="en-GB"/>
        </w:rPr>
        <w:br/>
      </w:r>
      <w:r w:rsidRPr="00A8423B">
        <w:rPr>
          <w:lang w:eastAsia="en-GB"/>
        </w:rPr>
        <w:br/>
        <w:t>You should measure your blood pressure twice a day, once in the morning and once in the evening. On each occasion you should take two readings, one minute apart. You should take readings for at least four days, and ideally for seven days. The doctor should use all the readings, apart from those taken on the first day, to calculate your average blood pressure.</w:t>
      </w:r>
    </w:p>
    <w:p w14:paraId="55431CE7" w14:textId="77777777" w:rsidR="007A0807" w:rsidRPr="00A8423B" w:rsidRDefault="007A0807" w:rsidP="007A0807">
      <w:pPr>
        <w:spacing w:before="100" w:beforeAutospacing="1" w:after="100" w:afterAutospacing="1"/>
        <w:outlineLvl w:val="1"/>
        <w:rPr>
          <w:b/>
          <w:bCs/>
          <w:sz w:val="36"/>
          <w:szCs w:val="36"/>
          <w:lang w:eastAsia="en-GB"/>
        </w:rPr>
      </w:pPr>
      <w:r w:rsidRPr="00A8423B">
        <w:rPr>
          <w:b/>
          <w:bCs/>
          <w:sz w:val="36"/>
          <w:szCs w:val="36"/>
          <w:lang w:eastAsia="en-GB"/>
        </w:rPr>
        <w:t>What your readings mean</w:t>
      </w:r>
    </w:p>
    <w:p w14:paraId="55431CE8" w14:textId="77777777" w:rsidR="007A0807" w:rsidRPr="00A8423B" w:rsidRDefault="007A0807" w:rsidP="007A0807">
      <w:pPr>
        <w:numPr>
          <w:ilvl w:val="0"/>
          <w:numId w:val="3"/>
        </w:numPr>
        <w:spacing w:before="100" w:beforeAutospacing="1" w:after="100" w:afterAutospacing="1"/>
        <w:rPr>
          <w:lang w:eastAsia="en-GB"/>
        </w:rPr>
      </w:pPr>
      <w:r w:rsidRPr="00A8423B">
        <w:rPr>
          <w:lang w:eastAsia="en-GB"/>
        </w:rPr>
        <w:t xml:space="preserve">If your blood pressure is below 140/90 mm Hg at the surgery, it will be considered normal. </w:t>
      </w:r>
    </w:p>
    <w:p w14:paraId="55431CE9" w14:textId="77777777" w:rsidR="007A0807" w:rsidRPr="00A8423B" w:rsidRDefault="007A0807" w:rsidP="007A0807">
      <w:pPr>
        <w:numPr>
          <w:ilvl w:val="0"/>
          <w:numId w:val="3"/>
        </w:numPr>
        <w:spacing w:before="100" w:beforeAutospacing="1" w:after="100" w:afterAutospacing="1"/>
        <w:rPr>
          <w:lang w:eastAsia="en-GB"/>
        </w:rPr>
      </w:pPr>
      <w:r w:rsidRPr="00A8423B">
        <w:rPr>
          <w:lang w:eastAsia="en-GB"/>
        </w:rPr>
        <w:t xml:space="preserve">If your blood pressure is above 140/90mm Hg at the surgery but your average ambulatory or home reading is below 135/85 mm Hg, it will be considered normal. </w:t>
      </w:r>
    </w:p>
    <w:p w14:paraId="55431CEA" w14:textId="77777777" w:rsidR="003F03DB" w:rsidRPr="00A8423B" w:rsidRDefault="007A0807" w:rsidP="00C44CBE">
      <w:pPr>
        <w:numPr>
          <w:ilvl w:val="0"/>
          <w:numId w:val="3"/>
        </w:numPr>
        <w:spacing w:before="100" w:beforeAutospacing="1" w:after="100" w:afterAutospacing="1"/>
      </w:pPr>
      <w:r w:rsidRPr="00A8423B">
        <w:rPr>
          <w:lang w:eastAsia="en-GB"/>
        </w:rPr>
        <w:t xml:space="preserve">If your blood pressure at the surgery is 140/90 mm Hg or above and your average ambulatory or home reading is above 135/85 mm Hg, it will be considered high. </w:t>
      </w:r>
    </w:p>
    <w:sectPr w:rsidR="003F03DB" w:rsidRPr="00A8423B" w:rsidSect="00CF6D79">
      <w:pgSz w:w="11906" w:h="16838" w:code="9"/>
      <w:pgMar w:top="720" w:right="720" w:bottom="720" w:left="72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15242"/>
    <w:multiLevelType w:val="multilevel"/>
    <w:tmpl w:val="F83C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2605A"/>
    <w:multiLevelType w:val="hybridMultilevel"/>
    <w:tmpl w:val="87DEC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1B7"/>
    <w:rsid w:val="0002034C"/>
    <w:rsid w:val="000238E5"/>
    <w:rsid w:val="000403A1"/>
    <w:rsid w:val="00061FC5"/>
    <w:rsid w:val="00096A8E"/>
    <w:rsid w:val="0013380B"/>
    <w:rsid w:val="00245078"/>
    <w:rsid w:val="002B5340"/>
    <w:rsid w:val="002E0C6D"/>
    <w:rsid w:val="003E789B"/>
    <w:rsid w:val="003F03DB"/>
    <w:rsid w:val="0046167A"/>
    <w:rsid w:val="00490DA8"/>
    <w:rsid w:val="007240EE"/>
    <w:rsid w:val="007A0807"/>
    <w:rsid w:val="007D27D8"/>
    <w:rsid w:val="007F4B7F"/>
    <w:rsid w:val="00893EA1"/>
    <w:rsid w:val="00984551"/>
    <w:rsid w:val="00A106BD"/>
    <w:rsid w:val="00A545D1"/>
    <w:rsid w:val="00A632F6"/>
    <w:rsid w:val="00A70CF6"/>
    <w:rsid w:val="00A8423B"/>
    <w:rsid w:val="00B97B00"/>
    <w:rsid w:val="00B97F3F"/>
    <w:rsid w:val="00BA324D"/>
    <w:rsid w:val="00C4262B"/>
    <w:rsid w:val="00C44CBE"/>
    <w:rsid w:val="00C750B9"/>
    <w:rsid w:val="00CF5781"/>
    <w:rsid w:val="00CF6D79"/>
    <w:rsid w:val="00D20ECC"/>
    <w:rsid w:val="00D42A03"/>
    <w:rsid w:val="00D57F7C"/>
    <w:rsid w:val="00DA6B7D"/>
    <w:rsid w:val="00E521B7"/>
    <w:rsid w:val="00E644DB"/>
    <w:rsid w:val="00EC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1C67"/>
  <w15:docId w15:val="{E68F3DCD-4A72-4BD0-86D0-37D82F97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F6"/>
    <w:rPr>
      <w:sz w:val="24"/>
      <w:szCs w:val="24"/>
    </w:rPr>
  </w:style>
  <w:style w:type="paragraph" w:styleId="Heading1">
    <w:name w:val="heading 1"/>
    <w:basedOn w:val="Normal"/>
    <w:next w:val="Normal"/>
    <w:link w:val="Heading1Char"/>
    <w:uiPriority w:val="9"/>
    <w:qFormat/>
    <w:rsid w:val="00A70C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70C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0C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0C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0C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0C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0CF6"/>
    <w:pPr>
      <w:spacing w:before="240" w:after="60"/>
      <w:outlineLvl w:val="6"/>
    </w:pPr>
  </w:style>
  <w:style w:type="paragraph" w:styleId="Heading8">
    <w:name w:val="heading 8"/>
    <w:basedOn w:val="Normal"/>
    <w:next w:val="Normal"/>
    <w:link w:val="Heading8Char"/>
    <w:uiPriority w:val="9"/>
    <w:semiHidden/>
    <w:unhideWhenUsed/>
    <w:qFormat/>
    <w:rsid w:val="00A70CF6"/>
    <w:pPr>
      <w:spacing w:before="240" w:after="60"/>
      <w:outlineLvl w:val="7"/>
    </w:pPr>
    <w:rPr>
      <w:i/>
      <w:iCs/>
    </w:rPr>
  </w:style>
  <w:style w:type="paragraph" w:styleId="Heading9">
    <w:name w:val="heading 9"/>
    <w:basedOn w:val="Normal"/>
    <w:next w:val="Normal"/>
    <w:link w:val="Heading9Char"/>
    <w:uiPriority w:val="9"/>
    <w:semiHidden/>
    <w:unhideWhenUsed/>
    <w:qFormat/>
    <w:rsid w:val="00A70C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70C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70C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70CF6"/>
    <w:rPr>
      <w:b/>
      <w:bCs/>
      <w:sz w:val="28"/>
      <w:szCs w:val="28"/>
    </w:rPr>
  </w:style>
  <w:style w:type="character" w:customStyle="1" w:styleId="Heading5Char">
    <w:name w:val="Heading 5 Char"/>
    <w:basedOn w:val="DefaultParagraphFont"/>
    <w:link w:val="Heading5"/>
    <w:uiPriority w:val="9"/>
    <w:semiHidden/>
    <w:rsid w:val="00A70CF6"/>
    <w:rPr>
      <w:b/>
      <w:bCs/>
      <w:i/>
      <w:iCs/>
      <w:sz w:val="26"/>
      <w:szCs w:val="26"/>
    </w:rPr>
  </w:style>
  <w:style w:type="character" w:customStyle="1" w:styleId="Heading6Char">
    <w:name w:val="Heading 6 Char"/>
    <w:basedOn w:val="DefaultParagraphFont"/>
    <w:link w:val="Heading6"/>
    <w:uiPriority w:val="9"/>
    <w:semiHidden/>
    <w:rsid w:val="00A70CF6"/>
    <w:rPr>
      <w:b/>
      <w:bCs/>
    </w:rPr>
  </w:style>
  <w:style w:type="character" w:customStyle="1" w:styleId="Heading7Char">
    <w:name w:val="Heading 7 Char"/>
    <w:basedOn w:val="DefaultParagraphFont"/>
    <w:link w:val="Heading7"/>
    <w:uiPriority w:val="9"/>
    <w:semiHidden/>
    <w:rsid w:val="00A70CF6"/>
    <w:rPr>
      <w:sz w:val="24"/>
      <w:szCs w:val="24"/>
    </w:rPr>
  </w:style>
  <w:style w:type="character" w:customStyle="1" w:styleId="Heading8Char">
    <w:name w:val="Heading 8 Char"/>
    <w:basedOn w:val="DefaultParagraphFont"/>
    <w:link w:val="Heading8"/>
    <w:uiPriority w:val="9"/>
    <w:semiHidden/>
    <w:rsid w:val="00A70CF6"/>
    <w:rPr>
      <w:i/>
      <w:iCs/>
      <w:sz w:val="24"/>
      <w:szCs w:val="24"/>
    </w:rPr>
  </w:style>
  <w:style w:type="character" w:customStyle="1" w:styleId="Heading9Char">
    <w:name w:val="Heading 9 Char"/>
    <w:basedOn w:val="DefaultParagraphFont"/>
    <w:link w:val="Heading9"/>
    <w:uiPriority w:val="9"/>
    <w:semiHidden/>
    <w:rsid w:val="00A70CF6"/>
    <w:rPr>
      <w:rFonts w:asciiTheme="majorHAnsi" w:eastAsiaTheme="majorEastAsia" w:hAnsiTheme="majorHAnsi"/>
    </w:rPr>
  </w:style>
  <w:style w:type="paragraph" w:styleId="Title">
    <w:name w:val="Title"/>
    <w:basedOn w:val="Normal"/>
    <w:next w:val="Normal"/>
    <w:link w:val="TitleChar"/>
    <w:uiPriority w:val="10"/>
    <w:qFormat/>
    <w:rsid w:val="00A70C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0C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0C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0CF6"/>
    <w:rPr>
      <w:rFonts w:asciiTheme="majorHAnsi" w:eastAsiaTheme="majorEastAsia" w:hAnsiTheme="majorHAnsi"/>
      <w:sz w:val="24"/>
      <w:szCs w:val="24"/>
    </w:rPr>
  </w:style>
  <w:style w:type="character" w:styleId="Strong">
    <w:name w:val="Strong"/>
    <w:basedOn w:val="DefaultParagraphFont"/>
    <w:uiPriority w:val="22"/>
    <w:qFormat/>
    <w:rsid w:val="00A70CF6"/>
    <w:rPr>
      <w:b/>
      <w:bCs/>
    </w:rPr>
  </w:style>
  <w:style w:type="character" w:styleId="Emphasis">
    <w:name w:val="Emphasis"/>
    <w:basedOn w:val="DefaultParagraphFont"/>
    <w:uiPriority w:val="20"/>
    <w:qFormat/>
    <w:rsid w:val="00A70CF6"/>
    <w:rPr>
      <w:rFonts w:asciiTheme="minorHAnsi" w:hAnsiTheme="minorHAnsi"/>
      <w:b/>
      <w:i/>
      <w:iCs/>
    </w:rPr>
  </w:style>
  <w:style w:type="paragraph" w:styleId="NoSpacing">
    <w:name w:val="No Spacing"/>
    <w:basedOn w:val="Normal"/>
    <w:uiPriority w:val="1"/>
    <w:qFormat/>
    <w:rsid w:val="00A70CF6"/>
    <w:rPr>
      <w:szCs w:val="32"/>
    </w:rPr>
  </w:style>
  <w:style w:type="paragraph" w:styleId="ListParagraph">
    <w:name w:val="List Paragraph"/>
    <w:basedOn w:val="Normal"/>
    <w:uiPriority w:val="34"/>
    <w:qFormat/>
    <w:rsid w:val="00A70CF6"/>
    <w:pPr>
      <w:ind w:left="720"/>
      <w:contextualSpacing/>
    </w:pPr>
  </w:style>
  <w:style w:type="paragraph" w:styleId="Quote">
    <w:name w:val="Quote"/>
    <w:basedOn w:val="Normal"/>
    <w:next w:val="Normal"/>
    <w:link w:val="QuoteChar"/>
    <w:uiPriority w:val="29"/>
    <w:qFormat/>
    <w:rsid w:val="00A70CF6"/>
    <w:rPr>
      <w:i/>
    </w:rPr>
  </w:style>
  <w:style w:type="character" w:customStyle="1" w:styleId="QuoteChar">
    <w:name w:val="Quote Char"/>
    <w:basedOn w:val="DefaultParagraphFont"/>
    <w:link w:val="Quote"/>
    <w:uiPriority w:val="29"/>
    <w:rsid w:val="00A70CF6"/>
    <w:rPr>
      <w:i/>
      <w:sz w:val="24"/>
      <w:szCs w:val="24"/>
    </w:rPr>
  </w:style>
  <w:style w:type="paragraph" w:styleId="IntenseQuote">
    <w:name w:val="Intense Quote"/>
    <w:basedOn w:val="Normal"/>
    <w:next w:val="Normal"/>
    <w:link w:val="IntenseQuoteChar"/>
    <w:uiPriority w:val="30"/>
    <w:qFormat/>
    <w:rsid w:val="00A70CF6"/>
    <w:pPr>
      <w:ind w:left="720" w:right="720"/>
    </w:pPr>
    <w:rPr>
      <w:b/>
      <w:i/>
      <w:szCs w:val="22"/>
    </w:rPr>
  </w:style>
  <w:style w:type="character" w:customStyle="1" w:styleId="IntenseQuoteChar">
    <w:name w:val="Intense Quote Char"/>
    <w:basedOn w:val="DefaultParagraphFont"/>
    <w:link w:val="IntenseQuote"/>
    <w:uiPriority w:val="30"/>
    <w:rsid w:val="00A70CF6"/>
    <w:rPr>
      <w:b/>
      <w:i/>
      <w:sz w:val="24"/>
    </w:rPr>
  </w:style>
  <w:style w:type="character" w:styleId="SubtleEmphasis">
    <w:name w:val="Subtle Emphasis"/>
    <w:uiPriority w:val="19"/>
    <w:qFormat/>
    <w:rsid w:val="00A70CF6"/>
    <w:rPr>
      <w:i/>
      <w:color w:val="5A5A5A" w:themeColor="text1" w:themeTint="A5"/>
    </w:rPr>
  </w:style>
  <w:style w:type="character" w:styleId="IntenseEmphasis">
    <w:name w:val="Intense Emphasis"/>
    <w:basedOn w:val="DefaultParagraphFont"/>
    <w:uiPriority w:val="21"/>
    <w:qFormat/>
    <w:rsid w:val="00A70CF6"/>
    <w:rPr>
      <w:b/>
      <w:i/>
      <w:sz w:val="24"/>
      <w:szCs w:val="24"/>
      <w:u w:val="single"/>
    </w:rPr>
  </w:style>
  <w:style w:type="character" w:styleId="SubtleReference">
    <w:name w:val="Subtle Reference"/>
    <w:basedOn w:val="DefaultParagraphFont"/>
    <w:uiPriority w:val="31"/>
    <w:qFormat/>
    <w:rsid w:val="00A70CF6"/>
    <w:rPr>
      <w:sz w:val="24"/>
      <w:szCs w:val="24"/>
      <w:u w:val="single"/>
    </w:rPr>
  </w:style>
  <w:style w:type="character" w:styleId="IntenseReference">
    <w:name w:val="Intense Reference"/>
    <w:basedOn w:val="DefaultParagraphFont"/>
    <w:uiPriority w:val="32"/>
    <w:qFormat/>
    <w:rsid w:val="00A70CF6"/>
    <w:rPr>
      <w:b/>
      <w:sz w:val="24"/>
      <w:u w:val="single"/>
    </w:rPr>
  </w:style>
  <w:style w:type="character" w:styleId="BookTitle">
    <w:name w:val="Book Title"/>
    <w:basedOn w:val="DefaultParagraphFont"/>
    <w:uiPriority w:val="33"/>
    <w:qFormat/>
    <w:rsid w:val="00A70C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0CF6"/>
    <w:pPr>
      <w:outlineLvl w:val="9"/>
    </w:pPr>
  </w:style>
  <w:style w:type="table" w:styleId="TableGrid">
    <w:name w:val="Table Grid"/>
    <w:basedOn w:val="TableNormal"/>
    <w:uiPriority w:val="59"/>
    <w:rsid w:val="00E5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24D"/>
    <w:rPr>
      <w:rFonts w:ascii="Tahoma" w:hAnsi="Tahoma" w:cs="Tahoma"/>
      <w:sz w:val="16"/>
      <w:szCs w:val="16"/>
    </w:rPr>
  </w:style>
  <w:style w:type="character" w:customStyle="1" w:styleId="BalloonTextChar">
    <w:name w:val="Balloon Text Char"/>
    <w:basedOn w:val="DefaultParagraphFont"/>
    <w:link w:val="BalloonText"/>
    <w:uiPriority w:val="99"/>
    <w:semiHidden/>
    <w:rsid w:val="00BA3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4087">
      <w:bodyDiv w:val="1"/>
      <w:marLeft w:val="0"/>
      <w:marRight w:val="0"/>
      <w:marTop w:val="0"/>
      <w:marBottom w:val="0"/>
      <w:divBdr>
        <w:top w:val="none" w:sz="0" w:space="0" w:color="auto"/>
        <w:left w:val="none" w:sz="0" w:space="0" w:color="auto"/>
        <w:bottom w:val="none" w:sz="0" w:space="0" w:color="auto"/>
        <w:right w:val="none" w:sz="0" w:space="0" w:color="auto"/>
      </w:divBdr>
    </w:div>
    <w:div w:id="18799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11d1bc-4701-4dcf-82cf-ec87301b52d5">
      <Terms xmlns="http://schemas.microsoft.com/office/infopath/2007/PartnerControls"/>
    </lcf76f155ced4ddcb4097134ff3c332f>
    <TaxCatchAll xmlns="979638ee-505a-41ed-bb70-968f10aec67a" xsi:nil="true"/>
    <Status xmlns="5211d1bc-4701-4dcf-82cf-ec87301b52d5">Awaiting Action</Status>
    <https_x003a__x002f__x002f_www_x002e_nnuh_x002e_nhs_x002e_uk_x002f_departments_x002f_physiotherapy_x002f_pelvic_x002d_and_x002d_maternal_x002d_health_x002d_physiotherapy_x002f_ xmlns="5211d1bc-4701-4dcf-82cf-ec87301b52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967A2704C374E9283445B6E83F288" ma:contentTypeVersion="22" ma:contentTypeDescription="Create a new document." ma:contentTypeScope="" ma:versionID="90ce1eea950e9e6826993b1060a358d0">
  <xsd:schema xmlns:xsd="http://www.w3.org/2001/XMLSchema" xmlns:xs="http://www.w3.org/2001/XMLSchema" xmlns:p="http://schemas.microsoft.com/office/2006/metadata/properties" xmlns:ns1="http://schemas.microsoft.com/sharepoint/v3" xmlns:ns2="5211d1bc-4701-4dcf-82cf-ec87301b52d5" xmlns:ns3="979638ee-505a-41ed-bb70-968f10aec67a" targetNamespace="http://schemas.microsoft.com/office/2006/metadata/properties" ma:root="true" ma:fieldsID="692ec45e6870279eeb11c9f1347726a7" ns1:_="" ns2:_="" ns3:_="">
    <xsd:import namespace="http://schemas.microsoft.com/sharepoint/v3"/>
    <xsd:import namespace="5211d1bc-4701-4dcf-82cf-ec87301b52d5"/>
    <xsd:import namespace="979638ee-505a-41ed-bb70-968f10aec6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Status" minOccurs="0"/>
                <xsd:element ref="ns2:MediaServiceObjectDetectorVersions" minOccurs="0"/>
                <xsd:element ref="ns2:MediaServiceLocation" minOccurs="0"/>
                <xsd:element ref="ns2:MediaServiceSearchProperties" minOccurs="0"/>
                <xsd:element ref="ns2:https_x003a__x002f__x002f_www_x002e_nnuh_x002e_nhs_x002e_uk_x002f_departments_x002f_physiotherapy_x002f_pelvic_x002d_and_x002d_maternal_x002d_health_x002d_physiotherapy_x002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1d1bc-4701-4dcf-82cf-ec87301b52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Status" ma:index="25" nillable="true" ma:displayName="Status" ma:default="Awaiting Action" ma:format="Dropdown" ma:internalName="Status">
      <xsd:simpleType>
        <xsd:restriction base="dms:Choice">
          <xsd:enumeration value="Awaiting Action"/>
          <xsd:enumeration value="Harriet Completed"/>
          <xsd:enumeration value="Nurses Completed"/>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https_x003a__x002f__x002f_www_x002e_nnuh_x002e_nhs_x002e_uk_x002f_departments_x002f_physiotherapy_x002f_pelvic_x002d_and_x002d_maternal_x002d_health_x002d_physiotherapy_x002f_" ma:index="29" nillable="true" ma:displayName="https://www.nnuh.nhs.uk/departments/physiotherapy/pelvic-and-maternal-health-physiotherapy/" ma:format="Dropdown" ma:internalName="https_x003a__x002f__x002f_www_x002e_nnuh_x002e_nhs_x002e_uk_x002f_departments_x002f_physiotherapy_x002f_pelvic_x002d_and_x002d_maternal_x002d_health_x002d_physiotherapy_x002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638ee-505a-41ed-bb70-968f10aec6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4d0c93-8e4a-4253-b96c-b6765e50aba8}" ma:internalName="TaxCatchAll" ma:showField="CatchAllData" ma:web="979638ee-505a-41ed-bb70-968f10aec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B5EB2-269E-4904-980D-24DB9F55459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0591D3-F5D3-439B-B62A-885937DAEBD0}">
  <ds:schemaRefs>
    <ds:schemaRef ds:uri="http://schemas.microsoft.com/sharepoint/v3/contenttype/forms"/>
  </ds:schemaRefs>
</ds:datastoreItem>
</file>

<file path=customXml/itemProps3.xml><?xml version="1.0" encoding="utf-8"?>
<ds:datastoreItem xmlns:ds="http://schemas.openxmlformats.org/officeDocument/2006/customXml" ds:itemID="{06ADD883-BFBF-420A-AAC3-F75045702D72}"/>
</file>

<file path=docProps/app.xml><?xml version="1.0" encoding="utf-8"?>
<Properties xmlns="http://schemas.openxmlformats.org/officeDocument/2006/extended-properties" xmlns:vt="http://schemas.openxmlformats.org/officeDocument/2006/docPropsVTypes">
  <Template>Normal</Template>
  <TotalTime>37</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FOWLE, Elaine (ATTLEBOROUGH SURGERY)</cp:lastModifiedBy>
  <cp:revision>33</cp:revision>
  <cp:lastPrinted>2019-12-24T11:47:00Z</cp:lastPrinted>
  <dcterms:created xsi:type="dcterms:W3CDTF">2015-12-08T07:27:00Z</dcterms:created>
  <dcterms:modified xsi:type="dcterms:W3CDTF">2022-09-05T14:12:00Z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0x010100187967A2704C374E9283445B6E83F288</vt:lpwstr>
  </property>
  <property fmtid="{D5CDD505-2E9C-101B-9397-08002B2CF9AE}" pid="3" name="Order">
    <vt:r8>41600</vt:r8>
  </property>
</Properties>
</file>