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Override PartName="/docProps/core.xml" ContentType="application/vnd.openxmlformats-package.core-properties+xml"/>
  <Override PartName="/word/document.xml" ContentType="application/vnd.openxmlformats-officedocument.wordprocessingml.document.main+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numbering.xml" ContentType="application/vnd.openxmlformats-officedocument.wordprocessingml.numbering+xml"/>
  <Override PartName="/word/glossary/document.xml" ContentType="application/vnd.openxmlformats-officedocument.wordprocessingml.document.glossary+xml"/>
  <Override PartName="/word/glossary/webSettings.xml" ContentType="application/vnd.openxmlformats-officedocument.wordprocessingml.webSettings+xml"/>
  <Override PartName="/word/glossary/settings.xml" ContentType="application/vnd.openxmlformats-officedocument.wordprocessingml.settings+xml"/>
  <Override PartName="/word/glossary/styles.xml" ContentType="application/vnd.openxmlformats-officedocument.wordprocessingml.styles+xml"/>
  <Override PartName="/word/glossary/fontTable.xml" ContentType="application/vnd.openxmlformats-officedocument.wordprocessingml.fontTable+xml"/>
  <Override PartName="/word/fontTable.xml" ContentType="application/vnd.openxmlformats-officedocument.wordprocessingml.fontTable+xml"/>
  <Override PartName="/word/webSettings.xml" ContentType="application/vnd.openxmlformats-officedocument.wordprocessingml.web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Libre Caslon Display" w:hAnsi="Libre Caslon Display" w:eastAsiaTheme="majorEastAsia" w:cstheme="majorBidi"/>
          <w:color w:val="1F4B18"/>
          <w:sz w:val="50"/>
          <w:szCs w:val="50"/>
        </w:rPr>
        <w:id w:val="2114783370"/>
        <w:docPartObj>
          <w:docPartGallery w:val="Cover Pages"/>
          <w:docPartUnique/>
        </w:docPartObj>
      </w:sdtPr>
      <w:sdtEndPr>
        <w:rPr>
          <w:rFonts w:ascii="Roboto Lt" w:hAnsi="Roboto Lt" w:eastAsiaTheme="minorHAnsi" w:cstheme="minorBidi"/>
          <w:noProof/>
          <w:color w:val="auto"/>
          <w:sz w:val="22"/>
          <w:szCs w:val="24"/>
        </w:rPr>
      </w:sdtEndPr>
      <w:sdtContent>
        <w:sdt>
          <w:sdtPr>
            <w:rPr>
              <w:rFonts w:ascii="Libre Caslon Display" w:hAnsi="Libre Caslon Display" w:eastAsiaTheme="majorEastAsia" w:cstheme="majorBidi"/>
              <w:color w:val="1F4B18"/>
              <w:sz w:val="50"/>
              <w:szCs w:val="50"/>
            </w:rPr>
            <w:alias w:val="Customer Name"/>
            <w:tag w:val="Customer Name"/>
            <w:id w:val="-2104867031"/>
            <w:placeholder>
              <w:docPart w:val="DefaultPlaceholder_-1854013440"/>
            </w:placeholder>
            <w:showingPlcHdr/>
            <w:text/>
          </w:sdtPr>
          <w:sdtEndPr/>
          <w:sdtContent>
            <w:p w:rsidR="00445CAC" w:rsidP="00ED74A3" w:rsidRDefault="00445CAC" w14:paraId="60D4A330" w14:textId="212D393A">
              <w:pPr>
                <w:rPr>
                  <w:rFonts w:ascii="Libre Caslon Display" w:hAnsi="Libre Caslon Display" w:eastAsiaTheme="majorEastAsia" w:cstheme="majorBidi"/>
                  <w:color w:val="1F4B18"/>
                  <w:sz w:val="50"/>
                  <w:szCs w:val="50"/>
                </w:rPr>
              </w:pPr>
              <w:r w:rsidRPr="00445CAC">
                <w:rPr>
                  <w:rFonts w:ascii="Libre Caslon Display" w:hAnsi="Libre Caslon Display" w:eastAsiaTheme="majorEastAsia" w:cstheme="majorBidi"/>
                  <w:color w:val="1F4B18"/>
                  <w:sz w:val="36"/>
                  <w:szCs w:val="36"/>
                </w:rPr>
                <w:t>Upwell Health Centre and Welle Ltd (Pharmacy)</w:t>
              </w:r>
            </w:p>
          </w:sdtContent>
        </w:sdt>
        <w:p w:rsidRPr="00AC3BCF" w:rsidR="00546579" w:rsidP="00ED74A3" w:rsidRDefault="00334BF0" w14:paraId="24EB551E" w14:textId="47426191">
          <w:pPr>
            <w:rPr>
              <w:rFonts w:ascii="Libre Caslon Display" w:hAnsi="Libre Caslon Display" w:eastAsiaTheme="majorEastAsia" w:cstheme="majorBidi"/>
              <w:color w:val="1F4B18"/>
              <w:sz w:val="50"/>
              <w:szCs w:val="50"/>
            </w:rPr>
          </w:pPr>
          <w:r>
            <w:rPr>
              <w:rFonts w:ascii="Libre Caslon Display" w:hAnsi="Libre Caslon Display" w:eastAsiaTheme="majorEastAsia" w:cstheme="majorBidi"/>
              <w:color w:val="1F4B18"/>
              <w:sz w:val="50"/>
              <w:szCs w:val="50"/>
            </w:rPr>
            <w:t xml:space="preserve">Video, </w:t>
          </w:r>
          <w:r w:rsidR="00205EF2">
            <w:rPr>
              <w:rFonts w:ascii="Libre Caslon Display" w:hAnsi="Libre Caslon Display" w:eastAsiaTheme="majorEastAsia" w:cstheme="majorBidi"/>
              <w:color w:val="1F4B18"/>
              <w:sz w:val="50"/>
              <w:szCs w:val="50"/>
            </w:rPr>
            <w:t>Photography and Audio Recording</w:t>
          </w:r>
          <w:r w:rsidR="00AC3BCF">
            <w:rPr>
              <w:rFonts w:ascii="Libre Caslon Display" w:hAnsi="Libre Caslon Display" w:eastAsiaTheme="majorEastAsia" w:cstheme="majorBidi"/>
              <w:color w:val="1F4B18"/>
              <w:sz w:val="50"/>
              <w:szCs w:val="50"/>
            </w:rPr>
            <w:t xml:space="preserve"> Protocol</w:t>
          </w:r>
        </w:p>
        <w:p w:rsidR="00546579" w:rsidP="00ED74A3" w:rsidRDefault="00546579" w14:paraId="64645E84" w14:textId="77777777">
          <w:pPr>
            <w:rPr>
              <w:noProof/>
              <w:sz w:val="4"/>
              <w:szCs w:val="4"/>
            </w:rPr>
          </w:pPr>
        </w:p>
        <w:p w:rsidR="00546579" w:rsidP="00ED74A3" w:rsidRDefault="00546579" w14:paraId="5F3604DA" w14:textId="77777777">
          <w:pPr>
            <w:rPr>
              <w:noProof/>
              <w:sz w:val="4"/>
              <w:szCs w:val="4"/>
            </w:rPr>
          </w:pPr>
        </w:p>
        <w:p w:rsidR="00546579" w:rsidP="00ED74A3" w:rsidRDefault="00546579" w14:paraId="5D47C232" w14:textId="77777777">
          <w:pPr>
            <w:rPr>
              <w:noProof/>
              <w:sz w:val="4"/>
              <w:szCs w:val="4"/>
            </w:rPr>
          </w:pPr>
        </w:p>
        <w:p w:rsidR="00546579" w:rsidP="00ED74A3" w:rsidRDefault="00546579" w14:paraId="6DB02F69" w14:textId="77777777">
          <w:pPr>
            <w:rPr>
              <w:noProof/>
              <w:sz w:val="4"/>
              <w:szCs w:val="4"/>
            </w:rPr>
          </w:pPr>
        </w:p>
        <w:p w:rsidR="00546579" w:rsidP="00ED74A3" w:rsidRDefault="00546579" w14:paraId="78B73AE4" w14:textId="77777777">
          <w:pPr>
            <w:rPr>
              <w:noProof/>
              <w:sz w:val="4"/>
              <w:szCs w:val="4"/>
            </w:rPr>
          </w:pPr>
        </w:p>
        <w:tbl>
          <w:tblPr>
            <w:tblStyle w:val="TableGrid"/>
            <w:tblW w:w="0" w:type="auto"/>
            <w:tblLook w:val="04A0" w:firstRow="1" w:lastRow="0" w:firstColumn="1" w:lastColumn="0" w:noHBand="0" w:noVBand="1"/>
          </w:tblPr>
          <w:tblGrid>
            <w:gridCol w:w="1705"/>
            <w:gridCol w:w="2039"/>
            <w:gridCol w:w="1516"/>
            <w:gridCol w:w="3756"/>
          </w:tblGrid>
          <w:tr w:rsidRPr="005F542A" w:rsidR="00546579" w:rsidTr="00D720F3" w14:paraId="3A9EA582" w14:textId="77777777">
            <w:tc>
              <w:tcPr>
                <w:tcW w:w="1705" w:type="dxa"/>
                <w:shd w:val="clear" w:color="auto" w:fill="000000" w:themeFill="text1"/>
                <w:vAlign w:val="center"/>
              </w:tcPr>
              <w:p w:rsidRPr="005F542A" w:rsidR="00546579" w:rsidP="000B11E1" w:rsidRDefault="00546579" w14:paraId="2A919376" w14:textId="7C6F092D">
                <w:pPr>
                  <w:rPr>
                    <w:noProof/>
                    <w:sz w:val="20"/>
                    <w:szCs w:val="20"/>
                  </w:rPr>
                </w:pPr>
                <w:r w:rsidRPr="005F542A">
                  <w:rPr>
                    <w:noProof/>
                    <w:sz w:val="20"/>
                    <w:szCs w:val="20"/>
                  </w:rPr>
                  <w:t>Version</w:t>
                </w:r>
              </w:p>
            </w:tc>
            <w:tc>
              <w:tcPr>
                <w:tcW w:w="2039" w:type="dxa"/>
                <w:shd w:val="clear" w:color="auto" w:fill="000000" w:themeFill="text1"/>
                <w:vAlign w:val="center"/>
              </w:tcPr>
              <w:p w:rsidRPr="005F542A" w:rsidR="00546579" w:rsidP="000B11E1" w:rsidRDefault="00546579" w14:paraId="2DD2D94E" w14:textId="6E0AA224">
                <w:pPr>
                  <w:rPr>
                    <w:noProof/>
                    <w:sz w:val="20"/>
                    <w:szCs w:val="20"/>
                  </w:rPr>
                </w:pPr>
                <w:r w:rsidRPr="005F542A">
                  <w:rPr>
                    <w:noProof/>
                    <w:sz w:val="20"/>
                    <w:szCs w:val="20"/>
                  </w:rPr>
                  <w:t>Author</w:t>
                </w:r>
              </w:p>
            </w:tc>
            <w:tc>
              <w:tcPr>
                <w:tcW w:w="1516" w:type="dxa"/>
                <w:shd w:val="clear" w:color="auto" w:fill="000000" w:themeFill="text1"/>
                <w:vAlign w:val="center"/>
              </w:tcPr>
              <w:p w:rsidRPr="005F542A" w:rsidR="00546579" w:rsidP="000B11E1" w:rsidRDefault="00D720F3" w14:paraId="0CE74B19" w14:textId="1E051D1C">
                <w:pPr>
                  <w:rPr>
                    <w:noProof/>
                    <w:sz w:val="20"/>
                    <w:szCs w:val="20"/>
                  </w:rPr>
                </w:pPr>
                <w:r>
                  <w:rPr>
                    <w:noProof/>
                    <w:sz w:val="20"/>
                    <w:szCs w:val="20"/>
                  </w:rPr>
                  <w:t>Next Review</w:t>
                </w:r>
              </w:p>
            </w:tc>
            <w:tc>
              <w:tcPr>
                <w:tcW w:w="3756" w:type="dxa"/>
                <w:shd w:val="clear" w:color="auto" w:fill="000000" w:themeFill="text1"/>
                <w:vAlign w:val="center"/>
              </w:tcPr>
              <w:p w:rsidRPr="005F542A" w:rsidR="00546579" w:rsidP="000B11E1" w:rsidRDefault="00546579" w14:paraId="2038B5AE" w14:textId="7CD49FE5">
                <w:pPr>
                  <w:rPr>
                    <w:noProof/>
                    <w:sz w:val="20"/>
                    <w:szCs w:val="20"/>
                  </w:rPr>
                </w:pPr>
                <w:r w:rsidRPr="005F542A">
                  <w:rPr>
                    <w:noProof/>
                    <w:sz w:val="20"/>
                    <w:szCs w:val="20"/>
                  </w:rPr>
                  <w:t>Notes</w:t>
                </w:r>
              </w:p>
            </w:tc>
          </w:tr>
          <w:tr w:rsidRPr="005F542A" w:rsidR="007C2AE6" w:rsidTr="00D720F3" w14:paraId="74A74198" w14:textId="77777777">
            <w:tc>
              <w:tcPr>
                <w:tcW w:w="1705" w:type="dxa"/>
                <w:vAlign w:val="center"/>
              </w:tcPr>
              <w:p w:rsidRPr="005F542A" w:rsidR="007C2AE6" w:rsidP="000B11E1" w:rsidRDefault="007C2AE6" w14:paraId="73404923" w14:textId="182E1B20">
                <w:pPr>
                  <w:rPr>
                    <w:noProof/>
                    <w:sz w:val="20"/>
                    <w:szCs w:val="20"/>
                  </w:rPr>
                </w:pPr>
                <w:r w:rsidRPr="005F542A">
                  <w:rPr>
                    <w:sz w:val="20"/>
                    <w:szCs w:val="20"/>
                  </w:rPr>
                  <w:t>1</w:t>
                </w:r>
              </w:p>
            </w:tc>
            <w:tc>
              <w:tcPr>
                <w:tcW w:w="2039" w:type="dxa"/>
                <w:vAlign w:val="center"/>
              </w:tcPr>
              <w:p w:rsidRPr="005F542A" w:rsidR="007C2AE6" w:rsidP="000B11E1" w:rsidRDefault="007C2AE6" w14:paraId="0442A68D" w14:textId="3BD351FF">
                <w:pPr>
                  <w:rPr>
                    <w:noProof/>
                    <w:sz w:val="20"/>
                    <w:szCs w:val="20"/>
                  </w:rPr>
                </w:pPr>
                <w:r w:rsidRPr="005F542A">
                  <w:rPr>
                    <w:sz w:val="20"/>
                    <w:szCs w:val="20"/>
                  </w:rPr>
                  <w:t>Emma Cooper, Kafico Ltd</w:t>
                </w:r>
              </w:p>
            </w:tc>
            <w:tc>
              <w:tcPr>
                <w:tcW w:w="1516" w:type="dxa"/>
                <w:vAlign w:val="center"/>
              </w:tcPr>
              <w:p w:rsidRPr="005F542A" w:rsidR="007C2AE6" w:rsidP="000B11E1" w:rsidRDefault="007C2AE6" w14:paraId="0BFC12D1" w14:textId="27983B17">
                <w:pPr>
                  <w:rPr>
                    <w:noProof/>
                    <w:sz w:val="20"/>
                    <w:szCs w:val="20"/>
                  </w:rPr>
                </w:pPr>
              </w:p>
            </w:tc>
            <w:tc>
              <w:tcPr>
                <w:tcW w:w="3756" w:type="dxa"/>
                <w:vAlign w:val="center"/>
              </w:tcPr>
              <w:p w:rsidRPr="005F542A" w:rsidR="007C2AE6" w:rsidP="000B11E1" w:rsidRDefault="007C2AE6" w14:paraId="606A9A1D" w14:textId="7F296F2E">
                <w:pPr>
                  <w:rPr>
                    <w:noProof/>
                    <w:sz w:val="20"/>
                    <w:szCs w:val="20"/>
                  </w:rPr>
                </w:pPr>
                <w:r w:rsidRPr="005F542A">
                  <w:rPr>
                    <w:sz w:val="20"/>
                    <w:szCs w:val="20"/>
                  </w:rPr>
                  <w:t>New Draft</w:t>
                </w:r>
              </w:p>
            </w:tc>
          </w:tr>
          <w:tr w:rsidRPr="005F542A" w:rsidR="007C2AE6" w:rsidTr="00D720F3" w14:paraId="55D4F037" w14:textId="77777777">
            <w:tc>
              <w:tcPr>
                <w:tcW w:w="1705" w:type="dxa"/>
                <w:vAlign w:val="center"/>
              </w:tcPr>
              <w:p w:rsidRPr="005F542A" w:rsidR="007C2AE6" w:rsidP="000B11E1" w:rsidRDefault="007C2AE6" w14:paraId="236D5341" w14:textId="7D199399">
                <w:pPr>
                  <w:rPr>
                    <w:noProof/>
                    <w:sz w:val="20"/>
                    <w:szCs w:val="20"/>
                  </w:rPr>
                </w:pPr>
                <w:r w:rsidRPr="005F542A">
                  <w:rPr>
                    <w:sz w:val="20"/>
                    <w:szCs w:val="20"/>
                  </w:rPr>
                  <w:t>1.2</w:t>
                </w:r>
              </w:p>
            </w:tc>
            <w:tc>
              <w:tcPr>
                <w:tcW w:w="2039" w:type="dxa"/>
                <w:vAlign w:val="center"/>
              </w:tcPr>
              <w:p w:rsidRPr="005F542A" w:rsidR="007C2AE6" w:rsidP="000B11E1" w:rsidRDefault="007C2AE6" w14:paraId="59405CA7" w14:textId="77777777">
                <w:pPr>
                  <w:rPr>
                    <w:sz w:val="20"/>
                    <w:szCs w:val="20"/>
                  </w:rPr>
                </w:pPr>
                <w:r w:rsidRPr="005F542A">
                  <w:rPr>
                    <w:sz w:val="20"/>
                    <w:szCs w:val="20"/>
                  </w:rPr>
                  <w:t>Emma Cooper, Kafico Ltd</w:t>
                </w:r>
              </w:p>
              <w:p w:rsidRPr="005F542A" w:rsidR="007C2AE6" w:rsidP="000B11E1" w:rsidRDefault="007C2AE6" w14:paraId="341FBD1B" w14:textId="77777777">
                <w:pPr>
                  <w:rPr>
                    <w:noProof/>
                    <w:sz w:val="20"/>
                    <w:szCs w:val="20"/>
                  </w:rPr>
                </w:pPr>
              </w:p>
            </w:tc>
            <w:tc>
              <w:tcPr>
                <w:tcW w:w="1516" w:type="dxa"/>
                <w:vAlign w:val="center"/>
              </w:tcPr>
              <w:p w:rsidRPr="005F542A" w:rsidR="007C2AE6" w:rsidP="000B11E1" w:rsidRDefault="007C2AE6" w14:paraId="40A67C24" w14:textId="77777777">
                <w:pPr>
                  <w:rPr>
                    <w:noProof/>
                    <w:sz w:val="20"/>
                    <w:szCs w:val="20"/>
                  </w:rPr>
                </w:pPr>
              </w:p>
            </w:tc>
            <w:tc>
              <w:tcPr>
                <w:tcW w:w="3756" w:type="dxa"/>
                <w:vAlign w:val="center"/>
              </w:tcPr>
              <w:p w:rsidRPr="005F542A" w:rsidR="007C2AE6" w:rsidP="000B11E1" w:rsidRDefault="007C2AE6" w14:paraId="26FEA3B0" w14:textId="77777777">
                <w:pPr>
                  <w:rPr>
                    <w:rFonts w:eastAsia="Arial Nova Light" w:cs="Arial Nova Light"/>
                    <w:sz w:val="20"/>
                    <w:szCs w:val="20"/>
                  </w:rPr>
                </w:pPr>
                <w:r w:rsidRPr="005F542A">
                  <w:rPr>
                    <w:rFonts w:eastAsia="Arial Nova Light" w:cs="Arial Nova Light"/>
                    <w:sz w:val="20"/>
                    <w:szCs w:val="20"/>
                  </w:rPr>
                  <w:t>Feb 20 Amendment to length of time CCTV is retained for based on DPO event process review</w:t>
                </w:r>
              </w:p>
              <w:p w:rsidRPr="005F542A" w:rsidR="007C2AE6" w:rsidP="000B11E1" w:rsidRDefault="007C2AE6" w14:paraId="4DF547EB" w14:textId="739B46F9">
                <w:pPr>
                  <w:rPr>
                    <w:noProof/>
                    <w:sz w:val="20"/>
                    <w:szCs w:val="20"/>
                  </w:rPr>
                </w:pPr>
              </w:p>
            </w:tc>
          </w:tr>
          <w:tr w:rsidRPr="005F542A" w:rsidR="007C2AE6" w:rsidTr="00D720F3" w14:paraId="082A7E2F" w14:textId="77777777">
            <w:tc>
              <w:tcPr>
                <w:tcW w:w="1705" w:type="dxa"/>
                <w:vAlign w:val="center"/>
              </w:tcPr>
              <w:p w:rsidRPr="005F542A" w:rsidR="007C2AE6" w:rsidP="000B11E1" w:rsidRDefault="007C2AE6" w14:paraId="0A7F4305" w14:textId="51C7F236">
                <w:pPr>
                  <w:rPr>
                    <w:noProof/>
                    <w:sz w:val="20"/>
                    <w:szCs w:val="20"/>
                  </w:rPr>
                </w:pPr>
                <w:r w:rsidRPr="005F542A">
                  <w:rPr>
                    <w:sz w:val="20"/>
                    <w:szCs w:val="20"/>
                  </w:rPr>
                  <w:t>2</w:t>
                </w:r>
              </w:p>
            </w:tc>
            <w:tc>
              <w:tcPr>
                <w:tcW w:w="2039" w:type="dxa"/>
                <w:vAlign w:val="center"/>
              </w:tcPr>
              <w:p w:rsidRPr="005F542A" w:rsidR="007C2AE6" w:rsidP="000B11E1" w:rsidRDefault="007C2AE6" w14:paraId="4F3AD2D5" w14:textId="7EA3D0D0">
                <w:pPr>
                  <w:rPr>
                    <w:noProof/>
                    <w:sz w:val="20"/>
                    <w:szCs w:val="20"/>
                  </w:rPr>
                </w:pPr>
                <w:r w:rsidRPr="005F542A">
                  <w:rPr>
                    <w:sz w:val="20"/>
                    <w:szCs w:val="20"/>
                  </w:rPr>
                  <w:t>Emma Cooper, Kafico Ltd</w:t>
                </w:r>
              </w:p>
            </w:tc>
            <w:tc>
              <w:tcPr>
                <w:tcW w:w="1516" w:type="dxa"/>
                <w:vAlign w:val="center"/>
              </w:tcPr>
              <w:p w:rsidRPr="005F542A" w:rsidR="007C2AE6" w:rsidP="000B11E1" w:rsidRDefault="007C2AE6" w14:paraId="1EB7222D" w14:textId="063103F5">
                <w:pPr>
                  <w:rPr>
                    <w:noProof/>
                    <w:sz w:val="20"/>
                    <w:szCs w:val="20"/>
                  </w:rPr>
                </w:pPr>
              </w:p>
            </w:tc>
            <w:tc>
              <w:tcPr>
                <w:tcW w:w="3756" w:type="dxa"/>
                <w:vAlign w:val="center"/>
              </w:tcPr>
              <w:p w:rsidRPr="005F542A" w:rsidR="007C2AE6" w:rsidP="000B11E1" w:rsidRDefault="007C2AE6" w14:paraId="72A6E84B" w14:textId="18A9B291">
                <w:pPr>
                  <w:rPr>
                    <w:noProof/>
                    <w:sz w:val="20"/>
                    <w:szCs w:val="20"/>
                  </w:rPr>
                </w:pPr>
                <w:r w:rsidRPr="005F542A">
                  <w:rPr>
                    <w:rFonts w:eastAsia="Arial Nova Light" w:cs="Arial Nova Light"/>
                    <w:sz w:val="20"/>
                    <w:szCs w:val="20"/>
                  </w:rPr>
                  <w:t>Dec 20 - Complete redraft based on new guidance during pandemic</w:t>
                </w:r>
              </w:p>
            </w:tc>
          </w:tr>
          <w:tr w:rsidRPr="005F542A" w:rsidR="00A40F86" w:rsidTr="00D720F3" w14:paraId="71C2F72D" w14:textId="77777777">
            <w:tc>
              <w:tcPr>
                <w:tcW w:w="1705" w:type="dxa"/>
                <w:vAlign w:val="center"/>
              </w:tcPr>
              <w:p w:rsidRPr="005F542A" w:rsidR="00A40F86" w:rsidP="000B11E1" w:rsidRDefault="00A40F86" w14:paraId="2C664949" w14:textId="5C20746A">
                <w:pPr>
                  <w:rPr>
                    <w:noProof/>
                    <w:sz w:val="20"/>
                    <w:szCs w:val="20"/>
                  </w:rPr>
                </w:pPr>
                <w:r w:rsidRPr="005F542A">
                  <w:rPr>
                    <w:noProof/>
                    <w:sz w:val="20"/>
                    <w:szCs w:val="20"/>
                  </w:rPr>
                  <w:t>2.1</w:t>
                </w:r>
              </w:p>
            </w:tc>
            <w:tc>
              <w:tcPr>
                <w:tcW w:w="2039" w:type="dxa"/>
                <w:vAlign w:val="center"/>
              </w:tcPr>
              <w:p w:rsidRPr="005F542A" w:rsidR="00A40F86" w:rsidP="000B11E1" w:rsidRDefault="00A40F86" w14:paraId="6B16374E" w14:textId="094BAEE0">
                <w:pPr>
                  <w:rPr>
                    <w:noProof/>
                    <w:sz w:val="20"/>
                    <w:szCs w:val="20"/>
                  </w:rPr>
                </w:pPr>
                <w:r w:rsidRPr="005F542A">
                  <w:rPr>
                    <w:noProof/>
                    <w:sz w:val="20"/>
                    <w:szCs w:val="20"/>
                  </w:rPr>
                  <w:t xml:space="preserve">Emma Kitcher, </w:t>
                </w:r>
                <w:r w:rsidR="007741E8">
                  <w:rPr>
                    <w:noProof/>
                    <w:sz w:val="20"/>
                    <w:szCs w:val="20"/>
                  </w:rPr>
                  <w:t>Kafico Ltd.</w:t>
                </w:r>
              </w:p>
            </w:tc>
            <w:tc>
              <w:tcPr>
                <w:tcW w:w="1516" w:type="dxa"/>
                <w:vAlign w:val="center"/>
              </w:tcPr>
              <w:p w:rsidRPr="005F542A" w:rsidR="00A40F86" w:rsidP="000B11E1" w:rsidRDefault="00D720F3" w14:paraId="4E54979B" w14:textId="0FE29940">
                <w:pPr>
                  <w:rPr>
                    <w:noProof/>
                    <w:sz w:val="20"/>
                    <w:szCs w:val="20"/>
                  </w:rPr>
                </w:pPr>
                <w:r>
                  <w:rPr>
                    <w:noProof/>
                    <w:sz w:val="20"/>
                    <w:szCs w:val="20"/>
                  </w:rPr>
                  <w:t>March 23</w:t>
                </w:r>
              </w:p>
            </w:tc>
            <w:tc>
              <w:tcPr>
                <w:tcW w:w="3756" w:type="dxa"/>
                <w:vAlign w:val="center"/>
              </w:tcPr>
              <w:p w:rsidRPr="005F542A" w:rsidR="00A40F86" w:rsidP="000B11E1" w:rsidRDefault="00A40F86" w14:paraId="1E490148" w14:textId="315D891C">
                <w:pPr>
                  <w:rPr>
                    <w:noProof/>
                    <w:sz w:val="20"/>
                    <w:szCs w:val="20"/>
                  </w:rPr>
                </w:pPr>
                <w:r w:rsidRPr="005F542A">
                  <w:rPr>
                    <w:noProof/>
                    <w:sz w:val="20"/>
                    <w:szCs w:val="20"/>
                  </w:rPr>
                  <w:t xml:space="preserve">No amendment. </w:t>
                </w:r>
              </w:p>
            </w:tc>
          </w:tr>
          <w:tr w:rsidRPr="005F542A" w:rsidR="00D720F3" w:rsidTr="00D720F3" w14:paraId="6C00C883" w14:textId="77777777">
            <w:tc>
              <w:tcPr>
                <w:tcW w:w="1705" w:type="dxa"/>
                <w:vAlign w:val="center"/>
              </w:tcPr>
              <w:p w:rsidRPr="005F542A" w:rsidR="00D720F3" w:rsidP="000B11E1" w:rsidRDefault="00D720F3" w14:paraId="225FA680" w14:textId="131322B1">
                <w:pPr>
                  <w:rPr>
                    <w:noProof/>
                    <w:sz w:val="20"/>
                    <w:szCs w:val="20"/>
                  </w:rPr>
                </w:pPr>
                <w:r>
                  <w:rPr>
                    <w:noProof/>
                    <w:sz w:val="20"/>
                    <w:szCs w:val="20"/>
                  </w:rPr>
                  <w:t>2.1 (March 23)</w:t>
                </w:r>
              </w:p>
            </w:tc>
            <w:tc>
              <w:tcPr>
                <w:tcW w:w="2039" w:type="dxa"/>
                <w:vAlign w:val="center"/>
              </w:tcPr>
              <w:p w:rsidRPr="005F542A" w:rsidR="00D720F3" w:rsidP="000B11E1" w:rsidRDefault="00D720F3" w14:paraId="4A834687" w14:textId="5C6E1843">
                <w:pPr>
                  <w:rPr>
                    <w:noProof/>
                    <w:sz w:val="20"/>
                    <w:szCs w:val="20"/>
                  </w:rPr>
                </w:pPr>
                <w:r>
                  <w:rPr>
                    <w:noProof/>
                    <w:sz w:val="20"/>
                    <w:szCs w:val="20"/>
                  </w:rPr>
                  <w:t>Emma Kitcher, Kafico Ltd</w:t>
                </w:r>
              </w:p>
            </w:tc>
            <w:tc>
              <w:tcPr>
                <w:tcW w:w="1516" w:type="dxa"/>
                <w:vAlign w:val="center"/>
              </w:tcPr>
              <w:p w:rsidRPr="005F542A" w:rsidR="00D720F3" w:rsidP="000B11E1" w:rsidRDefault="00D720F3" w14:paraId="29359491" w14:textId="5D7A22B7">
                <w:pPr>
                  <w:rPr>
                    <w:noProof/>
                    <w:sz w:val="20"/>
                    <w:szCs w:val="20"/>
                  </w:rPr>
                </w:pPr>
                <w:r>
                  <w:rPr>
                    <w:noProof/>
                    <w:sz w:val="20"/>
                    <w:szCs w:val="20"/>
                  </w:rPr>
                  <w:t>March 24</w:t>
                </w:r>
              </w:p>
            </w:tc>
            <w:tc>
              <w:tcPr>
                <w:tcW w:w="3756" w:type="dxa"/>
                <w:vAlign w:val="center"/>
              </w:tcPr>
              <w:p w:rsidRPr="005F542A" w:rsidR="00D720F3" w:rsidP="000B11E1" w:rsidRDefault="00D720F3" w14:paraId="07914B42" w14:textId="758F3133">
                <w:pPr>
                  <w:rPr>
                    <w:noProof/>
                    <w:sz w:val="20"/>
                    <w:szCs w:val="20"/>
                  </w:rPr>
                </w:pPr>
                <w:r>
                  <w:rPr>
                    <w:noProof/>
                    <w:sz w:val="20"/>
                    <w:szCs w:val="20"/>
                  </w:rPr>
                  <w:t>Annual review performed. No changes.</w:t>
                </w:r>
              </w:p>
            </w:tc>
          </w:tr>
        </w:tbl>
        <w:p w:rsidR="00546579" w:rsidP="00ED74A3" w:rsidRDefault="00546579" w14:paraId="4CEE2859" w14:textId="77777777">
          <w:pPr>
            <w:rPr>
              <w:noProof/>
              <w:sz w:val="24"/>
            </w:rPr>
          </w:pPr>
        </w:p>
        <w:sdt>
          <w:sdtPr>
            <w:rPr>
              <w:rFonts w:ascii="Roboto Lt" w:hAnsi="Roboto Lt" w:eastAsiaTheme="minorHAnsi" w:cstheme="minorBidi"/>
              <w:color w:val="auto"/>
              <w:sz w:val="22"/>
              <w:szCs w:val="24"/>
              <w:lang w:val="en-GB"/>
            </w:rPr>
            <w:id w:val="-611062109"/>
            <w:docPartObj>
              <w:docPartGallery w:val="Table of Contents"/>
              <w:docPartUnique/>
            </w:docPartObj>
          </w:sdtPr>
          <w:sdtEndPr>
            <w:rPr>
              <w:b/>
              <w:bCs/>
              <w:noProof/>
            </w:rPr>
          </w:sdtEndPr>
          <w:sdtContent>
            <w:p w:rsidRPr="005E68D9" w:rsidR="005E68D9" w:rsidRDefault="005E68D9" w14:paraId="123D2B53" w14:textId="47C50E7F">
              <w:pPr>
                <w:pStyle w:val="TOCHeading"/>
                <w:rPr>
                  <w:b/>
                  <w:bCs/>
                  <w:color w:val="auto"/>
                  <w:u w:val="single"/>
                </w:rPr>
              </w:pPr>
              <w:r w:rsidRPr="005E68D9">
                <w:rPr>
                  <w:b/>
                  <w:bCs/>
                  <w:color w:val="auto"/>
                  <w:u w:val="single"/>
                </w:rPr>
                <w:t>Contents</w:t>
              </w:r>
            </w:p>
            <w:p w:rsidR="00865E07" w:rsidRDefault="005E68D9" w14:paraId="7176BF55" w14:textId="6D3BFF2C">
              <w:pPr>
                <w:pStyle w:val="TOC1"/>
                <w:tabs>
                  <w:tab w:val="left" w:pos="440"/>
                  <w:tab w:val="right" w:leader="dot" w:pos="9016"/>
                </w:tabs>
                <w:rPr>
                  <w:rFonts w:asciiTheme="minorHAnsi" w:hAnsiTheme="minorHAnsi" w:eastAsiaTheme="minorEastAsia"/>
                  <w:noProof/>
                  <w:szCs w:val="22"/>
                  <w:lang w:eastAsia="en-GB"/>
                </w:rPr>
              </w:pPr>
              <w:r>
                <w:fldChar w:fldCharType="begin"/>
              </w:r>
              <w:r>
                <w:instrText xml:space="preserve"> TOC \o "1-3" \h \z \u </w:instrText>
              </w:r>
              <w:r>
                <w:fldChar w:fldCharType="separate"/>
              </w:r>
              <w:hyperlink w:history="1" w:anchor="_Toc97534551">
                <w:r w:rsidRPr="00EB6619" w:rsidR="00865E07">
                  <w:rPr>
                    <w:rStyle w:val="Hyperlink"/>
                    <w:noProof/>
                  </w:rPr>
                  <w:t>1.</w:t>
                </w:r>
                <w:r w:rsidR="00865E07">
                  <w:rPr>
                    <w:rFonts w:asciiTheme="minorHAnsi" w:hAnsiTheme="minorHAnsi" w:eastAsiaTheme="minorEastAsia"/>
                    <w:noProof/>
                    <w:szCs w:val="22"/>
                    <w:lang w:eastAsia="en-GB"/>
                  </w:rPr>
                  <w:tab/>
                </w:r>
                <w:r w:rsidRPr="00EB6619" w:rsidR="00865E07">
                  <w:rPr>
                    <w:rStyle w:val="Hyperlink"/>
                    <w:noProof/>
                  </w:rPr>
                  <w:t>INTRODUCTION</w:t>
                </w:r>
                <w:r w:rsidR="00865E07">
                  <w:rPr>
                    <w:noProof/>
                    <w:webHidden/>
                  </w:rPr>
                  <w:tab/>
                </w:r>
                <w:r w:rsidR="00865E07">
                  <w:rPr>
                    <w:noProof/>
                    <w:webHidden/>
                  </w:rPr>
                  <w:fldChar w:fldCharType="begin"/>
                </w:r>
                <w:r w:rsidR="00865E07">
                  <w:rPr>
                    <w:noProof/>
                    <w:webHidden/>
                  </w:rPr>
                  <w:instrText xml:space="preserve"> PAGEREF _Toc97534551 \h </w:instrText>
                </w:r>
                <w:r w:rsidR="00865E07">
                  <w:rPr>
                    <w:noProof/>
                    <w:webHidden/>
                  </w:rPr>
                </w:r>
                <w:r w:rsidR="00865E07">
                  <w:rPr>
                    <w:noProof/>
                    <w:webHidden/>
                  </w:rPr>
                  <w:fldChar w:fldCharType="separate"/>
                </w:r>
                <w:r w:rsidR="00865E07">
                  <w:rPr>
                    <w:noProof/>
                    <w:webHidden/>
                  </w:rPr>
                  <w:t>2</w:t>
                </w:r>
                <w:r w:rsidR="00865E07">
                  <w:rPr>
                    <w:noProof/>
                    <w:webHidden/>
                  </w:rPr>
                  <w:fldChar w:fldCharType="end"/>
                </w:r>
              </w:hyperlink>
            </w:p>
            <w:p w:rsidR="00865E07" w:rsidRDefault="008C4794" w14:paraId="739723FA" w14:textId="543B7778">
              <w:pPr>
                <w:pStyle w:val="TOC1"/>
                <w:tabs>
                  <w:tab w:val="left" w:pos="440"/>
                  <w:tab w:val="right" w:leader="dot" w:pos="9016"/>
                </w:tabs>
                <w:rPr>
                  <w:rFonts w:asciiTheme="minorHAnsi" w:hAnsiTheme="minorHAnsi" w:eastAsiaTheme="minorEastAsia"/>
                  <w:noProof/>
                  <w:szCs w:val="22"/>
                  <w:lang w:eastAsia="en-GB"/>
                </w:rPr>
              </w:pPr>
              <w:hyperlink w:history="1" w:anchor="_Toc97534552">
                <w:r w:rsidRPr="00EB6619" w:rsidR="00865E07">
                  <w:rPr>
                    <w:rStyle w:val="Hyperlink"/>
                    <w:noProof/>
                  </w:rPr>
                  <w:t>2.</w:t>
                </w:r>
                <w:r w:rsidR="00865E07">
                  <w:rPr>
                    <w:rFonts w:asciiTheme="minorHAnsi" w:hAnsiTheme="minorHAnsi" w:eastAsiaTheme="minorEastAsia"/>
                    <w:noProof/>
                    <w:szCs w:val="22"/>
                    <w:lang w:eastAsia="en-GB"/>
                  </w:rPr>
                  <w:tab/>
                </w:r>
                <w:r w:rsidRPr="00EB6619" w:rsidR="00865E07">
                  <w:rPr>
                    <w:rStyle w:val="Hyperlink"/>
                    <w:noProof/>
                  </w:rPr>
                  <w:t>QUICK REFERENCE POINTS</w:t>
                </w:r>
                <w:r w:rsidR="00865E07">
                  <w:rPr>
                    <w:noProof/>
                    <w:webHidden/>
                  </w:rPr>
                  <w:tab/>
                </w:r>
                <w:r w:rsidR="00865E07">
                  <w:rPr>
                    <w:noProof/>
                    <w:webHidden/>
                  </w:rPr>
                  <w:fldChar w:fldCharType="begin"/>
                </w:r>
                <w:r w:rsidR="00865E07">
                  <w:rPr>
                    <w:noProof/>
                    <w:webHidden/>
                  </w:rPr>
                  <w:instrText xml:space="preserve"> PAGEREF _Toc97534552 \h </w:instrText>
                </w:r>
                <w:r w:rsidR="00865E07">
                  <w:rPr>
                    <w:noProof/>
                    <w:webHidden/>
                  </w:rPr>
                </w:r>
                <w:r w:rsidR="00865E07">
                  <w:rPr>
                    <w:noProof/>
                    <w:webHidden/>
                  </w:rPr>
                  <w:fldChar w:fldCharType="separate"/>
                </w:r>
                <w:r w:rsidR="00865E07">
                  <w:rPr>
                    <w:noProof/>
                    <w:webHidden/>
                  </w:rPr>
                  <w:t>2</w:t>
                </w:r>
                <w:r w:rsidR="00865E07">
                  <w:rPr>
                    <w:noProof/>
                    <w:webHidden/>
                  </w:rPr>
                  <w:fldChar w:fldCharType="end"/>
                </w:r>
              </w:hyperlink>
            </w:p>
            <w:p w:rsidR="00865E07" w:rsidRDefault="008C4794" w14:paraId="084C10A8" w14:textId="4A5D0198">
              <w:pPr>
                <w:pStyle w:val="TOC1"/>
                <w:tabs>
                  <w:tab w:val="left" w:pos="440"/>
                  <w:tab w:val="right" w:leader="dot" w:pos="9016"/>
                </w:tabs>
                <w:rPr>
                  <w:rFonts w:asciiTheme="minorHAnsi" w:hAnsiTheme="minorHAnsi" w:eastAsiaTheme="minorEastAsia"/>
                  <w:noProof/>
                  <w:szCs w:val="22"/>
                  <w:lang w:eastAsia="en-GB"/>
                </w:rPr>
              </w:pPr>
              <w:hyperlink w:history="1" w:anchor="_Toc97534553">
                <w:r w:rsidRPr="00EB6619" w:rsidR="00865E07">
                  <w:rPr>
                    <w:rStyle w:val="Hyperlink"/>
                    <w:noProof/>
                  </w:rPr>
                  <w:t>3.</w:t>
                </w:r>
                <w:r w:rsidR="00865E07">
                  <w:rPr>
                    <w:rFonts w:asciiTheme="minorHAnsi" w:hAnsiTheme="minorHAnsi" w:eastAsiaTheme="minorEastAsia"/>
                    <w:noProof/>
                    <w:szCs w:val="22"/>
                    <w:lang w:eastAsia="en-GB"/>
                  </w:rPr>
                  <w:tab/>
                </w:r>
                <w:r w:rsidRPr="00EB6619" w:rsidR="00865E07">
                  <w:rPr>
                    <w:rStyle w:val="Hyperlink"/>
                    <w:noProof/>
                  </w:rPr>
                  <w:t>KEY DEFINITIONS</w:t>
                </w:r>
                <w:r w:rsidR="00865E07">
                  <w:rPr>
                    <w:noProof/>
                    <w:webHidden/>
                  </w:rPr>
                  <w:tab/>
                </w:r>
                <w:r w:rsidR="00865E07">
                  <w:rPr>
                    <w:noProof/>
                    <w:webHidden/>
                  </w:rPr>
                  <w:fldChar w:fldCharType="begin"/>
                </w:r>
                <w:r w:rsidR="00865E07">
                  <w:rPr>
                    <w:noProof/>
                    <w:webHidden/>
                  </w:rPr>
                  <w:instrText xml:space="preserve"> PAGEREF _Toc97534553 \h </w:instrText>
                </w:r>
                <w:r w:rsidR="00865E07">
                  <w:rPr>
                    <w:noProof/>
                    <w:webHidden/>
                  </w:rPr>
                </w:r>
                <w:r w:rsidR="00865E07">
                  <w:rPr>
                    <w:noProof/>
                    <w:webHidden/>
                  </w:rPr>
                  <w:fldChar w:fldCharType="separate"/>
                </w:r>
                <w:r w:rsidR="00865E07">
                  <w:rPr>
                    <w:noProof/>
                    <w:webHidden/>
                  </w:rPr>
                  <w:t>3</w:t>
                </w:r>
                <w:r w:rsidR="00865E07">
                  <w:rPr>
                    <w:noProof/>
                    <w:webHidden/>
                  </w:rPr>
                  <w:fldChar w:fldCharType="end"/>
                </w:r>
              </w:hyperlink>
            </w:p>
            <w:p w:rsidR="00865E07" w:rsidRDefault="008C4794" w14:paraId="6927A09F" w14:textId="58B19DC0">
              <w:pPr>
                <w:pStyle w:val="TOC1"/>
                <w:tabs>
                  <w:tab w:val="left" w:pos="440"/>
                  <w:tab w:val="right" w:leader="dot" w:pos="9016"/>
                </w:tabs>
                <w:rPr>
                  <w:rFonts w:asciiTheme="minorHAnsi" w:hAnsiTheme="minorHAnsi" w:eastAsiaTheme="minorEastAsia"/>
                  <w:noProof/>
                  <w:szCs w:val="22"/>
                  <w:lang w:eastAsia="en-GB"/>
                </w:rPr>
              </w:pPr>
              <w:hyperlink w:history="1" w:anchor="_Toc97534554">
                <w:r w:rsidRPr="00EB6619" w:rsidR="00865E07">
                  <w:rPr>
                    <w:rStyle w:val="Hyperlink"/>
                    <w:noProof/>
                  </w:rPr>
                  <w:t>4.</w:t>
                </w:r>
                <w:r w:rsidR="00865E07">
                  <w:rPr>
                    <w:rFonts w:asciiTheme="minorHAnsi" w:hAnsiTheme="minorHAnsi" w:eastAsiaTheme="minorEastAsia"/>
                    <w:noProof/>
                    <w:szCs w:val="22"/>
                    <w:lang w:eastAsia="en-GB"/>
                  </w:rPr>
                  <w:tab/>
                </w:r>
                <w:r w:rsidRPr="00EB6619" w:rsidR="00865E07">
                  <w:rPr>
                    <w:rStyle w:val="Hyperlink"/>
                    <w:noProof/>
                  </w:rPr>
                  <w:t>SCOPE</w:t>
                </w:r>
                <w:r w:rsidR="00865E07">
                  <w:rPr>
                    <w:noProof/>
                    <w:webHidden/>
                  </w:rPr>
                  <w:tab/>
                </w:r>
                <w:r w:rsidR="00865E07">
                  <w:rPr>
                    <w:noProof/>
                    <w:webHidden/>
                  </w:rPr>
                  <w:fldChar w:fldCharType="begin"/>
                </w:r>
                <w:r w:rsidR="00865E07">
                  <w:rPr>
                    <w:noProof/>
                    <w:webHidden/>
                  </w:rPr>
                  <w:instrText xml:space="preserve"> PAGEREF _Toc97534554 \h </w:instrText>
                </w:r>
                <w:r w:rsidR="00865E07">
                  <w:rPr>
                    <w:noProof/>
                    <w:webHidden/>
                  </w:rPr>
                </w:r>
                <w:r w:rsidR="00865E07">
                  <w:rPr>
                    <w:noProof/>
                    <w:webHidden/>
                  </w:rPr>
                  <w:fldChar w:fldCharType="separate"/>
                </w:r>
                <w:r w:rsidR="00865E07">
                  <w:rPr>
                    <w:noProof/>
                    <w:webHidden/>
                  </w:rPr>
                  <w:t>3</w:t>
                </w:r>
                <w:r w:rsidR="00865E07">
                  <w:rPr>
                    <w:noProof/>
                    <w:webHidden/>
                  </w:rPr>
                  <w:fldChar w:fldCharType="end"/>
                </w:r>
              </w:hyperlink>
            </w:p>
            <w:p w:rsidR="00865E07" w:rsidRDefault="008C4794" w14:paraId="3049D851" w14:textId="363EEB90">
              <w:pPr>
                <w:pStyle w:val="TOC1"/>
                <w:tabs>
                  <w:tab w:val="left" w:pos="440"/>
                  <w:tab w:val="right" w:leader="dot" w:pos="9016"/>
                </w:tabs>
                <w:rPr>
                  <w:rFonts w:asciiTheme="minorHAnsi" w:hAnsiTheme="minorHAnsi" w:eastAsiaTheme="minorEastAsia"/>
                  <w:noProof/>
                  <w:szCs w:val="22"/>
                  <w:lang w:eastAsia="en-GB"/>
                </w:rPr>
              </w:pPr>
              <w:hyperlink w:history="1" w:anchor="_Toc97534555">
                <w:r w:rsidRPr="00EB6619" w:rsidR="00865E07">
                  <w:rPr>
                    <w:rStyle w:val="Hyperlink"/>
                    <w:noProof/>
                  </w:rPr>
                  <w:t>5.</w:t>
                </w:r>
                <w:r w:rsidR="00865E07">
                  <w:rPr>
                    <w:rFonts w:asciiTheme="minorHAnsi" w:hAnsiTheme="minorHAnsi" w:eastAsiaTheme="minorEastAsia"/>
                    <w:noProof/>
                    <w:szCs w:val="22"/>
                    <w:lang w:eastAsia="en-GB"/>
                  </w:rPr>
                  <w:tab/>
                </w:r>
                <w:r w:rsidRPr="00EB6619" w:rsidR="00865E07">
                  <w:rPr>
                    <w:rStyle w:val="Hyperlink"/>
                    <w:noProof/>
                  </w:rPr>
                  <w:t>KEY LEGISLATION / FRAMEWORK</w:t>
                </w:r>
                <w:r w:rsidR="00865E07">
                  <w:rPr>
                    <w:noProof/>
                    <w:webHidden/>
                  </w:rPr>
                  <w:tab/>
                </w:r>
                <w:r w:rsidR="00865E07">
                  <w:rPr>
                    <w:noProof/>
                    <w:webHidden/>
                  </w:rPr>
                  <w:fldChar w:fldCharType="begin"/>
                </w:r>
                <w:r w:rsidR="00865E07">
                  <w:rPr>
                    <w:noProof/>
                    <w:webHidden/>
                  </w:rPr>
                  <w:instrText xml:space="preserve"> PAGEREF _Toc97534555 \h </w:instrText>
                </w:r>
                <w:r w:rsidR="00865E07">
                  <w:rPr>
                    <w:noProof/>
                    <w:webHidden/>
                  </w:rPr>
                </w:r>
                <w:r w:rsidR="00865E07">
                  <w:rPr>
                    <w:noProof/>
                    <w:webHidden/>
                  </w:rPr>
                  <w:fldChar w:fldCharType="separate"/>
                </w:r>
                <w:r w:rsidR="00865E07">
                  <w:rPr>
                    <w:noProof/>
                    <w:webHidden/>
                  </w:rPr>
                  <w:t>4</w:t>
                </w:r>
                <w:r w:rsidR="00865E07">
                  <w:rPr>
                    <w:noProof/>
                    <w:webHidden/>
                  </w:rPr>
                  <w:fldChar w:fldCharType="end"/>
                </w:r>
              </w:hyperlink>
            </w:p>
            <w:p w:rsidR="00865E07" w:rsidRDefault="008C4794" w14:paraId="1BFC6C20" w14:textId="344FBCD3">
              <w:pPr>
                <w:pStyle w:val="TOC1"/>
                <w:tabs>
                  <w:tab w:val="left" w:pos="440"/>
                  <w:tab w:val="right" w:leader="dot" w:pos="9016"/>
                </w:tabs>
                <w:rPr>
                  <w:rFonts w:asciiTheme="minorHAnsi" w:hAnsiTheme="minorHAnsi" w:eastAsiaTheme="minorEastAsia"/>
                  <w:noProof/>
                  <w:szCs w:val="22"/>
                  <w:lang w:eastAsia="en-GB"/>
                </w:rPr>
              </w:pPr>
              <w:hyperlink w:history="1" w:anchor="_Toc97534556">
                <w:r w:rsidRPr="00EB6619" w:rsidR="00865E07">
                  <w:rPr>
                    <w:rStyle w:val="Hyperlink"/>
                    <w:noProof/>
                  </w:rPr>
                  <w:t>6.</w:t>
                </w:r>
                <w:r w:rsidR="00865E07">
                  <w:rPr>
                    <w:rFonts w:asciiTheme="minorHAnsi" w:hAnsiTheme="minorHAnsi" w:eastAsiaTheme="minorEastAsia"/>
                    <w:noProof/>
                    <w:szCs w:val="22"/>
                    <w:lang w:eastAsia="en-GB"/>
                  </w:rPr>
                  <w:tab/>
                </w:r>
                <w:r w:rsidRPr="00EB6619" w:rsidR="00865E07">
                  <w:rPr>
                    <w:rStyle w:val="Hyperlink"/>
                    <w:noProof/>
                  </w:rPr>
                  <w:t>APPROVAL OF SOFTWARE AND HARDWARE</w:t>
                </w:r>
                <w:r w:rsidR="00865E07">
                  <w:rPr>
                    <w:noProof/>
                    <w:webHidden/>
                  </w:rPr>
                  <w:tab/>
                </w:r>
                <w:r w:rsidR="00865E07">
                  <w:rPr>
                    <w:noProof/>
                    <w:webHidden/>
                  </w:rPr>
                  <w:fldChar w:fldCharType="begin"/>
                </w:r>
                <w:r w:rsidR="00865E07">
                  <w:rPr>
                    <w:noProof/>
                    <w:webHidden/>
                  </w:rPr>
                  <w:instrText xml:space="preserve"> PAGEREF _Toc97534556 \h </w:instrText>
                </w:r>
                <w:r w:rsidR="00865E07">
                  <w:rPr>
                    <w:noProof/>
                    <w:webHidden/>
                  </w:rPr>
                </w:r>
                <w:r w:rsidR="00865E07">
                  <w:rPr>
                    <w:noProof/>
                    <w:webHidden/>
                  </w:rPr>
                  <w:fldChar w:fldCharType="separate"/>
                </w:r>
                <w:r w:rsidR="00865E07">
                  <w:rPr>
                    <w:noProof/>
                    <w:webHidden/>
                  </w:rPr>
                  <w:t>4</w:t>
                </w:r>
                <w:r w:rsidR="00865E07">
                  <w:rPr>
                    <w:noProof/>
                    <w:webHidden/>
                  </w:rPr>
                  <w:fldChar w:fldCharType="end"/>
                </w:r>
              </w:hyperlink>
            </w:p>
            <w:p w:rsidR="00865E07" w:rsidRDefault="008C4794" w14:paraId="3DCCD327" w14:textId="2FEF66D6">
              <w:pPr>
                <w:pStyle w:val="TOC1"/>
                <w:tabs>
                  <w:tab w:val="left" w:pos="440"/>
                  <w:tab w:val="right" w:leader="dot" w:pos="9016"/>
                </w:tabs>
                <w:rPr>
                  <w:rFonts w:asciiTheme="minorHAnsi" w:hAnsiTheme="minorHAnsi" w:eastAsiaTheme="minorEastAsia"/>
                  <w:noProof/>
                  <w:szCs w:val="22"/>
                  <w:lang w:eastAsia="en-GB"/>
                </w:rPr>
              </w:pPr>
              <w:hyperlink w:history="1" w:anchor="_Toc97534557">
                <w:r w:rsidRPr="00EB6619" w:rsidR="00865E07">
                  <w:rPr>
                    <w:rStyle w:val="Hyperlink"/>
                    <w:noProof/>
                  </w:rPr>
                  <w:t>7.</w:t>
                </w:r>
                <w:r w:rsidR="00865E07">
                  <w:rPr>
                    <w:rFonts w:asciiTheme="minorHAnsi" w:hAnsiTheme="minorHAnsi" w:eastAsiaTheme="minorEastAsia"/>
                    <w:noProof/>
                    <w:szCs w:val="22"/>
                    <w:lang w:eastAsia="en-GB"/>
                  </w:rPr>
                  <w:tab/>
                </w:r>
                <w:r w:rsidRPr="00EB6619" w:rsidR="00865E07">
                  <w:rPr>
                    <w:rStyle w:val="Hyperlink"/>
                    <w:noProof/>
                  </w:rPr>
                  <w:t>PATIENT VIDEO CONSULTATIONS AND PHOTOGRAPHS</w:t>
                </w:r>
                <w:r w:rsidR="00865E07">
                  <w:rPr>
                    <w:noProof/>
                    <w:webHidden/>
                  </w:rPr>
                  <w:tab/>
                </w:r>
                <w:r w:rsidR="00865E07">
                  <w:rPr>
                    <w:noProof/>
                    <w:webHidden/>
                  </w:rPr>
                  <w:fldChar w:fldCharType="begin"/>
                </w:r>
                <w:r w:rsidR="00865E07">
                  <w:rPr>
                    <w:noProof/>
                    <w:webHidden/>
                  </w:rPr>
                  <w:instrText xml:space="preserve"> PAGEREF _Toc97534557 \h </w:instrText>
                </w:r>
                <w:r w:rsidR="00865E07">
                  <w:rPr>
                    <w:noProof/>
                    <w:webHidden/>
                  </w:rPr>
                </w:r>
                <w:r w:rsidR="00865E07">
                  <w:rPr>
                    <w:noProof/>
                    <w:webHidden/>
                  </w:rPr>
                  <w:fldChar w:fldCharType="separate"/>
                </w:r>
                <w:r w:rsidR="00865E07">
                  <w:rPr>
                    <w:noProof/>
                    <w:webHidden/>
                  </w:rPr>
                  <w:t>4</w:t>
                </w:r>
                <w:r w:rsidR="00865E07">
                  <w:rPr>
                    <w:noProof/>
                    <w:webHidden/>
                  </w:rPr>
                  <w:fldChar w:fldCharType="end"/>
                </w:r>
              </w:hyperlink>
            </w:p>
            <w:p w:rsidR="00865E07" w:rsidRDefault="008C4794" w14:paraId="75CD5C9A" w14:textId="6F1D24BF">
              <w:pPr>
                <w:pStyle w:val="TOC1"/>
                <w:tabs>
                  <w:tab w:val="left" w:pos="440"/>
                  <w:tab w:val="right" w:leader="dot" w:pos="9016"/>
                </w:tabs>
                <w:rPr>
                  <w:rFonts w:asciiTheme="minorHAnsi" w:hAnsiTheme="minorHAnsi" w:eastAsiaTheme="minorEastAsia"/>
                  <w:noProof/>
                  <w:szCs w:val="22"/>
                  <w:lang w:eastAsia="en-GB"/>
                </w:rPr>
              </w:pPr>
              <w:hyperlink w:history="1" w:anchor="_Toc97534558">
                <w:r w:rsidRPr="00EB6619" w:rsidR="00865E07">
                  <w:rPr>
                    <w:rStyle w:val="Hyperlink"/>
                    <w:noProof/>
                  </w:rPr>
                  <w:t>8.</w:t>
                </w:r>
                <w:r w:rsidR="00865E07">
                  <w:rPr>
                    <w:rFonts w:asciiTheme="minorHAnsi" w:hAnsiTheme="minorHAnsi" w:eastAsiaTheme="minorEastAsia"/>
                    <w:noProof/>
                    <w:szCs w:val="22"/>
                    <w:lang w:eastAsia="en-GB"/>
                  </w:rPr>
                  <w:tab/>
                </w:r>
                <w:r w:rsidRPr="00EB6619" w:rsidR="00865E07">
                  <w:rPr>
                    <w:rStyle w:val="Hyperlink"/>
                    <w:noProof/>
                  </w:rPr>
                  <w:t>PATIENT VIDEO CONSULTATIONS: WORKING FROM HOME</w:t>
                </w:r>
                <w:r w:rsidR="00865E07">
                  <w:rPr>
                    <w:noProof/>
                    <w:webHidden/>
                  </w:rPr>
                  <w:tab/>
                </w:r>
                <w:r w:rsidR="00865E07">
                  <w:rPr>
                    <w:noProof/>
                    <w:webHidden/>
                  </w:rPr>
                  <w:fldChar w:fldCharType="begin"/>
                </w:r>
                <w:r w:rsidR="00865E07">
                  <w:rPr>
                    <w:noProof/>
                    <w:webHidden/>
                  </w:rPr>
                  <w:instrText xml:space="preserve"> PAGEREF _Toc97534558 \h </w:instrText>
                </w:r>
                <w:r w:rsidR="00865E07">
                  <w:rPr>
                    <w:noProof/>
                    <w:webHidden/>
                  </w:rPr>
                </w:r>
                <w:r w:rsidR="00865E07">
                  <w:rPr>
                    <w:noProof/>
                    <w:webHidden/>
                  </w:rPr>
                  <w:fldChar w:fldCharType="separate"/>
                </w:r>
                <w:r w:rsidR="00865E07">
                  <w:rPr>
                    <w:noProof/>
                    <w:webHidden/>
                  </w:rPr>
                  <w:t>5</w:t>
                </w:r>
                <w:r w:rsidR="00865E07">
                  <w:rPr>
                    <w:noProof/>
                    <w:webHidden/>
                  </w:rPr>
                  <w:fldChar w:fldCharType="end"/>
                </w:r>
              </w:hyperlink>
            </w:p>
            <w:p w:rsidR="00865E07" w:rsidRDefault="008C4794" w14:paraId="62666D30" w14:textId="77B20DA4">
              <w:pPr>
                <w:pStyle w:val="TOC1"/>
                <w:tabs>
                  <w:tab w:val="left" w:pos="440"/>
                  <w:tab w:val="right" w:leader="dot" w:pos="9016"/>
                </w:tabs>
                <w:rPr>
                  <w:rFonts w:asciiTheme="minorHAnsi" w:hAnsiTheme="minorHAnsi" w:eastAsiaTheme="minorEastAsia"/>
                  <w:noProof/>
                  <w:szCs w:val="22"/>
                  <w:lang w:eastAsia="en-GB"/>
                </w:rPr>
              </w:pPr>
              <w:hyperlink w:history="1" w:anchor="_Toc97534559">
                <w:r w:rsidRPr="00EB6619" w:rsidR="00865E07">
                  <w:rPr>
                    <w:rStyle w:val="Hyperlink"/>
                    <w:noProof/>
                  </w:rPr>
                  <w:t>9.</w:t>
                </w:r>
                <w:r w:rsidR="00865E07">
                  <w:rPr>
                    <w:rFonts w:asciiTheme="minorHAnsi" w:hAnsiTheme="minorHAnsi" w:eastAsiaTheme="minorEastAsia"/>
                    <w:noProof/>
                    <w:szCs w:val="22"/>
                    <w:lang w:eastAsia="en-GB"/>
                  </w:rPr>
                  <w:tab/>
                </w:r>
                <w:r w:rsidRPr="00EB6619" w:rsidR="00865E07">
                  <w:rPr>
                    <w:rStyle w:val="Hyperlink"/>
                    <w:noProof/>
                  </w:rPr>
                  <w:t>RECORDING VIDEO AND SHARING IMAGES</w:t>
                </w:r>
                <w:r w:rsidR="00865E07">
                  <w:rPr>
                    <w:noProof/>
                    <w:webHidden/>
                  </w:rPr>
                  <w:tab/>
                </w:r>
                <w:r w:rsidR="00865E07">
                  <w:rPr>
                    <w:noProof/>
                    <w:webHidden/>
                  </w:rPr>
                  <w:fldChar w:fldCharType="begin"/>
                </w:r>
                <w:r w:rsidR="00865E07">
                  <w:rPr>
                    <w:noProof/>
                    <w:webHidden/>
                  </w:rPr>
                  <w:instrText xml:space="preserve"> PAGEREF _Toc97534559 \h </w:instrText>
                </w:r>
                <w:r w:rsidR="00865E07">
                  <w:rPr>
                    <w:noProof/>
                    <w:webHidden/>
                  </w:rPr>
                </w:r>
                <w:r w:rsidR="00865E07">
                  <w:rPr>
                    <w:noProof/>
                    <w:webHidden/>
                  </w:rPr>
                  <w:fldChar w:fldCharType="separate"/>
                </w:r>
                <w:r w:rsidR="00865E07">
                  <w:rPr>
                    <w:noProof/>
                    <w:webHidden/>
                  </w:rPr>
                  <w:t>5</w:t>
                </w:r>
                <w:r w:rsidR="00865E07">
                  <w:rPr>
                    <w:noProof/>
                    <w:webHidden/>
                  </w:rPr>
                  <w:fldChar w:fldCharType="end"/>
                </w:r>
              </w:hyperlink>
            </w:p>
            <w:p w:rsidR="00865E07" w:rsidRDefault="008C4794" w14:paraId="0E77C459" w14:textId="39B69309">
              <w:pPr>
                <w:pStyle w:val="TOC1"/>
                <w:tabs>
                  <w:tab w:val="left" w:pos="660"/>
                  <w:tab w:val="right" w:leader="dot" w:pos="9016"/>
                </w:tabs>
                <w:rPr>
                  <w:rFonts w:asciiTheme="minorHAnsi" w:hAnsiTheme="minorHAnsi" w:eastAsiaTheme="minorEastAsia"/>
                  <w:noProof/>
                  <w:szCs w:val="22"/>
                  <w:lang w:eastAsia="en-GB"/>
                </w:rPr>
              </w:pPr>
              <w:hyperlink w:history="1" w:anchor="_Toc97534560">
                <w:r w:rsidRPr="00EB6619" w:rsidR="00865E07">
                  <w:rPr>
                    <w:rStyle w:val="Hyperlink"/>
                    <w:noProof/>
                  </w:rPr>
                  <w:t>10.</w:t>
                </w:r>
                <w:r w:rsidR="00865E07">
                  <w:rPr>
                    <w:rFonts w:asciiTheme="minorHAnsi" w:hAnsiTheme="minorHAnsi" w:eastAsiaTheme="minorEastAsia"/>
                    <w:noProof/>
                    <w:szCs w:val="22"/>
                    <w:lang w:eastAsia="en-GB"/>
                  </w:rPr>
                  <w:tab/>
                </w:r>
                <w:r w:rsidRPr="00EB6619" w:rsidR="00865E07">
                  <w:rPr>
                    <w:rStyle w:val="Hyperlink"/>
                    <w:noProof/>
                  </w:rPr>
                  <w:t>INTIMATE IMAGES</w:t>
                </w:r>
                <w:r w:rsidR="00865E07">
                  <w:rPr>
                    <w:noProof/>
                    <w:webHidden/>
                  </w:rPr>
                  <w:tab/>
                </w:r>
                <w:r w:rsidR="00865E07">
                  <w:rPr>
                    <w:noProof/>
                    <w:webHidden/>
                  </w:rPr>
                  <w:fldChar w:fldCharType="begin"/>
                </w:r>
                <w:r w:rsidR="00865E07">
                  <w:rPr>
                    <w:noProof/>
                    <w:webHidden/>
                  </w:rPr>
                  <w:instrText xml:space="preserve"> PAGEREF _Toc97534560 \h </w:instrText>
                </w:r>
                <w:r w:rsidR="00865E07">
                  <w:rPr>
                    <w:noProof/>
                    <w:webHidden/>
                  </w:rPr>
                </w:r>
                <w:r w:rsidR="00865E07">
                  <w:rPr>
                    <w:noProof/>
                    <w:webHidden/>
                  </w:rPr>
                  <w:fldChar w:fldCharType="separate"/>
                </w:r>
                <w:r w:rsidR="00865E07">
                  <w:rPr>
                    <w:noProof/>
                    <w:webHidden/>
                  </w:rPr>
                  <w:t>7</w:t>
                </w:r>
                <w:r w:rsidR="00865E07">
                  <w:rPr>
                    <w:noProof/>
                    <w:webHidden/>
                  </w:rPr>
                  <w:fldChar w:fldCharType="end"/>
                </w:r>
              </w:hyperlink>
            </w:p>
            <w:p w:rsidR="00865E07" w:rsidRDefault="008C4794" w14:paraId="23B4521E" w14:textId="458E31B7">
              <w:pPr>
                <w:pStyle w:val="TOC1"/>
                <w:tabs>
                  <w:tab w:val="left" w:pos="660"/>
                  <w:tab w:val="right" w:leader="dot" w:pos="9016"/>
                </w:tabs>
                <w:rPr>
                  <w:rFonts w:asciiTheme="minorHAnsi" w:hAnsiTheme="minorHAnsi" w:eastAsiaTheme="minorEastAsia"/>
                  <w:noProof/>
                  <w:szCs w:val="22"/>
                  <w:lang w:eastAsia="en-GB"/>
                </w:rPr>
              </w:pPr>
              <w:hyperlink w:history="1" w:anchor="_Toc97534561">
                <w:r w:rsidRPr="00EB6619" w:rsidR="00865E07">
                  <w:rPr>
                    <w:rStyle w:val="Hyperlink"/>
                    <w:noProof/>
                  </w:rPr>
                  <w:t>11.</w:t>
                </w:r>
                <w:r w:rsidR="00865E07">
                  <w:rPr>
                    <w:rFonts w:asciiTheme="minorHAnsi" w:hAnsiTheme="minorHAnsi" w:eastAsiaTheme="minorEastAsia"/>
                    <w:noProof/>
                    <w:szCs w:val="22"/>
                    <w:lang w:eastAsia="en-GB"/>
                  </w:rPr>
                  <w:tab/>
                </w:r>
                <w:r w:rsidRPr="00EB6619" w:rsidR="00865E07">
                  <w:rPr>
                    <w:rStyle w:val="Hyperlink"/>
                    <w:noProof/>
                  </w:rPr>
                  <w:t>CHILDREN AND YOUNG PEOPLE</w:t>
                </w:r>
                <w:r w:rsidR="00865E07">
                  <w:rPr>
                    <w:noProof/>
                    <w:webHidden/>
                  </w:rPr>
                  <w:tab/>
                </w:r>
                <w:r w:rsidR="00865E07">
                  <w:rPr>
                    <w:noProof/>
                    <w:webHidden/>
                  </w:rPr>
                  <w:fldChar w:fldCharType="begin"/>
                </w:r>
                <w:r w:rsidR="00865E07">
                  <w:rPr>
                    <w:noProof/>
                    <w:webHidden/>
                  </w:rPr>
                  <w:instrText xml:space="preserve"> PAGEREF _Toc97534561 \h </w:instrText>
                </w:r>
                <w:r w:rsidR="00865E07">
                  <w:rPr>
                    <w:noProof/>
                    <w:webHidden/>
                  </w:rPr>
                </w:r>
                <w:r w:rsidR="00865E07">
                  <w:rPr>
                    <w:noProof/>
                    <w:webHidden/>
                  </w:rPr>
                  <w:fldChar w:fldCharType="separate"/>
                </w:r>
                <w:r w:rsidR="00865E07">
                  <w:rPr>
                    <w:noProof/>
                    <w:webHidden/>
                  </w:rPr>
                  <w:t>8</w:t>
                </w:r>
                <w:r w:rsidR="00865E07">
                  <w:rPr>
                    <w:noProof/>
                    <w:webHidden/>
                  </w:rPr>
                  <w:fldChar w:fldCharType="end"/>
                </w:r>
              </w:hyperlink>
            </w:p>
            <w:p w:rsidR="00865E07" w:rsidRDefault="008C4794" w14:paraId="57BEFCD3" w14:textId="1C532B07">
              <w:pPr>
                <w:pStyle w:val="TOC1"/>
                <w:tabs>
                  <w:tab w:val="left" w:pos="660"/>
                  <w:tab w:val="right" w:leader="dot" w:pos="9016"/>
                </w:tabs>
                <w:rPr>
                  <w:rFonts w:asciiTheme="minorHAnsi" w:hAnsiTheme="minorHAnsi" w:eastAsiaTheme="minorEastAsia"/>
                  <w:noProof/>
                  <w:szCs w:val="22"/>
                  <w:lang w:eastAsia="en-GB"/>
                </w:rPr>
              </w:pPr>
              <w:hyperlink w:history="1" w:anchor="_Toc97534562">
                <w:r w:rsidRPr="00EB6619" w:rsidR="00865E07">
                  <w:rPr>
                    <w:rStyle w:val="Hyperlink"/>
                    <w:noProof/>
                  </w:rPr>
                  <w:t>12.</w:t>
                </w:r>
                <w:r w:rsidR="00865E07">
                  <w:rPr>
                    <w:rFonts w:asciiTheme="minorHAnsi" w:hAnsiTheme="minorHAnsi" w:eastAsiaTheme="minorEastAsia"/>
                    <w:noProof/>
                    <w:szCs w:val="22"/>
                    <w:lang w:eastAsia="en-GB"/>
                  </w:rPr>
                  <w:tab/>
                </w:r>
                <w:r w:rsidRPr="00EB6619" w:rsidR="00865E07">
                  <w:rPr>
                    <w:rStyle w:val="Hyperlink"/>
                    <w:noProof/>
                  </w:rPr>
                  <w:t>VIRTUAL MEETINGS WITH STAFF MEMBERS OR OTHER PROFESSIONALS</w:t>
                </w:r>
                <w:r w:rsidR="00865E07">
                  <w:rPr>
                    <w:noProof/>
                    <w:webHidden/>
                  </w:rPr>
                  <w:tab/>
                </w:r>
                <w:r w:rsidR="00865E07">
                  <w:rPr>
                    <w:noProof/>
                    <w:webHidden/>
                  </w:rPr>
                  <w:fldChar w:fldCharType="begin"/>
                </w:r>
                <w:r w:rsidR="00865E07">
                  <w:rPr>
                    <w:noProof/>
                    <w:webHidden/>
                  </w:rPr>
                  <w:instrText xml:space="preserve"> PAGEREF _Toc97534562 \h </w:instrText>
                </w:r>
                <w:r w:rsidR="00865E07">
                  <w:rPr>
                    <w:noProof/>
                    <w:webHidden/>
                  </w:rPr>
                </w:r>
                <w:r w:rsidR="00865E07">
                  <w:rPr>
                    <w:noProof/>
                    <w:webHidden/>
                  </w:rPr>
                  <w:fldChar w:fldCharType="separate"/>
                </w:r>
                <w:r w:rsidR="00865E07">
                  <w:rPr>
                    <w:noProof/>
                    <w:webHidden/>
                  </w:rPr>
                  <w:t>8</w:t>
                </w:r>
                <w:r w:rsidR="00865E07">
                  <w:rPr>
                    <w:noProof/>
                    <w:webHidden/>
                  </w:rPr>
                  <w:fldChar w:fldCharType="end"/>
                </w:r>
              </w:hyperlink>
            </w:p>
            <w:p w:rsidR="00865E07" w:rsidRDefault="008C4794" w14:paraId="54F5FFC5" w14:textId="3DB53F02">
              <w:pPr>
                <w:pStyle w:val="TOC1"/>
                <w:tabs>
                  <w:tab w:val="left" w:pos="660"/>
                  <w:tab w:val="right" w:leader="dot" w:pos="9016"/>
                </w:tabs>
                <w:rPr>
                  <w:rFonts w:asciiTheme="minorHAnsi" w:hAnsiTheme="minorHAnsi" w:eastAsiaTheme="minorEastAsia"/>
                  <w:noProof/>
                  <w:szCs w:val="22"/>
                  <w:lang w:eastAsia="en-GB"/>
                </w:rPr>
              </w:pPr>
              <w:hyperlink w:history="1" w:anchor="_Toc97534563">
                <w:r w:rsidRPr="00EB6619" w:rsidR="00865E07">
                  <w:rPr>
                    <w:rStyle w:val="Hyperlink"/>
                    <w:noProof/>
                  </w:rPr>
                  <w:t>13.</w:t>
                </w:r>
                <w:r w:rsidR="00865E07">
                  <w:rPr>
                    <w:rFonts w:asciiTheme="minorHAnsi" w:hAnsiTheme="minorHAnsi" w:eastAsiaTheme="minorEastAsia"/>
                    <w:noProof/>
                    <w:szCs w:val="22"/>
                    <w:lang w:eastAsia="en-GB"/>
                  </w:rPr>
                  <w:tab/>
                </w:r>
                <w:r w:rsidRPr="00EB6619" w:rsidR="00865E07">
                  <w:rPr>
                    <w:rStyle w:val="Hyperlink"/>
                    <w:noProof/>
                  </w:rPr>
                  <w:t>CCTV AND TELEPHONE RECORDING</w:t>
                </w:r>
                <w:r w:rsidR="00865E07">
                  <w:rPr>
                    <w:noProof/>
                    <w:webHidden/>
                  </w:rPr>
                  <w:tab/>
                </w:r>
                <w:r w:rsidR="00865E07">
                  <w:rPr>
                    <w:noProof/>
                    <w:webHidden/>
                  </w:rPr>
                  <w:fldChar w:fldCharType="begin"/>
                </w:r>
                <w:r w:rsidR="00865E07">
                  <w:rPr>
                    <w:noProof/>
                    <w:webHidden/>
                  </w:rPr>
                  <w:instrText xml:space="preserve"> PAGEREF _Toc97534563 \h </w:instrText>
                </w:r>
                <w:r w:rsidR="00865E07">
                  <w:rPr>
                    <w:noProof/>
                    <w:webHidden/>
                  </w:rPr>
                </w:r>
                <w:r w:rsidR="00865E07">
                  <w:rPr>
                    <w:noProof/>
                    <w:webHidden/>
                  </w:rPr>
                  <w:fldChar w:fldCharType="separate"/>
                </w:r>
                <w:r w:rsidR="00865E07">
                  <w:rPr>
                    <w:noProof/>
                    <w:webHidden/>
                  </w:rPr>
                  <w:t>10</w:t>
                </w:r>
                <w:r w:rsidR="00865E07">
                  <w:rPr>
                    <w:noProof/>
                    <w:webHidden/>
                  </w:rPr>
                  <w:fldChar w:fldCharType="end"/>
                </w:r>
              </w:hyperlink>
            </w:p>
            <w:p w:rsidR="00865E07" w:rsidRDefault="008C4794" w14:paraId="7C620F97" w14:textId="270870CC">
              <w:pPr>
                <w:pStyle w:val="TOC1"/>
                <w:tabs>
                  <w:tab w:val="left" w:pos="660"/>
                  <w:tab w:val="right" w:leader="dot" w:pos="9016"/>
                </w:tabs>
                <w:rPr>
                  <w:rFonts w:asciiTheme="minorHAnsi" w:hAnsiTheme="minorHAnsi" w:eastAsiaTheme="minorEastAsia"/>
                  <w:noProof/>
                  <w:szCs w:val="22"/>
                  <w:lang w:eastAsia="en-GB"/>
                </w:rPr>
              </w:pPr>
              <w:hyperlink w:history="1" w:anchor="_Toc97534564">
                <w:r w:rsidRPr="00EB6619" w:rsidR="00865E07">
                  <w:rPr>
                    <w:rStyle w:val="Hyperlink"/>
                    <w:noProof/>
                  </w:rPr>
                  <w:t>14.</w:t>
                </w:r>
                <w:r w:rsidR="00865E07">
                  <w:rPr>
                    <w:rFonts w:asciiTheme="minorHAnsi" w:hAnsiTheme="minorHAnsi" w:eastAsiaTheme="minorEastAsia"/>
                    <w:noProof/>
                    <w:szCs w:val="22"/>
                    <w:lang w:eastAsia="en-GB"/>
                  </w:rPr>
                  <w:tab/>
                </w:r>
                <w:r w:rsidRPr="00EB6619" w:rsidR="00865E07">
                  <w:rPr>
                    <w:rStyle w:val="Hyperlink"/>
                    <w:noProof/>
                  </w:rPr>
                  <w:t>ACCURACY</w:t>
                </w:r>
                <w:r w:rsidR="00865E07">
                  <w:rPr>
                    <w:noProof/>
                    <w:webHidden/>
                  </w:rPr>
                  <w:tab/>
                </w:r>
                <w:r w:rsidR="00865E07">
                  <w:rPr>
                    <w:noProof/>
                    <w:webHidden/>
                  </w:rPr>
                  <w:fldChar w:fldCharType="begin"/>
                </w:r>
                <w:r w:rsidR="00865E07">
                  <w:rPr>
                    <w:noProof/>
                    <w:webHidden/>
                  </w:rPr>
                  <w:instrText xml:space="preserve"> PAGEREF _Toc97534564 \h </w:instrText>
                </w:r>
                <w:r w:rsidR="00865E07">
                  <w:rPr>
                    <w:noProof/>
                    <w:webHidden/>
                  </w:rPr>
                </w:r>
                <w:r w:rsidR="00865E07">
                  <w:rPr>
                    <w:noProof/>
                    <w:webHidden/>
                  </w:rPr>
                  <w:fldChar w:fldCharType="separate"/>
                </w:r>
                <w:r w:rsidR="00865E07">
                  <w:rPr>
                    <w:noProof/>
                    <w:webHidden/>
                  </w:rPr>
                  <w:t>10</w:t>
                </w:r>
                <w:r w:rsidR="00865E07">
                  <w:rPr>
                    <w:noProof/>
                    <w:webHidden/>
                  </w:rPr>
                  <w:fldChar w:fldCharType="end"/>
                </w:r>
              </w:hyperlink>
            </w:p>
            <w:p w:rsidR="00865E07" w:rsidRDefault="008C4794" w14:paraId="58FD0AB1" w14:textId="3A2A51C7">
              <w:pPr>
                <w:pStyle w:val="TOC1"/>
                <w:tabs>
                  <w:tab w:val="left" w:pos="660"/>
                  <w:tab w:val="right" w:leader="dot" w:pos="9016"/>
                </w:tabs>
                <w:rPr>
                  <w:rFonts w:asciiTheme="minorHAnsi" w:hAnsiTheme="minorHAnsi" w:eastAsiaTheme="minorEastAsia"/>
                  <w:noProof/>
                  <w:szCs w:val="22"/>
                  <w:lang w:eastAsia="en-GB"/>
                </w:rPr>
              </w:pPr>
              <w:hyperlink w:history="1" w:anchor="_Toc97534565">
                <w:r w:rsidRPr="00EB6619" w:rsidR="00865E07">
                  <w:rPr>
                    <w:rStyle w:val="Hyperlink"/>
                    <w:noProof/>
                  </w:rPr>
                  <w:t>15.</w:t>
                </w:r>
                <w:r w:rsidR="00865E07">
                  <w:rPr>
                    <w:rFonts w:asciiTheme="minorHAnsi" w:hAnsiTheme="minorHAnsi" w:eastAsiaTheme="minorEastAsia"/>
                    <w:noProof/>
                    <w:szCs w:val="22"/>
                    <w:lang w:eastAsia="en-GB"/>
                  </w:rPr>
                  <w:tab/>
                </w:r>
                <w:r w:rsidRPr="00EB6619" w:rsidR="00865E07">
                  <w:rPr>
                    <w:rStyle w:val="Hyperlink"/>
                    <w:noProof/>
                  </w:rPr>
                  <w:t>RETENTION</w:t>
                </w:r>
                <w:r w:rsidR="00865E07">
                  <w:rPr>
                    <w:noProof/>
                    <w:webHidden/>
                  </w:rPr>
                  <w:tab/>
                </w:r>
                <w:r w:rsidR="00865E07">
                  <w:rPr>
                    <w:noProof/>
                    <w:webHidden/>
                  </w:rPr>
                  <w:fldChar w:fldCharType="begin"/>
                </w:r>
                <w:r w:rsidR="00865E07">
                  <w:rPr>
                    <w:noProof/>
                    <w:webHidden/>
                  </w:rPr>
                  <w:instrText xml:space="preserve"> PAGEREF _Toc97534565 \h </w:instrText>
                </w:r>
                <w:r w:rsidR="00865E07">
                  <w:rPr>
                    <w:noProof/>
                    <w:webHidden/>
                  </w:rPr>
                </w:r>
                <w:r w:rsidR="00865E07">
                  <w:rPr>
                    <w:noProof/>
                    <w:webHidden/>
                  </w:rPr>
                  <w:fldChar w:fldCharType="separate"/>
                </w:r>
                <w:r w:rsidR="00865E07">
                  <w:rPr>
                    <w:noProof/>
                    <w:webHidden/>
                  </w:rPr>
                  <w:t>11</w:t>
                </w:r>
                <w:r w:rsidR="00865E07">
                  <w:rPr>
                    <w:noProof/>
                    <w:webHidden/>
                  </w:rPr>
                  <w:fldChar w:fldCharType="end"/>
                </w:r>
              </w:hyperlink>
            </w:p>
            <w:p w:rsidR="00865E07" w:rsidRDefault="008C4794" w14:paraId="7E90056F" w14:textId="64C9CA65">
              <w:pPr>
                <w:pStyle w:val="TOC1"/>
                <w:tabs>
                  <w:tab w:val="left" w:pos="660"/>
                  <w:tab w:val="right" w:leader="dot" w:pos="9016"/>
                </w:tabs>
                <w:rPr>
                  <w:rFonts w:asciiTheme="minorHAnsi" w:hAnsiTheme="minorHAnsi" w:eastAsiaTheme="minorEastAsia"/>
                  <w:noProof/>
                  <w:szCs w:val="22"/>
                  <w:lang w:eastAsia="en-GB"/>
                </w:rPr>
              </w:pPr>
              <w:hyperlink w:history="1" w:anchor="_Toc97534566">
                <w:r w:rsidRPr="00EB6619" w:rsidR="00865E07">
                  <w:rPr>
                    <w:rStyle w:val="Hyperlink"/>
                    <w:noProof/>
                  </w:rPr>
                  <w:t>16.</w:t>
                </w:r>
                <w:r w:rsidR="00865E07">
                  <w:rPr>
                    <w:rFonts w:asciiTheme="minorHAnsi" w:hAnsiTheme="minorHAnsi" w:eastAsiaTheme="minorEastAsia"/>
                    <w:noProof/>
                    <w:szCs w:val="22"/>
                    <w:lang w:eastAsia="en-GB"/>
                  </w:rPr>
                  <w:tab/>
                </w:r>
                <w:r w:rsidRPr="00EB6619" w:rsidR="00865E07">
                  <w:rPr>
                    <w:rStyle w:val="Hyperlink"/>
                    <w:noProof/>
                  </w:rPr>
                  <w:t>SECURITY</w:t>
                </w:r>
                <w:r w:rsidR="00865E07">
                  <w:rPr>
                    <w:noProof/>
                    <w:webHidden/>
                  </w:rPr>
                  <w:tab/>
                </w:r>
                <w:r w:rsidR="00865E07">
                  <w:rPr>
                    <w:noProof/>
                    <w:webHidden/>
                  </w:rPr>
                  <w:fldChar w:fldCharType="begin"/>
                </w:r>
                <w:r w:rsidR="00865E07">
                  <w:rPr>
                    <w:noProof/>
                    <w:webHidden/>
                  </w:rPr>
                  <w:instrText xml:space="preserve"> PAGEREF _Toc97534566 \h </w:instrText>
                </w:r>
                <w:r w:rsidR="00865E07">
                  <w:rPr>
                    <w:noProof/>
                    <w:webHidden/>
                  </w:rPr>
                </w:r>
                <w:r w:rsidR="00865E07">
                  <w:rPr>
                    <w:noProof/>
                    <w:webHidden/>
                  </w:rPr>
                  <w:fldChar w:fldCharType="separate"/>
                </w:r>
                <w:r w:rsidR="00865E07">
                  <w:rPr>
                    <w:noProof/>
                    <w:webHidden/>
                  </w:rPr>
                  <w:t>11</w:t>
                </w:r>
                <w:r w:rsidR="00865E07">
                  <w:rPr>
                    <w:noProof/>
                    <w:webHidden/>
                  </w:rPr>
                  <w:fldChar w:fldCharType="end"/>
                </w:r>
              </w:hyperlink>
            </w:p>
            <w:p w:rsidR="00865E07" w:rsidRDefault="008C4794" w14:paraId="762D6B0F" w14:textId="6CE36D4D">
              <w:pPr>
                <w:pStyle w:val="TOC1"/>
                <w:tabs>
                  <w:tab w:val="left" w:pos="660"/>
                  <w:tab w:val="right" w:leader="dot" w:pos="9016"/>
                </w:tabs>
                <w:rPr>
                  <w:rFonts w:asciiTheme="minorHAnsi" w:hAnsiTheme="minorHAnsi" w:eastAsiaTheme="minorEastAsia"/>
                  <w:noProof/>
                  <w:szCs w:val="22"/>
                  <w:lang w:eastAsia="en-GB"/>
                </w:rPr>
              </w:pPr>
              <w:hyperlink w:history="1" w:anchor="_Toc97534567">
                <w:r w:rsidRPr="00EB6619" w:rsidR="00865E07">
                  <w:rPr>
                    <w:rStyle w:val="Hyperlink"/>
                    <w:noProof/>
                  </w:rPr>
                  <w:t>17.</w:t>
                </w:r>
                <w:r w:rsidR="00865E07">
                  <w:rPr>
                    <w:rFonts w:asciiTheme="minorHAnsi" w:hAnsiTheme="minorHAnsi" w:eastAsiaTheme="minorEastAsia"/>
                    <w:noProof/>
                    <w:szCs w:val="22"/>
                    <w:lang w:eastAsia="en-GB"/>
                  </w:rPr>
                  <w:tab/>
                </w:r>
                <w:r w:rsidRPr="00EB6619" w:rsidR="00865E07">
                  <w:rPr>
                    <w:rStyle w:val="Hyperlink"/>
                    <w:noProof/>
                  </w:rPr>
                  <w:t>RIGHTS</w:t>
                </w:r>
                <w:r w:rsidR="00865E07">
                  <w:rPr>
                    <w:noProof/>
                    <w:webHidden/>
                  </w:rPr>
                  <w:tab/>
                </w:r>
                <w:r w:rsidR="00865E07">
                  <w:rPr>
                    <w:noProof/>
                    <w:webHidden/>
                  </w:rPr>
                  <w:fldChar w:fldCharType="begin"/>
                </w:r>
                <w:r w:rsidR="00865E07">
                  <w:rPr>
                    <w:noProof/>
                    <w:webHidden/>
                  </w:rPr>
                  <w:instrText xml:space="preserve"> PAGEREF _Toc97534567 \h </w:instrText>
                </w:r>
                <w:r w:rsidR="00865E07">
                  <w:rPr>
                    <w:noProof/>
                    <w:webHidden/>
                  </w:rPr>
                </w:r>
                <w:r w:rsidR="00865E07">
                  <w:rPr>
                    <w:noProof/>
                    <w:webHidden/>
                  </w:rPr>
                  <w:fldChar w:fldCharType="separate"/>
                </w:r>
                <w:r w:rsidR="00865E07">
                  <w:rPr>
                    <w:noProof/>
                    <w:webHidden/>
                  </w:rPr>
                  <w:t>12</w:t>
                </w:r>
                <w:r w:rsidR="00865E07">
                  <w:rPr>
                    <w:noProof/>
                    <w:webHidden/>
                  </w:rPr>
                  <w:fldChar w:fldCharType="end"/>
                </w:r>
              </w:hyperlink>
            </w:p>
            <w:p w:rsidR="00865E07" w:rsidRDefault="008C4794" w14:paraId="4771027A" w14:textId="56E6BE5F">
              <w:pPr>
                <w:pStyle w:val="TOC1"/>
                <w:tabs>
                  <w:tab w:val="left" w:pos="660"/>
                  <w:tab w:val="right" w:leader="dot" w:pos="9016"/>
                </w:tabs>
                <w:rPr>
                  <w:rFonts w:asciiTheme="minorHAnsi" w:hAnsiTheme="minorHAnsi" w:eastAsiaTheme="minorEastAsia"/>
                  <w:noProof/>
                  <w:szCs w:val="22"/>
                  <w:lang w:eastAsia="en-GB"/>
                </w:rPr>
              </w:pPr>
              <w:hyperlink w:history="1" w:anchor="_Toc97534568">
                <w:r w:rsidRPr="00EB6619" w:rsidR="00865E07">
                  <w:rPr>
                    <w:rStyle w:val="Hyperlink"/>
                    <w:noProof/>
                  </w:rPr>
                  <w:t>18.</w:t>
                </w:r>
                <w:r w:rsidR="00865E07">
                  <w:rPr>
                    <w:rFonts w:asciiTheme="minorHAnsi" w:hAnsiTheme="minorHAnsi" w:eastAsiaTheme="minorEastAsia"/>
                    <w:noProof/>
                    <w:szCs w:val="22"/>
                    <w:lang w:eastAsia="en-GB"/>
                  </w:rPr>
                  <w:tab/>
                </w:r>
                <w:r w:rsidRPr="00EB6619" w:rsidR="00865E07">
                  <w:rPr>
                    <w:rStyle w:val="Hyperlink"/>
                    <w:noProof/>
                  </w:rPr>
                  <w:t>APPLICATION AND AUDIT</w:t>
                </w:r>
                <w:r w:rsidR="00865E07">
                  <w:rPr>
                    <w:noProof/>
                    <w:webHidden/>
                  </w:rPr>
                  <w:tab/>
                </w:r>
                <w:r w:rsidR="00865E07">
                  <w:rPr>
                    <w:noProof/>
                    <w:webHidden/>
                  </w:rPr>
                  <w:fldChar w:fldCharType="begin"/>
                </w:r>
                <w:r w:rsidR="00865E07">
                  <w:rPr>
                    <w:noProof/>
                    <w:webHidden/>
                  </w:rPr>
                  <w:instrText xml:space="preserve"> PAGEREF _Toc97534568 \h </w:instrText>
                </w:r>
                <w:r w:rsidR="00865E07">
                  <w:rPr>
                    <w:noProof/>
                    <w:webHidden/>
                  </w:rPr>
                </w:r>
                <w:r w:rsidR="00865E07">
                  <w:rPr>
                    <w:noProof/>
                    <w:webHidden/>
                  </w:rPr>
                  <w:fldChar w:fldCharType="separate"/>
                </w:r>
                <w:r w:rsidR="00865E07">
                  <w:rPr>
                    <w:noProof/>
                    <w:webHidden/>
                  </w:rPr>
                  <w:t>12</w:t>
                </w:r>
                <w:r w:rsidR="00865E07">
                  <w:rPr>
                    <w:noProof/>
                    <w:webHidden/>
                  </w:rPr>
                  <w:fldChar w:fldCharType="end"/>
                </w:r>
              </w:hyperlink>
            </w:p>
            <w:p w:rsidR="00865E07" w:rsidRDefault="008C4794" w14:paraId="5578EF0A" w14:textId="2701D7BD">
              <w:pPr>
                <w:pStyle w:val="TOC1"/>
                <w:tabs>
                  <w:tab w:val="left" w:pos="660"/>
                  <w:tab w:val="right" w:leader="dot" w:pos="9016"/>
                </w:tabs>
                <w:rPr>
                  <w:rFonts w:asciiTheme="minorHAnsi" w:hAnsiTheme="minorHAnsi" w:eastAsiaTheme="minorEastAsia"/>
                  <w:noProof/>
                  <w:szCs w:val="22"/>
                  <w:lang w:eastAsia="en-GB"/>
                </w:rPr>
              </w:pPr>
              <w:hyperlink w:history="1" w:anchor="_Toc97534569">
                <w:r w:rsidRPr="00EB6619" w:rsidR="00865E07">
                  <w:rPr>
                    <w:rStyle w:val="Hyperlink"/>
                    <w:noProof/>
                  </w:rPr>
                  <w:t>19.</w:t>
                </w:r>
                <w:r w:rsidR="00865E07">
                  <w:rPr>
                    <w:rFonts w:asciiTheme="minorHAnsi" w:hAnsiTheme="minorHAnsi" w:eastAsiaTheme="minorEastAsia"/>
                    <w:noProof/>
                    <w:szCs w:val="22"/>
                    <w:lang w:eastAsia="en-GB"/>
                  </w:rPr>
                  <w:tab/>
                </w:r>
                <w:r w:rsidRPr="00EB6619" w:rsidR="00865E07">
                  <w:rPr>
                    <w:rStyle w:val="Hyperlink"/>
                    <w:noProof/>
                  </w:rPr>
                  <w:t>APPENDIX A: COMPLIANT RECORDING CHECKLIST</w:t>
                </w:r>
                <w:r w:rsidR="00865E07">
                  <w:rPr>
                    <w:noProof/>
                    <w:webHidden/>
                  </w:rPr>
                  <w:tab/>
                </w:r>
                <w:r w:rsidR="00865E07">
                  <w:rPr>
                    <w:noProof/>
                    <w:webHidden/>
                  </w:rPr>
                  <w:fldChar w:fldCharType="begin"/>
                </w:r>
                <w:r w:rsidR="00865E07">
                  <w:rPr>
                    <w:noProof/>
                    <w:webHidden/>
                  </w:rPr>
                  <w:instrText xml:space="preserve"> PAGEREF _Toc97534569 \h </w:instrText>
                </w:r>
                <w:r w:rsidR="00865E07">
                  <w:rPr>
                    <w:noProof/>
                    <w:webHidden/>
                  </w:rPr>
                </w:r>
                <w:r w:rsidR="00865E07">
                  <w:rPr>
                    <w:noProof/>
                    <w:webHidden/>
                  </w:rPr>
                  <w:fldChar w:fldCharType="separate"/>
                </w:r>
                <w:r w:rsidR="00865E07">
                  <w:rPr>
                    <w:noProof/>
                    <w:webHidden/>
                  </w:rPr>
                  <w:t>13</w:t>
                </w:r>
                <w:r w:rsidR="00865E07">
                  <w:rPr>
                    <w:noProof/>
                    <w:webHidden/>
                  </w:rPr>
                  <w:fldChar w:fldCharType="end"/>
                </w:r>
              </w:hyperlink>
            </w:p>
            <w:p w:rsidR="005E68D9" w:rsidRDefault="005E68D9" w14:paraId="4FB3BA89" w14:textId="1B7741FB">
              <w:r>
                <w:rPr>
                  <w:b/>
                  <w:bCs/>
                  <w:noProof/>
                </w:rPr>
                <w:fldChar w:fldCharType="end"/>
              </w:r>
            </w:p>
          </w:sdtContent>
        </w:sdt>
        <w:p w:rsidRPr="00546579" w:rsidR="003D3B97" w:rsidP="00ED74A3" w:rsidRDefault="003D3B97" w14:paraId="028C8034" w14:textId="77777777">
          <w:pPr>
            <w:rPr>
              <w:noProof/>
              <w:sz w:val="24"/>
            </w:rPr>
          </w:pPr>
        </w:p>
        <w:p w:rsidR="00ED74A3" w:rsidP="005F5665" w:rsidRDefault="006919D1" w14:paraId="42F1BF9A" w14:textId="02AAF3B9">
          <w:pPr>
            <w:pStyle w:val="Style1"/>
            <w:ind w:left="360"/>
            <w:rPr>
              <w:noProof/>
            </w:rPr>
          </w:pPr>
          <w:bookmarkStart w:name="_Toc97534551" w:id="0"/>
          <w:r>
            <w:t>INTRODUCTION</w:t>
          </w:r>
          <w:bookmarkEnd w:id="0"/>
        </w:p>
        <w:p w:rsidR="008F0E90" w:rsidP="00ED74A3" w:rsidRDefault="008F0E90" w14:paraId="0B1F0ABF" w14:textId="77777777">
          <w:pPr>
            <w:rPr>
              <w:noProof/>
            </w:rPr>
          </w:pPr>
        </w:p>
        <w:p w:rsidR="001968CA" w:rsidP="00ED74A3" w:rsidRDefault="00DF58B1" w14:paraId="1ECFED13" w14:textId="61E55164">
          <w:pPr>
            <w:rPr>
              <w:noProof/>
            </w:rPr>
          </w:pPr>
          <w:r w:rsidRPr="00DF58B1">
            <w:rPr>
              <w:noProof/>
            </w:rPr>
            <w:t xml:space="preserve">This protocol supports staff to manage recording practice so that </w:t>
          </w:r>
          <w:sdt>
            <w:sdtPr>
              <w:alias w:val="practice name"/>
              <w:tag w:val="practice name"/>
              <w:id w:val="-1870127874"/>
              <w:placeholder>
                <w:docPart w:val="D45207698B07450E9A732572202C137E"/>
              </w:placeholder>
              <w:showingPlcHdr/>
              <w:text/>
            </w:sdtPr>
            <w:sdtEndPr/>
            <w:sdtContent>
              <w:r w:rsidRPr="00A91030" w:rsidR="00DD75C3">
                <w:t>Upwell Health Centre and Welle Ltd (Pharmacy)</w:t>
              </w:r>
            </w:sdtContent>
          </w:sdt>
          <w:r w:rsidRPr="00DF58B1" w:rsidR="00DD75C3">
            <w:rPr>
              <w:noProof/>
            </w:rPr>
            <w:t xml:space="preserve"> </w:t>
          </w:r>
          <w:r w:rsidR="00DD75C3">
            <w:rPr>
              <w:noProof/>
            </w:rPr>
            <w:t xml:space="preserve"> </w:t>
          </w:r>
          <w:r w:rsidRPr="00DF58B1">
            <w:rPr>
              <w:noProof/>
            </w:rPr>
            <w:t>complies with the requirements of privacy law and observes the rights and freedoms of data subjects.</w:t>
          </w:r>
        </w:p>
        <w:p w:rsidR="001968CA" w:rsidP="001968CA" w:rsidRDefault="001968CA" w14:paraId="1EEC7DBB" w14:textId="77777777">
          <w:pPr>
            <w:rPr>
              <w:noProof/>
            </w:rPr>
          </w:pPr>
          <w:r>
            <w:rPr>
              <w:noProof/>
            </w:rPr>
            <w:t xml:space="preserve">Recordings may be used for purposes related directly to the care of the patient, for example, video consultations or as part of the assessment, investigation or treatment of patients’ condition or illness. </w:t>
          </w:r>
        </w:p>
        <w:p w:rsidR="001968CA" w:rsidP="001968CA" w:rsidRDefault="001968CA" w14:paraId="71A03FB4" w14:textId="77777777">
          <w:pPr>
            <w:rPr>
              <w:noProof/>
            </w:rPr>
          </w:pPr>
          <w:r>
            <w:rPr>
              <w:noProof/>
            </w:rPr>
            <w:t>They may also be used for “secondary” purposes, such as for training or assessment of healthcare professionals and students or for research.</w:t>
          </w:r>
        </w:p>
        <w:p w:rsidR="00ED74A3" w:rsidP="001968CA" w:rsidRDefault="001968CA" w14:paraId="05A623F8" w14:textId="2BB8D540">
          <w:pPr>
            <w:rPr>
              <w:noProof/>
            </w:rPr>
          </w:pPr>
          <w:r>
            <w:rPr>
              <w:noProof/>
            </w:rPr>
            <w:t>Whatever the purpose, it is essential that there is a systematic consideration of the rights of individuals and the security of the recording as personal data.</w:t>
          </w:r>
        </w:p>
      </w:sdtContent>
    </w:sdt>
    <w:p w:rsidR="006F3D6C" w:rsidP="006F3D6C" w:rsidRDefault="006F3D6C" w14:paraId="3B3A14E4" w14:textId="67156178">
      <w:pPr>
        <w:pStyle w:val="Style1"/>
        <w:ind w:left="360"/>
        <w:rPr>
          <w:noProof/>
        </w:rPr>
      </w:pPr>
      <w:bookmarkStart w:name="_Toc97534552" w:id="1"/>
      <w:r>
        <w:t>QUICK REFERENCE POINTS</w:t>
      </w:r>
      <w:bookmarkEnd w:id="1"/>
    </w:p>
    <w:p w:rsidR="008F0E90" w:rsidP="00C90EF1" w:rsidRDefault="008F0E90" w14:paraId="38D5602C" w14:textId="77777777"/>
    <w:p w:rsidR="00AC1AFF" w:rsidP="00E152C8" w:rsidRDefault="00B54060" w14:paraId="55229D04" w14:textId="0B1EEEFF">
      <w:pPr>
        <w:pStyle w:val="ListParagraph"/>
        <w:numPr>
          <w:ilvl w:val="0"/>
          <w:numId w:val="42"/>
        </w:numPr>
        <w:rPr>
          <w:noProof/>
        </w:rPr>
      </w:pPr>
      <w:r>
        <w:rPr>
          <w:noProof/>
        </w:rPr>
        <w:t xml:space="preserve">Recordings may be used for </w:t>
      </w:r>
      <w:r w:rsidR="00A00186">
        <w:rPr>
          <w:noProof/>
        </w:rPr>
        <w:t>care or non care purposes</w:t>
      </w:r>
    </w:p>
    <w:p w:rsidR="00DA27E2" w:rsidP="00E152C8" w:rsidRDefault="00DA27E2" w14:paraId="34AB0399" w14:textId="1E4F903F">
      <w:pPr>
        <w:pStyle w:val="ListParagraph"/>
        <w:numPr>
          <w:ilvl w:val="0"/>
          <w:numId w:val="42"/>
        </w:numPr>
        <w:rPr>
          <w:noProof/>
        </w:rPr>
      </w:pPr>
      <w:r>
        <w:rPr>
          <w:noProof/>
        </w:rPr>
        <w:t>Whatever the purposes, data protection and security must be considered</w:t>
      </w:r>
    </w:p>
    <w:p w:rsidR="00AC1AFF" w:rsidP="00E152C8" w:rsidRDefault="00AC1AFF" w14:paraId="2F1A00E6" w14:textId="78274ABC">
      <w:pPr>
        <w:pStyle w:val="ListParagraph"/>
        <w:numPr>
          <w:ilvl w:val="0"/>
          <w:numId w:val="42"/>
        </w:numPr>
        <w:rPr>
          <w:noProof/>
        </w:rPr>
      </w:pPr>
      <w:r>
        <w:rPr>
          <w:noProof/>
        </w:rPr>
        <w:t>Privacy law deems recordings more intrusive than photograp</w:t>
      </w:r>
      <w:r w:rsidR="00A3154E">
        <w:rPr>
          <w:noProof/>
        </w:rPr>
        <w:t>h</w:t>
      </w:r>
      <w:r>
        <w:rPr>
          <w:noProof/>
        </w:rPr>
        <w:t>s which are in turn more intrusive than written notes</w:t>
      </w:r>
    </w:p>
    <w:p w:rsidR="00B54060" w:rsidP="00E152C8" w:rsidRDefault="00E2332B" w14:paraId="30799FB8" w14:textId="333FD2AB">
      <w:pPr>
        <w:pStyle w:val="ListParagraph"/>
        <w:numPr>
          <w:ilvl w:val="0"/>
          <w:numId w:val="42"/>
        </w:numPr>
      </w:pPr>
      <w:r>
        <w:t>Approved software must be used</w:t>
      </w:r>
    </w:p>
    <w:p w:rsidR="00E2332B" w:rsidP="00E152C8" w:rsidRDefault="00E2332B" w14:paraId="36630052" w14:textId="5EA03437">
      <w:pPr>
        <w:pStyle w:val="ListParagraph"/>
        <w:numPr>
          <w:ilvl w:val="0"/>
          <w:numId w:val="42"/>
        </w:numPr>
      </w:pPr>
      <w:r>
        <w:t xml:space="preserve">Recording and images should only be captured in limited circumstances and should be based on a </w:t>
      </w:r>
      <w:r w:rsidR="00BC0B0F">
        <w:t>particular consideration</w:t>
      </w:r>
    </w:p>
    <w:p w:rsidR="00BC0B0F" w:rsidP="00E152C8" w:rsidRDefault="00BC0B0F" w14:paraId="6178D3BE" w14:textId="23A32EE9">
      <w:pPr>
        <w:pStyle w:val="ListParagraph"/>
        <w:numPr>
          <w:ilvl w:val="0"/>
          <w:numId w:val="42"/>
        </w:numPr>
      </w:pPr>
      <w:r>
        <w:t>Intimate images or those involving children and young people warrant particular care</w:t>
      </w:r>
      <w:r w:rsidR="003B2117">
        <w:t xml:space="preserve"> </w:t>
      </w:r>
    </w:p>
    <w:p w:rsidR="003B2117" w:rsidP="00E152C8" w:rsidRDefault="003B2117" w14:paraId="583F3D60" w14:textId="474B19B2">
      <w:pPr>
        <w:pStyle w:val="ListParagraph"/>
        <w:numPr>
          <w:ilvl w:val="0"/>
          <w:numId w:val="42"/>
        </w:numPr>
      </w:pPr>
      <w:r>
        <w:t xml:space="preserve">Be aware of your surroundings when discussing sensitive topics </w:t>
      </w:r>
      <w:r w:rsidR="007B7874">
        <w:t>via video or telephone call</w:t>
      </w:r>
    </w:p>
    <w:p w:rsidR="007B7874" w:rsidP="00E152C8" w:rsidRDefault="007B7874" w14:paraId="69AE8B51" w14:textId="7B0A4B93">
      <w:pPr>
        <w:pStyle w:val="ListParagraph"/>
        <w:numPr>
          <w:ilvl w:val="0"/>
          <w:numId w:val="42"/>
        </w:numPr>
      </w:pPr>
      <w:r>
        <w:lastRenderedPageBreak/>
        <w:t>Even when carrying out staff meetings, recordings should be used in limited circumstances because employees are deemed ‘vulnerable’ under data protection law</w:t>
      </w:r>
    </w:p>
    <w:p w:rsidR="002229CD" w:rsidP="00E152C8" w:rsidRDefault="002229CD" w14:paraId="376816C1" w14:textId="35757046">
      <w:pPr>
        <w:pStyle w:val="ListParagraph"/>
        <w:numPr>
          <w:ilvl w:val="0"/>
          <w:numId w:val="42"/>
        </w:numPr>
      </w:pPr>
      <w:r>
        <w:t>Recordings and images should be stored securely, for limited periods and</w:t>
      </w:r>
      <w:r w:rsidR="00AC1AFF">
        <w:t xml:space="preserve"> should only be attached to a person’s record as an exception</w:t>
      </w:r>
    </w:p>
    <w:p w:rsidR="00FA3EC0" w:rsidP="00E152C8" w:rsidRDefault="00FA3EC0" w14:paraId="132E06A2" w14:textId="4115D70D">
      <w:pPr>
        <w:pStyle w:val="ListParagraph"/>
        <w:numPr>
          <w:ilvl w:val="0"/>
          <w:numId w:val="42"/>
        </w:numPr>
      </w:pPr>
      <w:r>
        <w:t>Group consultations are subject to strict rules and should not be performed without first speaking with DPO</w:t>
      </w:r>
    </w:p>
    <w:p w:rsidR="00E2332B" w:rsidP="00C90EF1" w:rsidRDefault="00E2332B" w14:paraId="78A90B01" w14:textId="77777777"/>
    <w:p w:rsidR="00535F69" w:rsidP="00535F69" w:rsidRDefault="00535F69" w14:paraId="0321AC1A" w14:textId="308D191F">
      <w:pPr>
        <w:pStyle w:val="Style1"/>
        <w:ind w:left="360"/>
        <w:rPr>
          <w:noProof/>
        </w:rPr>
      </w:pPr>
      <w:bookmarkStart w:name="_Toc97534553" w:id="2"/>
      <w:r>
        <w:t>KEY DEFINITIONS</w:t>
      </w:r>
      <w:bookmarkEnd w:id="2"/>
    </w:p>
    <w:p w:rsidR="008F0E90" w:rsidP="00C90EF1" w:rsidRDefault="008F0E90" w14:paraId="18D89AF1" w14:textId="77777777"/>
    <w:p w:rsidR="00535F69" w:rsidP="00C90EF1" w:rsidRDefault="00535F69" w14:paraId="79DFA27C" w14:textId="77777777"/>
    <w:p w:rsidR="00687325" w:rsidP="00687325" w:rsidRDefault="00687325" w14:paraId="5E30E753" w14:textId="77777777">
      <w:pPr>
        <w:ind w:left="4320" w:hanging="4320"/>
      </w:pPr>
      <w:r w:rsidRPr="00687325">
        <w:rPr>
          <w:b/>
          <w:bCs/>
        </w:rPr>
        <w:t>Personal Confidential Information</w:t>
      </w:r>
      <w:r>
        <w:t xml:space="preserve"> </w:t>
      </w:r>
      <w:r>
        <w:tab/>
        <w:t>This term is intended to cover information captured by the Data Protection Act 2018 / GDPR (identifiable information about the living), information covered by the Common Law Duty of Confidence / Tort of Misuse of Private Information and finally, information covered by Article 8 European Convention for Human Rights.</w:t>
      </w:r>
    </w:p>
    <w:p w:rsidRPr="005E6604" w:rsidR="009C1032" w:rsidP="00687325" w:rsidRDefault="009C1032" w14:paraId="54664381" w14:textId="77777777">
      <w:pPr>
        <w:ind w:left="4320" w:hanging="4320"/>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248"/>
        <w:gridCol w:w="4768"/>
      </w:tblGrid>
      <w:tr w:rsidR="009C1032" w:rsidTr="008815BD" w14:paraId="13BF8B80" w14:textId="77777777">
        <w:trPr>
          <w:trHeight w:val="68"/>
        </w:trPr>
        <w:tc>
          <w:tcPr>
            <w:tcW w:w="4248" w:type="dxa"/>
            <w:vAlign w:val="center"/>
          </w:tcPr>
          <w:p w:rsidR="009C1032" w:rsidP="008815BD" w:rsidRDefault="009C1032" w14:paraId="703940A3" w14:textId="77777777">
            <w:pPr>
              <w:widowControl w:val="0"/>
              <w:tabs>
                <w:tab w:val="left" w:pos="841"/>
              </w:tabs>
              <w:autoSpaceDE w:val="0"/>
              <w:autoSpaceDN w:val="0"/>
              <w:spacing w:line="240" w:lineRule="auto"/>
              <w:ind w:right="635"/>
              <w:rPr>
                <w:b/>
              </w:rPr>
            </w:pPr>
            <w:r>
              <w:rPr>
                <w:b/>
              </w:rPr>
              <w:t>Recordings</w:t>
            </w:r>
          </w:p>
        </w:tc>
        <w:tc>
          <w:tcPr>
            <w:tcW w:w="4768" w:type="dxa"/>
            <w:vAlign w:val="center"/>
          </w:tcPr>
          <w:p w:rsidR="009C1032" w:rsidP="008815BD" w:rsidRDefault="009C1032" w14:paraId="5F719DD5" w14:textId="77777777">
            <w:pPr>
              <w:widowControl w:val="0"/>
              <w:tabs>
                <w:tab w:val="left" w:pos="841"/>
              </w:tabs>
              <w:autoSpaceDE w:val="0"/>
              <w:autoSpaceDN w:val="0"/>
              <w:ind w:right="635"/>
            </w:pPr>
            <w:r>
              <w:t>Originals or copies of audio recordings, photographs, and other visual images of patients that may be made using any recording device, including</w:t>
            </w:r>
          </w:p>
          <w:p w:rsidR="009C1032" w:rsidP="008815BD" w:rsidRDefault="009C1032" w14:paraId="24C0CE85" w14:textId="77777777">
            <w:pPr>
              <w:widowControl w:val="0"/>
              <w:tabs>
                <w:tab w:val="left" w:pos="841"/>
              </w:tabs>
              <w:autoSpaceDE w:val="0"/>
              <w:autoSpaceDN w:val="0"/>
              <w:ind w:right="635"/>
              <w:rPr>
                <w:b/>
              </w:rPr>
            </w:pPr>
            <w:r>
              <w:t>mobile phones and CCTV.</w:t>
            </w:r>
          </w:p>
        </w:tc>
      </w:tr>
    </w:tbl>
    <w:p w:rsidR="00535F69" w:rsidP="00C90EF1" w:rsidRDefault="00535F69" w14:paraId="4F81948D" w14:textId="77777777"/>
    <w:p w:rsidR="00BA1866" w:rsidP="00BA1866" w:rsidRDefault="006919D1" w14:paraId="648B500A" w14:textId="53570FE9">
      <w:pPr>
        <w:pStyle w:val="Style1"/>
        <w:ind w:left="360"/>
        <w:rPr>
          <w:noProof/>
        </w:rPr>
      </w:pPr>
      <w:bookmarkStart w:name="_Toc97534554" w:id="3"/>
      <w:r>
        <w:t>SCOPE</w:t>
      </w:r>
      <w:bookmarkEnd w:id="3"/>
    </w:p>
    <w:p w:rsidR="00451847" w:rsidP="00C90EF1" w:rsidRDefault="00451847" w14:paraId="5EE1C09F" w14:textId="36DA8305"/>
    <w:p w:rsidR="00C61D6A" w:rsidP="00C61D6A" w:rsidRDefault="00C61D6A" w14:paraId="16A82B5D" w14:textId="77777777">
      <w:r>
        <w:t>See Information Governance Policy for key roles.</w:t>
      </w:r>
    </w:p>
    <w:p w:rsidR="006919D1" w:rsidP="00C61D6A" w:rsidRDefault="00C61D6A" w14:paraId="5E96181F" w14:textId="1D222AE0">
      <w:r>
        <w:t xml:space="preserve">All staff, whether management or administrative, who create, </w:t>
      </w:r>
      <w:proofErr w:type="gramStart"/>
      <w:r>
        <w:t>receive</w:t>
      </w:r>
      <w:proofErr w:type="gramEnd"/>
      <w:r>
        <w:t xml:space="preserve"> and use Personal Confidential Information have responsibilities to ensure effective reporting and management </w:t>
      </w:r>
      <w:r>
        <w:lastRenderedPageBreak/>
        <w:t xml:space="preserve">of information risk for </w:t>
      </w:r>
      <w:sdt>
        <w:sdtPr>
          <w:alias w:val="practice name"/>
          <w:tag w:val="practice name"/>
          <w:id w:val="1748848826"/>
          <w:placeholder>
            <w:docPart w:val="5B51F172C1904A0A9F24038105D04682"/>
          </w:placeholder>
          <w:showingPlcHdr/>
          <w:text/>
        </w:sdtPr>
        <w:sdtEndPr/>
        <w:sdtContent>
          <w:r w:rsidRPr="00A91030" w:rsidR="00AF25CA">
            <w:t>Upwell Health Centre and Welle Ltd (Pharmacy)</w:t>
          </w:r>
        </w:sdtContent>
      </w:sdt>
      <w:r>
        <w:t>. Employees have a contractual and legal obligation to read and comply with all company policies and to attend mandatory training to support the appropriate management of information.</w:t>
      </w:r>
    </w:p>
    <w:p w:rsidR="00C61D6A" w:rsidP="00C61D6A" w:rsidRDefault="00C61D6A" w14:paraId="6A714DBF" w14:textId="77777777"/>
    <w:p w:rsidR="006919D1" w:rsidP="006919D1" w:rsidRDefault="00935C9D" w14:paraId="23722E74" w14:textId="0B7ABEC2">
      <w:pPr>
        <w:pStyle w:val="Style1"/>
        <w:ind w:left="360"/>
        <w:rPr>
          <w:noProof/>
        </w:rPr>
      </w:pPr>
      <w:bookmarkStart w:name="_Toc97534555" w:id="4"/>
      <w:r>
        <w:t xml:space="preserve">KEY </w:t>
      </w:r>
      <w:r w:rsidR="006919D1">
        <w:t xml:space="preserve">LEGISLATION </w:t>
      </w:r>
      <w:r w:rsidR="006F3D6C">
        <w:t xml:space="preserve">/ </w:t>
      </w:r>
      <w:r w:rsidR="006919D1">
        <w:t>FRAMEWORK</w:t>
      </w:r>
      <w:bookmarkEnd w:id="4"/>
    </w:p>
    <w:p w:rsidR="006919D1" w:rsidP="00C90EF1" w:rsidRDefault="006919D1" w14:paraId="074955EE" w14:textId="77777777"/>
    <w:p w:rsidR="005C5F06" w:rsidP="00687325" w:rsidRDefault="005C5F06" w14:paraId="71413E81" w14:textId="1C8F8FB5">
      <w:pPr>
        <w:pStyle w:val="ListParagraph"/>
        <w:numPr>
          <w:ilvl w:val="0"/>
          <w:numId w:val="10"/>
        </w:numPr>
      </w:pPr>
      <w:r>
        <w:t xml:space="preserve">UK GDPR / Data Protection Act 2018 </w:t>
      </w:r>
    </w:p>
    <w:p w:rsidR="00DC27E0" w:rsidP="00DC27E0" w:rsidRDefault="00DC27E0" w14:paraId="4D7229E2" w14:textId="56D113FD">
      <w:pPr>
        <w:pStyle w:val="ListParagraph"/>
        <w:numPr>
          <w:ilvl w:val="0"/>
          <w:numId w:val="10"/>
        </w:numPr>
      </w:pPr>
      <w:r>
        <w:t>Caldicott Principles</w:t>
      </w:r>
    </w:p>
    <w:p w:rsidR="00BA1866" w:rsidP="00C90EF1" w:rsidRDefault="00F17971" w14:paraId="77E12770" w14:textId="6977358C">
      <w:pPr>
        <w:pStyle w:val="ListParagraph"/>
        <w:numPr>
          <w:ilvl w:val="0"/>
          <w:numId w:val="10"/>
        </w:numPr>
      </w:pPr>
      <w:r>
        <w:t>Human Rights Act 1998</w:t>
      </w:r>
    </w:p>
    <w:p w:rsidR="00E112DC" w:rsidP="00E112DC" w:rsidRDefault="00E112DC" w14:paraId="4967E769" w14:textId="77777777">
      <w:pPr>
        <w:pStyle w:val="ListParagraph"/>
        <w:numPr>
          <w:ilvl w:val="0"/>
          <w:numId w:val="10"/>
        </w:numPr>
      </w:pPr>
      <w:r>
        <w:t>GMC: Making and using visual and audio recordings of patients</w:t>
      </w:r>
    </w:p>
    <w:p w:rsidR="00E112DC" w:rsidP="00E112DC" w:rsidRDefault="00E112DC" w14:paraId="3225955D" w14:textId="77777777">
      <w:pPr>
        <w:pStyle w:val="ListParagraph"/>
        <w:numPr>
          <w:ilvl w:val="0"/>
          <w:numId w:val="10"/>
        </w:numPr>
      </w:pPr>
      <w:r>
        <w:t>Various ICO Codes of Practice</w:t>
      </w:r>
    </w:p>
    <w:p w:rsidR="00E112DC" w:rsidP="00E112DC" w:rsidRDefault="00E112DC" w14:paraId="6FF184B2" w14:textId="45C52A42">
      <w:pPr>
        <w:pStyle w:val="ListParagraph"/>
        <w:numPr>
          <w:ilvl w:val="0"/>
          <w:numId w:val="10"/>
        </w:numPr>
      </w:pPr>
      <w:r>
        <w:t>Key principles for intimate clinical assessments undertaken remotely in response to COVID-19</w:t>
      </w:r>
      <w:r w:rsidR="006E4700">
        <w:t xml:space="preserve"> (RCGP)</w:t>
      </w:r>
    </w:p>
    <w:p w:rsidR="007B09F0" w:rsidP="007B09F0" w:rsidRDefault="007B09F0" w14:paraId="565AA6E0" w14:textId="77777777"/>
    <w:p w:rsidR="007B09F0" w:rsidP="007B09F0" w:rsidRDefault="009C642D" w14:paraId="4E42EDB9" w14:textId="55C742FF">
      <w:pPr>
        <w:pStyle w:val="Style1"/>
        <w:ind w:left="360"/>
        <w:rPr>
          <w:noProof/>
        </w:rPr>
      </w:pPr>
      <w:bookmarkStart w:name="_Toc97534556" w:id="5"/>
      <w:r>
        <w:t>APPROVAL OF SOFTWARE AND HARDWARE</w:t>
      </w:r>
      <w:bookmarkEnd w:id="5"/>
    </w:p>
    <w:p w:rsidR="00827665" w:rsidP="00827665" w:rsidRDefault="00827665" w14:paraId="3E02A63E" w14:textId="77777777"/>
    <w:p w:rsidR="003822F3" w:rsidP="00865E07" w:rsidRDefault="003822F3" w14:paraId="1ECE0AA5" w14:textId="58105568">
      <w:pPr>
        <w:pStyle w:val="ListParagraph"/>
        <w:numPr>
          <w:ilvl w:val="0"/>
          <w:numId w:val="44"/>
        </w:numPr>
      </w:pPr>
      <w:r>
        <w:t>Photography or video recording should only be undertaking using software that has been issued by your IT provider</w:t>
      </w:r>
    </w:p>
    <w:p w:rsidR="003822F3" w:rsidP="00865E07" w:rsidRDefault="003822F3" w14:paraId="617B157C" w14:textId="5BE97407">
      <w:pPr>
        <w:pStyle w:val="ListParagraph"/>
        <w:numPr>
          <w:ilvl w:val="0"/>
          <w:numId w:val="44"/>
        </w:numPr>
      </w:pPr>
      <w:r>
        <w:t xml:space="preserve">Use of personal devices, in exceptional circumstances, must be approved by </w:t>
      </w:r>
      <w:r w:rsidR="00F2312A">
        <w:t>the DPO</w:t>
      </w:r>
    </w:p>
    <w:p w:rsidR="00B91D88" w:rsidP="00865E07" w:rsidRDefault="003822F3" w14:paraId="094D15C2" w14:textId="48748C41">
      <w:pPr>
        <w:pStyle w:val="ListParagraph"/>
        <w:numPr>
          <w:ilvl w:val="0"/>
          <w:numId w:val="44"/>
        </w:numPr>
      </w:pPr>
      <w:r>
        <w:t xml:space="preserve">CCTV Providers must be notified to and approved by </w:t>
      </w:r>
      <w:r w:rsidR="00F2312A">
        <w:t>the DPO</w:t>
      </w:r>
    </w:p>
    <w:p w:rsidRPr="00354C69" w:rsidR="00CF1407" w:rsidP="00CF1407" w:rsidRDefault="00354C69" w14:paraId="16A19783" w14:textId="1CF94A0D">
      <w:pPr>
        <w:pStyle w:val="Style1"/>
        <w:ind w:left="360"/>
        <w:rPr>
          <w:noProof/>
          <w:sz w:val="36"/>
          <w:szCs w:val="36"/>
        </w:rPr>
      </w:pPr>
      <w:bookmarkStart w:name="_Toc97534557" w:id="6"/>
      <w:r w:rsidRPr="00354C69">
        <w:rPr>
          <w:sz w:val="36"/>
          <w:szCs w:val="36"/>
        </w:rPr>
        <w:t>PATIENT VIDEO CONSULTATIONS AND PHOTOGRAPHS</w:t>
      </w:r>
      <w:bookmarkEnd w:id="6"/>
    </w:p>
    <w:p w:rsidR="0073236E" w:rsidP="0088637C" w:rsidRDefault="0073236E" w14:paraId="0B8A09E1" w14:textId="77777777"/>
    <w:p w:rsidR="00FA3EC0" w:rsidP="00865E07" w:rsidRDefault="00FA3EC0" w14:paraId="09A29FFA" w14:textId="77777777">
      <w:pPr>
        <w:pStyle w:val="ListParagraph"/>
        <w:numPr>
          <w:ilvl w:val="0"/>
          <w:numId w:val="44"/>
        </w:numPr>
      </w:pPr>
      <w:r>
        <w:t>Group consultations are subject to strict rules and should not be performed without first speaking with DPO</w:t>
      </w:r>
    </w:p>
    <w:p w:rsidR="006468FA" w:rsidP="00865E07" w:rsidRDefault="006468FA" w14:paraId="4FBE4314" w14:textId="46603D54">
      <w:pPr>
        <w:pStyle w:val="ListParagraph"/>
        <w:numPr>
          <w:ilvl w:val="0"/>
          <w:numId w:val="44"/>
        </w:numPr>
      </w:pPr>
      <w:r>
        <w:t>Before implementing remote consultation software, you should check with your DPO as to whether the software has been approved for use</w:t>
      </w:r>
    </w:p>
    <w:p w:rsidR="006468FA" w:rsidP="00865E07" w:rsidRDefault="006468FA" w14:paraId="51204742" w14:textId="249AB972">
      <w:pPr>
        <w:pStyle w:val="ListParagraph"/>
        <w:numPr>
          <w:ilvl w:val="0"/>
          <w:numId w:val="44"/>
        </w:numPr>
      </w:pPr>
      <w:r>
        <w:lastRenderedPageBreak/>
        <w:t xml:space="preserve">When undertaking remote consultations </w:t>
      </w:r>
      <w:r w:rsidR="00DD75C3">
        <w:t xml:space="preserve">for </w:t>
      </w:r>
      <w:sdt>
        <w:sdtPr>
          <w:alias w:val="practice name"/>
          <w:tag w:val="practice name"/>
          <w:id w:val="1147466440"/>
          <w:placeholder>
            <w:docPart w:val="D8090E190AF24383A51A29130D78E1AC"/>
          </w:placeholder>
          <w:showingPlcHdr/>
          <w:text/>
        </w:sdtPr>
        <w:sdtEndPr/>
        <w:sdtContent>
          <w:r w:rsidRPr="00A91030" w:rsidR="00DD75C3">
            <w:t>Upwell Health Centre and Welle Ltd (Pharmacy)</w:t>
          </w:r>
        </w:sdtContent>
      </w:sdt>
      <w:r>
        <w:t xml:space="preserve">, the following steps should be taken to mitigate risks to patient data. </w:t>
      </w:r>
    </w:p>
    <w:p w:rsidR="00906AF1" w:rsidP="006468FA" w:rsidRDefault="00906AF1" w14:paraId="2C2C18A1" w14:textId="77777777"/>
    <w:p w:rsidR="006468FA" w:rsidP="006468FA" w:rsidRDefault="006468FA" w14:paraId="5E5A8584" w14:textId="49621F2A">
      <w:r w:rsidRPr="0001283D">
        <w:rPr>
          <w:b/>
          <w:bCs/>
        </w:rPr>
        <w:t>Before</w:t>
      </w:r>
      <w:r w:rsidR="00906AF1">
        <w:rPr>
          <w:b/>
          <w:bCs/>
        </w:rPr>
        <w:t xml:space="preserve"> the consultation</w:t>
      </w:r>
      <w:r>
        <w:t>:</w:t>
      </w:r>
    </w:p>
    <w:p w:rsidR="006468FA" w:rsidP="006468FA" w:rsidRDefault="006468FA" w14:paraId="51C1114A" w14:textId="77777777">
      <w:pPr>
        <w:pStyle w:val="ListParagraph"/>
        <w:numPr>
          <w:ilvl w:val="0"/>
          <w:numId w:val="34"/>
        </w:numPr>
      </w:pPr>
      <w:r>
        <w:t>Ensure you only have the patients clinical record open and close all others.</w:t>
      </w:r>
    </w:p>
    <w:p w:rsidR="006468FA" w:rsidP="006468FA" w:rsidRDefault="006468FA" w14:paraId="76C112C7" w14:textId="77777777">
      <w:pPr>
        <w:pStyle w:val="ListParagraph"/>
        <w:numPr>
          <w:ilvl w:val="0"/>
          <w:numId w:val="34"/>
        </w:numPr>
      </w:pPr>
      <w:r>
        <w:t>Ensure the room is clear and the door is closed to avoid the consultation being overheard</w:t>
      </w:r>
    </w:p>
    <w:p w:rsidR="006468FA" w:rsidP="006468FA" w:rsidRDefault="006468FA" w14:paraId="67FA66C2" w14:textId="77777777">
      <w:pPr>
        <w:pStyle w:val="ListParagraph"/>
        <w:numPr>
          <w:ilvl w:val="0"/>
          <w:numId w:val="34"/>
        </w:numPr>
      </w:pPr>
      <w:r>
        <w:t xml:space="preserve">Check all equipment is working. </w:t>
      </w:r>
    </w:p>
    <w:p w:rsidR="006468FA" w:rsidP="006468FA" w:rsidRDefault="006468FA" w14:paraId="0C451418" w14:textId="3E785C32">
      <w:r w:rsidRPr="00EF5DE0">
        <w:rPr>
          <w:b/>
          <w:bCs/>
        </w:rPr>
        <w:t>During</w:t>
      </w:r>
      <w:r w:rsidR="00906AF1">
        <w:rPr>
          <w:b/>
          <w:bCs/>
        </w:rPr>
        <w:t xml:space="preserve"> the consultation</w:t>
      </w:r>
      <w:r>
        <w:t>:</w:t>
      </w:r>
    </w:p>
    <w:p w:rsidR="006468FA" w:rsidP="006468FA" w:rsidRDefault="006468FA" w14:paraId="51209A9C" w14:textId="77777777">
      <w:pPr>
        <w:pStyle w:val="ListParagraph"/>
        <w:numPr>
          <w:ilvl w:val="0"/>
          <w:numId w:val="32"/>
        </w:numPr>
      </w:pPr>
      <w:r>
        <w:t>Ensure recording is off</w:t>
      </w:r>
    </w:p>
    <w:p w:rsidR="006468FA" w:rsidP="006468FA" w:rsidRDefault="006468FA" w14:paraId="6AD82DDB" w14:textId="77777777">
      <w:pPr>
        <w:pStyle w:val="ListParagraph"/>
        <w:numPr>
          <w:ilvl w:val="0"/>
          <w:numId w:val="32"/>
        </w:numPr>
      </w:pPr>
      <w:r>
        <w:t>Ask the patient to confirm their identifiers and match them to their clinical record</w:t>
      </w:r>
    </w:p>
    <w:p w:rsidR="006468FA" w:rsidP="006468FA" w:rsidRDefault="006468FA" w14:paraId="02642CF0" w14:textId="77777777">
      <w:pPr>
        <w:pStyle w:val="ListParagraph"/>
        <w:numPr>
          <w:ilvl w:val="0"/>
          <w:numId w:val="32"/>
        </w:numPr>
      </w:pPr>
      <w:r>
        <w:t>Ensure the patient is in a private space</w:t>
      </w:r>
    </w:p>
    <w:p w:rsidR="006468FA" w:rsidP="006468FA" w:rsidRDefault="006468FA" w14:paraId="581CA8C3" w14:textId="3C101EC1">
      <w:r w:rsidRPr="00EF5DE0">
        <w:rPr>
          <w:b/>
          <w:bCs/>
        </w:rPr>
        <w:t>After</w:t>
      </w:r>
      <w:r w:rsidR="00906AF1">
        <w:rPr>
          <w:b/>
          <w:bCs/>
        </w:rPr>
        <w:t xml:space="preserve"> the consultation</w:t>
      </w:r>
      <w:r>
        <w:t>:</w:t>
      </w:r>
    </w:p>
    <w:p w:rsidR="006468FA" w:rsidP="006468FA" w:rsidRDefault="006468FA" w14:paraId="5E8315CF" w14:textId="77777777">
      <w:pPr>
        <w:pStyle w:val="ListParagraph"/>
        <w:numPr>
          <w:ilvl w:val="0"/>
          <w:numId w:val="33"/>
        </w:numPr>
      </w:pPr>
      <w:r>
        <w:t>Add consultation notes to the patient’s clinical record in the same way as a face-to-face consultation</w:t>
      </w:r>
    </w:p>
    <w:p w:rsidRPr="00906AF1" w:rsidR="00906AF1" w:rsidP="00906AF1" w:rsidRDefault="00906AF1" w14:paraId="59F0E96D" w14:textId="69F3C5C8">
      <w:pPr>
        <w:pStyle w:val="Style1"/>
        <w:rPr>
          <w:noProof/>
          <w:sz w:val="32"/>
          <w:szCs w:val="32"/>
        </w:rPr>
      </w:pPr>
      <w:bookmarkStart w:name="_Toc97534558" w:id="7"/>
      <w:r w:rsidRPr="00906AF1">
        <w:rPr>
          <w:sz w:val="32"/>
          <w:szCs w:val="32"/>
        </w:rPr>
        <w:t>PATIENT VIDEO CONSULTATIONS</w:t>
      </w:r>
      <w:r>
        <w:rPr>
          <w:sz w:val="32"/>
          <w:szCs w:val="32"/>
        </w:rPr>
        <w:t>: WORKING FROM HOME</w:t>
      </w:r>
      <w:bookmarkEnd w:id="7"/>
    </w:p>
    <w:p w:rsidR="00906AF1" w:rsidP="00906AF1" w:rsidRDefault="00906AF1" w14:paraId="6B7AAEC4" w14:textId="77777777"/>
    <w:p w:rsidR="006468FA" w:rsidP="00865E07" w:rsidRDefault="006468FA" w14:paraId="26DA8AE6" w14:textId="77777777">
      <w:pPr>
        <w:pStyle w:val="ListParagraph"/>
        <w:numPr>
          <w:ilvl w:val="0"/>
          <w:numId w:val="44"/>
        </w:numPr>
      </w:pPr>
      <w:r>
        <w:t>There may be times where it is necessary work from home. You should ensure that you adhere to the same guidelines as above with the additional measures:</w:t>
      </w:r>
    </w:p>
    <w:p w:rsidR="006468FA" w:rsidP="006468FA" w:rsidRDefault="006468FA" w14:paraId="290F5041" w14:textId="100661D0">
      <w:pPr>
        <w:pStyle w:val="ListParagraph"/>
        <w:numPr>
          <w:ilvl w:val="0"/>
          <w:numId w:val="31"/>
        </w:numPr>
      </w:pPr>
      <w:r>
        <w:t>Where provided</w:t>
      </w:r>
      <w:r w:rsidR="00906AF1">
        <w:t>,</w:t>
      </w:r>
      <w:r>
        <w:t xml:space="preserve"> use a VPN token</w:t>
      </w:r>
    </w:p>
    <w:p w:rsidR="006468FA" w:rsidP="006468FA" w:rsidRDefault="006468FA" w14:paraId="4B869804" w14:textId="77777777">
      <w:pPr>
        <w:pStyle w:val="ListParagraph"/>
        <w:numPr>
          <w:ilvl w:val="0"/>
          <w:numId w:val="31"/>
        </w:numPr>
      </w:pPr>
      <w:r>
        <w:t>Close all other windows and programmes whilst undertaking a consultation</w:t>
      </w:r>
    </w:p>
    <w:p w:rsidR="006468FA" w:rsidP="006468FA" w:rsidRDefault="006468FA" w14:paraId="0582B975" w14:textId="77777777">
      <w:pPr>
        <w:pStyle w:val="ListParagraph"/>
        <w:numPr>
          <w:ilvl w:val="0"/>
          <w:numId w:val="31"/>
        </w:numPr>
      </w:pPr>
      <w:r>
        <w:t>Do not leave yourself logged in and lock the device when leaving it, even just for a few minutes.</w:t>
      </w:r>
    </w:p>
    <w:p w:rsidR="006468FA" w:rsidP="006468FA" w:rsidRDefault="006468FA" w14:paraId="0311757B" w14:textId="77777777">
      <w:pPr>
        <w:pStyle w:val="ListParagraph"/>
        <w:numPr>
          <w:ilvl w:val="0"/>
          <w:numId w:val="31"/>
        </w:numPr>
      </w:pPr>
      <w:r>
        <w:t>Ensure the room is clear and the door is closed to avoid the consultation being overheard</w:t>
      </w:r>
    </w:p>
    <w:p w:rsidRPr="00906AF1" w:rsidR="00D73049" w:rsidP="00D73049" w:rsidRDefault="00F154CE" w14:paraId="37D952CB" w14:textId="5467119C">
      <w:pPr>
        <w:pStyle w:val="Style1"/>
        <w:rPr>
          <w:noProof/>
          <w:sz w:val="32"/>
          <w:szCs w:val="32"/>
        </w:rPr>
      </w:pPr>
      <w:bookmarkStart w:name="_Toc97534559" w:id="8"/>
      <w:r>
        <w:rPr>
          <w:sz w:val="32"/>
          <w:szCs w:val="32"/>
        </w:rPr>
        <w:t>RECORDING VIDEO</w:t>
      </w:r>
      <w:r w:rsidR="000165B3">
        <w:rPr>
          <w:sz w:val="32"/>
          <w:szCs w:val="32"/>
        </w:rPr>
        <w:t xml:space="preserve"> AND SHARING IMAGES</w:t>
      </w:r>
      <w:bookmarkEnd w:id="8"/>
    </w:p>
    <w:p w:rsidR="00D73049" w:rsidP="00D73049" w:rsidRDefault="00D73049" w14:paraId="1779AD2E" w14:textId="77777777"/>
    <w:p w:rsidR="006468FA" w:rsidP="00865E07" w:rsidRDefault="006468FA" w14:paraId="4FD49718" w14:textId="77777777">
      <w:pPr>
        <w:pStyle w:val="ListParagraph"/>
        <w:numPr>
          <w:ilvl w:val="0"/>
          <w:numId w:val="44"/>
        </w:numPr>
      </w:pPr>
      <w:r>
        <w:lastRenderedPageBreak/>
        <w:t xml:space="preserve">The session should only be recorded in </w:t>
      </w:r>
      <w:r w:rsidRPr="00865E07">
        <w:rPr>
          <w:b/>
          <w:bCs/>
          <w:i/>
          <w:iCs/>
        </w:rPr>
        <w:t>limited</w:t>
      </w:r>
      <w:r>
        <w:t xml:space="preserve"> circumstances, for example, if you would have recorded it in a face-to-face scenario.</w:t>
      </w:r>
    </w:p>
    <w:p w:rsidR="00F154CE" w:rsidP="00865E07" w:rsidRDefault="006468FA" w14:paraId="351D9FF8" w14:textId="1CE152C9">
      <w:pPr>
        <w:pStyle w:val="ListParagraph"/>
        <w:numPr>
          <w:ilvl w:val="0"/>
          <w:numId w:val="44"/>
        </w:numPr>
      </w:pPr>
      <w:r>
        <w:t>I</w:t>
      </w:r>
      <w:r w:rsidRPr="007C3033">
        <w:t xml:space="preserve">t is necessary for clinicians to determine on a case-by-case basis whether such </w:t>
      </w:r>
      <w:r>
        <w:t>recordings</w:t>
      </w:r>
      <w:r w:rsidRPr="007C3033">
        <w:t xml:space="preserve"> are </w:t>
      </w:r>
      <w:r w:rsidRPr="00865E07">
        <w:rPr>
          <w:b/>
          <w:bCs/>
        </w:rPr>
        <w:t>necessary and justified</w:t>
      </w:r>
    </w:p>
    <w:p w:rsidR="00F154CE" w:rsidP="00865E07" w:rsidRDefault="006468FA" w14:paraId="158FE4B3" w14:textId="3F25BEBA">
      <w:pPr>
        <w:pStyle w:val="ListParagraph"/>
        <w:numPr>
          <w:ilvl w:val="0"/>
          <w:numId w:val="44"/>
        </w:numPr>
      </w:pPr>
      <w:r>
        <w:t xml:space="preserve">If you can demonstrate that the request is </w:t>
      </w:r>
      <w:r w:rsidRPr="00865E07">
        <w:t xml:space="preserve">necessary </w:t>
      </w:r>
      <w:r>
        <w:t xml:space="preserve">and </w:t>
      </w:r>
      <w:r w:rsidRPr="00865E07">
        <w:t xml:space="preserve">justified </w:t>
      </w:r>
      <w:r>
        <w:t xml:space="preserve">for the purpose of providing healthcare to the patient, images can be requested. </w:t>
      </w:r>
    </w:p>
    <w:p w:rsidR="006468FA" w:rsidP="00865E07" w:rsidRDefault="006468FA" w14:paraId="3F7C8C32" w14:textId="26047F2F">
      <w:pPr>
        <w:pStyle w:val="ListParagraph"/>
        <w:numPr>
          <w:ilvl w:val="0"/>
          <w:numId w:val="44"/>
        </w:numPr>
      </w:pPr>
      <w:r>
        <w:t xml:space="preserve">If in a live video consultation, you can ask them to show the area if they are comfortable to do so. </w:t>
      </w:r>
    </w:p>
    <w:p w:rsidR="006468FA" w:rsidP="00865E07" w:rsidRDefault="006468FA" w14:paraId="281B3847" w14:textId="1C569FF4">
      <w:pPr>
        <w:pStyle w:val="ListParagraph"/>
        <w:numPr>
          <w:ilvl w:val="0"/>
          <w:numId w:val="44"/>
        </w:numPr>
        <w:rPr>
          <w:lang w:eastAsia="en-GB"/>
        </w:rPr>
      </w:pPr>
      <w:r>
        <w:t xml:space="preserve">If you need a clearer </w:t>
      </w:r>
      <w:r w:rsidR="00F154CE">
        <w:t>image,</w:t>
      </w:r>
      <w:r>
        <w:t xml:space="preserve"> you can also request that they take a photo of the area and send it across to the practice</w:t>
      </w:r>
      <w:r>
        <w:rPr>
          <w:lang w:eastAsia="en-GB"/>
        </w:rPr>
        <w:t xml:space="preserve">. </w:t>
      </w:r>
    </w:p>
    <w:p w:rsidR="006468FA" w:rsidP="00F154CE" w:rsidRDefault="006468FA" w14:paraId="374AB4AA" w14:textId="77777777">
      <w:pPr>
        <w:rPr>
          <w:lang w:eastAsia="en-GB"/>
        </w:rPr>
      </w:pPr>
      <w:r>
        <w:rPr>
          <w:lang w:eastAsia="en-GB"/>
        </w:rPr>
        <w:t>You should:</w:t>
      </w:r>
    </w:p>
    <w:p w:rsidR="006468FA" w:rsidP="006468FA" w:rsidRDefault="006468FA" w14:paraId="4801B26D" w14:textId="4E11DE83">
      <w:pPr>
        <w:pStyle w:val="ListParagraph"/>
        <w:numPr>
          <w:ilvl w:val="0"/>
          <w:numId w:val="29"/>
        </w:numPr>
        <w:ind w:left="1077" w:hanging="357"/>
        <w:rPr>
          <w:lang w:eastAsia="en-GB"/>
        </w:rPr>
      </w:pPr>
      <w:r>
        <w:rPr>
          <w:lang w:eastAsia="en-GB"/>
        </w:rPr>
        <w:t>Consider on a case-by-case basis whether a photograph</w:t>
      </w:r>
      <w:r w:rsidR="00825F02">
        <w:rPr>
          <w:lang w:eastAsia="en-GB"/>
        </w:rPr>
        <w:t xml:space="preserve"> or recording</w:t>
      </w:r>
      <w:r>
        <w:rPr>
          <w:lang w:eastAsia="en-GB"/>
        </w:rPr>
        <w:t xml:space="preserve"> is needed. For example, because you want to get a second opinion.</w:t>
      </w:r>
    </w:p>
    <w:p w:rsidR="006468FA" w:rsidP="006468FA" w:rsidRDefault="006468FA" w14:paraId="0426E32E" w14:textId="5AAF43DE">
      <w:pPr>
        <w:pStyle w:val="ListParagraph"/>
        <w:numPr>
          <w:ilvl w:val="0"/>
          <w:numId w:val="29"/>
        </w:numPr>
        <w:ind w:left="1077" w:hanging="357"/>
        <w:rPr>
          <w:lang w:eastAsia="en-GB"/>
        </w:rPr>
      </w:pPr>
      <w:r>
        <w:rPr>
          <w:lang w:eastAsia="en-GB"/>
        </w:rPr>
        <w:t>Consider whether the same result be achieved without asking the patient to send the photograph</w:t>
      </w:r>
      <w:r w:rsidR="00825F02">
        <w:rPr>
          <w:lang w:eastAsia="en-GB"/>
        </w:rPr>
        <w:t xml:space="preserve"> or being recording</w:t>
      </w:r>
    </w:p>
    <w:p w:rsidR="006468FA" w:rsidP="006468FA" w:rsidRDefault="006468FA" w14:paraId="62E61E8C" w14:textId="7CC3AC59">
      <w:pPr>
        <w:pStyle w:val="ListParagraph"/>
        <w:numPr>
          <w:ilvl w:val="0"/>
          <w:numId w:val="29"/>
        </w:numPr>
        <w:ind w:left="1077" w:hanging="357"/>
        <w:rPr>
          <w:lang w:eastAsia="en-GB"/>
        </w:rPr>
      </w:pPr>
      <w:r>
        <w:rPr>
          <w:lang w:eastAsia="en-GB"/>
        </w:rPr>
        <w:t>It is advised that where possible</w:t>
      </w:r>
      <w:r w:rsidR="00825F02">
        <w:rPr>
          <w:lang w:eastAsia="en-GB"/>
        </w:rPr>
        <w:t xml:space="preserve">, </w:t>
      </w:r>
      <w:r>
        <w:rPr>
          <w:lang w:eastAsia="en-GB"/>
        </w:rPr>
        <w:t xml:space="preserve">a secure method such as </w:t>
      </w:r>
      <w:proofErr w:type="spellStart"/>
      <w:r>
        <w:rPr>
          <w:lang w:eastAsia="en-GB"/>
        </w:rPr>
        <w:t>AccuRx</w:t>
      </w:r>
      <w:proofErr w:type="spellEnd"/>
      <w:r>
        <w:rPr>
          <w:lang w:eastAsia="en-GB"/>
        </w:rPr>
        <w:t xml:space="preserve">, TPP </w:t>
      </w:r>
      <w:proofErr w:type="spellStart"/>
      <w:r>
        <w:rPr>
          <w:lang w:eastAsia="en-GB"/>
        </w:rPr>
        <w:t>Airmid</w:t>
      </w:r>
      <w:proofErr w:type="spellEnd"/>
      <w:r>
        <w:rPr>
          <w:lang w:eastAsia="en-GB"/>
        </w:rPr>
        <w:t xml:space="preserve"> App or other reviewed apps such as </w:t>
      </w:r>
      <w:proofErr w:type="spellStart"/>
      <w:r>
        <w:rPr>
          <w:lang w:eastAsia="en-GB"/>
        </w:rPr>
        <w:t>Hospify</w:t>
      </w:r>
      <w:proofErr w:type="spellEnd"/>
      <w:r>
        <w:rPr>
          <w:lang w:eastAsia="en-GB"/>
        </w:rPr>
        <w:t xml:space="preserve"> are used to ensure t</w:t>
      </w:r>
      <w:r w:rsidR="00825F02">
        <w:rPr>
          <w:lang w:eastAsia="en-GB"/>
        </w:rPr>
        <w:t>hat photographs are</w:t>
      </w:r>
      <w:r>
        <w:rPr>
          <w:lang w:eastAsia="en-GB"/>
        </w:rPr>
        <w:t xml:space="preserve"> encrypted in transit. </w:t>
      </w:r>
    </w:p>
    <w:p w:rsidR="006468FA" w:rsidP="006468FA" w:rsidRDefault="006468FA" w14:paraId="312EBB99" w14:textId="77777777">
      <w:pPr>
        <w:pStyle w:val="ListParagraph"/>
        <w:numPr>
          <w:ilvl w:val="0"/>
          <w:numId w:val="29"/>
        </w:numPr>
        <w:ind w:left="1077" w:hanging="357"/>
        <w:rPr>
          <w:lang w:eastAsia="en-GB"/>
        </w:rPr>
      </w:pPr>
      <w:r>
        <w:rPr>
          <w:lang w:eastAsia="en-GB"/>
        </w:rPr>
        <w:t xml:space="preserve">Where this is not possible, patients can be asked to email in the photograph, however they must be made aware there is a risk of interception due to the email not being encrypted. </w:t>
      </w:r>
    </w:p>
    <w:p w:rsidR="006468FA" w:rsidP="006468FA" w:rsidRDefault="006468FA" w14:paraId="68DFB525" w14:textId="77777777">
      <w:pPr>
        <w:pStyle w:val="ListParagraph"/>
        <w:numPr>
          <w:ilvl w:val="0"/>
          <w:numId w:val="29"/>
        </w:numPr>
        <w:ind w:left="1077" w:hanging="357"/>
        <w:rPr>
          <w:lang w:eastAsia="en-GB"/>
        </w:rPr>
      </w:pPr>
      <w:r>
        <w:rPr>
          <w:lang w:eastAsia="en-GB"/>
        </w:rPr>
        <w:t>Consider which inbox will the photograph be sent to and ensure that only those with a ‘need to know’ are able to access the inbox (shared inboxes are discouraged)</w:t>
      </w:r>
    </w:p>
    <w:p w:rsidR="006468FA" w:rsidP="006468FA" w:rsidRDefault="006468FA" w14:paraId="6935411A" w14:textId="77777777">
      <w:pPr>
        <w:pStyle w:val="ListParagraph"/>
        <w:numPr>
          <w:ilvl w:val="0"/>
          <w:numId w:val="29"/>
        </w:numPr>
        <w:ind w:left="1077" w:hanging="357"/>
        <w:rPr>
          <w:lang w:eastAsia="en-GB"/>
        </w:rPr>
      </w:pPr>
      <w:r>
        <w:rPr>
          <w:lang w:eastAsia="en-GB"/>
        </w:rPr>
        <w:t>Ensure photos are deleted from the inbox as soon as they are added to the clinical system</w:t>
      </w:r>
    </w:p>
    <w:p w:rsidR="006468FA" w:rsidP="006468FA" w:rsidRDefault="006468FA" w14:paraId="3B0F7B88" w14:textId="77777777">
      <w:pPr>
        <w:pStyle w:val="ListParagraph"/>
        <w:numPr>
          <w:ilvl w:val="0"/>
          <w:numId w:val="29"/>
        </w:numPr>
        <w:ind w:left="1077" w:hanging="357"/>
        <w:rPr>
          <w:lang w:eastAsia="en-GB"/>
        </w:rPr>
      </w:pPr>
      <w:r>
        <w:rPr>
          <w:lang w:eastAsia="en-GB"/>
        </w:rPr>
        <w:t xml:space="preserve">We advise that, </w:t>
      </w:r>
      <w:proofErr w:type="gramStart"/>
      <w:r>
        <w:rPr>
          <w:lang w:eastAsia="en-GB"/>
        </w:rPr>
        <w:t>in order to</w:t>
      </w:r>
      <w:proofErr w:type="gramEnd"/>
      <w:r>
        <w:rPr>
          <w:lang w:eastAsia="en-GB"/>
        </w:rPr>
        <w:t xml:space="preserve"> minimise the risk of identification in the event of interception, patients should be asked to only include their NHS number in the subject line / body of the email. They should not provide their name, DOB and / or address as identifying means.</w:t>
      </w:r>
    </w:p>
    <w:p w:rsidR="006468FA" w:rsidP="006468FA" w:rsidRDefault="006468FA" w14:paraId="5C02D843" w14:textId="77777777">
      <w:pPr>
        <w:pStyle w:val="ListParagraph"/>
        <w:spacing w:line="259" w:lineRule="auto"/>
        <w:ind w:left="1080"/>
        <w:rPr>
          <w:lang w:eastAsia="en-GB"/>
        </w:rPr>
      </w:pPr>
    </w:p>
    <w:p w:rsidR="006468FA" w:rsidP="00B412E7" w:rsidRDefault="006468FA" w14:paraId="742F6398" w14:textId="2C5572A6">
      <w:pPr>
        <w:pStyle w:val="ListParagraph"/>
        <w:numPr>
          <w:ilvl w:val="0"/>
          <w:numId w:val="45"/>
        </w:numPr>
        <w:rPr>
          <w:lang w:eastAsia="en-GB"/>
        </w:rPr>
      </w:pPr>
      <w:r>
        <w:rPr>
          <w:lang w:eastAsia="en-GB"/>
        </w:rPr>
        <w:t xml:space="preserve">You do not need consent to process the </w:t>
      </w:r>
      <w:r w:rsidR="00825F02">
        <w:rPr>
          <w:lang w:eastAsia="en-GB"/>
        </w:rPr>
        <w:t>images</w:t>
      </w:r>
      <w:r>
        <w:rPr>
          <w:lang w:eastAsia="en-GB"/>
        </w:rPr>
        <w:t xml:space="preserve"> (although the patient should be fully informed), however, given that photographs and recordings are inherently more intrusive than a written account, particularly with intimate images, the level of distress must be considered. </w:t>
      </w:r>
    </w:p>
    <w:p w:rsidR="006468FA" w:rsidP="000165B3" w:rsidRDefault="006468FA" w14:paraId="590CB594" w14:textId="77777777">
      <w:pPr>
        <w:rPr>
          <w:lang w:eastAsia="en-GB"/>
        </w:rPr>
      </w:pPr>
    </w:p>
    <w:p w:rsidR="006468FA" w:rsidP="00B412E7" w:rsidRDefault="006468FA" w14:paraId="579ED63E" w14:textId="77777777">
      <w:pPr>
        <w:pStyle w:val="ListParagraph"/>
        <w:numPr>
          <w:ilvl w:val="0"/>
          <w:numId w:val="45"/>
        </w:numPr>
        <w:rPr>
          <w:lang w:eastAsia="en-GB"/>
        </w:rPr>
      </w:pPr>
      <w:r>
        <w:rPr>
          <w:lang w:eastAsia="en-GB"/>
        </w:rPr>
        <w:t>With each consultation you must:</w:t>
      </w:r>
    </w:p>
    <w:p w:rsidR="006468FA" w:rsidP="006468FA" w:rsidRDefault="006468FA" w14:paraId="038DDC72" w14:textId="77777777">
      <w:pPr>
        <w:pStyle w:val="ListParagraph"/>
        <w:rPr>
          <w:lang w:eastAsia="en-GB"/>
        </w:rPr>
      </w:pPr>
    </w:p>
    <w:p w:rsidR="006468FA" w:rsidP="006468FA" w:rsidRDefault="006468FA" w14:paraId="744EC5AC" w14:textId="77777777">
      <w:pPr>
        <w:pStyle w:val="ListParagraph"/>
        <w:numPr>
          <w:ilvl w:val="0"/>
          <w:numId w:val="36"/>
        </w:numPr>
        <w:rPr>
          <w:lang w:eastAsia="en-GB"/>
        </w:rPr>
      </w:pPr>
      <w:r w:rsidRPr="00CA62B1">
        <w:rPr>
          <w:lang w:eastAsia="en-GB"/>
        </w:rPr>
        <w:t xml:space="preserve">Explain why the image </w:t>
      </w:r>
      <w:r>
        <w:rPr>
          <w:lang w:eastAsia="en-GB"/>
        </w:rPr>
        <w:t xml:space="preserve">or recording </w:t>
      </w:r>
      <w:r w:rsidRPr="00CA62B1">
        <w:rPr>
          <w:lang w:eastAsia="en-GB"/>
        </w:rPr>
        <w:t>will be helpful</w:t>
      </w:r>
    </w:p>
    <w:p w:rsidR="006468FA" w:rsidP="006468FA" w:rsidRDefault="006468FA" w14:paraId="0D024389" w14:textId="77777777">
      <w:pPr>
        <w:pStyle w:val="ListParagraph"/>
        <w:numPr>
          <w:ilvl w:val="0"/>
          <w:numId w:val="36"/>
        </w:numPr>
        <w:rPr>
          <w:lang w:eastAsia="en-GB"/>
        </w:rPr>
      </w:pPr>
      <w:r w:rsidRPr="00CA62B1">
        <w:rPr>
          <w:lang w:eastAsia="en-GB"/>
        </w:rPr>
        <w:t>Provide different options available such as a face to face if uncomfortable with taking photos and sending it through</w:t>
      </w:r>
      <w:r>
        <w:rPr>
          <w:lang w:eastAsia="en-GB"/>
        </w:rPr>
        <w:t xml:space="preserve"> or being recorded</w:t>
      </w:r>
    </w:p>
    <w:p w:rsidR="006468FA" w:rsidP="006468FA" w:rsidRDefault="006468FA" w14:paraId="2AE58F8D" w14:textId="0262BAF0">
      <w:pPr>
        <w:pStyle w:val="ListParagraph"/>
        <w:numPr>
          <w:ilvl w:val="0"/>
          <w:numId w:val="36"/>
        </w:numPr>
        <w:rPr>
          <w:lang w:eastAsia="en-GB"/>
        </w:rPr>
      </w:pPr>
      <w:r w:rsidRPr="00CA62B1">
        <w:rPr>
          <w:lang w:eastAsia="en-GB"/>
        </w:rPr>
        <w:t>Explain who will see the image</w:t>
      </w:r>
      <w:r w:rsidR="000165B3">
        <w:rPr>
          <w:lang w:eastAsia="en-GB"/>
        </w:rPr>
        <w:t xml:space="preserve"> or recording</w:t>
      </w:r>
      <w:r w:rsidRPr="00CA62B1">
        <w:rPr>
          <w:lang w:eastAsia="en-GB"/>
        </w:rPr>
        <w:t xml:space="preserve"> – where uploaded to the patients record there is a chance that any healthcare professional involved in the patient</w:t>
      </w:r>
      <w:r>
        <w:rPr>
          <w:lang w:eastAsia="en-GB"/>
        </w:rPr>
        <w:t>'</w:t>
      </w:r>
      <w:r w:rsidRPr="00CA62B1">
        <w:rPr>
          <w:lang w:eastAsia="en-GB"/>
        </w:rPr>
        <w:t>s care will see the image</w:t>
      </w:r>
    </w:p>
    <w:p w:rsidR="006468FA" w:rsidP="006468FA" w:rsidRDefault="006468FA" w14:paraId="43C0D137" w14:textId="2467E79E">
      <w:pPr>
        <w:pStyle w:val="ListParagraph"/>
        <w:numPr>
          <w:ilvl w:val="0"/>
          <w:numId w:val="36"/>
        </w:numPr>
        <w:rPr>
          <w:lang w:eastAsia="en-GB"/>
        </w:rPr>
      </w:pPr>
      <w:r w:rsidRPr="00CA62B1">
        <w:rPr>
          <w:lang w:eastAsia="en-GB"/>
        </w:rPr>
        <w:t xml:space="preserve">How the image </w:t>
      </w:r>
      <w:r w:rsidR="000165B3">
        <w:rPr>
          <w:lang w:eastAsia="en-GB"/>
        </w:rPr>
        <w:t xml:space="preserve">or recording </w:t>
      </w:r>
      <w:r w:rsidRPr="00CA62B1">
        <w:rPr>
          <w:lang w:eastAsia="en-GB"/>
        </w:rPr>
        <w:t>will be used and whether it is being store</w:t>
      </w:r>
      <w:r>
        <w:rPr>
          <w:lang w:eastAsia="en-GB"/>
        </w:rPr>
        <w:t>d</w:t>
      </w:r>
    </w:p>
    <w:p w:rsidR="006468FA" w:rsidP="006468FA" w:rsidRDefault="006468FA" w14:paraId="5726FF46" w14:textId="77777777">
      <w:pPr>
        <w:pStyle w:val="ListParagraph"/>
        <w:ind w:left="1440"/>
        <w:rPr>
          <w:lang w:eastAsia="en-GB"/>
        </w:rPr>
      </w:pPr>
    </w:p>
    <w:p w:rsidR="006468FA" w:rsidP="00B412E7" w:rsidRDefault="006468FA" w14:paraId="0E1C0789" w14:textId="77777777">
      <w:pPr>
        <w:pStyle w:val="ListParagraph"/>
        <w:numPr>
          <w:ilvl w:val="0"/>
          <w:numId w:val="45"/>
        </w:numPr>
        <w:rPr>
          <w:lang w:eastAsia="en-GB"/>
        </w:rPr>
      </w:pPr>
      <w:r w:rsidRPr="00CA62B1">
        <w:rPr>
          <w:lang w:eastAsia="en-GB"/>
        </w:rPr>
        <w:t xml:space="preserve">Make it clear to patients they do not have to share a photo </w:t>
      </w:r>
      <w:r>
        <w:rPr>
          <w:lang w:eastAsia="en-GB"/>
        </w:rPr>
        <w:t xml:space="preserve">or be recorded, </w:t>
      </w:r>
      <w:r w:rsidRPr="00CA62B1">
        <w:rPr>
          <w:lang w:eastAsia="en-GB"/>
        </w:rPr>
        <w:t xml:space="preserve">and that refusal will not result in being unable to access care. </w:t>
      </w:r>
    </w:p>
    <w:p w:rsidR="006468FA" w:rsidP="00B412E7" w:rsidRDefault="006468FA" w14:paraId="6459C3D8" w14:textId="77777777">
      <w:pPr>
        <w:pStyle w:val="ListParagraph"/>
        <w:numPr>
          <w:ilvl w:val="0"/>
          <w:numId w:val="45"/>
        </w:numPr>
        <w:rPr>
          <w:lang w:eastAsia="en-GB"/>
        </w:rPr>
      </w:pPr>
      <w:r w:rsidRPr="00CA62B1">
        <w:rPr>
          <w:lang w:eastAsia="en-GB"/>
        </w:rPr>
        <w:t>If they feel i</w:t>
      </w:r>
      <w:r>
        <w:rPr>
          <w:lang w:eastAsia="en-GB"/>
        </w:rPr>
        <w:t>t i</w:t>
      </w:r>
      <w:r w:rsidRPr="00CA62B1">
        <w:rPr>
          <w:lang w:eastAsia="en-GB"/>
        </w:rPr>
        <w:t xml:space="preserve">s important to send the photo through but do not want it uploaded to the medical record, consider whether the photo is necessary or whether a detailed description would suffice. </w:t>
      </w:r>
    </w:p>
    <w:p w:rsidR="006468FA" w:rsidP="00B412E7" w:rsidRDefault="006468FA" w14:paraId="62BB34B2" w14:textId="77777777">
      <w:pPr>
        <w:pStyle w:val="ListParagraph"/>
        <w:numPr>
          <w:ilvl w:val="0"/>
          <w:numId w:val="45"/>
        </w:numPr>
        <w:rPr>
          <w:lang w:eastAsia="en-GB"/>
        </w:rPr>
      </w:pPr>
      <w:r w:rsidRPr="00CA62B1">
        <w:rPr>
          <w:lang w:eastAsia="en-GB"/>
        </w:rPr>
        <w:t>In these instances</w:t>
      </w:r>
      <w:r>
        <w:rPr>
          <w:lang w:eastAsia="en-GB"/>
        </w:rPr>
        <w:t>,</w:t>
      </w:r>
      <w:r w:rsidRPr="00CA62B1">
        <w:rPr>
          <w:lang w:eastAsia="en-GB"/>
        </w:rPr>
        <w:t xml:space="preserve"> you can assure the patient the photo will be deleted once viewed and not added to their medical record.</w:t>
      </w:r>
    </w:p>
    <w:p w:rsidRPr="00DA48DC" w:rsidR="006468FA" w:rsidP="00B412E7" w:rsidRDefault="006468FA" w14:paraId="42E17AD6" w14:textId="0A0D5A21">
      <w:pPr>
        <w:pStyle w:val="ListParagraph"/>
        <w:numPr>
          <w:ilvl w:val="0"/>
          <w:numId w:val="45"/>
        </w:numPr>
        <w:rPr>
          <w:lang w:eastAsia="en-GB"/>
        </w:rPr>
      </w:pPr>
      <w:r w:rsidRPr="00B412E7">
        <w:rPr>
          <w:lang w:eastAsia="en-GB"/>
        </w:rPr>
        <w:t>If the patient objects to showing the area in a video consultation or send</w:t>
      </w:r>
      <w:r w:rsidRPr="00B412E7" w:rsidR="000165B3">
        <w:rPr>
          <w:lang w:eastAsia="en-GB"/>
        </w:rPr>
        <w:t>ing</w:t>
      </w:r>
      <w:r w:rsidRPr="00B412E7">
        <w:rPr>
          <w:lang w:eastAsia="en-GB"/>
        </w:rPr>
        <w:t xml:space="preserve"> a photograph in this does not mean the virtual consultation needs to end. You should ask them about the area such as what it feels like and size and then discuss alternatives such as a face-to-face appointment. </w:t>
      </w:r>
    </w:p>
    <w:p w:rsidR="006468FA" w:rsidP="00B412E7" w:rsidRDefault="006468FA" w14:paraId="5F324C57" w14:textId="77777777">
      <w:pPr>
        <w:pStyle w:val="ListParagraph"/>
        <w:numPr>
          <w:ilvl w:val="0"/>
          <w:numId w:val="45"/>
        </w:numPr>
        <w:rPr>
          <w:lang w:eastAsia="en-GB"/>
        </w:rPr>
      </w:pPr>
      <w:r>
        <w:rPr>
          <w:lang w:eastAsia="en-GB"/>
        </w:rPr>
        <w:t>Sometimes a patient may send in an image without being asked. Where this happens, you should contact the patient to obtain context for the disclosure and confirm that they do not object to the image being saved to their record.</w:t>
      </w:r>
    </w:p>
    <w:p w:rsidR="006468FA" w:rsidP="006468FA" w:rsidRDefault="006468FA" w14:paraId="27A79553" w14:textId="77777777">
      <w:pPr>
        <w:pStyle w:val="ListParagraph"/>
        <w:rPr>
          <w:lang w:eastAsia="en-GB"/>
        </w:rPr>
      </w:pPr>
    </w:p>
    <w:p w:rsidRPr="00906AF1" w:rsidR="000165B3" w:rsidP="000165B3" w:rsidRDefault="000165B3" w14:paraId="570BE4C1" w14:textId="12E921D0">
      <w:pPr>
        <w:pStyle w:val="Style1"/>
        <w:rPr>
          <w:noProof/>
          <w:sz w:val="32"/>
          <w:szCs w:val="32"/>
        </w:rPr>
      </w:pPr>
      <w:bookmarkStart w:name="_Toc97534560" w:id="9"/>
      <w:r>
        <w:rPr>
          <w:sz w:val="32"/>
          <w:szCs w:val="32"/>
        </w:rPr>
        <w:t>INTIMATE IMAGES</w:t>
      </w:r>
      <w:bookmarkEnd w:id="9"/>
    </w:p>
    <w:p w:rsidR="000165B3" w:rsidP="000165B3" w:rsidRDefault="000165B3" w14:paraId="698E8141" w14:textId="77777777">
      <w:pPr>
        <w:rPr>
          <w:lang w:eastAsia="en-GB"/>
        </w:rPr>
      </w:pPr>
    </w:p>
    <w:p w:rsidR="006468FA" w:rsidP="00B412E7" w:rsidRDefault="006468FA" w14:paraId="39CD8F75" w14:textId="77777777">
      <w:pPr>
        <w:pStyle w:val="ListParagraph"/>
        <w:numPr>
          <w:ilvl w:val="0"/>
          <w:numId w:val="45"/>
        </w:numPr>
        <w:rPr>
          <w:lang w:eastAsia="en-GB"/>
        </w:rPr>
      </w:pPr>
      <w:r>
        <w:rPr>
          <w:lang w:eastAsia="en-GB"/>
        </w:rPr>
        <w:t xml:space="preserve">An intimate image is breasts, genitalia, or perianal areas but it can also be an area that a patient views as intimate based on their beliefs, </w:t>
      </w:r>
      <w:proofErr w:type="gramStart"/>
      <w:r>
        <w:rPr>
          <w:lang w:eastAsia="en-GB"/>
        </w:rPr>
        <w:t>culture</w:t>
      </w:r>
      <w:proofErr w:type="gramEnd"/>
      <w:r>
        <w:rPr>
          <w:lang w:eastAsia="en-GB"/>
        </w:rPr>
        <w:t xml:space="preserve"> or personal experience. </w:t>
      </w:r>
    </w:p>
    <w:p w:rsidR="006468FA" w:rsidP="00B412E7" w:rsidRDefault="006468FA" w14:paraId="1E054409" w14:textId="77777777">
      <w:pPr>
        <w:pStyle w:val="ListParagraph"/>
        <w:numPr>
          <w:ilvl w:val="0"/>
          <w:numId w:val="45"/>
        </w:numPr>
        <w:rPr>
          <w:lang w:eastAsia="en-GB"/>
        </w:rPr>
      </w:pPr>
      <w:r>
        <w:rPr>
          <w:lang w:eastAsia="en-GB"/>
        </w:rPr>
        <w:t>You can request intimate images, but further consideration should be taken regarding whether they are necessary.</w:t>
      </w:r>
    </w:p>
    <w:p w:rsidR="006468FA" w:rsidP="00B412E7" w:rsidRDefault="006468FA" w14:paraId="4B0FE084" w14:textId="77777777">
      <w:pPr>
        <w:pStyle w:val="ListParagraph"/>
        <w:numPr>
          <w:ilvl w:val="0"/>
          <w:numId w:val="45"/>
        </w:numPr>
        <w:rPr>
          <w:lang w:eastAsia="en-GB"/>
        </w:rPr>
      </w:pPr>
      <w:r>
        <w:rPr>
          <w:lang w:eastAsia="en-GB"/>
        </w:rPr>
        <w:lastRenderedPageBreak/>
        <w:t xml:space="preserve">Consider each patient individually and be transparent with them, ask them if they are comfortable with showing an intimate area in a remote setting. </w:t>
      </w:r>
    </w:p>
    <w:p w:rsidR="006468FA" w:rsidP="00B412E7" w:rsidRDefault="006468FA" w14:paraId="3B24FA3A" w14:textId="77777777">
      <w:pPr>
        <w:pStyle w:val="ListParagraph"/>
        <w:numPr>
          <w:ilvl w:val="0"/>
          <w:numId w:val="45"/>
        </w:numPr>
        <w:rPr>
          <w:lang w:eastAsia="en-GB"/>
        </w:rPr>
      </w:pPr>
      <w:r>
        <w:rPr>
          <w:lang w:eastAsia="en-GB"/>
        </w:rPr>
        <w:t xml:space="preserve">Make it clear that they can be offered a face-to-face consultation if they wish and refusing to take a photograph / show the area on camera will not affect their access to care. </w:t>
      </w:r>
    </w:p>
    <w:p w:rsidR="006468FA" w:rsidP="00B412E7" w:rsidRDefault="006468FA" w14:paraId="14A0477C" w14:textId="77777777">
      <w:pPr>
        <w:pStyle w:val="ListParagraph"/>
        <w:numPr>
          <w:ilvl w:val="0"/>
          <w:numId w:val="45"/>
        </w:numPr>
        <w:rPr>
          <w:lang w:eastAsia="en-GB"/>
        </w:rPr>
      </w:pPr>
      <w:r>
        <w:rPr>
          <w:lang w:eastAsia="en-GB"/>
        </w:rPr>
        <w:t>W</w:t>
      </w:r>
      <w:r w:rsidRPr="0056191A">
        <w:rPr>
          <w:lang w:eastAsia="en-GB"/>
        </w:rPr>
        <w:t>here a photograph of an intimate area is required</w:t>
      </w:r>
      <w:r>
        <w:rPr>
          <w:lang w:eastAsia="en-GB"/>
        </w:rPr>
        <w:t>, since this</w:t>
      </w:r>
      <w:r w:rsidRPr="0056191A">
        <w:rPr>
          <w:lang w:eastAsia="en-GB"/>
        </w:rPr>
        <w:t xml:space="preserve"> may cause more harm if a breach were to occur, practices may wish to destroy these particular images and write a detailed description in the records, </w:t>
      </w:r>
      <w:r>
        <w:rPr>
          <w:lang w:eastAsia="en-GB"/>
        </w:rPr>
        <w:t xml:space="preserve">rather than uploading to the </w:t>
      </w:r>
      <w:proofErr w:type="gramStart"/>
      <w:r>
        <w:rPr>
          <w:lang w:eastAsia="en-GB"/>
        </w:rPr>
        <w:t>record</w:t>
      </w:r>
      <w:proofErr w:type="gramEnd"/>
    </w:p>
    <w:p w:rsidR="006468FA" w:rsidP="00B412E7" w:rsidRDefault="000165B3" w14:paraId="63E30D4D" w14:textId="3213A598">
      <w:pPr>
        <w:pStyle w:val="ListParagraph"/>
        <w:numPr>
          <w:ilvl w:val="0"/>
          <w:numId w:val="45"/>
        </w:numPr>
        <w:rPr>
          <w:lang w:eastAsia="en-GB"/>
        </w:rPr>
      </w:pPr>
      <w:r>
        <w:rPr>
          <w:lang w:eastAsia="en-GB"/>
        </w:rPr>
        <w:t>d</w:t>
      </w:r>
      <w:r w:rsidRPr="0056191A" w:rsidR="006468FA">
        <w:rPr>
          <w:lang w:eastAsia="en-GB"/>
        </w:rPr>
        <w:t>etermining whether to keep any photograph</w:t>
      </w:r>
      <w:r w:rsidR="007A6963">
        <w:rPr>
          <w:lang w:eastAsia="en-GB"/>
        </w:rPr>
        <w:t xml:space="preserve"> or recording,</w:t>
      </w:r>
      <w:r w:rsidRPr="0056191A" w:rsidR="006468FA">
        <w:rPr>
          <w:lang w:eastAsia="en-GB"/>
        </w:rPr>
        <w:t xml:space="preserve"> a clinician should undertake a brief risk-benefit evaluation to determine whether the risk to any future distress is outweighed by the need to retain a particular image </w:t>
      </w:r>
      <w:proofErr w:type="gramStart"/>
      <w:r w:rsidRPr="0056191A" w:rsidR="006468FA">
        <w:rPr>
          <w:lang w:eastAsia="en-GB"/>
        </w:rPr>
        <w:t>in order to</w:t>
      </w:r>
      <w:proofErr w:type="gramEnd"/>
      <w:r w:rsidRPr="0056191A" w:rsidR="006468FA">
        <w:rPr>
          <w:lang w:eastAsia="en-GB"/>
        </w:rPr>
        <w:t xml:space="preserve"> understand why they gave the advice they did. </w:t>
      </w:r>
    </w:p>
    <w:p w:rsidR="006468FA" w:rsidP="00B412E7" w:rsidRDefault="006468FA" w14:paraId="18823817" w14:textId="77777777">
      <w:pPr>
        <w:pStyle w:val="ListParagraph"/>
        <w:numPr>
          <w:ilvl w:val="0"/>
          <w:numId w:val="45"/>
        </w:numPr>
        <w:rPr>
          <w:lang w:eastAsia="en-GB"/>
        </w:rPr>
      </w:pPr>
      <w:r w:rsidRPr="0056191A">
        <w:rPr>
          <w:lang w:eastAsia="en-GB"/>
        </w:rPr>
        <w:t>For intimate areas it is unlikely the need to retain would outweigh the risk to future distress</w:t>
      </w:r>
      <w:r>
        <w:rPr>
          <w:lang w:eastAsia="en-GB"/>
        </w:rPr>
        <w:t xml:space="preserve"> if there were a breach</w:t>
      </w:r>
      <w:r w:rsidRPr="0056191A">
        <w:rPr>
          <w:lang w:eastAsia="en-GB"/>
        </w:rPr>
        <w:t xml:space="preserve"> which is why we advise deleting these once a detailed description is taken.  </w:t>
      </w:r>
    </w:p>
    <w:p w:rsidR="007A6963" w:rsidP="007A6963" w:rsidRDefault="007A6963" w14:paraId="5B0E315C" w14:textId="77777777">
      <w:pPr>
        <w:rPr>
          <w:lang w:eastAsia="en-GB"/>
        </w:rPr>
      </w:pPr>
    </w:p>
    <w:p w:rsidRPr="00906AF1" w:rsidR="007A6963" w:rsidP="007A6963" w:rsidRDefault="007A6963" w14:paraId="7FEB6F90" w14:textId="74DBE5FC">
      <w:pPr>
        <w:pStyle w:val="Style1"/>
        <w:rPr>
          <w:noProof/>
          <w:sz w:val="32"/>
          <w:szCs w:val="32"/>
        </w:rPr>
      </w:pPr>
      <w:bookmarkStart w:name="_Toc97534561" w:id="10"/>
      <w:r>
        <w:rPr>
          <w:sz w:val="32"/>
          <w:szCs w:val="32"/>
        </w:rPr>
        <w:t>CHILDREN AND YOUNG PEOPLE</w:t>
      </w:r>
      <w:bookmarkEnd w:id="10"/>
    </w:p>
    <w:p w:rsidRPr="009610C1" w:rsidR="007A6963" w:rsidP="007A6963" w:rsidRDefault="007A6963" w14:paraId="195F24A8" w14:textId="77777777">
      <w:pPr>
        <w:rPr>
          <w:lang w:eastAsia="en-GB"/>
        </w:rPr>
      </w:pPr>
    </w:p>
    <w:p w:rsidR="006468FA" w:rsidP="00B412E7" w:rsidRDefault="006468FA" w14:paraId="7E914C62" w14:textId="77777777">
      <w:pPr>
        <w:pStyle w:val="ListParagraph"/>
        <w:numPr>
          <w:ilvl w:val="0"/>
          <w:numId w:val="45"/>
        </w:numPr>
        <w:rPr>
          <w:lang w:eastAsia="en-GB"/>
        </w:rPr>
      </w:pPr>
      <w:r>
        <w:rPr>
          <w:lang w:eastAsia="en-GB"/>
        </w:rPr>
        <w:t xml:space="preserve">Where a photography is necessary in relation to a child you should ask the parent/s to explain to the child why the image is necessary and determine whether the child finds this acceptable. </w:t>
      </w:r>
    </w:p>
    <w:p w:rsidR="006468FA" w:rsidP="00B412E7" w:rsidRDefault="006468FA" w14:paraId="272C5579" w14:textId="77777777">
      <w:pPr>
        <w:pStyle w:val="ListParagraph"/>
        <w:numPr>
          <w:ilvl w:val="0"/>
          <w:numId w:val="45"/>
        </w:numPr>
        <w:rPr>
          <w:lang w:eastAsia="en-GB"/>
        </w:rPr>
      </w:pPr>
      <w:r>
        <w:rPr>
          <w:lang w:eastAsia="en-GB"/>
        </w:rPr>
        <w:t>If the child / young person does not want the image taken this should be respected and alternative route sought to provide care.</w:t>
      </w:r>
    </w:p>
    <w:p w:rsidR="006468FA" w:rsidP="00B412E7" w:rsidRDefault="006468FA" w14:paraId="6AD7BED3" w14:textId="35F31877">
      <w:pPr>
        <w:pStyle w:val="ListParagraph"/>
        <w:numPr>
          <w:ilvl w:val="0"/>
          <w:numId w:val="45"/>
        </w:numPr>
        <w:rPr>
          <w:lang w:eastAsia="en-GB"/>
        </w:rPr>
      </w:pPr>
      <w:r>
        <w:rPr>
          <w:lang w:eastAsia="en-GB"/>
        </w:rPr>
        <w:t xml:space="preserve">Do not undertake sexual health remote consultations with children under 16 unless </w:t>
      </w:r>
      <w:r w:rsidR="009C7B61">
        <w:rPr>
          <w:lang w:eastAsia="en-GB"/>
        </w:rPr>
        <w:t xml:space="preserve">in </w:t>
      </w:r>
      <w:r>
        <w:rPr>
          <w:lang w:eastAsia="en-GB"/>
        </w:rPr>
        <w:t xml:space="preserve">exceptional circumstances – for example, they are self-isolating due to COVID-19 symptoms. </w:t>
      </w:r>
    </w:p>
    <w:p w:rsidR="006468FA" w:rsidP="006468FA" w:rsidRDefault="006468FA" w14:paraId="71C08382" w14:textId="77777777"/>
    <w:p w:rsidRPr="00C51A07" w:rsidR="009C7B61" w:rsidP="009C7B61" w:rsidRDefault="009C7B61" w14:paraId="00F842BC" w14:textId="779D7A87">
      <w:pPr>
        <w:pStyle w:val="Style1"/>
        <w:rPr>
          <w:noProof/>
        </w:rPr>
      </w:pPr>
      <w:bookmarkStart w:name="_Toc97534562" w:id="11"/>
      <w:bookmarkStart w:name="_Toc58845842" w:id="12"/>
      <w:r w:rsidRPr="00C51A07">
        <w:lastRenderedPageBreak/>
        <w:t>VIRTUAL MEETINGS WITH STAFF MEMBERS OR OTHER PROFESSIONALS</w:t>
      </w:r>
      <w:bookmarkEnd w:id="11"/>
    </w:p>
    <w:p w:rsidR="009C7B61" w:rsidP="004C267C" w:rsidRDefault="009C7B61" w14:paraId="1168EA7C" w14:textId="77777777"/>
    <w:bookmarkEnd w:id="12"/>
    <w:p w:rsidR="006468FA" w:rsidP="00B412E7" w:rsidRDefault="006468FA" w14:paraId="75D05A4B" w14:textId="77777777">
      <w:pPr>
        <w:pStyle w:val="ListParagraph"/>
        <w:numPr>
          <w:ilvl w:val="0"/>
          <w:numId w:val="45"/>
        </w:numPr>
        <w:rPr>
          <w:lang w:eastAsia="en-GB"/>
        </w:rPr>
      </w:pPr>
      <w:r>
        <w:rPr>
          <w:lang w:eastAsia="en-GB"/>
        </w:rPr>
        <w:t>Where there is need for a virtual meeting with other healthcare professionals to discuss patients or other confidential matters such as HR issues - only approved software should be used and advice should be sought from your DPO</w:t>
      </w:r>
    </w:p>
    <w:p w:rsidR="006468FA" w:rsidP="00B412E7" w:rsidRDefault="006468FA" w14:paraId="5524D54C" w14:textId="77777777">
      <w:pPr>
        <w:pStyle w:val="ListParagraph"/>
        <w:numPr>
          <w:ilvl w:val="0"/>
          <w:numId w:val="45"/>
        </w:numPr>
        <w:rPr>
          <w:lang w:eastAsia="en-GB"/>
        </w:rPr>
      </w:pPr>
      <w:r>
        <w:rPr>
          <w:lang w:eastAsia="en-GB"/>
        </w:rPr>
        <w:t>In any circumstances, video is more intrusive than audio recording, which in turn is more intrusive than written notes and there is greater risk of misuse or harm.</w:t>
      </w:r>
    </w:p>
    <w:p w:rsidR="006468FA" w:rsidP="00B412E7" w:rsidRDefault="006468FA" w14:paraId="0117B921" w14:textId="77777777">
      <w:pPr>
        <w:pStyle w:val="ListParagraph"/>
        <w:numPr>
          <w:ilvl w:val="0"/>
          <w:numId w:val="45"/>
        </w:numPr>
        <w:rPr>
          <w:lang w:eastAsia="en-GB"/>
        </w:rPr>
      </w:pPr>
      <w:r>
        <w:rPr>
          <w:lang w:eastAsia="en-GB"/>
        </w:rPr>
        <w:t>To comply with data protection law, data collected must be limited to 'what is necessary': if there is a less intrusive alternative that meets business needs, that option should be used. If written notes would have been sufficient for a face-to-face meeting, then that method should suffice for remote working.</w:t>
      </w:r>
    </w:p>
    <w:p w:rsidR="006468FA" w:rsidP="00B412E7" w:rsidRDefault="006468FA" w14:paraId="72131D3E" w14:textId="6F3EABFB">
      <w:pPr>
        <w:pStyle w:val="ListParagraph"/>
        <w:numPr>
          <w:ilvl w:val="0"/>
          <w:numId w:val="45"/>
        </w:numPr>
        <w:rPr>
          <w:lang w:eastAsia="en-GB"/>
        </w:rPr>
      </w:pPr>
      <w:r>
        <w:rPr>
          <w:lang w:eastAsia="en-GB"/>
        </w:rPr>
        <w:t>But there may be exceptions. For example, recording might be justified if:</w:t>
      </w:r>
    </w:p>
    <w:p w:rsidR="006468FA" w:rsidP="006468FA" w:rsidRDefault="006468FA" w14:paraId="6255BF87" w14:textId="77777777">
      <w:pPr>
        <w:pStyle w:val="ListParagraph"/>
        <w:numPr>
          <w:ilvl w:val="1"/>
          <w:numId w:val="41"/>
        </w:numPr>
        <w:rPr>
          <w:lang w:eastAsia="en-GB"/>
        </w:rPr>
      </w:pPr>
      <w:r>
        <w:rPr>
          <w:lang w:eastAsia="en-GB"/>
        </w:rPr>
        <w:t xml:space="preserve">there is a particular need for a verbatim </w:t>
      </w:r>
      <w:proofErr w:type="gramStart"/>
      <w:r>
        <w:rPr>
          <w:lang w:eastAsia="en-GB"/>
        </w:rPr>
        <w:t>account;</w:t>
      </w:r>
      <w:proofErr w:type="gramEnd"/>
      <w:r>
        <w:rPr>
          <w:lang w:eastAsia="en-GB"/>
        </w:rPr>
        <w:t xml:space="preserve"> </w:t>
      </w:r>
    </w:p>
    <w:p w:rsidR="006468FA" w:rsidP="006468FA" w:rsidRDefault="006468FA" w14:paraId="0EA17D21" w14:textId="77777777">
      <w:pPr>
        <w:pStyle w:val="ListParagraph"/>
        <w:numPr>
          <w:ilvl w:val="1"/>
          <w:numId w:val="41"/>
        </w:numPr>
        <w:rPr>
          <w:lang w:eastAsia="en-GB"/>
        </w:rPr>
      </w:pPr>
      <w:r>
        <w:rPr>
          <w:lang w:eastAsia="en-GB"/>
        </w:rPr>
        <w:t>Considerations of language difficulties or an attendees’ disability.</w:t>
      </w:r>
    </w:p>
    <w:p w:rsidR="006468FA" w:rsidP="00B412E7" w:rsidRDefault="006468FA" w14:paraId="0AFC7BAB" w14:textId="77777777">
      <w:pPr>
        <w:pStyle w:val="ListParagraph"/>
        <w:numPr>
          <w:ilvl w:val="0"/>
          <w:numId w:val="45"/>
        </w:numPr>
        <w:rPr>
          <w:lang w:eastAsia="en-GB"/>
        </w:rPr>
      </w:pPr>
      <w:r>
        <w:rPr>
          <w:lang w:eastAsia="en-GB"/>
        </w:rPr>
        <w:t>Regardless, there may be a less intrusive alternative, such as audio recording or a nominated note taker</w:t>
      </w:r>
    </w:p>
    <w:p w:rsidR="006468FA" w:rsidP="00B412E7" w:rsidRDefault="006468FA" w14:paraId="13211136" w14:textId="77777777">
      <w:pPr>
        <w:pStyle w:val="ListParagraph"/>
        <w:numPr>
          <w:ilvl w:val="0"/>
          <w:numId w:val="45"/>
        </w:numPr>
        <w:rPr>
          <w:lang w:eastAsia="en-GB"/>
        </w:rPr>
      </w:pPr>
      <w:r>
        <w:rPr>
          <w:lang w:eastAsia="en-GB"/>
        </w:rPr>
        <w:t>Even where an employee agrees, the imbalance of power between employers and employees should be considered and less intrusive routes pursued where possible</w:t>
      </w:r>
    </w:p>
    <w:p w:rsidR="006468FA" w:rsidP="00B412E7" w:rsidRDefault="006468FA" w14:paraId="769E0008" w14:textId="77777777">
      <w:pPr>
        <w:pStyle w:val="ListParagraph"/>
        <w:numPr>
          <w:ilvl w:val="0"/>
          <w:numId w:val="45"/>
        </w:numPr>
        <w:rPr>
          <w:lang w:eastAsia="en-GB"/>
        </w:rPr>
      </w:pPr>
      <w:r>
        <w:rPr>
          <w:lang w:eastAsia="en-GB"/>
        </w:rPr>
        <w:t>Confidential meetings therefore should only be recorded in very limited circumstances and the chair</w:t>
      </w:r>
      <w:r w:rsidRPr="0056191A">
        <w:rPr>
          <w:lang w:eastAsia="en-GB"/>
        </w:rPr>
        <w:t xml:space="preserve"> should undertake a brief risk-benefit evaluation to determine whether the risk to any future distress is outweighed by the need to </w:t>
      </w:r>
      <w:r>
        <w:rPr>
          <w:lang w:eastAsia="en-GB"/>
        </w:rPr>
        <w:t>make the recording</w:t>
      </w:r>
    </w:p>
    <w:p w:rsidR="006468FA" w:rsidP="006468FA" w:rsidRDefault="006468FA" w14:paraId="267434AF" w14:textId="77777777">
      <w:pPr>
        <w:pStyle w:val="ListParagraph"/>
        <w:rPr>
          <w:lang w:eastAsia="en-GB"/>
        </w:rPr>
      </w:pPr>
    </w:p>
    <w:p w:rsidR="006468FA" w:rsidP="006468FA" w:rsidRDefault="006468FA" w14:paraId="5315E821" w14:textId="77777777">
      <w:pPr>
        <w:pStyle w:val="ListParagraph"/>
        <w:numPr>
          <w:ilvl w:val="0"/>
          <w:numId w:val="40"/>
        </w:numPr>
        <w:rPr>
          <w:lang w:eastAsia="en-GB"/>
        </w:rPr>
      </w:pPr>
      <w:r w:rsidRPr="00CA62B1">
        <w:rPr>
          <w:lang w:eastAsia="en-GB"/>
        </w:rPr>
        <w:t xml:space="preserve">Explain why the </w:t>
      </w:r>
      <w:r>
        <w:rPr>
          <w:lang w:eastAsia="en-GB"/>
        </w:rPr>
        <w:t>meeting is being recorded</w:t>
      </w:r>
    </w:p>
    <w:p w:rsidR="006468FA" w:rsidP="006468FA" w:rsidRDefault="006468FA" w14:paraId="0A770991" w14:textId="77777777">
      <w:pPr>
        <w:pStyle w:val="ListParagraph"/>
        <w:numPr>
          <w:ilvl w:val="0"/>
          <w:numId w:val="40"/>
        </w:numPr>
        <w:rPr>
          <w:lang w:eastAsia="en-GB"/>
        </w:rPr>
      </w:pPr>
      <w:r w:rsidRPr="00CA62B1">
        <w:rPr>
          <w:lang w:eastAsia="en-GB"/>
        </w:rPr>
        <w:t xml:space="preserve">Provide </w:t>
      </w:r>
      <w:r>
        <w:rPr>
          <w:lang w:eastAsia="en-GB"/>
        </w:rPr>
        <w:t>various</w:t>
      </w:r>
      <w:r w:rsidRPr="00CA62B1">
        <w:rPr>
          <w:lang w:eastAsia="en-GB"/>
        </w:rPr>
        <w:t xml:space="preserve"> options available such as </w:t>
      </w:r>
      <w:r>
        <w:rPr>
          <w:lang w:eastAsia="en-GB"/>
        </w:rPr>
        <w:t>switching off cameras or exiting and requesting a copy of the recorded meeting to review later</w:t>
      </w:r>
    </w:p>
    <w:p w:rsidR="006468FA" w:rsidP="006468FA" w:rsidRDefault="006468FA" w14:paraId="13B6AF68" w14:textId="77777777">
      <w:pPr>
        <w:pStyle w:val="ListParagraph"/>
        <w:numPr>
          <w:ilvl w:val="0"/>
          <w:numId w:val="40"/>
        </w:numPr>
        <w:rPr>
          <w:lang w:eastAsia="en-GB"/>
        </w:rPr>
      </w:pPr>
      <w:r>
        <w:rPr>
          <w:lang w:eastAsia="en-GB"/>
        </w:rPr>
        <w:t>You cannot record without the agreement of those present</w:t>
      </w:r>
    </w:p>
    <w:p w:rsidR="006468FA" w:rsidP="006468FA" w:rsidRDefault="006468FA" w14:paraId="6273F74E" w14:textId="77777777">
      <w:pPr>
        <w:pStyle w:val="ListParagraph"/>
        <w:numPr>
          <w:ilvl w:val="0"/>
          <w:numId w:val="40"/>
        </w:numPr>
        <w:rPr>
          <w:lang w:eastAsia="en-GB"/>
        </w:rPr>
      </w:pPr>
      <w:r w:rsidRPr="00CA62B1">
        <w:rPr>
          <w:lang w:eastAsia="en-GB"/>
        </w:rPr>
        <w:t xml:space="preserve">Explain who will see the </w:t>
      </w:r>
      <w:r>
        <w:rPr>
          <w:lang w:eastAsia="en-GB"/>
        </w:rPr>
        <w:t>recording</w:t>
      </w:r>
      <w:r w:rsidRPr="00CA62B1">
        <w:rPr>
          <w:lang w:eastAsia="en-GB"/>
        </w:rPr>
        <w:t xml:space="preserve"> </w:t>
      </w:r>
    </w:p>
    <w:p w:rsidR="006468FA" w:rsidP="006468FA" w:rsidRDefault="006468FA" w14:paraId="15E352F7" w14:textId="77777777">
      <w:pPr>
        <w:pStyle w:val="ListParagraph"/>
        <w:numPr>
          <w:ilvl w:val="0"/>
          <w:numId w:val="40"/>
        </w:numPr>
        <w:rPr>
          <w:lang w:eastAsia="en-GB"/>
        </w:rPr>
      </w:pPr>
      <w:r w:rsidRPr="00CA62B1">
        <w:rPr>
          <w:lang w:eastAsia="en-GB"/>
        </w:rPr>
        <w:t>How the image will be used and whether it is being store</w:t>
      </w:r>
      <w:r>
        <w:rPr>
          <w:lang w:eastAsia="en-GB"/>
        </w:rPr>
        <w:t>d</w:t>
      </w:r>
    </w:p>
    <w:p w:rsidR="006468FA" w:rsidP="006468FA" w:rsidRDefault="006468FA" w14:paraId="4CF28939" w14:textId="77777777">
      <w:pPr>
        <w:pStyle w:val="ListParagraph"/>
        <w:numPr>
          <w:ilvl w:val="0"/>
          <w:numId w:val="40"/>
        </w:numPr>
        <w:rPr>
          <w:lang w:eastAsia="en-GB"/>
        </w:rPr>
      </w:pPr>
      <w:r>
        <w:rPr>
          <w:lang w:eastAsia="en-GB"/>
        </w:rPr>
        <w:t>Refer to the privacy policy</w:t>
      </w:r>
    </w:p>
    <w:p w:rsidR="006468FA" w:rsidP="006468FA" w:rsidRDefault="006468FA" w14:paraId="0F873217" w14:textId="77777777">
      <w:pPr>
        <w:pStyle w:val="ListParagraph"/>
        <w:numPr>
          <w:ilvl w:val="0"/>
          <w:numId w:val="40"/>
        </w:numPr>
        <w:rPr>
          <w:lang w:eastAsia="en-GB"/>
        </w:rPr>
      </w:pPr>
      <w:r>
        <w:rPr>
          <w:lang w:eastAsia="en-GB"/>
        </w:rPr>
        <w:t>Remind parties of confidential nature of content</w:t>
      </w:r>
    </w:p>
    <w:p w:rsidR="006468FA" w:rsidP="006468FA" w:rsidRDefault="006468FA" w14:paraId="509962CA" w14:textId="77777777">
      <w:pPr>
        <w:rPr>
          <w:lang w:eastAsia="en-GB"/>
        </w:rPr>
      </w:pPr>
      <w:r>
        <w:rPr>
          <w:lang w:eastAsia="en-GB"/>
        </w:rPr>
        <w:t>,</w:t>
      </w:r>
    </w:p>
    <w:p w:rsidR="006468FA" w:rsidP="00B412E7" w:rsidRDefault="006468FA" w14:paraId="276FAF55" w14:textId="77777777">
      <w:pPr>
        <w:pStyle w:val="ListParagraph"/>
        <w:numPr>
          <w:ilvl w:val="0"/>
          <w:numId w:val="45"/>
        </w:numPr>
        <w:rPr>
          <w:lang w:eastAsia="en-GB"/>
        </w:rPr>
      </w:pPr>
      <w:r>
        <w:rPr>
          <w:lang w:eastAsia="en-GB"/>
        </w:rPr>
        <w:lastRenderedPageBreak/>
        <w:t xml:space="preserve">Before the meeting starts you should ensure you are in a room where you cannot be overheard and that your equipment is working correctly. </w:t>
      </w:r>
    </w:p>
    <w:p w:rsidR="006468FA" w:rsidP="00B412E7" w:rsidRDefault="006468FA" w14:paraId="02A62274" w14:textId="77777777">
      <w:pPr>
        <w:pStyle w:val="ListParagraph"/>
        <w:numPr>
          <w:ilvl w:val="0"/>
          <w:numId w:val="45"/>
        </w:numPr>
        <w:rPr>
          <w:lang w:eastAsia="en-GB"/>
        </w:rPr>
      </w:pPr>
      <w:r>
        <w:rPr>
          <w:lang w:eastAsia="en-GB"/>
        </w:rPr>
        <w:t xml:space="preserve">Once the meeting begins you should introduce yourself and ask each of the other participants to do the same. </w:t>
      </w:r>
    </w:p>
    <w:p w:rsidR="006468FA" w:rsidP="00B412E7" w:rsidRDefault="006468FA" w14:paraId="3A847610" w14:textId="0A3DCB30">
      <w:pPr>
        <w:pStyle w:val="ListParagraph"/>
        <w:numPr>
          <w:ilvl w:val="0"/>
          <w:numId w:val="45"/>
        </w:numPr>
        <w:rPr>
          <w:lang w:eastAsia="en-GB"/>
        </w:rPr>
      </w:pPr>
      <w:r>
        <w:rPr>
          <w:lang w:eastAsia="en-GB"/>
        </w:rPr>
        <w:t xml:space="preserve">If you do not recognise any of the participants and nor do other participants, ask them to identify themselves in an appropriate way such as showing their </w:t>
      </w:r>
      <w:r w:rsidR="00C51A07">
        <w:rPr>
          <w:lang w:eastAsia="en-GB"/>
        </w:rPr>
        <w:t xml:space="preserve">Staff </w:t>
      </w:r>
      <w:r>
        <w:rPr>
          <w:lang w:eastAsia="en-GB"/>
        </w:rPr>
        <w:t>ID card to the camera.</w:t>
      </w:r>
    </w:p>
    <w:p w:rsidR="006468FA" w:rsidP="00B412E7" w:rsidRDefault="006468FA" w14:paraId="06B206F4" w14:textId="77777777">
      <w:pPr>
        <w:pStyle w:val="ListParagraph"/>
        <w:numPr>
          <w:ilvl w:val="0"/>
          <w:numId w:val="45"/>
        </w:numPr>
        <w:rPr>
          <w:lang w:eastAsia="en-GB"/>
        </w:rPr>
      </w:pPr>
      <w:r>
        <w:rPr>
          <w:lang w:eastAsia="en-GB"/>
        </w:rPr>
        <w:t>Do not start discussing confidential matters until you are satisfied everyone within the meeting is intended to be there</w:t>
      </w:r>
    </w:p>
    <w:p w:rsidR="006468FA" w:rsidP="00B412E7" w:rsidRDefault="006468FA" w14:paraId="76C17F87" w14:textId="77777777">
      <w:pPr>
        <w:pStyle w:val="ListParagraph"/>
        <w:numPr>
          <w:ilvl w:val="0"/>
          <w:numId w:val="45"/>
        </w:numPr>
        <w:rPr>
          <w:lang w:eastAsia="en-GB"/>
        </w:rPr>
      </w:pPr>
      <w:r>
        <w:rPr>
          <w:lang w:eastAsia="en-GB"/>
        </w:rPr>
        <w:t>Recordings must be stored securely for a defined, limited time and destroyed in accordance with documented protocol</w:t>
      </w:r>
    </w:p>
    <w:p w:rsidR="00C51A07" w:rsidP="00C51A07" w:rsidRDefault="00C51A07" w14:paraId="051DA8BE" w14:textId="77777777">
      <w:pPr>
        <w:rPr>
          <w:lang w:eastAsia="en-GB"/>
        </w:rPr>
      </w:pPr>
    </w:p>
    <w:p w:rsidRPr="00C51A07" w:rsidR="00C51A07" w:rsidP="00C51A07" w:rsidRDefault="00C51A07" w14:paraId="4B4A55B3" w14:textId="1943DC5E">
      <w:pPr>
        <w:pStyle w:val="Style1"/>
        <w:rPr>
          <w:noProof/>
        </w:rPr>
      </w:pPr>
      <w:bookmarkStart w:name="_Toc97534563" w:id="13"/>
      <w:r w:rsidRPr="00C51A07">
        <w:t>CCTV AND TELEPHONE RECORDING</w:t>
      </w:r>
      <w:bookmarkEnd w:id="13"/>
    </w:p>
    <w:p w:rsidR="00C51A07" w:rsidP="00C51A07" w:rsidRDefault="00C51A07" w14:paraId="5675299A" w14:textId="77777777">
      <w:pPr>
        <w:rPr>
          <w:lang w:eastAsia="en-GB"/>
        </w:rPr>
      </w:pPr>
    </w:p>
    <w:p w:rsidR="006468FA" w:rsidP="00B412E7" w:rsidRDefault="006468FA" w14:paraId="3A9556EF" w14:textId="77777777">
      <w:pPr>
        <w:pStyle w:val="ListParagraph"/>
        <w:numPr>
          <w:ilvl w:val="0"/>
          <w:numId w:val="45"/>
        </w:numPr>
        <w:rPr>
          <w:lang w:eastAsia="en-GB"/>
        </w:rPr>
      </w:pPr>
      <w:r>
        <w:t xml:space="preserve">The </w:t>
      </w:r>
      <w:r>
        <w:rPr>
          <w:lang w:eastAsia="en-GB"/>
        </w:rPr>
        <w:t xml:space="preserve">appropriate lawful basis for recordings for CCTV or telephone recordings is likely to be “legitimate interests” since the activity is routine for many businesses and public-sector organisations. </w:t>
      </w:r>
    </w:p>
    <w:p w:rsidR="006468FA" w:rsidP="00B412E7" w:rsidRDefault="008C4794" w14:paraId="0E34DA6E" w14:textId="266CDBC5">
      <w:pPr>
        <w:pStyle w:val="ListParagraph"/>
        <w:numPr>
          <w:ilvl w:val="0"/>
          <w:numId w:val="45"/>
        </w:numPr>
        <w:rPr>
          <w:lang w:eastAsia="en-GB"/>
        </w:rPr>
      </w:pPr>
      <w:sdt>
        <w:sdtPr>
          <w:rPr>
            <w:lang w:eastAsia="en-GB"/>
          </w:rPr>
          <w:alias w:val="practice name"/>
          <w:tag w:val="practice name"/>
          <w:id w:val="-1555461989"/>
          <w:placeholder>
            <w:docPart w:val="FD77BE95FD7B4E6A881C861B5D1A0909"/>
          </w:placeholder>
          <w:showingPlcHdr/>
          <w:text/>
        </w:sdtPr>
        <w:sdtEndPr/>
        <w:sdtContent>
          <w:r w:rsidRPr="00A91030" w:rsidR="00DD75C3">
            <w:rPr>
              <w:lang w:eastAsia="en-GB"/>
            </w:rPr>
            <w:t>Upwell Health Centre and Welle Ltd (Pharmacy)</w:t>
          </w:r>
        </w:sdtContent>
      </w:sdt>
      <w:r w:rsidR="00DD75C3">
        <w:rPr>
          <w:lang w:eastAsia="en-GB"/>
        </w:rPr>
        <w:t xml:space="preserve">  </w:t>
      </w:r>
      <w:r w:rsidR="006468FA">
        <w:rPr>
          <w:lang w:eastAsia="en-GB"/>
        </w:rPr>
        <w:t>has carried out a ‘legitimate interests’ assessment for these activities that is held by the Data Protection Officer.</w:t>
      </w:r>
    </w:p>
    <w:p w:rsidR="006468FA" w:rsidP="00B412E7" w:rsidRDefault="006468FA" w14:paraId="1CAC6C01" w14:textId="77777777">
      <w:pPr>
        <w:pStyle w:val="ListParagraph"/>
        <w:numPr>
          <w:ilvl w:val="0"/>
          <w:numId w:val="45"/>
        </w:numPr>
        <w:rPr>
          <w:lang w:eastAsia="en-GB"/>
        </w:rPr>
      </w:pPr>
      <w:r>
        <w:rPr>
          <w:lang w:eastAsia="en-GB"/>
        </w:rPr>
        <w:t xml:space="preserve">It is essential that the purpose for processing is specified and that any further uses are compatible with the original purpose. </w:t>
      </w:r>
    </w:p>
    <w:p w:rsidR="006468FA" w:rsidP="00B412E7" w:rsidRDefault="006468FA" w14:paraId="1DB82520" w14:textId="77777777">
      <w:pPr>
        <w:pStyle w:val="ListParagraph"/>
        <w:numPr>
          <w:ilvl w:val="0"/>
          <w:numId w:val="45"/>
        </w:numPr>
        <w:rPr>
          <w:lang w:eastAsia="en-GB"/>
        </w:rPr>
      </w:pPr>
      <w:r>
        <w:rPr>
          <w:lang w:eastAsia="en-GB"/>
        </w:rPr>
        <w:t>All recording activities must be notified to DPO and logged in the Processing Activities Log.</w:t>
      </w:r>
    </w:p>
    <w:p w:rsidR="006468FA" w:rsidP="00B412E7" w:rsidRDefault="006468FA" w14:paraId="3C751065" w14:textId="77777777">
      <w:pPr>
        <w:pStyle w:val="ListParagraph"/>
        <w:numPr>
          <w:ilvl w:val="0"/>
          <w:numId w:val="45"/>
        </w:numPr>
        <w:rPr>
          <w:lang w:eastAsia="en-GB"/>
        </w:rPr>
      </w:pPr>
      <w:r>
        <w:rPr>
          <w:lang w:eastAsia="en-GB"/>
        </w:rPr>
        <w:t>Where recordings have the potential to be used for secondary purposes or further purposes than can be anticipated such as research or discussion at MDT, it is best practice to make the individual aware for this prior to the recording.</w:t>
      </w:r>
    </w:p>
    <w:p w:rsidR="006468FA" w:rsidP="00B412E7" w:rsidRDefault="006468FA" w14:paraId="7202CF60" w14:textId="77777777">
      <w:pPr>
        <w:pStyle w:val="ListParagraph"/>
        <w:numPr>
          <w:ilvl w:val="0"/>
          <w:numId w:val="45"/>
        </w:numPr>
        <w:rPr>
          <w:lang w:eastAsia="en-GB"/>
        </w:rPr>
      </w:pPr>
      <w:r>
        <w:rPr>
          <w:lang w:eastAsia="en-GB"/>
        </w:rPr>
        <w:t xml:space="preserve">It is important to minimise the personal data and the privacy intrusion when recording. </w:t>
      </w:r>
    </w:p>
    <w:p w:rsidR="006468FA" w:rsidP="00B412E7" w:rsidRDefault="006468FA" w14:paraId="70DA8A29" w14:textId="77777777">
      <w:pPr>
        <w:pStyle w:val="ListParagraph"/>
        <w:numPr>
          <w:ilvl w:val="0"/>
          <w:numId w:val="45"/>
        </w:numPr>
        <w:rPr>
          <w:lang w:eastAsia="en-GB"/>
        </w:rPr>
      </w:pPr>
      <w:r>
        <w:rPr>
          <w:lang w:eastAsia="en-GB"/>
        </w:rPr>
        <w:t>The ICO CCTV guidance, for example, indicates that using audio on CCTV is often not necessary for the desired purpose and the same principle should be applied to all recording.</w:t>
      </w:r>
    </w:p>
    <w:p w:rsidR="006468FA" w:rsidP="00B412E7" w:rsidRDefault="006468FA" w14:paraId="0AF34381" w14:textId="77777777">
      <w:pPr>
        <w:pStyle w:val="ListParagraph"/>
        <w:numPr>
          <w:ilvl w:val="0"/>
          <w:numId w:val="45"/>
        </w:numPr>
        <w:rPr>
          <w:lang w:eastAsia="en-GB"/>
        </w:rPr>
      </w:pPr>
      <w:r>
        <w:rPr>
          <w:lang w:eastAsia="en-GB"/>
        </w:rPr>
        <w:lastRenderedPageBreak/>
        <w:t>Consider the length of recording, the information captured, placement of recording devices (</w:t>
      </w:r>
      <w:proofErr w:type="gramStart"/>
      <w:r>
        <w:rPr>
          <w:lang w:eastAsia="en-GB"/>
        </w:rPr>
        <w:t>i.e.</w:t>
      </w:r>
      <w:proofErr w:type="gramEnd"/>
      <w:r>
        <w:rPr>
          <w:lang w:eastAsia="en-GB"/>
        </w:rPr>
        <w:t xml:space="preserve"> do we need CCTV only in the waiting room or also in the corridor) so that you are capturing only what is necessary for the purpose</w:t>
      </w:r>
    </w:p>
    <w:p w:rsidR="006468FA" w:rsidP="00B412E7" w:rsidRDefault="006468FA" w14:paraId="3171620A" w14:textId="77777777">
      <w:pPr>
        <w:pStyle w:val="ListParagraph"/>
        <w:numPr>
          <w:ilvl w:val="0"/>
          <w:numId w:val="45"/>
        </w:numPr>
        <w:rPr>
          <w:lang w:eastAsia="en-GB"/>
        </w:rPr>
      </w:pPr>
      <w:r>
        <w:rPr>
          <w:lang w:eastAsia="en-GB"/>
        </w:rPr>
        <w:t>All reasonable steps should be taken to ensure that data subjects are aware that both outbound and inbound calls are being recorded</w:t>
      </w:r>
    </w:p>
    <w:p w:rsidR="006468FA" w:rsidP="00B412E7" w:rsidRDefault="006468FA" w14:paraId="65CAD99F" w14:textId="77777777">
      <w:pPr>
        <w:pStyle w:val="ListParagraph"/>
        <w:numPr>
          <w:ilvl w:val="0"/>
          <w:numId w:val="45"/>
        </w:numPr>
        <w:rPr>
          <w:lang w:eastAsia="en-GB"/>
        </w:rPr>
      </w:pPr>
      <w:r>
        <w:rPr>
          <w:lang w:eastAsia="en-GB"/>
        </w:rPr>
        <w:t>Some providers allow granular options to switch off recording – find out what these are and use them as appropriate</w:t>
      </w:r>
    </w:p>
    <w:p w:rsidRPr="00D40D99" w:rsidR="00C51A07" w:rsidP="00C51A07" w:rsidRDefault="00D40D99" w14:paraId="338C877F" w14:textId="21A23EE5">
      <w:pPr>
        <w:pStyle w:val="Style1"/>
        <w:rPr>
          <w:noProof/>
        </w:rPr>
      </w:pPr>
      <w:bookmarkStart w:name="_Toc97534564" w:id="14"/>
      <w:bookmarkStart w:name="_Toc58845844" w:id="15"/>
      <w:r>
        <w:t>ACCURACY</w:t>
      </w:r>
      <w:bookmarkEnd w:id="14"/>
    </w:p>
    <w:bookmarkEnd w:id="15"/>
    <w:p w:rsidR="00D40D99" w:rsidP="00D40D99" w:rsidRDefault="00D40D99" w14:paraId="6C51AFDE" w14:textId="4475176D">
      <w:pPr>
        <w:pStyle w:val="ListParagraph"/>
        <w:ind w:left="360"/>
        <w:jc w:val="both"/>
      </w:pPr>
    </w:p>
    <w:p w:rsidR="00D40D99" w:rsidP="00B412E7" w:rsidRDefault="00D40D99" w14:paraId="3480DF89" w14:textId="77777777">
      <w:pPr>
        <w:pStyle w:val="ListParagraph"/>
        <w:numPr>
          <w:ilvl w:val="0"/>
          <w:numId w:val="45"/>
        </w:numPr>
        <w:rPr>
          <w:lang w:eastAsia="en-GB"/>
        </w:rPr>
      </w:pPr>
      <w:r>
        <w:t xml:space="preserve">Every reasonable step must be taken </w:t>
      </w:r>
      <w:r>
        <w:rPr>
          <w:lang w:eastAsia="en-GB"/>
        </w:rPr>
        <w:t>to ensure t</w:t>
      </w:r>
      <w:r w:rsidR="006468FA">
        <w:rPr>
          <w:lang w:eastAsia="en-GB"/>
        </w:rPr>
        <w:t>hat all recordings are accurate and of good quality</w:t>
      </w:r>
    </w:p>
    <w:p w:rsidR="006468FA" w:rsidP="00B412E7" w:rsidRDefault="006468FA" w14:paraId="483D6F02" w14:textId="2899EF5F">
      <w:pPr>
        <w:pStyle w:val="ListParagraph"/>
        <w:numPr>
          <w:ilvl w:val="0"/>
          <w:numId w:val="45"/>
        </w:numPr>
        <w:rPr>
          <w:lang w:eastAsia="en-GB"/>
        </w:rPr>
      </w:pPr>
      <w:r>
        <w:rPr>
          <w:lang w:eastAsia="en-GB"/>
        </w:rPr>
        <w:t>You should regularly check that the date and time stamp recorded on images and audio recordings are accurate (for example, when the UK switches between summer and winter time)</w:t>
      </w:r>
    </w:p>
    <w:p w:rsidR="006468FA" w:rsidP="00B412E7" w:rsidRDefault="006468FA" w14:paraId="77D88540" w14:textId="2D2443EB">
      <w:pPr>
        <w:pStyle w:val="ListParagraph"/>
        <w:numPr>
          <w:ilvl w:val="0"/>
          <w:numId w:val="45"/>
        </w:numPr>
        <w:rPr>
          <w:lang w:eastAsia="en-GB"/>
        </w:rPr>
      </w:pPr>
      <w:r>
        <w:rPr>
          <w:lang w:eastAsia="en-GB"/>
        </w:rPr>
        <w:t xml:space="preserve">You should ensure that recordings are appropriately labelled to avoid mismatches with the </w:t>
      </w:r>
      <w:r w:rsidR="00D40D99">
        <w:rPr>
          <w:lang w:eastAsia="en-GB"/>
        </w:rPr>
        <w:t>other</w:t>
      </w:r>
      <w:r>
        <w:rPr>
          <w:lang w:eastAsia="en-GB"/>
        </w:rPr>
        <w:t xml:space="preserve"> record</w:t>
      </w:r>
      <w:r w:rsidR="00D40D99">
        <w:rPr>
          <w:lang w:eastAsia="en-GB"/>
        </w:rPr>
        <w:t>s</w:t>
      </w:r>
    </w:p>
    <w:p w:rsidR="00D40D99" w:rsidP="00B412E7" w:rsidRDefault="006468FA" w14:paraId="784AACEC" w14:textId="77777777">
      <w:pPr>
        <w:pStyle w:val="ListParagraph"/>
        <w:numPr>
          <w:ilvl w:val="0"/>
          <w:numId w:val="45"/>
        </w:numPr>
      </w:pPr>
      <w:r>
        <w:rPr>
          <w:lang w:eastAsia="en-GB"/>
        </w:rPr>
        <w:t>Old hardware resulting in poor recordings should</w:t>
      </w:r>
      <w:r>
        <w:t xml:space="preserve"> be replaced to avoid issues with data quality</w:t>
      </w:r>
    </w:p>
    <w:p w:rsidR="00D40D99" w:rsidP="00D40D99" w:rsidRDefault="00D40D99" w14:paraId="105327C4" w14:textId="77777777">
      <w:pPr>
        <w:jc w:val="both"/>
      </w:pPr>
    </w:p>
    <w:p w:rsidRPr="00D40D99" w:rsidR="00D40D99" w:rsidP="00D40D99" w:rsidRDefault="00D40D99" w14:paraId="61294A7D" w14:textId="11540EE1">
      <w:pPr>
        <w:pStyle w:val="Style1"/>
        <w:rPr>
          <w:noProof/>
        </w:rPr>
      </w:pPr>
      <w:bookmarkStart w:name="_Toc97534565" w:id="16"/>
      <w:r>
        <w:t>RETENTION</w:t>
      </w:r>
      <w:bookmarkEnd w:id="16"/>
    </w:p>
    <w:p w:rsidR="006468FA" w:rsidP="00D40D99" w:rsidRDefault="006468FA" w14:paraId="487CED2C" w14:textId="63D8D43E">
      <w:pPr>
        <w:jc w:val="both"/>
      </w:pPr>
      <w:r>
        <w:t xml:space="preserve"> </w:t>
      </w:r>
    </w:p>
    <w:p w:rsidR="006468FA" w:rsidP="00B412E7" w:rsidRDefault="006468FA" w14:paraId="4D6A82CE" w14:textId="77777777">
      <w:pPr>
        <w:pStyle w:val="ListParagraph"/>
        <w:numPr>
          <w:ilvl w:val="0"/>
          <w:numId w:val="45"/>
        </w:numPr>
        <w:rPr>
          <w:lang w:eastAsia="en-GB"/>
        </w:rPr>
      </w:pPr>
      <w:r>
        <w:t xml:space="preserve">Recordings should be </w:t>
      </w:r>
      <w:r>
        <w:rPr>
          <w:lang w:eastAsia="en-GB"/>
        </w:rPr>
        <w:t>kept for no longer than necessary their intended purposes</w:t>
      </w:r>
    </w:p>
    <w:p w:rsidR="006468FA" w:rsidP="00B412E7" w:rsidRDefault="006468FA" w14:paraId="0A28F693" w14:textId="77777777">
      <w:pPr>
        <w:pStyle w:val="ListParagraph"/>
        <w:numPr>
          <w:ilvl w:val="0"/>
          <w:numId w:val="45"/>
        </w:numPr>
        <w:rPr>
          <w:lang w:eastAsia="en-GB"/>
        </w:rPr>
      </w:pPr>
      <w:r>
        <w:rPr>
          <w:lang w:eastAsia="en-GB"/>
        </w:rPr>
        <w:t>Consideration around transcription into hard copy (such that it represents a reduced privacy intrusion) should be made</w:t>
      </w:r>
    </w:p>
    <w:p w:rsidRPr="007F4E55" w:rsidR="006468FA" w:rsidP="00B412E7" w:rsidRDefault="006468FA" w14:paraId="608821CB" w14:textId="77777777">
      <w:pPr>
        <w:pStyle w:val="ListParagraph"/>
        <w:numPr>
          <w:ilvl w:val="0"/>
          <w:numId w:val="45"/>
        </w:numPr>
        <w:rPr>
          <w:lang w:eastAsia="en-GB"/>
        </w:rPr>
      </w:pPr>
      <w:r w:rsidRPr="00B412E7">
        <w:rPr>
          <w:lang w:eastAsia="en-GB"/>
        </w:rPr>
        <w:t>CCTV is usually wiped over 28 days to 3 months after recording, retention periods beyond this should be discussed with the Data Protection Officer</w:t>
      </w:r>
    </w:p>
    <w:p w:rsidR="006468FA" w:rsidP="00B412E7" w:rsidRDefault="006468FA" w14:paraId="61855205" w14:textId="77777777">
      <w:pPr>
        <w:pStyle w:val="ListParagraph"/>
        <w:numPr>
          <w:ilvl w:val="0"/>
          <w:numId w:val="45"/>
        </w:numPr>
        <w:rPr>
          <w:lang w:eastAsia="en-GB"/>
        </w:rPr>
      </w:pPr>
      <w:r w:rsidRPr="00B412E7">
        <w:rPr>
          <w:lang w:eastAsia="en-GB"/>
        </w:rPr>
        <w:t>Call recordings can be kept up to 7 years to support a negligence claim</w:t>
      </w:r>
    </w:p>
    <w:p w:rsidR="006468FA" w:rsidP="00B412E7" w:rsidRDefault="006468FA" w14:paraId="52A86B86" w14:textId="7A2D3CEB">
      <w:pPr>
        <w:pStyle w:val="ListParagraph"/>
        <w:numPr>
          <w:ilvl w:val="0"/>
          <w:numId w:val="45"/>
        </w:numPr>
        <w:rPr>
          <w:lang w:eastAsia="en-GB"/>
        </w:rPr>
      </w:pPr>
      <w:r>
        <w:rPr>
          <w:lang w:eastAsia="en-GB"/>
        </w:rPr>
        <w:t>Fair Processing / transparency materials should include information about how long the recordings are retained</w:t>
      </w:r>
    </w:p>
    <w:p w:rsidR="00D40D99" w:rsidP="00D40D99" w:rsidRDefault="00D40D99" w14:paraId="3B8CA58C" w14:textId="77777777"/>
    <w:p w:rsidRPr="00D40D99" w:rsidR="00D40D99" w:rsidP="00D40D99" w:rsidRDefault="00D40D99" w14:paraId="3454A140" w14:textId="59E1742F">
      <w:pPr>
        <w:pStyle w:val="Style1"/>
        <w:rPr>
          <w:noProof/>
        </w:rPr>
      </w:pPr>
      <w:bookmarkStart w:name="_Toc97534566" w:id="17"/>
      <w:r>
        <w:lastRenderedPageBreak/>
        <w:t>SECURITY</w:t>
      </w:r>
      <w:bookmarkEnd w:id="17"/>
    </w:p>
    <w:p w:rsidRPr="00C71305" w:rsidR="00D40D99" w:rsidP="00D40D99" w:rsidRDefault="00D40D99" w14:paraId="2A7C3FFE" w14:textId="77777777"/>
    <w:p w:rsidR="006468FA" w:rsidP="00B412E7" w:rsidRDefault="006468FA" w14:paraId="6AD7424C" w14:textId="77777777">
      <w:pPr>
        <w:pStyle w:val="ListParagraph"/>
        <w:numPr>
          <w:ilvl w:val="0"/>
          <w:numId w:val="45"/>
        </w:numPr>
      </w:pPr>
      <w:r>
        <w:rPr>
          <w:lang w:eastAsia="en-GB"/>
        </w:rPr>
        <w:t>Recording</w:t>
      </w:r>
      <w:r>
        <w:t xml:space="preserve"> activities must be added to the Processing Activities Log and have a risk score attributed</w:t>
      </w:r>
    </w:p>
    <w:p w:rsidR="006468FA" w:rsidP="00B412E7" w:rsidRDefault="006468FA" w14:paraId="5F17532C" w14:textId="77777777">
      <w:pPr>
        <w:pStyle w:val="ListParagraph"/>
        <w:numPr>
          <w:ilvl w:val="0"/>
          <w:numId w:val="45"/>
        </w:numPr>
        <w:rPr>
          <w:lang w:eastAsia="en-GB"/>
        </w:rPr>
      </w:pPr>
      <w:r>
        <w:t xml:space="preserve">All physical </w:t>
      </w:r>
      <w:r>
        <w:rPr>
          <w:lang w:eastAsia="en-GB"/>
        </w:rPr>
        <w:t>assets capable of making audio or visual recordings should be added to an asset log so that they can be tracked and returned when required</w:t>
      </w:r>
    </w:p>
    <w:p w:rsidR="006468FA" w:rsidP="00B412E7" w:rsidRDefault="006468FA" w14:paraId="1CDE98AD" w14:textId="77777777">
      <w:pPr>
        <w:pStyle w:val="ListParagraph"/>
        <w:numPr>
          <w:ilvl w:val="0"/>
          <w:numId w:val="45"/>
        </w:numPr>
        <w:rPr>
          <w:lang w:eastAsia="en-GB"/>
        </w:rPr>
      </w:pPr>
      <w:r>
        <w:rPr>
          <w:lang w:eastAsia="en-GB"/>
        </w:rPr>
        <w:t>All physical assets capable of making audio or visual recordings should have a nominated owner that can monitor associated risk</w:t>
      </w:r>
    </w:p>
    <w:p w:rsidR="006468FA" w:rsidP="00B412E7" w:rsidRDefault="006468FA" w14:paraId="2293E896" w14:textId="77777777">
      <w:pPr>
        <w:pStyle w:val="ListParagraph"/>
        <w:numPr>
          <w:ilvl w:val="0"/>
          <w:numId w:val="45"/>
        </w:numPr>
        <w:rPr>
          <w:lang w:eastAsia="en-GB"/>
        </w:rPr>
      </w:pPr>
      <w:r>
        <w:rPr>
          <w:lang w:eastAsia="en-GB"/>
        </w:rPr>
        <w:t>All physical assets capable of making audio or visual recordings should be destroyed in line with the Information Lifecycle and Data Quality Protocol</w:t>
      </w:r>
    </w:p>
    <w:p w:rsidR="006468FA" w:rsidP="00B412E7" w:rsidRDefault="006468FA" w14:paraId="1F4E7DC3" w14:textId="77777777">
      <w:pPr>
        <w:pStyle w:val="ListParagraph"/>
        <w:numPr>
          <w:ilvl w:val="0"/>
          <w:numId w:val="45"/>
        </w:numPr>
        <w:rPr>
          <w:lang w:eastAsia="en-GB"/>
        </w:rPr>
      </w:pPr>
      <w:r>
        <w:rPr>
          <w:lang w:eastAsia="en-GB"/>
        </w:rPr>
        <w:t>All physical assets capable of making audio or visual recordings should not be removed from the premises without being signed out on the asset log</w:t>
      </w:r>
    </w:p>
    <w:p w:rsidR="006468FA" w:rsidP="00B412E7" w:rsidRDefault="006468FA" w14:paraId="213B6F51" w14:textId="77777777">
      <w:pPr>
        <w:pStyle w:val="ListParagraph"/>
        <w:numPr>
          <w:ilvl w:val="0"/>
          <w:numId w:val="45"/>
        </w:numPr>
        <w:rPr>
          <w:lang w:eastAsia="en-GB"/>
        </w:rPr>
      </w:pPr>
      <w:r>
        <w:rPr>
          <w:lang w:eastAsia="en-GB"/>
        </w:rPr>
        <w:t>Where audio or video recordings are made, this should be recorded within the main record along with the consent form (barring CCTV and general telephone recording)</w:t>
      </w:r>
    </w:p>
    <w:p w:rsidR="006468FA" w:rsidP="00B412E7" w:rsidRDefault="006468FA" w14:paraId="002A493A" w14:textId="77777777">
      <w:pPr>
        <w:pStyle w:val="ListParagraph"/>
        <w:numPr>
          <w:ilvl w:val="0"/>
          <w:numId w:val="45"/>
        </w:numPr>
        <w:rPr>
          <w:lang w:eastAsia="en-GB"/>
        </w:rPr>
      </w:pPr>
      <w:r>
        <w:rPr>
          <w:lang w:eastAsia="en-GB"/>
        </w:rPr>
        <w:t xml:space="preserve">Disclosure of audio of video recordings to third parties must be subject to an Information Sharing Agreement or discussed with the Caldicott Guardian / Data Protection Officer </w:t>
      </w:r>
    </w:p>
    <w:p w:rsidR="006468FA" w:rsidP="00B412E7" w:rsidRDefault="006468FA" w14:paraId="7147DE87" w14:textId="77777777">
      <w:pPr>
        <w:pStyle w:val="ListParagraph"/>
        <w:numPr>
          <w:ilvl w:val="0"/>
          <w:numId w:val="45"/>
        </w:numPr>
        <w:rPr>
          <w:lang w:eastAsia="en-GB"/>
        </w:rPr>
      </w:pPr>
      <w:r>
        <w:rPr>
          <w:lang w:eastAsia="en-GB"/>
        </w:rPr>
        <w:t>Audio or video recording software that is supported by a third-party provider must be subject to a compliant contract that has been reviewed by the Data Protection Officer</w:t>
      </w:r>
    </w:p>
    <w:p w:rsidR="006468FA" w:rsidP="00B412E7" w:rsidRDefault="006468FA" w14:paraId="6D30E48B" w14:textId="77777777">
      <w:pPr>
        <w:pStyle w:val="ListParagraph"/>
        <w:numPr>
          <w:ilvl w:val="0"/>
          <w:numId w:val="45"/>
        </w:numPr>
        <w:rPr>
          <w:lang w:eastAsia="en-GB"/>
        </w:rPr>
      </w:pPr>
      <w:r>
        <w:rPr>
          <w:lang w:eastAsia="en-GB"/>
        </w:rPr>
        <w:t>Transfer of recordings must be through encrypted methods in the first instance. Alternative routes must be discussed with the Data Protection Officer</w:t>
      </w:r>
    </w:p>
    <w:p w:rsidR="006468FA" w:rsidP="00B412E7" w:rsidRDefault="006468FA" w14:paraId="07BC8855" w14:textId="77777777">
      <w:pPr>
        <w:pStyle w:val="ListParagraph"/>
        <w:numPr>
          <w:ilvl w:val="0"/>
          <w:numId w:val="45"/>
        </w:numPr>
        <w:rPr>
          <w:lang w:eastAsia="en-GB"/>
        </w:rPr>
      </w:pPr>
      <w:r>
        <w:rPr>
          <w:lang w:eastAsia="en-GB"/>
        </w:rPr>
        <w:t>Recordings, including still images, must not be obtained using personal devices such as mobile phones.</w:t>
      </w:r>
    </w:p>
    <w:p w:rsidR="006468FA" w:rsidP="00B412E7" w:rsidRDefault="006468FA" w14:paraId="66C6E4A4" w14:textId="77777777">
      <w:pPr>
        <w:pStyle w:val="ListParagraph"/>
        <w:numPr>
          <w:ilvl w:val="0"/>
          <w:numId w:val="45"/>
        </w:numPr>
      </w:pPr>
      <w:r>
        <w:rPr>
          <w:lang w:eastAsia="en-GB"/>
        </w:rPr>
        <w:t>Recordings must be</w:t>
      </w:r>
      <w:r>
        <w:t xml:space="preserve"> stored securely in the shared drive and must not be stored in email accounts, personal drives or on personal devices such as mobile phones</w:t>
      </w:r>
    </w:p>
    <w:p w:rsidR="00B25388" w:rsidP="00D40D99" w:rsidRDefault="00B25388" w14:paraId="69D1DAAB" w14:textId="77777777"/>
    <w:p w:rsidRPr="00D40D99" w:rsidR="00B25388" w:rsidP="00B25388" w:rsidRDefault="00B25388" w14:paraId="5F5D127D" w14:textId="6164734B">
      <w:pPr>
        <w:pStyle w:val="Style1"/>
        <w:rPr>
          <w:noProof/>
        </w:rPr>
      </w:pPr>
      <w:bookmarkStart w:name="_Toc97534567" w:id="18"/>
      <w:bookmarkStart w:name="_Toc58845847" w:id="19"/>
      <w:r>
        <w:t>RIGHTS</w:t>
      </w:r>
      <w:bookmarkEnd w:id="18"/>
    </w:p>
    <w:bookmarkEnd w:id="19"/>
    <w:p w:rsidR="00B25388" w:rsidP="006468FA" w:rsidRDefault="00B25388" w14:paraId="3B595C19" w14:textId="77777777"/>
    <w:p w:rsidR="006468FA" w:rsidP="00B412E7" w:rsidRDefault="006468FA" w14:paraId="2DB07165" w14:textId="68AC76E0">
      <w:pPr>
        <w:pStyle w:val="ListParagraph"/>
        <w:numPr>
          <w:ilvl w:val="0"/>
          <w:numId w:val="45"/>
        </w:numPr>
      </w:pPr>
      <w:r>
        <w:t xml:space="preserve">Individuals being recorded must be </w:t>
      </w:r>
      <w:r>
        <w:rPr>
          <w:lang w:eastAsia="en-GB"/>
        </w:rPr>
        <w:t>informed</w:t>
      </w:r>
      <w:r>
        <w:t xml:space="preserve"> of their rights</w:t>
      </w:r>
    </w:p>
    <w:p w:rsidR="006468FA" w:rsidP="00B412E7" w:rsidRDefault="006468FA" w14:paraId="64FAEEB4" w14:textId="77777777">
      <w:pPr>
        <w:pStyle w:val="ListParagraph"/>
        <w:numPr>
          <w:ilvl w:val="0"/>
          <w:numId w:val="46"/>
        </w:numPr>
      </w:pPr>
      <w:r>
        <w:t>The right to object to being recorded</w:t>
      </w:r>
    </w:p>
    <w:p w:rsidR="006468FA" w:rsidP="00B412E7" w:rsidRDefault="006468FA" w14:paraId="09A46661" w14:textId="77777777">
      <w:pPr>
        <w:pStyle w:val="ListParagraph"/>
        <w:numPr>
          <w:ilvl w:val="0"/>
          <w:numId w:val="46"/>
        </w:numPr>
      </w:pPr>
      <w:r>
        <w:lastRenderedPageBreak/>
        <w:t>The right to withdraw their consent to being recorded</w:t>
      </w:r>
    </w:p>
    <w:p w:rsidR="006468FA" w:rsidP="00B412E7" w:rsidRDefault="006468FA" w14:paraId="02F85BCD" w14:textId="77777777">
      <w:pPr>
        <w:pStyle w:val="ListParagraph"/>
        <w:numPr>
          <w:ilvl w:val="0"/>
          <w:numId w:val="46"/>
        </w:numPr>
      </w:pPr>
      <w:r>
        <w:t>The right to rectify inaccurate information that has been recorded</w:t>
      </w:r>
    </w:p>
    <w:p w:rsidR="006468FA" w:rsidP="00B412E7" w:rsidRDefault="006468FA" w14:paraId="0CE682AB" w14:textId="77777777">
      <w:pPr>
        <w:pStyle w:val="ListParagraph"/>
        <w:numPr>
          <w:ilvl w:val="0"/>
          <w:numId w:val="46"/>
        </w:numPr>
      </w:pPr>
      <w:r>
        <w:t>The right to have their recorded information sent to another Controller</w:t>
      </w:r>
    </w:p>
    <w:p w:rsidR="006468FA" w:rsidP="00B412E7" w:rsidRDefault="006468FA" w14:paraId="022FA0A3" w14:textId="77777777">
      <w:pPr>
        <w:pStyle w:val="ListParagraph"/>
        <w:numPr>
          <w:ilvl w:val="0"/>
          <w:numId w:val="46"/>
        </w:numPr>
      </w:pPr>
      <w:r>
        <w:t>The right to restrict the use of the recording</w:t>
      </w:r>
    </w:p>
    <w:p w:rsidR="006468FA" w:rsidP="00B412E7" w:rsidRDefault="006468FA" w14:paraId="78322E65" w14:textId="77777777">
      <w:pPr>
        <w:pStyle w:val="ListParagraph"/>
        <w:numPr>
          <w:ilvl w:val="0"/>
          <w:numId w:val="46"/>
        </w:numPr>
      </w:pPr>
      <w:r>
        <w:t>The right to request a copy of the information and confirmation that it is held</w:t>
      </w:r>
    </w:p>
    <w:p w:rsidR="006468FA" w:rsidP="00B412E7" w:rsidRDefault="006468FA" w14:paraId="382ADB8C" w14:textId="77777777">
      <w:pPr>
        <w:pStyle w:val="ListParagraph"/>
        <w:numPr>
          <w:ilvl w:val="0"/>
          <w:numId w:val="46"/>
        </w:numPr>
      </w:pPr>
      <w:r>
        <w:t xml:space="preserve">The right to be informed about the use, disclosure and retention of the </w:t>
      </w:r>
      <w:proofErr w:type="gramStart"/>
      <w:r>
        <w:t>recording</w:t>
      </w:r>
      <w:proofErr w:type="gramEnd"/>
    </w:p>
    <w:p w:rsidR="006468FA" w:rsidP="00B412E7" w:rsidRDefault="006468FA" w14:paraId="5F35614D" w14:textId="77777777">
      <w:pPr>
        <w:pStyle w:val="ListParagraph"/>
        <w:numPr>
          <w:ilvl w:val="0"/>
          <w:numId w:val="46"/>
        </w:numPr>
      </w:pPr>
      <w:r>
        <w:t xml:space="preserve">The right to make complaints </w:t>
      </w:r>
    </w:p>
    <w:p w:rsidRPr="00136D78" w:rsidR="006468FA" w:rsidP="006468FA" w:rsidRDefault="006468FA" w14:paraId="1DE29FD7" w14:textId="77777777">
      <w:r>
        <w:t>These rights are described in more detail in the Information Rights and Access Protocol.</w:t>
      </w:r>
    </w:p>
    <w:p w:rsidR="00354C69" w:rsidP="0088637C" w:rsidRDefault="00354C69" w14:paraId="1FF180F9" w14:textId="77777777"/>
    <w:p w:rsidR="00384B78" w:rsidP="00384B78" w:rsidRDefault="00384B78" w14:paraId="15A70F98" w14:textId="6293DAA4">
      <w:pPr>
        <w:pStyle w:val="Style1"/>
        <w:ind w:left="360"/>
        <w:rPr>
          <w:noProof/>
        </w:rPr>
      </w:pPr>
      <w:bookmarkStart w:name="_Toc97534568" w:id="20"/>
      <w:r>
        <w:t>APPLICATION AND AUDIT</w:t>
      </w:r>
      <w:bookmarkEnd w:id="20"/>
    </w:p>
    <w:p w:rsidR="00384B78" w:rsidP="00D07BEF" w:rsidRDefault="00384B78" w14:paraId="72847DFB" w14:textId="77777777"/>
    <w:p w:rsidR="00D07BEF" w:rsidP="00D07BEF" w:rsidRDefault="00D07BEF" w14:paraId="5DEE5BF3" w14:textId="449DBDBB">
      <w:r>
        <w:t>Compliance with this protocol will be audited and the results fed into the Plan, Do, Check, Act Cycle described in the Information Risk and Audit Protocol.</w:t>
      </w:r>
    </w:p>
    <w:p w:rsidR="00384B78" w:rsidP="008F61C3" w:rsidRDefault="008C4794" w14:paraId="3A64581D" w14:textId="14BE28D7">
      <w:pPr>
        <w:pStyle w:val="ListParagraph"/>
        <w:numPr>
          <w:ilvl w:val="0"/>
          <w:numId w:val="18"/>
        </w:numPr>
      </w:pPr>
      <w:sdt>
        <w:sdtPr>
          <w:alias w:val="practice name"/>
          <w:tag w:val="practice name"/>
          <w:id w:val="770444649"/>
          <w:placeholder>
            <w:docPart w:val="687E34EA13DE485F8F72775E1743CFD3"/>
          </w:placeholder>
          <w:showingPlcHdr/>
          <w:text/>
        </w:sdtPr>
        <w:sdtEndPr/>
        <w:sdtContent>
          <w:r w:rsidRPr="00A91030" w:rsidR="00DD75C3">
            <w:t>Upwell Health Centre and Welle Ltd (Pharmacy)</w:t>
          </w:r>
        </w:sdtContent>
      </w:sdt>
      <w:r w:rsidR="00DD75C3">
        <w:t xml:space="preserve"> </w:t>
      </w:r>
      <w:r w:rsidR="00384B78">
        <w:t>will list the information rights on our privacy policy</w:t>
      </w:r>
    </w:p>
    <w:p w:rsidR="00384B78" w:rsidP="008F61C3" w:rsidRDefault="00384B78" w14:paraId="32F99AEB" w14:textId="038B6591">
      <w:pPr>
        <w:pStyle w:val="ListParagraph"/>
        <w:numPr>
          <w:ilvl w:val="0"/>
          <w:numId w:val="18"/>
        </w:numPr>
      </w:pPr>
      <w:r>
        <w:t>All staff should be able to recognise and refer information rights requests to the right person</w:t>
      </w:r>
    </w:p>
    <w:p w:rsidR="00384B78" w:rsidP="008F61C3" w:rsidRDefault="00384B78" w14:paraId="1FBB0F0A" w14:textId="762071C5">
      <w:pPr>
        <w:pStyle w:val="ListParagraph"/>
        <w:numPr>
          <w:ilvl w:val="0"/>
          <w:numId w:val="18"/>
        </w:numPr>
      </w:pPr>
      <w:r>
        <w:t xml:space="preserve">All staff, visitors and service users should have access to the Data Protection Officer’s </w:t>
      </w:r>
      <w:r w:rsidR="008F61C3">
        <w:t>contact details to support with rights</w:t>
      </w:r>
    </w:p>
    <w:p w:rsidR="008F61C3" w:rsidP="00974730" w:rsidRDefault="008F61C3" w14:paraId="582BB604" w14:textId="64D3F8B8">
      <w:pPr>
        <w:pStyle w:val="ListParagraph"/>
        <w:numPr>
          <w:ilvl w:val="0"/>
          <w:numId w:val="18"/>
        </w:numPr>
      </w:pPr>
      <w:r>
        <w:t>New projects, suppliers or systems must be raised with the Data Protection Officer for review</w:t>
      </w:r>
    </w:p>
    <w:p w:rsidR="00235CAE" w:rsidP="00974730" w:rsidRDefault="008C4794" w14:paraId="150B7107" w14:textId="4B7480A0">
      <w:pPr>
        <w:pStyle w:val="ListParagraph"/>
        <w:numPr>
          <w:ilvl w:val="0"/>
          <w:numId w:val="18"/>
        </w:numPr>
      </w:pPr>
      <w:sdt>
        <w:sdtPr>
          <w:alias w:val="practice name"/>
          <w:tag w:val="practice name"/>
          <w:id w:val="1130593220"/>
          <w:placeholder>
            <w:docPart w:val="3159C5D0671A4B89B8E587C0638F2BA0"/>
          </w:placeholder>
          <w:showingPlcHdr/>
          <w:text/>
        </w:sdtPr>
        <w:sdtEndPr/>
        <w:sdtContent>
          <w:r w:rsidRPr="00A91030" w:rsidR="00DD75C3">
            <w:t>Upwell Health Centre and Welle Ltd (Pharmacy)</w:t>
          </w:r>
        </w:sdtContent>
      </w:sdt>
      <w:r w:rsidR="00DD75C3">
        <w:t xml:space="preserve">  </w:t>
      </w:r>
      <w:r w:rsidR="008F61C3">
        <w:t>will keep a log of all information rights requests to ensure that we are responding in a consistent and timely way</w:t>
      </w:r>
    </w:p>
    <w:p w:rsidR="00FF4FB7" w:rsidP="00974730" w:rsidRDefault="00FF4FB7" w14:paraId="7E4C7B50" w14:textId="69844E06">
      <w:pPr>
        <w:pStyle w:val="ListParagraph"/>
        <w:numPr>
          <w:ilvl w:val="0"/>
          <w:numId w:val="18"/>
        </w:numPr>
      </w:pPr>
      <w:r>
        <w:t>Staff must confirm that they have read and understood this protocol</w:t>
      </w:r>
    </w:p>
    <w:p w:rsidR="00431138" w:rsidP="00974730" w:rsidRDefault="00431138" w14:paraId="6D9FB78F" w14:textId="2EF791A9">
      <w:pPr>
        <w:pStyle w:val="ListParagraph"/>
        <w:numPr>
          <w:ilvl w:val="0"/>
          <w:numId w:val="18"/>
        </w:numPr>
      </w:pPr>
      <w:r>
        <w:t xml:space="preserve">This protocol will be </w:t>
      </w:r>
      <w:r w:rsidR="003B3816">
        <w:t>reviewed annually or sooner in the event of significant learning or change</w:t>
      </w:r>
    </w:p>
    <w:p w:rsidR="007122BA" w:rsidP="00974730" w:rsidRDefault="007122BA" w14:paraId="7DC58BC8" w14:textId="6683665B">
      <w:pPr>
        <w:pStyle w:val="ListParagraph"/>
        <w:numPr>
          <w:ilvl w:val="0"/>
          <w:numId w:val="18"/>
        </w:numPr>
      </w:pPr>
      <w:r>
        <w:t xml:space="preserve">This protocol should be read in conjunction with the other protocols in the Data Protection and Security </w:t>
      </w:r>
      <w:r w:rsidR="006F1BFC">
        <w:t>policy suite</w:t>
      </w:r>
    </w:p>
    <w:p w:rsidR="006F1BFC" w:rsidP="00974730" w:rsidRDefault="006F1BFC" w14:paraId="7F2A8322" w14:textId="1D1C0ED4">
      <w:pPr>
        <w:pStyle w:val="ListParagraph"/>
        <w:numPr>
          <w:ilvl w:val="0"/>
          <w:numId w:val="18"/>
        </w:numPr>
      </w:pPr>
      <w:r>
        <w:t>Subject Access Requests are covered in the Disclosures and Access Protocol</w:t>
      </w:r>
    </w:p>
    <w:p w:rsidR="001A0C54" w:rsidP="001A0C54" w:rsidRDefault="001A0C54" w14:paraId="5C065DC6" w14:textId="77777777"/>
    <w:p w:rsidR="001A0C54" w:rsidP="001A0C54" w:rsidRDefault="001A0C54" w14:paraId="1C951B65" w14:textId="77777777"/>
    <w:p w:rsidR="001A0C54" w:rsidP="001A0C54" w:rsidRDefault="001A0C54" w14:paraId="1A74B20D" w14:textId="77777777"/>
    <w:p w:rsidRPr="001A0C54" w:rsidR="001A0C54" w:rsidP="001A0C54" w:rsidRDefault="001A0C54" w14:paraId="59A279B5" w14:textId="30264AD2">
      <w:pPr>
        <w:pStyle w:val="Style1"/>
        <w:ind w:left="360"/>
        <w:rPr>
          <w:noProof/>
          <w:sz w:val="32"/>
          <w:szCs w:val="32"/>
        </w:rPr>
      </w:pPr>
      <w:bookmarkStart w:name="_Toc97534569" w:id="21"/>
      <w:r>
        <w:rPr>
          <w:sz w:val="32"/>
          <w:szCs w:val="32"/>
        </w:rPr>
        <w:lastRenderedPageBreak/>
        <w:t>APPENDIX A: COMPLIANT RECORDING CHECKLIST</w:t>
      </w:r>
      <w:bookmarkEnd w:id="21"/>
    </w:p>
    <w:p w:rsidR="001A0C54" w:rsidP="001A0C54" w:rsidRDefault="001A0C54" w14:paraId="03E027FA" w14:textId="481134E1">
      <w:pPr>
        <w:pStyle w:val="Heading1"/>
      </w:pPr>
    </w:p>
    <w:tbl>
      <w:tblPr>
        <w:tblStyle w:val="TableGrid"/>
        <w:tblW w:w="0" w:type="auto"/>
        <w:tblLook w:val="04A0" w:firstRow="1" w:lastRow="0" w:firstColumn="1" w:lastColumn="0" w:noHBand="0" w:noVBand="1"/>
      </w:tblPr>
      <w:tblGrid>
        <w:gridCol w:w="7792"/>
        <w:gridCol w:w="1224"/>
      </w:tblGrid>
      <w:tr w:rsidRPr="00511F35" w:rsidR="001A0C54" w:rsidTr="008815BD" w14:paraId="4EA1D721" w14:textId="77777777">
        <w:tc>
          <w:tcPr>
            <w:tcW w:w="7792" w:type="dxa"/>
          </w:tcPr>
          <w:p w:rsidRPr="00511F35" w:rsidR="001A0C54" w:rsidP="008815BD" w:rsidRDefault="001A0C54" w14:paraId="496A43C3" w14:textId="5BAD3EFE">
            <w:pPr>
              <w:rPr>
                <w:sz w:val="20"/>
                <w:szCs w:val="20"/>
              </w:rPr>
            </w:pPr>
            <w:r w:rsidRPr="00511F35">
              <w:rPr>
                <w:sz w:val="20"/>
                <w:szCs w:val="20"/>
              </w:rPr>
              <w:t xml:space="preserve">I have identified all the recording that happens at our </w:t>
            </w:r>
            <w:r>
              <w:rPr>
                <w:sz w:val="20"/>
                <w:szCs w:val="20"/>
              </w:rPr>
              <w:t>organisation</w:t>
            </w:r>
            <w:r w:rsidRPr="00511F35">
              <w:rPr>
                <w:sz w:val="20"/>
                <w:szCs w:val="20"/>
              </w:rPr>
              <w:t>, added it to the Processing Activities Log and shared with our Data Protection Officer</w:t>
            </w:r>
          </w:p>
        </w:tc>
        <w:tc>
          <w:tcPr>
            <w:tcW w:w="1224" w:type="dxa"/>
          </w:tcPr>
          <w:p w:rsidRPr="00511F35" w:rsidR="001A0C54" w:rsidP="008815BD" w:rsidRDefault="001A0C54" w14:paraId="0CB6748C" w14:textId="77777777">
            <w:pPr>
              <w:rPr>
                <w:sz w:val="20"/>
                <w:szCs w:val="20"/>
              </w:rPr>
            </w:pPr>
          </w:p>
        </w:tc>
      </w:tr>
      <w:tr w:rsidRPr="00511F35" w:rsidR="001A0C54" w:rsidTr="008815BD" w14:paraId="039F9443" w14:textId="77777777">
        <w:tc>
          <w:tcPr>
            <w:tcW w:w="7792" w:type="dxa"/>
          </w:tcPr>
          <w:p w:rsidRPr="00511F35" w:rsidR="001A0C54" w:rsidP="008815BD" w:rsidRDefault="001A0C54" w14:paraId="31C6F6A3" w14:textId="77777777">
            <w:pPr>
              <w:rPr>
                <w:sz w:val="20"/>
                <w:szCs w:val="20"/>
              </w:rPr>
            </w:pPr>
            <w:r>
              <w:rPr>
                <w:sz w:val="20"/>
                <w:szCs w:val="20"/>
              </w:rPr>
              <w:t>The entries related to recordings in our Processing Activities Log include a retention period for recordings</w:t>
            </w:r>
          </w:p>
        </w:tc>
        <w:tc>
          <w:tcPr>
            <w:tcW w:w="1224" w:type="dxa"/>
          </w:tcPr>
          <w:p w:rsidRPr="00511F35" w:rsidR="001A0C54" w:rsidP="008815BD" w:rsidRDefault="001A0C54" w14:paraId="38F0A967" w14:textId="77777777">
            <w:pPr>
              <w:rPr>
                <w:sz w:val="20"/>
                <w:szCs w:val="20"/>
              </w:rPr>
            </w:pPr>
          </w:p>
        </w:tc>
      </w:tr>
      <w:tr w:rsidRPr="00511F35" w:rsidR="001A0C54" w:rsidTr="008815BD" w14:paraId="68647C87" w14:textId="77777777">
        <w:tc>
          <w:tcPr>
            <w:tcW w:w="7792" w:type="dxa"/>
          </w:tcPr>
          <w:p w:rsidRPr="00511F35" w:rsidR="001A0C54" w:rsidP="008815BD" w:rsidRDefault="001A0C54" w14:paraId="1C077887" w14:textId="77777777">
            <w:pPr>
              <w:rPr>
                <w:sz w:val="20"/>
                <w:szCs w:val="20"/>
              </w:rPr>
            </w:pPr>
            <w:r>
              <w:rPr>
                <w:sz w:val="20"/>
                <w:szCs w:val="20"/>
              </w:rPr>
              <w:t>All relevant staff are aware of the requirements about minimisation of data captured as part of recordings</w:t>
            </w:r>
          </w:p>
        </w:tc>
        <w:tc>
          <w:tcPr>
            <w:tcW w:w="1224" w:type="dxa"/>
          </w:tcPr>
          <w:p w:rsidRPr="00511F35" w:rsidR="001A0C54" w:rsidP="008815BD" w:rsidRDefault="001A0C54" w14:paraId="65A790A2" w14:textId="77777777">
            <w:pPr>
              <w:rPr>
                <w:sz w:val="20"/>
                <w:szCs w:val="20"/>
              </w:rPr>
            </w:pPr>
          </w:p>
        </w:tc>
      </w:tr>
      <w:tr w:rsidRPr="00511F35" w:rsidR="001A0C54" w:rsidTr="008815BD" w14:paraId="0F2A372C" w14:textId="77777777">
        <w:tc>
          <w:tcPr>
            <w:tcW w:w="7792" w:type="dxa"/>
          </w:tcPr>
          <w:p w:rsidRPr="00511F35" w:rsidR="001A0C54" w:rsidP="008815BD" w:rsidRDefault="001A0C54" w14:paraId="720A3389" w14:textId="77777777">
            <w:pPr>
              <w:rPr>
                <w:sz w:val="20"/>
                <w:szCs w:val="20"/>
              </w:rPr>
            </w:pPr>
            <w:r w:rsidRPr="00511F35">
              <w:rPr>
                <w:sz w:val="20"/>
                <w:szCs w:val="20"/>
              </w:rPr>
              <w:t xml:space="preserve">All physical assets capable of making recordings </w:t>
            </w:r>
            <w:r>
              <w:rPr>
                <w:sz w:val="20"/>
                <w:szCs w:val="20"/>
              </w:rPr>
              <w:t>have been</w:t>
            </w:r>
            <w:r w:rsidRPr="00511F35">
              <w:rPr>
                <w:sz w:val="20"/>
                <w:szCs w:val="20"/>
              </w:rPr>
              <w:t xml:space="preserve"> added to an asset log so that they can be tracked and returned when required</w:t>
            </w:r>
          </w:p>
        </w:tc>
        <w:tc>
          <w:tcPr>
            <w:tcW w:w="1224" w:type="dxa"/>
          </w:tcPr>
          <w:p w:rsidRPr="00511F35" w:rsidR="001A0C54" w:rsidP="008815BD" w:rsidRDefault="001A0C54" w14:paraId="0C680F93" w14:textId="77777777">
            <w:pPr>
              <w:rPr>
                <w:sz w:val="20"/>
                <w:szCs w:val="20"/>
              </w:rPr>
            </w:pPr>
          </w:p>
        </w:tc>
      </w:tr>
      <w:tr w:rsidRPr="00511F35" w:rsidR="001A0C54" w:rsidTr="008815BD" w14:paraId="0B41C224" w14:textId="77777777">
        <w:tc>
          <w:tcPr>
            <w:tcW w:w="7792" w:type="dxa"/>
          </w:tcPr>
          <w:p w:rsidRPr="00511F35" w:rsidR="001A0C54" w:rsidP="008815BD" w:rsidRDefault="001A0C54" w14:paraId="6193525F" w14:textId="77777777">
            <w:pPr>
              <w:rPr>
                <w:sz w:val="20"/>
                <w:szCs w:val="20"/>
              </w:rPr>
            </w:pPr>
            <w:r w:rsidRPr="00511F35">
              <w:rPr>
                <w:sz w:val="20"/>
                <w:szCs w:val="20"/>
              </w:rPr>
              <w:t>All physical assets capable of making recordings have a nominated owner that can monitor associated risk</w:t>
            </w:r>
            <w:r>
              <w:rPr>
                <w:sz w:val="20"/>
                <w:szCs w:val="20"/>
              </w:rPr>
              <w:t xml:space="preserve"> and usage</w:t>
            </w:r>
          </w:p>
        </w:tc>
        <w:tc>
          <w:tcPr>
            <w:tcW w:w="1224" w:type="dxa"/>
          </w:tcPr>
          <w:p w:rsidRPr="00511F35" w:rsidR="001A0C54" w:rsidP="008815BD" w:rsidRDefault="001A0C54" w14:paraId="6BCBF9F9" w14:textId="77777777">
            <w:pPr>
              <w:rPr>
                <w:sz w:val="20"/>
                <w:szCs w:val="20"/>
              </w:rPr>
            </w:pPr>
          </w:p>
        </w:tc>
      </w:tr>
      <w:tr w:rsidRPr="00511F35" w:rsidR="001A0C54" w:rsidTr="008815BD" w14:paraId="2C2A6686" w14:textId="77777777">
        <w:tc>
          <w:tcPr>
            <w:tcW w:w="7792" w:type="dxa"/>
          </w:tcPr>
          <w:p w:rsidRPr="0097777C" w:rsidR="001A0C54" w:rsidP="008815BD" w:rsidRDefault="001A0C54" w14:paraId="74C19C24" w14:textId="77777777">
            <w:pPr>
              <w:jc w:val="both"/>
              <w:rPr>
                <w:sz w:val="20"/>
                <w:szCs w:val="20"/>
              </w:rPr>
            </w:pPr>
            <w:r w:rsidRPr="0097777C">
              <w:rPr>
                <w:sz w:val="20"/>
                <w:szCs w:val="20"/>
              </w:rPr>
              <w:t>The nominated owner will regularly check that the date and time stamp recorded on images and audio recordings are accurate (for example, when the UK switches between summer and winter time)</w:t>
            </w:r>
          </w:p>
        </w:tc>
        <w:tc>
          <w:tcPr>
            <w:tcW w:w="1224" w:type="dxa"/>
          </w:tcPr>
          <w:p w:rsidRPr="00511F35" w:rsidR="001A0C54" w:rsidP="008815BD" w:rsidRDefault="001A0C54" w14:paraId="429012B4" w14:textId="77777777">
            <w:pPr>
              <w:rPr>
                <w:sz w:val="20"/>
                <w:szCs w:val="20"/>
              </w:rPr>
            </w:pPr>
          </w:p>
        </w:tc>
      </w:tr>
      <w:tr w:rsidRPr="00511F35" w:rsidR="001A0C54" w:rsidTr="008815BD" w14:paraId="006EFEFA" w14:textId="77777777">
        <w:tc>
          <w:tcPr>
            <w:tcW w:w="7792" w:type="dxa"/>
          </w:tcPr>
          <w:p w:rsidRPr="00511F35" w:rsidR="001A0C54" w:rsidP="008815BD" w:rsidRDefault="001A0C54" w14:paraId="71ABE211" w14:textId="77777777">
            <w:pPr>
              <w:rPr>
                <w:sz w:val="20"/>
                <w:szCs w:val="20"/>
              </w:rPr>
            </w:pPr>
            <w:r w:rsidRPr="00511F35">
              <w:rPr>
                <w:sz w:val="20"/>
                <w:szCs w:val="20"/>
              </w:rPr>
              <w:t xml:space="preserve">All physical assets capable of making recordings </w:t>
            </w:r>
            <w:r>
              <w:rPr>
                <w:sz w:val="20"/>
                <w:szCs w:val="20"/>
              </w:rPr>
              <w:t xml:space="preserve">will be </w:t>
            </w:r>
            <w:r w:rsidRPr="00511F35">
              <w:rPr>
                <w:sz w:val="20"/>
                <w:szCs w:val="20"/>
              </w:rPr>
              <w:t>destroyed in line with the Information Lifecycle and Data Quality Protocol</w:t>
            </w:r>
          </w:p>
        </w:tc>
        <w:tc>
          <w:tcPr>
            <w:tcW w:w="1224" w:type="dxa"/>
          </w:tcPr>
          <w:p w:rsidRPr="00511F35" w:rsidR="001A0C54" w:rsidP="008815BD" w:rsidRDefault="001A0C54" w14:paraId="6A0C99A3" w14:textId="77777777">
            <w:pPr>
              <w:rPr>
                <w:sz w:val="20"/>
                <w:szCs w:val="20"/>
              </w:rPr>
            </w:pPr>
          </w:p>
        </w:tc>
      </w:tr>
      <w:tr w:rsidRPr="00511F35" w:rsidR="001A0C54" w:rsidTr="008815BD" w14:paraId="7CB681D3" w14:textId="77777777">
        <w:tc>
          <w:tcPr>
            <w:tcW w:w="7792" w:type="dxa"/>
          </w:tcPr>
          <w:p w:rsidRPr="00511F35" w:rsidR="001A0C54" w:rsidP="008815BD" w:rsidRDefault="001A0C54" w14:paraId="3D385A7E" w14:textId="77777777">
            <w:pPr>
              <w:rPr>
                <w:sz w:val="20"/>
                <w:szCs w:val="20"/>
              </w:rPr>
            </w:pPr>
            <w:r w:rsidRPr="00511F35">
              <w:rPr>
                <w:sz w:val="20"/>
                <w:szCs w:val="20"/>
              </w:rPr>
              <w:t xml:space="preserve">All </w:t>
            </w:r>
            <w:r>
              <w:rPr>
                <w:sz w:val="20"/>
                <w:szCs w:val="20"/>
              </w:rPr>
              <w:t>staff involved with</w:t>
            </w:r>
            <w:r w:rsidRPr="00511F35">
              <w:rPr>
                <w:sz w:val="20"/>
                <w:szCs w:val="20"/>
              </w:rPr>
              <w:t xml:space="preserve"> making recordings</w:t>
            </w:r>
            <w:r>
              <w:rPr>
                <w:sz w:val="20"/>
                <w:szCs w:val="20"/>
              </w:rPr>
              <w:t xml:space="preserve"> are aware that that</w:t>
            </w:r>
            <w:r w:rsidRPr="00511F35">
              <w:rPr>
                <w:sz w:val="20"/>
                <w:szCs w:val="20"/>
              </w:rPr>
              <w:t xml:space="preserve"> should not be removed from the premises without being signed out on the asset log</w:t>
            </w:r>
          </w:p>
        </w:tc>
        <w:tc>
          <w:tcPr>
            <w:tcW w:w="1224" w:type="dxa"/>
          </w:tcPr>
          <w:p w:rsidRPr="00511F35" w:rsidR="001A0C54" w:rsidP="008815BD" w:rsidRDefault="001A0C54" w14:paraId="35F46AEB" w14:textId="77777777">
            <w:pPr>
              <w:rPr>
                <w:sz w:val="20"/>
                <w:szCs w:val="20"/>
              </w:rPr>
            </w:pPr>
          </w:p>
        </w:tc>
      </w:tr>
      <w:tr w:rsidRPr="00511F35" w:rsidR="001A0C54" w:rsidTr="008815BD" w14:paraId="491F5C5B" w14:textId="77777777">
        <w:tc>
          <w:tcPr>
            <w:tcW w:w="7792" w:type="dxa"/>
          </w:tcPr>
          <w:p w:rsidRPr="00511F35" w:rsidR="001A0C54" w:rsidP="008815BD" w:rsidRDefault="001A0C54" w14:paraId="009F6E4C" w14:textId="77777777">
            <w:pPr>
              <w:rPr>
                <w:sz w:val="20"/>
                <w:szCs w:val="20"/>
              </w:rPr>
            </w:pPr>
            <w:r w:rsidRPr="00511F35">
              <w:rPr>
                <w:sz w:val="20"/>
                <w:szCs w:val="20"/>
              </w:rPr>
              <w:t xml:space="preserve">Where recordings are made, this </w:t>
            </w:r>
            <w:r>
              <w:rPr>
                <w:sz w:val="20"/>
                <w:szCs w:val="20"/>
              </w:rPr>
              <w:t>is</w:t>
            </w:r>
            <w:r w:rsidRPr="00511F35">
              <w:rPr>
                <w:sz w:val="20"/>
                <w:szCs w:val="20"/>
              </w:rPr>
              <w:t xml:space="preserve"> recorded within the main record along with the consent form (barring CCTV and general telephone recording)</w:t>
            </w:r>
          </w:p>
        </w:tc>
        <w:tc>
          <w:tcPr>
            <w:tcW w:w="1224" w:type="dxa"/>
          </w:tcPr>
          <w:p w:rsidRPr="00511F35" w:rsidR="001A0C54" w:rsidP="008815BD" w:rsidRDefault="001A0C54" w14:paraId="7F5709C9" w14:textId="77777777">
            <w:pPr>
              <w:rPr>
                <w:sz w:val="20"/>
                <w:szCs w:val="20"/>
              </w:rPr>
            </w:pPr>
          </w:p>
        </w:tc>
      </w:tr>
      <w:tr w:rsidRPr="00511F35" w:rsidR="001A0C54" w:rsidTr="008815BD" w14:paraId="0D208697" w14:textId="77777777">
        <w:tc>
          <w:tcPr>
            <w:tcW w:w="7792" w:type="dxa"/>
          </w:tcPr>
          <w:p w:rsidRPr="00511F35" w:rsidR="001A0C54" w:rsidP="008815BD" w:rsidRDefault="001A0C54" w14:paraId="5326E97F" w14:textId="77777777">
            <w:pPr>
              <w:rPr>
                <w:sz w:val="20"/>
                <w:szCs w:val="20"/>
              </w:rPr>
            </w:pPr>
            <w:r w:rsidRPr="00511F35">
              <w:rPr>
                <w:sz w:val="20"/>
                <w:szCs w:val="20"/>
              </w:rPr>
              <w:t xml:space="preserve">Disclosure of recordings to third parties </w:t>
            </w:r>
            <w:r>
              <w:rPr>
                <w:sz w:val="20"/>
                <w:szCs w:val="20"/>
              </w:rPr>
              <w:t>is</w:t>
            </w:r>
            <w:r w:rsidRPr="00511F35">
              <w:rPr>
                <w:sz w:val="20"/>
                <w:szCs w:val="20"/>
              </w:rPr>
              <w:t xml:space="preserve"> subject to an Information Sharing Agreement or discussed with the Caldicott Guardian / Data Protection Officer </w:t>
            </w:r>
          </w:p>
        </w:tc>
        <w:tc>
          <w:tcPr>
            <w:tcW w:w="1224" w:type="dxa"/>
          </w:tcPr>
          <w:p w:rsidRPr="00511F35" w:rsidR="001A0C54" w:rsidP="008815BD" w:rsidRDefault="001A0C54" w14:paraId="16D89032" w14:textId="77777777">
            <w:pPr>
              <w:rPr>
                <w:sz w:val="20"/>
                <w:szCs w:val="20"/>
              </w:rPr>
            </w:pPr>
          </w:p>
        </w:tc>
      </w:tr>
      <w:tr w:rsidRPr="00511F35" w:rsidR="001A0C54" w:rsidTr="008815BD" w14:paraId="60F0912F" w14:textId="77777777">
        <w:tc>
          <w:tcPr>
            <w:tcW w:w="7792" w:type="dxa"/>
          </w:tcPr>
          <w:p w:rsidRPr="00511F35" w:rsidR="001A0C54" w:rsidP="008815BD" w:rsidRDefault="001A0C54" w14:paraId="33D7F9B7" w14:textId="77777777">
            <w:pPr>
              <w:rPr>
                <w:sz w:val="20"/>
                <w:szCs w:val="20"/>
              </w:rPr>
            </w:pPr>
            <w:r w:rsidRPr="00511F35">
              <w:rPr>
                <w:sz w:val="20"/>
                <w:szCs w:val="20"/>
              </w:rPr>
              <w:t xml:space="preserve">Audio or video recording software that is supported by a third-party provider </w:t>
            </w:r>
            <w:r>
              <w:rPr>
                <w:sz w:val="20"/>
                <w:szCs w:val="20"/>
              </w:rPr>
              <w:t>is</w:t>
            </w:r>
            <w:r w:rsidRPr="00511F35">
              <w:rPr>
                <w:sz w:val="20"/>
                <w:szCs w:val="20"/>
              </w:rPr>
              <w:t xml:space="preserve"> subject to a compliant contract that has been reviewed by the Data Protection Officer</w:t>
            </w:r>
          </w:p>
        </w:tc>
        <w:tc>
          <w:tcPr>
            <w:tcW w:w="1224" w:type="dxa"/>
          </w:tcPr>
          <w:p w:rsidRPr="00511F35" w:rsidR="001A0C54" w:rsidP="008815BD" w:rsidRDefault="001A0C54" w14:paraId="7F93B76B" w14:textId="77777777">
            <w:pPr>
              <w:rPr>
                <w:sz w:val="20"/>
                <w:szCs w:val="20"/>
              </w:rPr>
            </w:pPr>
          </w:p>
        </w:tc>
      </w:tr>
      <w:tr w:rsidRPr="00511F35" w:rsidR="001A0C54" w:rsidTr="008815BD" w14:paraId="7F6F4F3C" w14:textId="77777777">
        <w:tc>
          <w:tcPr>
            <w:tcW w:w="7792" w:type="dxa"/>
          </w:tcPr>
          <w:p w:rsidRPr="00511F35" w:rsidR="001A0C54" w:rsidP="008815BD" w:rsidRDefault="001A0C54" w14:paraId="07FEA819" w14:textId="77777777">
            <w:pPr>
              <w:rPr>
                <w:sz w:val="20"/>
                <w:szCs w:val="20"/>
              </w:rPr>
            </w:pPr>
            <w:r w:rsidRPr="00511F35">
              <w:rPr>
                <w:sz w:val="20"/>
                <w:szCs w:val="20"/>
              </w:rPr>
              <w:t xml:space="preserve">Transfer of recordings </w:t>
            </w:r>
            <w:r>
              <w:rPr>
                <w:sz w:val="20"/>
                <w:szCs w:val="20"/>
              </w:rPr>
              <w:t>is</w:t>
            </w:r>
            <w:r w:rsidRPr="00511F35">
              <w:rPr>
                <w:sz w:val="20"/>
                <w:szCs w:val="20"/>
              </w:rPr>
              <w:t xml:space="preserve"> through encrypted methods in the first instance. Alternative routes </w:t>
            </w:r>
            <w:r>
              <w:rPr>
                <w:sz w:val="20"/>
                <w:szCs w:val="20"/>
              </w:rPr>
              <w:t>will</w:t>
            </w:r>
            <w:r w:rsidRPr="00511F35">
              <w:rPr>
                <w:sz w:val="20"/>
                <w:szCs w:val="20"/>
              </w:rPr>
              <w:t xml:space="preserve"> be discussed with the Data Protection Officer</w:t>
            </w:r>
          </w:p>
        </w:tc>
        <w:tc>
          <w:tcPr>
            <w:tcW w:w="1224" w:type="dxa"/>
          </w:tcPr>
          <w:p w:rsidRPr="00511F35" w:rsidR="001A0C54" w:rsidP="008815BD" w:rsidRDefault="001A0C54" w14:paraId="4F836966" w14:textId="77777777">
            <w:pPr>
              <w:rPr>
                <w:sz w:val="20"/>
                <w:szCs w:val="20"/>
              </w:rPr>
            </w:pPr>
          </w:p>
        </w:tc>
      </w:tr>
      <w:tr w:rsidRPr="00511F35" w:rsidR="001A0C54" w:rsidTr="008815BD" w14:paraId="047A3F06" w14:textId="77777777">
        <w:tc>
          <w:tcPr>
            <w:tcW w:w="7792" w:type="dxa"/>
          </w:tcPr>
          <w:p w:rsidRPr="00511F35" w:rsidR="001A0C54" w:rsidP="008815BD" w:rsidRDefault="001A0C54" w14:paraId="6C3FA130" w14:textId="77777777">
            <w:pPr>
              <w:rPr>
                <w:sz w:val="20"/>
                <w:szCs w:val="20"/>
              </w:rPr>
            </w:pPr>
            <w:r>
              <w:rPr>
                <w:sz w:val="20"/>
                <w:szCs w:val="20"/>
              </w:rPr>
              <w:t>Staff involved with making r</w:t>
            </w:r>
            <w:r w:rsidRPr="00511F35">
              <w:rPr>
                <w:sz w:val="20"/>
                <w:szCs w:val="20"/>
              </w:rPr>
              <w:t xml:space="preserve">ecordings, including still images, </w:t>
            </w:r>
            <w:r>
              <w:rPr>
                <w:sz w:val="20"/>
                <w:szCs w:val="20"/>
              </w:rPr>
              <w:t xml:space="preserve">are aware that they </w:t>
            </w:r>
            <w:r w:rsidRPr="00511F35">
              <w:rPr>
                <w:sz w:val="20"/>
                <w:szCs w:val="20"/>
              </w:rPr>
              <w:t>must not be obtained using personal devices such as mobile phones.</w:t>
            </w:r>
          </w:p>
        </w:tc>
        <w:tc>
          <w:tcPr>
            <w:tcW w:w="1224" w:type="dxa"/>
          </w:tcPr>
          <w:p w:rsidRPr="00511F35" w:rsidR="001A0C54" w:rsidP="008815BD" w:rsidRDefault="001A0C54" w14:paraId="601799F5" w14:textId="77777777">
            <w:pPr>
              <w:rPr>
                <w:sz w:val="20"/>
                <w:szCs w:val="20"/>
              </w:rPr>
            </w:pPr>
          </w:p>
        </w:tc>
      </w:tr>
      <w:tr w:rsidRPr="00511F35" w:rsidR="001A0C54" w:rsidTr="008815BD" w14:paraId="7F51FCF2" w14:textId="77777777">
        <w:tc>
          <w:tcPr>
            <w:tcW w:w="7792" w:type="dxa"/>
          </w:tcPr>
          <w:p w:rsidRPr="00511F35" w:rsidR="001A0C54" w:rsidP="008815BD" w:rsidRDefault="001A0C54" w14:paraId="60D075AF" w14:textId="77777777">
            <w:pPr>
              <w:rPr>
                <w:sz w:val="20"/>
                <w:szCs w:val="20"/>
              </w:rPr>
            </w:pPr>
            <w:r w:rsidRPr="00511F35">
              <w:rPr>
                <w:sz w:val="20"/>
                <w:szCs w:val="20"/>
              </w:rPr>
              <w:t xml:space="preserve">Recordings </w:t>
            </w:r>
            <w:r>
              <w:rPr>
                <w:sz w:val="20"/>
                <w:szCs w:val="20"/>
              </w:rPr>
              <w:t>are</w:t>
            </w:r>
            <w:r w:rsidRPr="00511F35">
              <w:rPr>
                <w:sz w:val="20"/>
                <w:szCs w:val="20"/>
              </w:rPr>
              <w:t xml:space="preserve"> stored securely in the shared drive and </w:t>
            </w:r>
            <w:r>
              <w:rPr>
                <w:sz w:val="20"/>
                <w:szCs w:val="20"/>
              </w:rPr>
              <w:t>will</w:t>
            </w:r>
            <w:r w:rsidRPr="00511F35">
              <w:rPr>
                <w:sz w:val="20"/>
                <w:szCs w:val="20"/>
              </w:rPr>
              <w:t xml:space="preserve"> not be stored in email accounts, personal drives or on personal devices such as mobile phones</w:t>
            </w:r>
          </w:p>
        </w:tc>
        <w:tc>
          <w:tcPr>
            <w:tcW w:w="1224" w:type="dxa"/>
          </w:tcPr>
          <w:p w:rsidRPr="00511F35" w:rsidR="001A0C54" w:rsidP="008815BD" w:rsidRDefault="001A0C54" w14:paraId="383FB6BB" w14:textId="77777777">
            <w:pPr>
              <w:rPr>
                <w:sz w:val="20"/>
                <w:szCs w:val="20"/>
              </w:rPr>
            </w:pPr>
          </w:p>
        </w:tc>
      </w:tr>
      <w:tr w:rsidRPr="00511F35" w:rsidR="001A0C54" w:rsidTr="008815BD" w14:paraId="2EF74E1C" w14:textId="77777777">
        <w:tc>
          <w:tcPr>
            <w:tcW w:w="7792" w:type="dxa"/>
          </w:tcPr>
          <w:p w:rsidRPr="00511F35" w:rsidR="001A0C54" w:rsidP="008815BD" w:rsidRDefault="001A0C54" w14:paraId="0761C807" w14:textId="77777777">
            <w:pPr>
              <w:rPr>
                <w:sz w:val="20"/>
                <w:szCs w:val="20"/>
              </w:rPr>
            </w:pPr>
            <w:r>
              <w:rPr>
                <w:sz w:val="20"/>
                <w:szCs w:val="20"/>
              </w:rPr>
              <w:t>We are not using old hardware that compromises the accuracy or quality of recordings</w:t>
            </w:r>
          </w:p>
        </w:tc>
        <w:tc>
          <w:tcPr>
            <w:tcW w:w="1224" w:type="dxa"/>
          </w:tcPr>
          <w:p w:rsidRPr="00511F35" w:rsidR="001A0C54" w:rsidP="008815BD" w:rsidRDefault="001A0C54" w14:paraId="4D436E9D" w14:textId="77777777">
            <w:pPr>
              <w:rPr>
                <w:sz w:val="20"/>
                <w:szCs w:val="20"/>
              </w:rPr>
            </w:pPr>
          </w:p>
        </w:tc>
      </w:tr>
    </w:tbl>
    <w:p w:rsidR="001A0C54" w:rsidP="001A0C54" w:rsidRDefault="001A0C54" w14:paraId="607C502D" w14:textId="77777777"/>
    <w:p w:rsidR="001A0C54" w:rsidP="001A0C54" w:rsidRDefault="001A0C54" w14:paraId="1C1CBD8B" w14:textId="77777777"/>
    <w:p w:rsidR="001A0C54" w:rsidP="001A0C54" w:rsidRDefault="001A0C54" w14:paraId="15A04641" w14:textId="77777777"/>
    <w:p w:rsidR="001A0C54" w:rsidP="001A0C54" w:rsidRDefault="001A0C54" w14:paraId="43147BDA" w14:textId="77777777"/>
    <w:sectPr w:rsidR="001A0C5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ova Light">
    <w:charset w:val="00"/>
    <w:family w:val="swiss"/>
    <w:pitch w:val="variable"/>
    <w:sig w:usb0="0000028F" w:usb1="00000002" w:usb2="00000000" w:usb3="00000000" w:csb0="0000019F" w:csb1="00000000"/>
  </w:font>
  <w:font w:name="Calibri">
    <w:altName w:val="Century Gothic"/>
    <w:panose1 w:val="020F0502020204030204"/>
    <w:charset w:val="00"/>
    <w:family w:val="swiss"/>
    <w:pitch w:val="variable"/>
    <w:sig w:usb0="E4002EFF" w:usb1="C200247B" w:usb2="00000009" w:usb3="00000000" w:csb0="000001FF" w:csb1="00000000"/>
  </w:font>
  <w:font w:name="Roboto Lt">
    <w:altName w:val="Arial"/>
    <w:charset w:val="00"/>
    <w:family w:val="auto"/>
    <w:pitch w:val="variable"/>
    <w:sig w:usb0="E00002EF" w:usb1="5000205B" w:usb2="00000020" w:usb3="00000000" w:csb0="0000019F" w:csb1="00000000"/>
  </w:font>
  <w:font w:name="Calibri Light">
    <w:panose1 w:val="020F0302020204030204"/>
    <w:charset w:val="00"/>
    <w:family w:val="swiss"/>
    <w:pitch w:val="variable"/>
    <w:sig w:usb0="E4002EFF" w:usb1="C200247B" w:usb2="00000009" w:usb3="00000000" w:csb0="000001FF" w:csb1="00000000"/>
  </w:font>
  <w:font w:name="Libre Caslon Display">
    <w:altName w:val="Cambria"/>
    <w:panose1 w:val="00000000000000000000"/>
    <w:charset w:val="00"/>
    <w:family w:val="roman"/>
    <w:notTrueType/>
    <w:pitch w:val="variable"/>
    <w:sig w:usb0="A00000FF" w:usb1="5000205B"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C5B4A"/>
    <w:multiLevelType w:val="hybridMultilevel"/>
    <w:tmpl w:val="B0D43684"/>
    <w:lvl w:ilvl="0" w:tplc="0809000D">
      <w:start w:val="1"/>
      <w:numFmt w:val="bullet"/>
      <w:lvlText w:val=""/>
      <w:lvlJc w:val="left"/>
      <w:pPr>
        <w:ind w:left="1080" w:hanging="360"/>
      </w:pPr>
      <w:rPr>
        <w:rFonts w:ascii="Wingdings" w:hAnsi="Wingding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2EC55BA"/>
    <w:multiLevelType w:val="hybridMultilevel"/>
    <w:tmpl w:val="0B88C1BE"/>
    <w:lvl w:ilvl="0" w:tplc="DF543094">
      <w:start w:val="1"/>
      <w:numFmt w:val="decimal"/>
      <w:pStyle w:val="Style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351985"/>
    <w:multiLevelType w:val="hybridMultilevel"/>
    <w:tmpl w:val="5BCAA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9732D2"/>
    <w:multiLevelType w:val="hybridMultilevel"/>
    <w:tmpl w:val="D8A84F6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BA75E8"/>
    <w:multiLevelType w:val="hybridMultilevel"/>
    <w:tmpl w:val="4CA4B9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2852D4B"/>
    <w:multiLevelType w:val="hybridMultilevel"/>
    <w:tmpl w:val="9FCE3C0C"/>
    <w:lvl w:ilvl="0" w:tplc="0809000D">
      <w:start w:val="1"/>
      <w:numFmt w:val="bullet"/>
      <w:lvlText w:val=""/>
      <w:lvlJc w:val="left"/>
      <w:pPr>
        <w:ind w:left="1080" w:hanging="360"/>
      </w:pPr>
      <w:rPr>
        <w:rFonts w:ascii="Wingdings" w:hAnsi="Wingding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18CF7CCB"/>
    <w:multiLevelType w:val="hybridMultilevel"/>
    <w:tmpl w:val="9F6C8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650C1E"/>
    <w:multiLevelType w:val="hybridMultilevel"/>
    <w:tmpl w:val="FFBA10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1445D2C"/>
    <w:multiLevelType w:val="hybridMultilevel"/>
    <w:tmpl w:val="3AF42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FA453B"/>
    <w:multiLevelType w:val="hybridMultilevel"/>
    <w:tmpl w:val="0FB629F2"/>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2B5D3AE5"/>
    <w:multiLevelType w:val="hybridMultilevel"/>
    <w:tmpl w:val="3F2249C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7B1A2C"/>
    <w:multiLevelType w:val="hybridMultilevel"/>
    <w:tmpl w:val="924C0032"/>
    <w:lvl w:ilvl="0" w:tplc="D676F75C">
      <w:start w:val="1"/>
      <w:numFmt w:val="bullet"/>
      <w:lvlText w:val=""/>
      <w:lvlJc w:val="left"/>
      <w:pPr>
        <w:ind w:left="720" w:hanging="360"/>
      </w:pPr>
      <w:rPr>
        <w:rFonts w:ascii="Symbol" w:hAnsi="Symbol" w:hint="default"/>
        <w:color w:val="385623" w:themeColor="accent6" w:themeShade="80"/>
        <w:sz w:val="36"/>
        <w:szCs w:val="36"/>
        <w:u w:color="385623" w:themeColor="accent6" w:themeShade="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4683779"/>
    <w:multiLevelType w:val="hybridMultilevel"/>
    <w:tmpl w:val="1CEE188A"/>
    <w:lvl w:ilvl="0" w:tplc="64FC92D4">
      <w:numFmt w:val="bullet"/>
      <w:lvlText w:val="•"/>
      <w:lvlJc w:val="left"/>
      <w:pPr>
        <w:ind w:left="720" w:hanging="360"/>
      </w:pPr>
      <w:rPr>
        <w:rFonts w:ascii="Arial Nova Light" w:eastAsiaTheme="minorHAnsi" w:hAnsi="Arial Nova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A354717"/>
    <w:multiLevelType w:val="hybridMultilevel"/>
    <w:tmpl w:val="27CC0BB2"/>
    <w:lvl w:ilvl="0" w:tplc="0809000D">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4" w15:restartNumberingAfterBreak="0">
    <w:nsid w:val="3B8E640C"/>
    <w:multiLevelType w:val="hybridMultilevel"/>
    <w:tmpl w:val="EA3EF7A4"/>
    <w:lvl w:ilvl="0" w:tplc="0809000D">
      <w:start w:val="1"/>
      <w:numFmt w:val="bullet"/>
      <w:lvlText w:val=""/>
      <w:lvlJc w:val="left"/>
      <w:pPr>
        <w:ind w:left="1440" w:hanging="720"/>
      </w:pPr>
      <w:rPr>
        <w:rFonts w:ascii="Wingdings" w:hAnsi="Wingding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3C74733A"/>
    <w:multiLevelType w:val="hybridMultilevel"/>
    <w:tmpl w:val="7F3ECDD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C8F7CBB"/>
    <w:multiLevelType w:val="hybridMultilevel"/>
    <w:tmpl w:val="ABDCC5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18F3D46"/>
    <w:multiLevelType w:val="hybridMultilevel"/>
    <w:tmpl w:val="E35AA3B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3392CF3"/>
    <w:multiLevelType w:val="hybridMultilevel"/>
    <w:tmpl w:val="7B7230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58F3F97"/>
    <w:multiLevelType w:val="hybridMultilevel"/>
    <w:tmpl w:val="A65A6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8E9470A"/>
    <w:multiLevelType w:val="hybridMultilevel"/>
    <w:tmpl w:val="FFB2E9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94114C0"/>
    <w:multiLevelType w:val="hybridMultilevel"/>
    <w:tmpl w:val="995A914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B9E3C9A"/>
    <w:multiLevelType w:val="hybridMultilevel"/>
    <w:tmpl w:val="83DE71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D881E94"/>
    <w:multiLevelType w:val="hybridMultilevel"/>
    <w:tmpl w:val="65667F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E491D45"/>
    <w:multiLevelType w:val="hybridMultilevel"/>
    <w:tmpl w:val="3DF8C1C8"/>
    <w:lvl w:ilvl="0" w:tplc="08090001">
      <w:start w:val="1"/>
      <w:numFmt w:val="bullet"/>
      <w:lvlText w:val=""/>
      <w:lvlJc w:val="left"/>
      <w:pPr>
        <w:ind w:left="720" w:hanging="360"/>
      </w:pPr>
      <w:rPr>
        <w:rFonts w:ascii="Symbol" w:hAnsi="Symbol" w:hint="default"/>
      </w:rPr>
    </w:lvl>
    <w:lvl w:ilvl="1" w:tplc="0809000D">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E7D6015"/>
    <w:multiLevelType w:val="hybridMultilevel"/>
    <w:tmpl w:val="A0928910"/>
    <w:lvl w:ilvl="0" w:tplc="0809000D">
      <w:start w:val="1"/>
      <w:numFmt w:val="bullet"/>
      <w:lvlText w:val=""/>
      <w:lvlJc w:val="left"/>
      <w:pPr>
        <w:ind w:left="1440" w:hanging="720"/>
      </w:pPr>
      <w:rPr>
        <w:rFonts w:ascii="Wingdings" w:hAnsi="Wingding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4E8C1D3B"/>
    <w:multiLevelType w:val="hybridMultilevel"/>
    <w:tmpl w:val="1F94F6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31214FF"/>
    <w:multiLevelType w:val="hybridMultilevel"/>
    <w:tmpl w:val="591E4B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6497565"/>
    <w:multiLevelType w:val="hybridMultilevel"/>
    <w:tmpl w:val="49E652C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A8B4C05"/>
    <w:multiLevelType w:val="hybridMultilevel"/>
    <w:tmpl w:val="11FC7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EEE1C66"/>
    <w:multiLevelType w:val="hybridMultilevel"/>
    <w:tmpl w:val="812AB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FAE67E4"/>
    <w:multiLevelType w:val="hybridMultilevel"/>
    <w:tmpl w:val="D904EF6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21515B3"/>
    <w:multiLevelType w:val="hybridMultilevel"/>
    <w:tmpl w:val="5E8EF822"/>
    <w:lvl w:ilvl="0" w:tplc="FFFFFFFF">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251012D"/>
    <w:multiLevelType w:val="hybridMultilevel"/>
    <w:tmpl w:val="7FD82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D9667E5"/>
    <w:multiLevelType w:val="hybridMultilevel"/>
    <w:tmpl w:val="2ADA702E"/>
    <w:lvl w:ilvl="0" w:tplc="0809000D">
      <w:start w:val="1"/>
      <w:numFmt w:val="bullet"/>
      <w:lvlText w:val=""/>
      <w:lvlJc w:val="left"/>
      <w:pPr>
        <w:ind w:left="1080" w:hanging="360"/>
      </w:pPr>
      <w:rPr>
        <w:rFonts w:ascii="Wingdings" w:hAnsi="Wingding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15:restartNumberingAfterBreak="0">
    <w:nsid w:val="6DE36EDE"/>
    <w:multiLevelType w:val="hybridMultilevel"/>
    <w:tmpl w:val="29E2177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6E3B2103"/>
    <w:multiLevelType w:val="hybridMultilevel"/>
    <w:tmpl w:val="22B27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E3B2725"/>
    <w:multiLevelType w:val="hybridMultilevel"/>
    <w:tmpl w:val="AE0A5D16"/>
    <w:lvl w:ilvl="0" w:tplc="0809000D">
      <w:start w:val="1"/>
      <w:numFmt w:val="bullet"/>
      <w:lvlText w:val=""/>
      <w:lvlJc w:val="left"/>
      <w:pPr>
        <w:ind w:left="1440" w:hanging="720"/>
      </w:pPr>
      <w:rPr>
        <w:rFonts w:ascii="Wingdings" w:hAnsi="Wingding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8" w15:restartNumberingAfterBreak="0">
    <w:nsid w:val="70693C1B"/>
    <w:multiLevelType w:val="hybridMultilevel"/>
    <w:tmpl w:val="3724D39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1076B3E"/>
    <w:multiLevelType w:val="hybridMultilevel"/>
    <w:tmpl w:val="2684EA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2CA6CDC"/>
    <w:multiLevelType w:val="hybridMultilevel"/>
    <w:tmpl w:val="E04A2AB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4AF3490"/>
    <w:multiLevelType w:val="hybridMultilevel"/>
    <w:tmpl w:val="628612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582511B"/>
    <w:multiLevelType w:val="hybridMultilevel"/>
    <w:tmpl w:val="BC6AC6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5A57E4D"/>
    <w:multiLevelType w:val="hybridMultilevel"/>
    <w:tmpl w:val="31A2A0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6CA71A6"/>
    <w:multiLevelType w:val="hybridMultilevel"/>
    <w:tmpl w:val="70CE326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5" w15:restartNumberingAfterBreak="0">
    <w:nsid w:val="7E932464"/>
    <w:multiLevelType w:val="hybridMultilevel"/>
    <w:tmpl w:val="B8D2D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68951364">
    <w:abstractNumId w:val="16"/>
  </w:num>
  <w:num w:numId="2" w16cid:durableId="846015103">
    <w:abstractNumId w:val="11"/>
  </w:num>
  <w:num w:numId="3" w16cid:durableId="1771244436">
    <w:abstractNumId w:val="35"/>
  </w:num>
  <w:num w:numId="4" w16cid:durableId="1002202233">
    <w:abstractNumId w:val="22"/>
  </w:num>
  <w:num w:numId="5" w16cid:durableId="1365909857">
    <w:abstractNumId w:val="23"/>
  </w:num>
  <w:num w:numId="6" w16cid:durableId="1662080131">
    <w:abstractNumId w:val="18"/>
  </w:num>
  <w:num w:numId="7" w16cid:durableId="933049686">
    <w:abstractNumId w:val="29"/>
  </w:num>
  <w:num w:numId="8" w16cid:durableId="1461461236">
    <w:abstractNumId w:val="33"/>
  </w:num>
  <w:num w:numId="9" w16cid:durableId="2105882329">
    <w:abstractNumId w:val="2"/>
  </w:num>
  <w:num w:numId="10" w16cid:durableId="809860255">
    <w:abstractNumId w:val="39"/>
  </w:num>
  <w:num w:numId="11" w16cid:durableId="787971391">
    <w:abstractNumId w:val="21"/>
  </w:num>
  <w:num w:numId="12" w16cid:durableId="1321155730">
    <w:abstractNumId w:val="17"/>
  </w:num>
  <w:num w:numId="13" w16cid:durableId="1811901858">
    <w:abstractNumId w:val="3"/>
  </w:num>
  <w:num w:numId="14" w16cid:durableId="41682391">
    <w:abstractNumId w:val="10"/>
  </w:num>
  <w:num w:numId="15" w16cid:durableId="635571858">
    <w:abstractNumId w:val="31"/>
  </w:num>
  <w:num w:numId="16" w16cid:durableId="214464492">
    <w:abstractNumId w:val="38"/>
  </w:num>
  <w:num w:numId="17" w16cid:durableId="997422696">
    <w:abstractNumId w:val="12"/>
  </w:num>
  <w:num w:numId="18" w16cid:durableId="1664116126">
    <w:abstractNumId w:val="40"/>
  </w:num>
  <w:num w:numId="19" w16cid:durableId="99031568">
    <w:abstractNumId w:val="20"/>
  </w:num>
  <w:num w:numId="20" w16cid:durableId="514732520">
    <w:abstractNumId w:val="4"/>
  </w:num>
  <w:num w:numId="21" w16cid:durableId="684135139">
    <w:abstractNumId w:val="32"/>
  </w:num>
  <w:num w:numId="22" w16cid:durableId="1407339652">
    <w:abstractNumId w:val="7"/>
  </w:num>
  <w:num w:numId="23" w16cid:durableId="189145202">
    <w:abstractNumId w:val="41"/>
  </w:num>
  <w:num w:numId="24" w16cid:durableId="1205871197">
    <w:abstractNumId w:val="42"/>
  </w:num>
  <w:num w:numId="25" w16cid:durableId="1336423273">
    <w:abstractNumId w:val="44"/>
  </w:num>
  <w:num w:numId="26" w16cid:durableId="109207096">
    <w:abstractNumId w:val="27"/>
  </w:num>
  <w:num w:numId="27" w16cid:durableId="2040352541">
    <w:abstractNumId w:val="28"/>
  </w:num>
  <w:num w:numId="28" w16cid:durableId="1568149335">
    <w:abstractNumId w:val="36"/>
  </w:num>
  <w:num w:numId="29" w16cid:durableId="208760442">
    <w:abstractNumId w:val="0"/>
  </w:num>
  <w:num w:numId="30" w16cid:durableId="277563537">
    <w:abstractNumId w:val="45"/>
  </w:num>
  <w:num w:numId="31" w16cid:durableId="1152598872">
    <w:abstractNumId w:val="37"/>
  </w:num>
  <w:num w:numId="32" w16cid:durableId="793328777">
    <w:abstractNumId w:val="14"/>
  </w:num>
  <w:num w:numId="33" w16cid:durableId="59404557">
    <w:abstractNumId w:val="25"/>
  </w:num>
  <w:num w:numId="34" w16cid:durableId="2122533974">
    <w:abstractNumId w:val="34"/>
  </w:num>
  <w:num w:numId="35" w16cid:durableId="706414259">
    <w:abstractNumId w:val="30"/>
  </w:num>
  <w:num w:numId="36" w16cid:durableId="144667938">
    <w:abstractNumId w:val="9"/>
  </w:num>
  <w:num w:numId="37" w16cid:durableId="985596997">
    <w:abstractNumId w:val="19"/>
  </w:num>
  <w:num w:numId="38" w16cid:durableId="1594900050">
    <w:abstractNumId w:val="8"/>
  </w:num>
  <w:num w:numId="39" w16cid:durableId="1416854981">
    <w:abstractNumId w:val="43"/>
  </w:num>
  <w:num w:numId="40" w16cid:durableId="2001619039">
    <w:abstractNumId w:val="5"/>
  </w:num>
  <w:num w:numId="41" w16cid:durableId="659383128">
    <w:abstractNumId w:val="24"/>
  </w:num>
  <w:num w:numId="42" w16cid:durableId="794830781">
    <w:abstractNumId w:val="15"/>
  </w:num>
  <w:num w:numId="43" w16cid:durableId="35663929">
    <w:abstractNumId w:val="1"/>
  </w:num>
  <w:num w:numId="44" w16cid:durableId="1630164417">
    <w:abstractNumId w:val="26"/>
  </w:num>
  <w:num w:numId="45" w16cid:durableId="1871529930">
    <w:abstractNumId w:val="6"/>
  </w:num>
  <w:num w:numId="46" w16cid:durableId="9537110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4A3"/>
    <w:rsid w:val="000165B3"/>
    <w:rsid w:val="00027B8F"/>
    <w:rsid w:val="0003619F"/>
    <w:rsid w:val="00054103"/>
    <w:rsid w:val="00064AB5"/>
    <w:rsid w:val="000B11E1"/>
    <w:rsid w:val="00122384"/>
    <w:rsid w:val="00132864"/>
    <w:rsid w:val="00177D0F"/>
    <w:rsid w:val="001868EB"/>
    <w:rsid w:val="001968CA"/>
    <w:rsid w:val="001A0C54"/>
    <w:rsid w:val="001B284E"/>
    <w:rsid w:val="001C6F96"/>
    <w:rsid w:val="00202590"/>
    <w:rsid w:val="00205EF2"/>
    <w:rsid w:val="00220FFA"/>
    <w:rsid w:val="002229CD"/>
    <w:rsid w:val="00231ABE"/>
    <w:rsid w:val="002352C3"/>
    <w:rsid w:val="00235CAE"/>
    <w:rsid w:val="00246FF1"/>
    <w:rsid w:val="002535F1"/>
    <w:rsid w:val="00266506"/>
    <w:rsid w:val="002903B3"/>
    <w:rsid w:val="002B5202"/>
    <w:rsid w:val="002D2555"/>
    <w:rsid w:val="002E596D"/>
    <w:rsid w:val="00303EA1"/>
    <w:rsid w:val="00326027"/>
    <w:rsid w:val="0032690E"/>
    <w:rsid w:val="00334BF0"/>
    <w:rsid w:val="0034431F"/>
    <w:rsid w:val="00354C69"/>
    <w:rsid w:val="003822F3"/>
    <w:rsid w:val="00384B78"/>
    <w:rsid w:val="00397A2F"/>
    <w:rsid w:val="003A4BD8"/>
    <w:rsid w:val="003B2117"/>
    <w:rsid w:val="003B3816"/>
    <w:rsid w:val="003D3B97"/>
    <w:rsid w:val="00431138"/>
    <w:rsid w:val="00445CAC"/>
    <w:rsid w:val="00451847"/>
    <w:rsid w:val="00464B53"/>
    <w:rsid w:val="00471BE3"/>
    <w:rsid w:val="00474201"/>
    <w:rsid w:val="00487881"/>
    <w:rsid w:val="004969C0"/>
    <w:rsid w:val="004A144A"/>
    <w:rsid w:val="004B71BF"/>
    <w:rsid w:val="004B79B7"/>
    <w:rsid w:val="004C267C"/>
    <w:rsid w:val="004D047A"/>
    <w:rsid w:val="004D3BFF"/>
    <w:rsid w:val="004D6369"/>
    <w:rsid w:val="004E2374"/>
    <w:rsid w:val="00502B22"/>
    <w:rsid w:val="00511024"/>
    <w:rsid w:val="00521600"/>
    <w:rsid w:val="00535F69"/>
    <w:rsid w:val="00540D66"/>
    <w:rsid w:val="00540EA4"/>
    <w:rsid w:val="00546579"/>
    <w:rsid w:val="0059126E"/>
    <w:rsid w:val="005A10C1"/>
    <w:rsid w:val="005B6851"/>
    <w:rsid w:val="005C0885"/>
    <w:rsid w:val="005C5F06"/>
    <w:rsid w:val="005C6C28"/>
    <w:rsid w:val="005D0D15"/>
    <w:rsid w:val="005D501F"/>
    <w:rsid w:val="005D6EF4"/>
    <w:rsid w:val="005E68D9"/>
    <w:rsid w:val="005F2B8E"/>
    <w:rsid w:val="005F542A"/>
    <w:rsid w:val="005F5665"/>
    <w:rsid w:val="00604011"/>
    <w:rsid w:val="006134DD"/>
    <w:rsid w:val="00624266"/>
    <w:rsid w:val="006468FA"/>
    <w:rsid w:val="006669D1"/>
    <w:rsid w:val="00687325"/>
    <w:rsid w:val="006919D1"/>
    <w:rsid w:val="006C7A2F"/>
    <w:rsid w:val="006D0C1B"/>
    <w:rsid w:val="006E4700"/>
    <w:rsid w:val="006F033A"/>
    <w:rsid w:val="006F1BFC"/>
    <w:rsid w:val="006F3D6C"/>
    <w:rsid w:val="007122BA"/>
    <w:rsid w:val="0073236E"/>
    <w:rsid w:val="00744F72"/>
    <w:rsid w:val="00750FE2"/>
    <w:rsid w:val="007741E8"/>
    <w:rsid w:val="00777508"/>
    <w:rsid w:val="007A13A3"/>
    <w:rsid w:val="007A615C"/>
    <w:rsid w:val="007A6963"/>
    <w:rsid w:val="007B09F0"/>
    <w:rsid w:val="007B7874"/>
    <w:rsid w:val="007C2A4A"/>
    <w:rsid w:val="007C2AE6"/>
    <w:rsid w:val="00825F02"/>
    <w:rsid w:val="00827665"/>
    <w:rsid w:val="00865E07"/>
    <w:rsid w:val="0088637C"/>
    <w:rsid w:val="008C4794"/>
    <w:rsid w:val="008D666F"/>
    <w:rsid w:val="008E0590"/>
    <w:rsid w:val="008E6AF4"/>
    <w:rsid w:val="008F0E90"/>
    <w:rsid w:val="008F61C3"/>
    <w:rsid w:val="00906AF1"/>
    <w:rsid w:val="00935C9D"/>
    <w:rsid w:val="00951479"/>
    <w:rsid w:val="00970373"/>
    <w:rsid w:val="00974730"/>
    <w:rsid w:val="00997CF2"/>
    <w:rsid w:val="009B1777"/>
    <w:rsid w:val="009C1032"/>
    <w:rsid w:val="009C642D"/>
    <w:rsid w:val="009C7B61"/>
    <w:rsid w:val="009F0A77"/>
    <w:rsid w:val="00A00186"/>
    <w:rsid w:val="00A02867"/>
    <w:rsid w:val="00A3154E"/>
    <w:rsid w:val="00A40F86"/>
    <w:rsid w:val="00A65610"/>
    <w:rsid w:val="00A708FD"/>
    <w:rsid w:val="00A83366"/>
    <w:rsid w:val="00AC1AFF"/>
    <w:rsid w:val="00AC3BCF"/>
    <w:rsid w:val="00AD1F29"/>
    <w:rsid w:val="00AE078B"/>
    <w:rsid w:val="00AF25CA"/>
    <w:rsid w:val="00B01E6E"/>
    <w:rsid w:val="00B02D7C"/>
    <w:rsid w:val="00B25388"/>
    <w:rsid w:val="00B412E7"/>
    <w:rsid w:val="00B525C3"/>
    <w:rsid w:val="00B54060"/>
    <w:rsid w:val="00B75D79"/>
    <w:rsid w:val="00B91D88"/>
    <w:rsid w:val="00BA1866"/>
    <w:rsid w:val="00BC0B0F"/>
    <w:rsid w:val="00BE3EB6"/>
    <w:rsid w:val="00C13407"/>
    <w:rsid w:val="00C154CA"/>
    <w:rsid w:val="00C50461"/>
    <w:rsid w:val="00C51A07"/>
    <w:rsid w:val="00C545A5"/>
    <w:rsid w:val="00C56146"/>
    <w:rsid w:val="00C60877"/>
    <w:rsid w:val="00C61D6A"/>
    <w:rsid w:val="00C63ACF"/>
    <w:rsid w:val="00C90EF1"/>
    <w:rsid w:val="00C95294"/>
    <w:rsid w:val="00CC5E98"/>
    <w:rsid w:val="00CF1407"/>
    <w:rsid w:val="00CF6320"/>
    <w:rsid w:val="00D07BEF"/>
    <w:rsid w:val="00D40D99"/>
    <w:rsid w:val="00D720F3"/>
    <w:rsid w:val="00D73049"/>
    <w:rsid w:val="00DA27E2"/>
    <w:rsid w:val="00DA5CF9"/>
    <w:rsid w:val="00DC27E0"/>
    <w:rsid w:val="00DD00B9"/>
    <w:rsid w:val="00DD75C3"/>
    <w:rsid w:val="00DE0950"/>
    <w:rsid w:val="00DF58B1"/>
    <w:rsid w:val="00E112DC"/>
    <w:rsid w:val="00E152C8"/>
    <w:rsid w:val="00E22DAA"/>
    <w:rsid w:val="00E2332B"/>
    <w:rsid w:val="00E333F1"/>
    <w:rsid w:val="00E374E9"/>
    <w:rsid w:val="00E41C43"/>
    <w:rsid w:val="00E76672"/>
    <w:rsid w:val="00EA6D5F"/>
    <w:rsid w:val="00ED2AC8"/>
    <w:rsid w:val="00ED74A3"/>
    <w:rsid w:val="00ED7632"/>
    <w:rsid w:val="00EE3E92"/>
    <w:rsid w:val="00EF1827"/>
    <w:rsid w:val="00F154CE"/>
    <w:rsid w:val="00F17971"/>
    <w:rsid w:val="00F206BA"/>
    <w:rsid w:val="00F2312A"/>
    <w:rsid w:val="00F81057"/>
    <w:rsid w:val="00FA33C1"/>
    <w:rsid w:val="00FA3EC0"/>
    <w:rsid w:val="00FA5E55"/>
    <w:rsid w:val="00FB3ECD"/>
    <w:rsid w:val="00FF367E"/>
    <w:rsid w:val="00FF4F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E8F20"/>
  <w15:chartTrackingRefBased/>
  <w15:docId w15:val="{47A643DE-E5FB-4683-BFFD-A9AB5C7E0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74A3"/>
    <w:pPr>
      <w:spacing w:line="360" w:lineRule="auto"/>
      <w:contextualSpacing/>
    </w:pPr>
    <w:rPr>
      <w:rFonts w:ascii="Roboto Lt" w:hAnsi="Roboto Lt"/>
      <w:szCs w:val="24"/>
    </w:rPr>
  </w:style>
  <w:style w:type="paragraph" w:styleId="Heading1">
    <w:name w:val="heading 1"/>
    <w:basedOn w:val="Normal"/>
    <w:next w:val="Normal"/>
    <w:link w:val="Heading1Char"/>
    <w:uiPriority w:val="9"/>
    <w:qFormat/>
    <w:rsid w:val="00ED74A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6468F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1"/>
    <w:link w:val="Style1Char"/>
    <w:qFormat/>
    <w:rsid w:val="00ED74A3"/>
    <w:pPr>
      <w:numPr>
        <w:numId w:val="43"/>
      </w:numPr>
      <w:pBdr>
        <w:top w:val="single" w:sz="24" w:space="8" w:color="464646"/>
        <w:bottom w:val="single" w:sz="24" w:space="8" w:color="464646"/>
      </w:pBdr>
      <w:jc w:val="right"/>
    </w:pPr>
    <w:rPr>
      <w:rFonts w:ascii="Libre Caslon Display" w:hAnsi="Libre Caslon Display"/>
      <w:color w:val="1F4B18"/>
      <w:sz w:val="40"/>
      <w:szCs w:val="40"/>
    </w:rPr>
  </w:style>
  <w:style w:type="character" w:customStyle="1" w:styleId="Style1Char">
    <w:name w:val="Style1 Char"/>
    <w:basedOn w:val="DefaultParagraphFont"/>
    <w:link w:val="Style1"/>
    <w:rsid w:val="00ED74A3"/>
    <w:rPr>
      <w:rFonts w:ascii="Libre Caslon Display" w:eastAsiaTheme="majorEastAsia" w:hAnsi="Libre Caslon Display" w:cstheme="majorBidi"/>
      <w:color w:val="1F4B18"/>
      <w:sz w:val="40"/>
      <w:szCs w:val="40"/>
    </w:rPr>
  </w:style>
  <w:style w:type="paragraph" w:styleId="ListParagraph">
    <w:name w:val="List Paragraph"/>
    <w:basedOn w:val="Normal"/>
    <w:link w:val="ListParagraphChar"/>
    <w:uiPriority w:val="34"/>
    <w:qFormat/>
    <w:rsid w:val="00ED74A3"/>
    <w:pPr>
      <w:ind w:left="720"/>
    </w:pPr>
  </w:style>
  <w:style w:type="character" w:customStyle="1" w:styleId="ListParagraphChar">
    <w:name w:val="List Paragraph Char"/>
    <w:basedOn w:val="DefaultParagraphFont"/>
    <w:link w:val="ListParagraph"/>
    <w:uiPriority w:val="34"/>
    <w:rsid w:val="00ED74A3"/>
    <w:rPr>
      <w:rFonts w:ascii="Roboto Lt" w:hAnsi="Roboto Lt"/>
      <w:szCs w:val="24"/>
    </w:rPr>
  </w:style>
  <w:style w:type="character" w:customStyle="1" w:styleId="Heading1Char">
    <w:name w:val="Heading 1 Char"/>
    <w:basedOn w:val="DefaultParagraphFont"/>
    <w:link w:val="Heading1"/>
    <w:uiPriority w:val="9"/>
    <w:rsid w:val="00ED74A3"/>
    <w:rPr>
      <w:rFonts w:asciiTheme="majorHAnsi" w:eastAsiaTheme="majorEastAsia" w:hAnsiTheme="majorHAnsi" w:cstheme="majorBidi"/>
      <w:color w:val="2F5496" w:themeColor="accent1" w:themeShade="BF"/>
      <w:sz w:val="32"/>
      <w:szCs w:val="32"/>
    </w:rPr>
  </w:style>
  <w:style w:type="character" w:styleId="PlaceholderText">
    <w:name w:val="Placeholder Text"/>
    <w:basedOn w:val="DefaultParagraphFont"/>
    <w:uiPriority w:val="99"/>
    <w:semiHidden/>
    <w:rsid w:val="00502B22"/>
    <w:rPr>
      <w:color w:val="808080"/>
    </w:rPr>
  </w:style>
  <w:style w:type="table" w:styleId="TableGrid">
    <w:name w:val="Table Grid"/>
    <w:basedOn w:val="TableNormal"/>
    <w:uiPriority w:val="39"/>
    <w:rsid w:val="005465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5E68D9"/>
    <w:pPr>
      <w:spacing w:line="259" w:lineRule="auto"/>
      <w:contextualSpacing w:val="0"/>
      <w:outlineLvl w:val="9"/>
    </w:pPr>
    <w:rPr>
      <w:lang w:val="en-US"/>
    </w:rPr>
  </w:style>
  <w:style w:type="paragraph" w:styleId="TOC1">
    <w:name w:val="toc 1"/>
    <w:basedOn w:val="Normal"/>
    <w:next w:val="Normal"/>
    <w:autoRedefine/>
    <w:uiPriority w:val="39"/>
    <w:unhideWhenUsed/>
    <w:rsid w:val="005E68D9"/>
    <w:pPr>
      <w:spacing w:after="100"/>
    </w:pPr>
  </w:style>
  <w:style w:type="character" w:styleId="Hyperlink">
    <w:name w:val="Hyperlink"/>
    <w:basedOn w:val="DefaultParagraphFont"/>
    <w:uiPriority w:val="99"/>
    <w:unhideWhenUsed/>
    <w:rsid w:val="005E68D9"/>
    <w:rPr>
      <w:color w:val="0563C1" w:themeColor="hyperlink"/>
      <w:u w:val="single"/>
    </w:rPr>
  </w:style>
  <w:style w:type="character" w:customStyle="1" w:styleId="indexrich-text-highlighted10wes">
    <w:name w:val="index_rich-text-highlighted_10wes"/>
    <w:basedOn w:val="DefaultParagraphFont"/>
    <w:rsid w:val="006D0C1B"/>
  </w:style>
  <w:style w:type="character" w:customStyle="1" w:styleId="Heading2Char">
    <w:name w:val="Heading 2 Char"/>
    <w:basedOn w:val="DefaultParagraphFont"/>
    <w:link w:val="Heading2"/>
    <w:uiPriority w:val="9"/>
    <w:semiHidden/>
    <w:rsid w:val="006468FA"/>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618314">
      <w:bodyDiv w:val="1"/>
      <w:marLeft w:val="0"/>
      <w:marRight w:val="0"/>
      <w:marTop w:val="0"/>
      <w:marBottom w:val="0"/>
      <w:divBdr>
        <w:top w:val="none" w:sz="0" w:space="0" w:color="auto"/>
        <w:left w:val="none" w:sz="0" w:space="0" w:color="auto"/>
        <w:bottom w:val="none" w:sz="0" w:space="0" w:color="auto"/>
        <w:right w:val="none" w:sz="0" w:space="0" w:color="auto"/>
      </w:divBdr>
    </w:div>
    <w:div w:id="1900285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word/settings.xml" Id="rId3" /><Relationship Type="http://schemas.openxmlformats.org/officeDocument/2006/relationships/theme" Target="/word/theme/theme1.xml" Id="rId7" /><Relationship Type="http://schemas.openxmlformats.org/officeDocument/2006/relationships/styles" Target="/word/styles.xml" Id="rId2" /><Relationship Type="http://schemas.openxmlformats.org/officeDocument/2006/relationships/numbering" Target="/word/numbering.xml" Id="rId1" /><Relationship Type="http://schemas.openxmlformats.org/officeDocument/2006/relationships/glossaryDocument" Target="/word/glossary/document.xml" Id="rId6" /><Relationship Type="http://schemas.openxmlformats.org/officeDocument/2006/relationships/fontTable" Target="/word/fontTable.xml" Id="rId5" /><Relationship Type="http://schemas.openxmlformats.org/officeDocument/2006/relationships/webSettings" Target="/word/webSettings.xml" Id="rId4" /></Relationships>
</file>

<file path=word/glossary/_rels/document.xml.rels>&#65279;<?xml version="1.0" encoding="utf-8"?><Relationships xmlns="http://schemas.openxmlformats.org/package/2006/relationships"><Relationship Type="http://schemas.openxmlformats.org/officeDocument/2006/relationships/webSettings" Target="/word/glossary/webSettings.xml" Id="rId3" /><Relationship Type="http://schemas.openxmlformats.org/officeDocument/2006/relationships/settings" Target="/word/glossary/settings.xml" Id="rId2" /><Relationship Type="http://schemas.openxmlformats.org/officeDocument/2006/relationships/styles" Target="/word/glossary/styles.xml" Id="rId1" /><Relationship Type="http://schemas.openxmlformats.org/officeDocument/2006/relationships/fontTable" Target="/word/glossary/fontTable.xml"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D0896D8B-7217-4E10-B2B9-3541CB27DB4B}"/>
      </w:docPartPr>
      <w:docPartBody>
        <w:p w:rsidR="00D749AF" w:rsidRDefault="008121CB">
          <w:r w:rsidRPr="00C328B7">
            <w:rPr>
              <w:rStyle w:val="PlaceholderText"/>
            </w:rPr>
            <w:t>Click or tap here to enter text.</w:t>
          </w:r>
        </w:p>
      </w:docPartBody>
    </w:docPart>
    <w:docPart>
      <w:docPartPr>
        <w:name w:val="D45207698B07450E9A732572202C137E"/>
        <w:category>
          <w:name w:val="General"/>
          <w:gallery w:val="placeholder"/>
        </w:category>
        <w:types>
          <w:type w:val="bbPlcHdr"/>
        </w:types>
        <w:behaviors>
          <w:behavior w:val="content"/>
        </w:behaviors>
        <w:guid w:val="{164DB0FF-FC7B-49C3-9BB9-D8229364E087}"/>
      </w:docPartPr>
      <w:docPartBody>
        <w:p w:rsidR="00B41B60" w:rsidRDefault="00FD18A8" w:rsidP="00FD18A8">
          <w:pPr>
            <w:pStyle w:val="D45207698B07450E9A732572202C137E"/>
          </w:pPr>
          <w:r w:rsidRPr="00C328B7">
            <w:rPr>
              <w:rStyle w:val="PlaceholderText"/>
            </w:rPr>
            <w:t>Click or tap here to enter text.</w:t>
          </w:r>
        </w:p>
      </w:docPartBody>
    </w:docPart>
    <w:docPart>
      <w:docPartPr>
        <w:name w:val="D8090E190AF24383A51A29130D78E1AC"/>
        <w:category>
          <w:name w:val="General"/>
          <w:gallery w:val="placeholder"/>
        </w:category>
        <w:types>
          <w:type w:val="bbPlcHdr"/>
        </w:types>
        <w:behaviors>
          <w:behavior w:val="content"/>
        </w:behaviors>
        <w:guid w:val="{EBE99591-EF8E-43B1-9F0B-757CCCCDB7F3}"/>
      </w:docPartPr>
      <w:docPartBody>
        <w:p w:rsidR="00B41B60" w:rsidRDefault="00FD18A8" w:rsidP="00FD18A8">
          <w:pPr>
            <w:pStyle w:val="D8090E190AF24383A51A29130D78E1AC"/>
          </w:pPr>
          <w:r w:rsidRPr="00C328B7">
            <w:rPr>
              <w:rStyle w:val="PlaceholderText"/>
            </w:rPr>
            <w:t>Click or tap here to enter text.</w:t>
          </w:r>
        </w:p>
      </w:docPartBody>
    </w:docPart>
    <w:docPart>
      <w:docPartPr>
        <w:name w:val="FD77BE95FD7B4E6A881C861B5D1A0909"/>
        <w:category>
          <w:name w:val="General"/>
          <w:gallery w:val="placeholder"/>
        </w:category>
        <w:types>
          <w:type w:val="bbPlcHdr"/>
        </w:types>
        <w:behaviors>
          <w:behavior w:val="content"/>
        </w:behaviors>
        <w:guid w:val="{806D3678-F02E-4628-98B6-7E80319AC809}"/>
      </w:docPartPr>
      <w:docPartBody>
        <w:p w:rsidR="00B41B60" w:rsidRDefault="00FD18A8" w:rsidP="00FD18A8">
          <w:pPr>
            <w:pStyle w:val="FD77BE95FD7B4E6A881C861B5D1A0909"/>
          </w:pPr>
          <w:r w:rsidRPr="00C328B7">
            <w:rPr>
              <w:rStyle w:val="PlaceholderText"/>
            </w:rPr>
            <w:t>Click or tap here to enter text.</w:t>
          </w:r>
        </w:p>
      </w:docPartBody>
    </w:docPart>
    <w:docPart>
      <w:docPartPr>
        <w:name w:val="687E34EA13DE485F8F72775E1743CFD3"/>
        <w:category>
          <w:name w:val="General"/>
          <w:gallery w:val="placeholder"/>
        </w:category>
        <w:types>
          <w:type w:val="bbPlcHdr"/>
        </w:types>
        <w:behaviors>
          <w:behavior w:val="content"/>
        </w:behaviors>
        <w:guid w:val="{B1275EA4-EA14-4168-B0BC-7B443864313B}"/>
      </w:docPartPr>
      <w:docPartBody>
        <w:p w:rsidR="00B41B60" w:rsidRDefault="00FD18A8" w:rsidP="00FD18A8">
          <w:pPr>
            <w:pStyle w:val="687E34EA13DE485F8F72775E1743CFD3"/>
          </w:pPr>
          <w:r w:rsidRPr="00C328B7">
            <w:rPr>
              <w:rStyle w:val="PlaceholderText"/>
            </w:rPr>
            <w:t>Click or tap here to enter text.</w:t>
          </w:r>
        </w:p>
      </w:docPartBody>
    </w:docPart>
    <w:docPart>
      <w:docPartPr>
        <w:name w:val="3159C5D0671A4B89B8E587C0638F2BA0"/>
        <w:category>
          <w:name w:val="General"/>
          <w:gallery w:val="placeholder"/>
        </w:category>
        <w:types>
          <w:type w:val="bbPlcHdr"/>
        </w:types>
        <w:behaviors>
          <w:behavior w:val="content"/>
        </w:behaviors>
        <w:guid w:val="{05876B86-5972-4C71-9C39-05ECFB023277}"/>
      </w:docPartPr>
      <w:docPartBody>
        <w:p w:rsidR="00B41B60" w:rsidRDefault="00FD18A8" w:rsidP="00FD18A8">
          <w:pPr>
            <w:pStyle w:val="3159C5D0671A4B89B8E587C0638F2BA0"/>
          </w:pPr>
          <w:r w:rsidRPr="00C328B7">
            <w:rPr>
              <w:rStyle w:val="PlaceholderText"/>
            </w:rPr>
            <w:t>Click or tap here to enter text.</w:t>
          </w:r>
        </w:p>
      </w:docPartBody>
    </w:docPart>
    <w:docPart>
      <w:docPartPr>
        <w:name w:val="5B51F172C1904A0A9F24038105D04682"/>
        <w:category>
          <w:name w:val="General"/>
          <w:gallery w:val="placeholder"/>
        </w:category>
        <w:types>
          <w:type w:val="bbPlcHdr"/>
        </w:types>
        <w:behaviors>
          <w:behavior w:val="content"/>
        </w:behaviors>
        <w:guid w:val="{15B9E987-6002-4492-86BB-B2F0C1BCC755}"/>
      </w:docPartPr>
      <w:docPartBody>
        <w:p w:rsidR="00B41B60" w:rsidRDefault="00FD18A8" w:rsidP="00FD18A8">
          <w:pPr>
            <w:pStyle w:val="5B51F172C1904A0A9F24038105D04682"/>
          </w:pPr>
          <w:r w:rsidRPr="00C328B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ova Light">
    <w:charset w:val="00"/>
    <w:family w:val="swiss"/>
    <w:pitch w:val="variable"/>
    <w:sig w:usb0="0000028F" w:usb1="00000002" w:usb2="00000000" w:usb3="00000000" w:csb0="0000019F" w:csb1="00000000"/>
  </w:font>
  <w:font w:name="Calibri">
    <w:altName w:val="Century Gothic"/>
    <w:panose1 w:val="020F0502020204030204"/>
    <w:charset w:val="00"/>
    <w:family w:val="swiss"/>
    <w:pitch w:val="variable"/>
    <w:sig w:usb0="E4002EFF" w:usb1="C200247B" w:usb2="00000009" w:usb3="00000000" w:csb0="000001FF" w:csb1="00000000"/>
  </w:font>
  <w:font w:name="Roboto Lt">
    <w:altName w:val="Arial"/>
    <w:charset w:val="00"/>
    <w:family w:val="auto"/>
    <w:pitch w:val="variable"/>
    <w:sig w:usb0="E00002EF" w:usb1="5000205B" w:usb2="00000020" w:usb3="00000000" w:csb0="0000019F" w:csb1="00000000"/>
  </w:font>
  <w:font w:name="Calibri Light">
    <w:panose1 w:val="020F0302020204030204"/>
    <w:charset w:val="00"/>
    <w:family w:val="swiss"/>
    <w:pitch w:val="variable"/>
    <w:sig w:usb0="E4002EFF" w:usb1="C200247B" w:usb2="00000009" w:usb3="00000000" w:csb0="000001FF" w:csb1="00000000"/>
  </w:font>
  <w:font w:name="Libre Caslon Display">
    <w:altName w:val="Cambria"/>
    <w:panose1 w:val="00000000000000000000"/>
    <w:charset w:val="00"/>
    <w:family w:val="roman"/>
    <w:notTrueType/>
    <w:pitch w:val="variable"/>
    <w:sig w:usb0="A00000FF" w:usb1="5000205B" w:usb2="00000000" w:usb3="00000000" w:csb0="00000093"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307"/>
    <w:rsid w:val="002E421E"/>
    <w:rsid w:val="003A49F5"/>
    <w:rsid w:val="004E748C"/>
    <w:rsid w:val="006B4756"/>
    <w:rsid w:val="006C7C31"/>
    <w:rsid w:val="006F6307"/>
    <w:rsid w:val="008121CB"/>
    <w:rsid w:val="009F255B"/>
    <w:rsid w:val="00A150B4"/>
    <w:rsid w:val="00AF1359"/>
    <w:rsid w:val="00B41B60"/>
    <w:rsid w:val="00D677BD"/>
    <w:rsid w:val="00D749AF"/>
    <w:rsid w:val="00FD18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D18A8"/>
    <w:rPr>
      <w:color w:val="808080"/>
    </w:rPr>
  </w:style>
  <w:style w:type="paragraph" w:customStyle="1" w:styleId="D45207698B07450E9A732572202C137E">
    <w:name w:val="D45207698B07450E9A732572202C137E"/>
    <w:rsid w:val="00FD18A8"/>
  </w:style>
  <w:style w:type="paragraph" w:customStyle="1" w:styleId="D8090E190AF24383A51A29130D78E1AC">
    <w:name w:val="D8090E190AF24383A51A29130D78E1AC"/>
    <w:rsid w:val="00FD18A8"/>
  </w:style>
  <w:style w:type="paragraph" w:customStyle="1" w:styleId="FD77BE95FD7B4E6A881C861B5D1A0909">
    <w:name w:val="FD77BE95FD7B4E6A881C861B5D1A0909"/>
    <w:rsid w:val="00FD18A8"/>
  </w:style>
  <w:style w:type="paragraph" w:customStyle="1" w:styleId="687E34EA13DE485F8F72775E1743CFD3">
    <w:name w:val="687E34EA13DE485F8F72775E1743CFD3"/>
    <w:rsid w:val="00FD18A8"/>
  </w:style>
  <w:style w:type="paragraph" w:customStyle="1" w:styleId="3159C5D0671A4B89B8E587C0638F2BA0">
    <w:name w:val="3159C5D0671A4B89B8E587C0638F2BA0"/>
    <w:rsid w:val="00FD18A8"/>
  </w:style>
  <w:style w:type="paragraph" w:customStyle="1" w:styleId="5B51F172C1904A0A9F24038105D04682">
    <w:name w:val="5B51F172C1904A0A9F24038105D04682"/>
    <w:rsid w:val="00FD18A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15</Pages>
  <Words>3550</Words>
  <Characters>19638</Characters>
  <Application>Microsoft Office Word</Application>
  <DocSecurity>0</DocSecurity>
  <Lines>677</Lines>
  <Paragraphs>594</Paragraphs>
  <ScaleCrop>false</ScaleCrop>
  <Company/>
  <LinksUpToDate>false</LinksUpToDate>
  <CharactersWithSpaces>22594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Cooper</dc:creator>
  <cp:keywords/>
  <dc:description/>
  <cp:lastModifiedBy>Emma Cooper</cp:lastModifiedBy>
  <cp:revision>23</cp:revision>
  <dcterms:created xsi:type="dcterms:W3CDTF">2022-03-06T13:37:00Z</dcterms:created>
  <dcterms:modified xsi:type="dcterms:W3CDTF">2023-04-17T14:42:00Z</dcterms:modified>
</cp:coreProperties>
</file>