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B2E" w:rsidRPr="00EA5B2E" w:rsidRDefault="00EA5B2E" w:rsidP="00EA5B2E">
      <w:pPr>
        <w:spacing w:after="120" w:line="240" w:lineRule="auto"/>
        <w:outlineLvl w:val="0"/>
        <w:rPr>
          <w:rFonts w:ascii="Arial" w:eastAsia="Times New Roman" w:hAnsi="Arial" w:cs="Arial"/>
          <w:b/>
          <w:bCs/>
          <w:color w:val="0072BD"/>
          <w:kern w:val="36"/>
          <w:sz w:val="48"/>
          <w:szCs w:val="48"/>
          <w:lang w:eastAsia="en-GB"/>
        </w:rPr>
      </w:pPr>
      <w:r w:rsidRPr="00EA5B2E">
        <w:rPr>
          <w:rFonts w:ascii="Arial" w:eastAsia="Times New Roman" w:hAnsi="Arial" w:cs="Arial"/>
          <w:b/>
          <w:bCs/>
          <w:color w:val="0072BD"/>
          <w:kern w:val="36"/>
          <w:sz w:val="48"/>
          <w:szCs w:val="48"/>
          <w:lang w:eastAsia="en-GB"/>
        </w:rPr>
        <w:t>Privacy Notice</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Your information, what you need to know</w:t>
      </w:r>
    </w:p>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This privacy notice explains why we collect information about you, how that information may be used, how we keep it safe and confidential and what your rights are in relation to this.</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Why we collect information about you</w:t>
      </w:r>
    </w:p>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w:t>
      </w:r>
    </w:p>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We collect and hold data for providing healthcare services to our patients and running our organisation which includes monitoring the quality of care that we provide. In carrying out this role we may collect information about you which helps us respond to your queries or secure specialist services. We may keep your information in written form and/or in digital form.</w:t>
      </w:r>
    </w:p>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The records may include basic details about you, such as your name and address. They may also contain more sensitive information about your health and also information such as outcomes of needs assessments.</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Details we collect about you</w:t>
      </w:r>
    </w:p>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The health care professionals who provide you with care maintain records about your health and any treatment or care you have received previously (e.g. from Hospitals, GP Surgeries, A&amp;E, etc.). These records help to provide you with the best possible healthcare.</w:t>
      </w:r>
    </w:p>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Records which this GP Practice may hold about you include the following:</w:t>
      </w:r>
    </w:p>
    <w:p w:rsidR="00EA5B2E" w:rsidRPr="00EA5B2E" w:rsidRDefault="00EA5B2E" w:rsidP="00EA5B2E">
      <w:pPr>
        <w:numPr>
          <w:ilvl w:val="0"/>
          <w:numId w:val="1"/>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Details about you, such as your address and next of kin</w:t>
      </w:r>
    </w:p>
    <w:p w:rsidR="00EA5B2E" w:rsidRPr="00EA5B2E" w:rsidRDefault="00EA5B2E" w:rsidP="00EA5B2E">
      <w:pPr>
        <w:numPr>
          <w:ilvl w:val="0"/>
          <w:numId w:val="1"/>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Any contact the surgery has had with you, such as appointments, clinic</w:t>
      </w:r>
      <w:r w:rsidR="003E7D7E">
        <w:rPr>
          <w:rFonts w:ascii="Arial" w:eastAsia="Times New Roman" w:hAnsi="Arial" w:cs="Arial"/>
          <w:color w:val="000000"/>
          <w:sz w:val="18"/>
          <w:szCs w:val="18"/>
          <w:lang w:eastAsia="en-GB"/>
        </w:rPr>
        <w:t xml:space="preserve"> </w:t>
      </w:r>
      <w:r w:rsidRPr="00EA5B2E">
        <w:rPr>
          <w:rFonts w:ascii="Arial" w:eastAsia="Times New Roman" w:hAnsi="Arial" w:cs="Arial"/>
          <w:color w:val="000000"/>
          <w:sz w:val="18"/>
          <w:szCs w:val="18"/>
          <w:lang w:eastAsia="en-GB"/>
        </w:rPr>
        <w:t>visits, emergency appointments, etc.</w:t>
      </w:r>
    </w:p>
    <w:p w:rsidR="00EA5B2E" w:rsidRPr="00EA5B2E" w:rsidRDefault="00EA5B2E" w:rsidP="00EA5B2E">
      <w:pPr>
        <w:numPr>
          <w:ilvl w:val="0"/>
          <w:numId w:val="1"/>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Notes and reports about your health</w:t>
      </w:r>
    </w:p>
    <w:p w:rsidR="00EA5B2E" w:rsidRPr="00EA5B2E" w:rsidRDefault="00EA5B2E" w:rsidP="00EA5B2E">
      <w:pPr>
        <w:numPr>
          <w:ilvl w:val="0"/>
          <w:numId w:val="1"/>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Details about your treatment and care</w:t>
      </w:r>
    </w:p>
    <w:p w:rsidR="00EA5B2E" w:rsidRPr="00EA5B2E" w:rsidRDefault="00EA5B2E" w:rsidP="00EA5B2E">
      <w:pPr>
        <w:numPr>
          <w:ilvl w:val="0"/>
          <w:numId w:val="1"/>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Results of investigations, such as laboratory tests, x-rays, etc.</w:t>
      </w:r>
    </w:p>
    <w:p w:rsidR="00EA5B2E" w:rsidRPr="00EA5B2E" w:rsidRDefault="00EA5B2E" w:rsidP="00EA5B2E">
      <w:pPr>
        <w:numPr>
          <w:ilvl w:val="0"/>
          <w:numId w:val="1"/>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Relevant information from other health professionals, relatives or your carers</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How we keep your information confidential and safe</w:t>
      </w:r>
    </w:p>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Everyone working for our organisation is subject to the Common Law Duty of Confidence. Information provided in confidence will only be used for the purposes advised with consent given by the patient, unless there are other circumstances covered by the law. The NHS Digital </w:t>
      </w:r>
      <w:hyperlink r:id="rId7" w:history="1">
        <w:r w:rsidRPr="00EA5B2E">
          <w:rPr>
            <w:rFonts w:ascii="Arial" w:eastAsia="Times New Roman" w:hAnsi="Arial" w:cs="Arial"/>
            <w:color w:val="0000FF"/>
            <w:sz w:val="18"/>
            <w:szCs w:val="18"/>
            <w:lang w:eastAsia="en-GB"/>
          </w:rPr>
          <w:t>Code of Practice on Confidential Information</w:t>
        </w:r>
      </w:hyperlink>
      <w:r w:rsidRPr="00EA5B2E">
        <w:rPr>
          <w:rFonts w:ascii="Arial" w:eastAsia="Times New Roman" w:hAnsi="Arial" w:cs="Arial"/>
          <w:color w:val="000000"/>
          <w:sz w:val="18"/>
          <w:szCs w:val="18"/>
          <w:lang w:eastAsia="en-GB"/>
        </w:rPr>
        <w:t> applies to all NHS staff and they are required to protect your information, inform you of how your information will be used, and allow you to decide if and how your information can be shared. All our staff are expected to make sure information is kept confidential and receive regular training on how to do this.</w:t>
      </w:r>
    </w:p>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The health records we use may be electronic, on paper or a mixture of both, and we use a combination of working practices and technology to ensure that your information is kept confidential and secure. Your records are backed up securely in line with NHS standard procedures. We ensure that the information we hold is kept in secure locations, is protected by appropriate security and access is restricted to authorised personnel.</w:t>
      </w:r>
    </w:p>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We also make sure external data processors that support us are legally and contractually bound to operate and prove security arrangements are in place where data that could or does identify a person are processed.</w:t>
      </w:r>
    </w:p>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We are committed to protecting your privacy and will only use information collected lawfully in accordance with:</w:t>
      </w:r>
    </w:p>
    <w:p w:rsidR="00EA5B2E" w:rsidRPr="00EA5B2E" w:rsidRDefault="00EA5B2E" w:rsidP="00EA5B2E">
      <w:pPr>
        <w:numPr>
          <w:ilvl w:val="0"/>
          <w:numId w:val="2"/>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Data Protection Act 2018</w:t>
      </w:r>
    </w:p>
    <w:p w:rsidR="00EA5B2E" w:rsidRPr="00EA5B2E" w:rsidRDefault="00EA5B2E" w:rsidP="00EA5B2E">
      <w:pPr>
        <w:numPr>
          <w:ilvl w:val="0"/>
          <w:numId w:val="2"/>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General Data Protection Regulation</w:t>
      </w:r>
    </w:p>
    <w:p w:rsidR="00EA5B2E" w:rsidRPr="00EA5B2E" w:rsidRDefault="00EA5B2E" w:rsidP="00EA5B2E">
      <w:pPr>
        <w:numPr>
          <w:ilvl w:val="0"/>
          <w:numId w:val="2"/>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Human Rights Act</w:t>
      </w:r>
    </w:p>
    <w:p w:rsidR="00EA5B2E" w:rsidRPr="00EA5B2E" w:rsidRDefault="00EA5B2E" w:rsidP="00EA5B2E">
      <w:pPr>
        <w:numPr>
          <w:ilvl w:val="0"/>
          <w:numId w:val="2"/>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Common Law Duty of Confidentiality</w:t>
      </w:r>
    </w:p>
    <w:p w:rsidR="00EA5B2E" w:rsidRPr="00EA5B2E" w:rsidRDefault="00EA5B2E" w:rsidP="00EA5B2E">
      <w:pPr>
        <w:numPr>
          <w:ilvl w:val="0"/>
          <w:numId w:val="2"/>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NHS Codes of Confidentiality and Information Security</w:t>
      </w:r>
    </w:p>
    <w:p w:rsidR="00EA5B2E" w:rsidRPr="00EA5B2E" w:rsidRDefault="00EA5B2E" w:rsidP="00EA5B2E">
      <w:pPr>
        <w:numPr>
          <w:ilvl w:val="0"/>
          <w:numId w:val="2"/>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Health and Social Care Act 2015</w:t>
      </w:r>
    </w:p>
    <w:p w:rsidR="00EA5B2E" w:rsidRPr="00EA5B2E" w:rsidRDefault="00EA5B2E" w:rsidP="00EA5B2E">
      <w:pPr>
        <w:numPr>
          <w:ilvl w:val="0"/>
          <w:numId w:val="2"/>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And all applicable legislation</w:t>
      </w:r>
    </w:p>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lastRenderedPageBreak/>
        <w:t>We maintain our duty of confidentiality to you at all times. We will only ever use or pass on information about you if we reasonably believe that others involved in your care have a genuine need for it. We will not disclose your information to any third party without your permission unless there are exceptional circumstances (such as a risk of serious harm to yourself or others) or where the law requires information to be passed on.</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How we use your information</w:t>
      </w:r>
    </w:p>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Improvements in information technology are also making it possible for us to share data with other healthcare organisations for providing you, your family and your community with better care. For example, it is possible for healthcare professionals in other services to access your record with your permission when the practice is closed. This is explained further in the Local Information Sharing section below.</w:t>
      </w:r>
    </w:p>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Under the powers of the Health and Social Care Act 2015, NHS Digital can request personal confidential data from GP Practices without seeking patient consent for a number of specific purposes, which are set out in law. These purposes are explained below.</w:t>
      </w:r>
    </w:p>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You may choose to opt-out to personal data being shared for these purposes. When we are about to participate in a new data-sharing project we aim to display prominent notices in the Practice and on our website four weeks before the scheme is due to start.</w:t>
      </w:r>
    </w:p>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Instructions will be provided to explain what you have to do to ‘opt-out’ of the new scheme. Please be aware that it may not be possible to opt out of one scheme and not others, so you may have to opt out of all the schemes if you do not wish your data to be shared.</w:t>
      </w:r>
    </w:p>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You can object to your personal information being shared with other healthcare providers which will not affect your entitlement to care, but you should be aware that this may, in some instances, affect your care as important information about your health might not be available to healthcare staff in other organisations. If this limits the treatment that you can receive then the practice staff will explain this to you at the time you object.</w:t>
      </w:r>
    </w:p>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To ensure you receive the best possible care, your records are used to facilitate the care you receive. Information held about you may be used to help protect the health of the public and to help us manage the NHS.</w:t>
      </w:r>
    </w:p>
    <w:p w:rsidR="00EA5B2E" w:rsidRPr="00EA5B2E" w:rsidRDefault="00EA5B2E" w:rsidP="00EA5B2E">
      <w:pPr>
        <w:spacing w:before="100" w:beforeAutospacing="1" w:after="100" w:afterAutospacing="1" w:line="240" w:lineRule="auto"/>
        <w:outlineLvl w:val="2"/>
        <w:rPr>
          <w:rFonts w:ascii="Arial" w:eastAsia="Times New Roman" w:hAnsi="Arial" w:cs="Arial"/>
          <w:b/>
          <w:bCs/>
          <w:color w:val="000000"/>
          <w:sz w:val="27"/>
          <w:szCs w:val="27"/>
          <w:lang w:eastAsia="en-GB"/>
        </w:rPr>
      </w:pPr>
      <w:r w:rsidRPr="00EA5B2E">
        <w:rPr>
          <w:rFonts w:ascii="Arial" w:eastAsia="Times New Roman" w:hAnsi="Arial" w:cs="Arial"/>
          <w:b/>
          <w:bCs/>
          <w:color w:val="000000"/>
          <w:sz w:val="27"/>
          <w:szCs w:val="27"/>
          <w:lang w:eastAsia="en-GB"/>
        </w:rPr>
        <w:t>Passive information collection and use</w:t>
      </w:r>
    </w:p>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xml:space="preserve">As you navigate through </w:t>
      </w:r>
      <w:r w:rsidR="009115A2" w:rsidRPr="00EA5B2E">
        <w:rPr>
          <w:rFonts w:ascii="Arial" w:eastAsia="Times New Roman" w:hAnsi="Arial" w:cs="Arial"/>
          <w:color w:val="000000"/>
          <w:sz w:val="18"/>
          <w:szCs w:val="18"/>
          <w:lang w:eastAsia="en-GB"/>
        </w:rPr>
        <w:t>our</w:t>
      </w:r>
      <w:r w:rsidRPr="00EA5B2E">
        <w:rPr>
          <w:rFonts w:ascii="Arial" w:eastAsia="Times New Roman" w:hAnsi="Arial" w:cs="Arial"/>
          <w:color w:val="000000"/>
          <w:sz w:val="18"/>
          <w:szCs w:val="18"/>
          <w:lang w:eastAsia="en-GB"/>
        </w:rPr>
        <w:t xml:space="preserve"> website, certain information can be passively collected (that is, gathered without you actively providing the information) using various technologies and means, such as Internet Protocol addresses, cookies, internet tags and navigational data collection.</w:t>
      </w:r>
    </w:p>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xml:space="preserve">Please read our Cookie Policy and review the Cookie Settings for detailed information about cookies and other tracking technologies used on our site. In this policy you will also find information on how to disable cookies and tracking technologies if you do not agree to their use as well as the consequence(s), if any of disabling each specific cookie/tracking technology. If you do not disable any cookies or tracking </w:t>
      </w:r>
      <w:r w:rsidR="009115A2" w:rsidRPr="00EA5B2E">
        <w:rPr>
          <w:rFonts w:ascii="Arial" w:eastAsia="Times New Roman" w:hAnsi="Arial" w:cs="Arial"/>
          <w:color w:val="000000"/>
          <w:sz w:val="18"/>
          <w:szCs w:val="18"/>
          <w:lang w:eastAsia="en-GB"/>
        </w:rPr>
        <w:t>technologies,</w:t>
      </w:r>
      <w:r w:rsidRPr="00EA5B2E">
        <w:rPr>
          <w:rFonts w:ascii="Arial" w:eastAsia="Times New Roman" w:hAnsi="Arial" w:cs="Arial"/>
          <w:color w:val="000000"/>
          <w:sz w:val="18"/>
          <w:szCs w:val="18"/>
          <w:lang w:eastAsia="en-GB"/>
        </w:rPr>
        <w:t xml:space="preserve"> we will infer your consent to their use.</w:t>
      </w:r>
    </w:p>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We and our third party service providers may passively collect and use information in a variety of ways, including:</w:t>
      </w:r>
    </w:p>
    <w:p w:rsidR="00EA5B2E" w:rsidRPr="00EA5B2E" w:rsidRDefault="00EA5B2E" w:rsidP="00EA5B2E">
      <w:pPr>
        <w:numPr>
          <w:ilvl w:val="0"/>
          <w:numId w:val="3"/>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Through your browser -  Certain information is collected by most browsers, such as your Media Access Control (MAC) address, computer type (Windows or Macintosh), screen resolution, operating system version, and Internet browser type and version.  We may collect similar information, such as your device type and identifier, if you access the Site through a mobile device.</w:t>
      </w:r>
    </w:p>
    <w:p w:rsidR="00EA5B2E" w:rsidRPr="00EA5B2E" w:rsidRDefault="00EA5B2E" w:rsidP="00EA5B2E">
      <w:pPr>
        <w:numPr>
          <w:ilvl w:val="0"/>
          <w:numId w:val="3"/>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IP Address - Your IP Address is a number that is automatically assigned to the computer that you are using by your Internet Service Provider. An IP Address is identified and logged automatically in our server log files whenever a user visits the Site, along with the time of the visit and the page(s) that were visited. Collecting IP Addresses is standard practice on the Internet and is done automatically by many web sites. We use IP Addresses for purposes such as calculating Site usage levels, helping diagnose server problems, and administering the Site.</w:t>
      </w:r>
    </w:p>
    <w:p w:rsidR="00EA5B2E" w:rsidRPr="00EA5B2E" w:rsidRDefault="00EA5B2E" w:rsidP="00EA5B2E">
      <w:pPr>
        <w:numPr>
          <w:ilvl w:val="0"/>
          <w:numId w:val="3"/>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Using pixel tags, web beacons, clear GIFs, or other similar technologies -  These may be used in connection with some Site pages and HTML-formatted e-mail messages to, among other things, track the actions of Site users and e-mail recipients, measure the success of our marketing campaigns, and compile statistics about Site usage and response rates.</w:t>
      </w:r>
    </w:p>
    <w:p w:rsidR="00EA5B2E" w:rsidRPr="00EA5B2E" w:rsidRDefault="00EA5B2E" w:rsidP="00EA5B2E">
      <w:pPr>
        <w:numPr>
          <w:ilvl w:val="0"/>
          <w:numId w:val="3"/>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Online behavioural advertising -  The use of cookies, pixel tags, web beacons, clear GIFs, or other similar technologies allows our third-party vendors to deliver advertisements about our products and services when you visit the Site or other web sites or web properties across the Internet.  These vendors may place pixel tags, web beacons, clear GIFs, or similar technologies on the Site and other websites or web properties, and also place or recognize third-party cookies when you visit the Site or other sites or web properties.  They may use information about your visits to the Site and other web sites or web properties to provide advertisements about goods and services that may be of interest to you.</w:t>
      </w:r>
    </w:p>
    <w:p w:rsidR="00EA5B2E" w:rsidRPr="00EA5B2E" w:rsidRDefault="00EA5B2E" w:rsidP="00EA5B2E">
      <w:pPr>
        <w:numPr>
          <w:ilvl w:val="0"/>
          <w:numId w:val="3"/>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lastRenderedPageBreak/>
        <w:t>Device Information - We may collect information about your mobile device, such as a unique device identifier.</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Third Party Sites and Services</w:t>
      </w:r>
    </w:p>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This Privacy Policy does not address, and we are not responsible for, the privacy, information, or other practices of any third parties, including any third party operating any site or web property (including, without limitation, any App) that is available through this Site or to which this Site contains a link.  The availability of, or inclusion of a link to, any such site or property on the Site does not imply endorsement of it by us or by our affiliates.</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Social Media and Sharing Tools</w:t>
      </w:r>
    </w:p>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xml:space="preserve">On some pages of our website, we may also feature embedded 'Share' buttons or widgets that enable you to share content with friends through a number of popular social networking sites (e.g. Twitter and Facebook </w:t>
      </w:r>
      <w:r w:rsidR="000E2B54" w:rsidRPr="00EA5B2E">
        <w:rPr>
          <w:rFonts w:ascii="Arial" w:eastAsia="Times New Roman" w:hAnsi="Arial" w:cs="Arial"/>
          <w:color w:val="000000"/>
          <w:sz w:val="18"/>
          <w:szCs w:val="18"/>
          <w:lang w:eastAsia="en-GB"/>
        </w:rPr>
        <w:t>etc.</w:t>
      </w:r>
      <w:r w:rsidRPr="00EA5B2E">
        <w:rPr>
          <w:rFonts w:ascii="Arial" w:eastAsia="Times New Roman" w:hAnsi="Arial" w:cs="Arial"/>
          <w:color w:val="000000"/>
          <w:sz w:val="18"/>
          <w:szCs w:val="18"/>
          <w:lang w:eastAsia="en-GB"/>
        </w:rPr>
        <w:t>).</w:t>
      </w:r>
    </w:p>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xml:space="preserve">These sites may set cookies which can identify you as an individual when you are also logged in to their services. This means they may be collecting information about what you are doing online, including on our Sites. We do not control these cookies and you should check the relevant third-party website to see how your information is used and how to </w:t>
      </w:r>
      <w:r w:rsidR="000E2B54">
        <w:rPr>
          <w:rFonts w:ascii="Arial" w:eastAsia="Times New Roman" w:hAnsi="Arial" w:cs="Arial"/>
          <w:color w:val="000000"/>
          <w:sz w:val="18"/>
          <w:szCs w:val="18"/>
          <w:lang w:eastAsia="en-GB"/>
        </w:rPr>
        <w:t>opt-out</w:t>
      </w:r>
      <w:r w:rsidRPr="00EA5B2E">
        <w:rPr>
          <w:rFonts w:ascii="Arial" w:eastAsia="Times New Roman" w:hAnsi="Arial" w:cs="Arial"/>
          <w:color w:val="000000"/>
          <w:sz w:val="18"/>
          <w:szCs w:val="18"/>
          <w:lang w:eastAsia="en-GB"/>
        </w:rPr>
        <w:t>.</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Security</w:t>
      </w:r>
    </w:p>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xml:space="preserve">We use reasonable organisational, technical and administrative </w:t>
      </w:r>
      <w:r w:rsidR="000E2B54">
        <w:rPr>
          <w:rFonts w:ascii="Arial" w:eastAsia="Times New Roman" w:hAnsi="Arial" w:cs="Arial"/>
          <w:color w:val="000000"/>
          <w:sz w:val="18"/>
          <w:szCs w:val="18"/>
          <w:lang w:eastAsia="en-GB"/>
        </w:rPr>
        <w:t>measures</w:t>
      </w:r>
      <w:r w:rsidRPr="00EA5B2E">
        <w:rPr>
          <w:rFonts w:ascii="Arial" w:eastAsia="Times New Roman" w:hAnsi="Arial" w:cs="Arial"/>
          <w:color w:val="000000"/>
          <w:sz w:val="18"/>
          <w:szCs w:val="18"/>
          <w:lang w:eastAsia="en-GB"/>
        </w:rPr>
        <w:t xml:space="preserve"> to protect personal information under our control and in accordance with this privacy policy.</w:t>
      </w:r>
    </w:p>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Unfortunately, secure transmission of information via the internet cannot be guaranteed due to security threats outside our control and you acknowledge that transmission over the internet is at your own risk.</w:t>
      </w:r>
    </w:p>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xml:space="preserve">If you have reason to believe that your interaction with us is no longer secure, please immediately notify us of the problem by contacting us in accordance with the ‘Contact </w:t>
      </w:r>
      <w:r w:rsidR="000E2B54">
        <w:rPr>
          <w:rFonts w:ascii="Arial" w:eastAsia="Times New Roman" w:hAnsi="Arial" w:cs="Arial"/>
          <w:color w:val="000000"/>
          <w:sz w:val="18"/>
          <w:szCs w:val="18"/>
          <w:lang w:eastAsia="en-GB"/>
        </w:rPr>
        <w:t>Us</w:t>
      </w:r>
      <w:r w:rsidRPr="00EA5B2E">
        <w:rPr>
          <w:rFonts w:ascii="Arial" w:eastAsia="Times New Roman" w:hAnsi="Arial" w:cs="Arial"/>
          <w:color w:val="000000"/>
          <w:sz w:val="18"/>
          <w:szCs w:val="18"/>
          <w:lang w:eastAsia="en-GB"/>
        </w:rPr>
        <w:t xml:space="preserve"> section.</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Cross-Border Transfers</w:t>
      </w:r>
    </w:p>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Personal information other than medical data may be processed or stored via destinations outside the European Economic Area, but always in accordance with data protection law and subject to strict safeguards. For example, we work with third parties to use their software platforms to send communication emails to our users.</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Data Retention</w:t>
      </w:r>
    </w:p>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We retain your personal information for the period necessary to fulfil the purposes outlined in this Privacy Policy, unless a longer retention period is required or allowed by law or to otherwise fulfil a legal obligation.</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Use of Site by Minors</w:t>
      </w:r>
    </w:p>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This site is directed to adults. It is not directed to individuals under the age of 16, and we request that these individuals do not provide personal information through this Site without their parent or guardian support and authorisation.</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Cookies</w:t>
      </w:r>
    </w:p>
    <w:p w:rsidR="00EA5B2E" w:rsidRPr="00EA5B2E" w:rsidRDefault="00EA5B2E" w:rsidP="00EA5B2E">
      <w:pPr>
        <w:spacing w:before="100" w:beforeAutospacing="1" w:after="100" w:afterAutospacing="1" w:line="240" w:lineRule="auto"/>
        <w:outlineLvl w:val="2"/>
        <w:rPr>
          <w:rFonts w:ascii="Arial" w:eastAsia="Times New Roman" w:hAnsi="Arial" w:cs="Arial"/>
          <w:b/>
          <w:bCs/>
          <w:color w:val="000000"/>
          <w:sz w:val="27"/>
          <w:szCs w:val="27"/>
          <w:lang w:eastAsia="en-GB"/>
        </w:rPr>
      </w:pPr>
      <w:r w:rsidRPr="00EA5B2E">
        <w:rPr>
          <w:rFonts w:ascii="Arial" w:eastAsia="Times New Roman" w:hAnsi="Arial" w:cs="Arial"/>
          <w:b/>
          <w:bCs/>
          <w:color w:val="000000"/>
          <w:sz w:val="27"/>
          <w:szCs w:val="27"/>
          <w:lang w:eastAsia="en-GB"/>
        </w:rPr>
        <w:t>Use of Cookies</w:t>
      </w:r>
    </w:p>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We use Google Analytics software on this site to anonymously track how visitors interact with this website. This includes identifying:</w:t>
      </w:r>
    </w:p>
    <w:p w:rsidR="00EA5B2E" w:rsidRPr="00EA5B2E" w:rsidRDefault="00EA5B2E" w:rsidP="00EA5B2E">
      <w:pPr>
        <w:numPr>
          <w:ilvl w:val="0"/>
          <w:numId w:val="4"/>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The pages visited on this site</w:t>
      </w:r>
    </w:p>
    <w:p w:rsidR="00EA5B2E" w:rsidRPr="00EA5B2E" w:rsidRDefault="00EA5B2E" w:rsidP="00EA5B2E">
      <w:pPr>
        <w:numPr>
          <w:ilvl w:val="0"/>
          <w:numId w:val="4"/>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How long the visitor spends on each page on this site</w:t>
      </w:r>
    </w:p>
    <w:p w:rsidR="00EA5B2E" w:rsidRPr="00EA5B2E" w:rsidRDefault="00EA5B2E" w:rsidP="00EA5B2E">
      <w:pPr>
        <w:numPr>
          <w:ilvl w:val="0"/>
          <w:numId w:val="4"/>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How visitors got to the site</w:t>
      </w:r>
    </w:p>
    <w:p w:rsidR="00EA5B2E" w:rsidRPr="00EA5B2E" w:rsidRDefault="00EA5B2E" w:rsidP="00EA5B2E">
      <w:pPr>
        <w:numPr>
          <w:ilvl w:val="0"/>
          <w:numId w:val="4"/>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What visitors click on while visiting the site</w:t>
      </w:r>
    </w:p>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We do this to help make sure the site is meeting the needs of visitors and help us make improvements, for instance improving site search.</w:t>
      </w:r>
    </w:p>
    <w:p w:rsidR="00EA5B2E" w:rsidRPr="00EA5B2E" w:rsidRDefault="00EA5B2E" w:rsidP="00EA5B2E">
      <w:pPr>
        <w:spacing w:before="100" w:beforeAutospacing="1" w:after="100" w:afterAutospacing="1" w:line="240" w:lineRule="auto"/>
        <w:outlineLvl w:val="2"/>
        <w:rPr>
          <w:rFonts w:ascii="Arial" w:eastAsia="Times New Roman" w:hAnsi="Arial" w:cs="Arial"/>
          <w:b/>
          <w:bCs/>
          <w:color w:val="000000"/>
          <w:sz w:val="27"/>
          <w:szCs w:val="27"/>
          <w:lang w:eastAsia="en-GB"/>
        </w:rPr>
      </w:pPr>
      <w:r w:rsidRPr="00EA5B2E">
        <w:rPr>
          <w:rFonts w:ascii="Arial" w:eastAsia="Times New Roman" w:hAnsi="Arial" w:cs="Arial"/>
          <w:b/>
          <w:bCs/>
          <w:color w:val="000000"/>
          <w:sz w:val="27"/>
          <w:szCs w:val="27"/>
          <w:lang w:eastAsia="en-GB"/>
        </w:rPr>
        <w:lastRenderedPageBreak/>
        <w:t>We don't use Cookies to:</w:t>
      </w:r>
    </w:p>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We don't use cookies to track the identity of visitors or the information they have entered into the site.</w:t>
      </w:r>
    </w:p>
    <w:p w:rsidR="00EA5B2E" w:rsidRPr="00EA5B2E" w:rsidRDefault="00EA5B2E" w:rsidP="00EA5B2E">
      <w:pPr>
        <w:spacing w:before="100" w:beforeAutospacing="1" w:after="100" w:afterAutospacing="1" w:line="240" w:lineRule="auto"/>
        <w:outlineLvl w:val="2"/>
        <w:rPr>
          <w:rFonts w:ascii="Arial" w:eastAsia="Times New Roman" w:hAnsi="Arial" w:cs="Arial"/>
          <w:b/>
          <w:bCs/>
          <w:color w:val="000000"/>
          <w:sz w:val="27"/>
          <w:szCs w:val="27"/>
          <w:lang w:eastAsia="en-GB"/>
        </w:rPr>
      </w:pPr>
      <w:r w:rsidRPr="00EA5B2E">
        <w:rPr>
          <w:rFonts w:ascii="Arial" w:eastAsia="Times New Roman" w:hAnsi="Arial" w:cs="Arial"/>
          <w:b/>
          <w:bCs/>
          <w:color w:val="000000"/>
          <w:sz w:val="27"/>
          <w:szCs w:val="27"/>
          <w:lang w:eastAsia="en-GB"/>
        </w:rPr>
        <w:t>Consent to Use Cookies</w:t>
      </w:r>
    </w:p>
    <w:p w:rsidR="00EA5B2E" w:rsidRPr="00EA5B2E" w:rsidRDefault="00EA5B2E" w:rsidP="00EA5B2E">
      <w:pPr>
        <w:spacing w:before="120" w:after="120" w:line="240" w:lineRule="auto"/>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You give us consent to using cookies for analytic purposes if you continue to use this site.</w:t>
      </w:r>
    </w:p>
    <w:p w:rsidR="00EA5B2E" w:rsidRPr="00EA5B2E" w:rsidRDefault="00EA5B2E" w:rsidP="00EA5B2E">
      <w:pPr>
        <w:spacing w:before="120" w:after="120" w:line="240" w:lineRule="auto"/>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Alternatively, you can switch off cookies in your browser and the site will still work normally.</w:t>
      </w:r>
    </w:p>
    <w:p w:rsidR="00EA5B2E" w:rsidRPr="00EA5B2E" w:rsidRDefault="00EA5B2E" w:rsidP="00EA5B2E">
      <w:pPr>
        <w:spacing w:before="120" w:after="120" w:line="240" w:lineRule="auto"/>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For more information on how to do this visit </w:t>
      </w:r>
      <w:hyperlink r:id="rId8" w:history="1">
        <w:r w:rsidRPr="00024762">
          <w:rPr>
            <w:rFonts w:ascii="Arial" w:eastAsia="Times New Roman" w:hAnsi="Arial" w:cs="Arial"/>
            <w:color w:val="0000FF"/>
            <w:sz w:val="20"/>
            <w:szCs w:val="18"/>
            <w:lang w:eastAsia="en-GB"/>
          </w:rPr>
          <w:t>About Cookies</w:t>
        </w:r>
      </w:hyperlink>
      <w:r w:rsidRPr="00EA5B2E">
        <w:rPr>
          <w:rFonts w:ascii="Arial" w:eastAsia="Times New Roman" w:hAnsi="Arial" w:cs="Arial"/>
          <w:color w:val="000000"/>
          <w:sz w:val="20"/>
          <w:szCs w:val="18"/>
          <w:lang w:eastAsia="en-GB"/>
        </w:rPr>
        <w:t>.</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Child Health Information</w:t>
      </w:r>
    </w:p>
    <w:p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We wish to make sure that your child has the opportunity to have immunisations and health checks when they are due. We share information about childhood immunisations, the 6-</w:t>
      </w:r>
      <w:r w:rsidR="009115A2" w:rsidRPr="00EA5B2E">
        <w:rPr>
          <w:rFonts w:ascii="Arial" w:eastAsia="Times New Roman" w:hAnsi="Arial" w:cs="Arial"/>
          <w:color w:val="000000"/>
          <w:sz w:val="20"/>
          <w:szCs w:val="18"/>
          <w:lang w:eastAsia="en-GB"/>
        </w:rPr>
        <w:t>8-week</w:t>
      </w:r>
      <w:r w:rsidRPr="00EA5B2E">
        <w:rPr>
          <w:rFonts w:ascii="Arial" w:eastAsia="Times New Roman" w:hAnsi="Arial" w:cs="Arial"/>
          <w:color w:val="000000"/>
          <w:sz w:val="20"/>
          <w:szCs w:val="18"/>
          <w:lang w:eastAsia="en-GB"/>
        </w:rPr>
        <w:t xml:space="preserve"> new baby check and breast-feeding status with NHS CLCH health visitors and school nurses, and with NEL Commissioning Support Unit, who provide the Child Health Information Service on behalf of NHS England.</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Clinical audit</w:t>
      </w:r>
    </w:p>
    <w:p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Information may be used by the Clinical Commissioning Group for clinical audit to monitor the quality of the service provided to patients with long terms conditions. Some of this information may be held centrally and used for statistical purposes (e.g. the National Diabetes Audit). When this happens, strict measures are taken to ensure that individual patients cannot be identified from the data.</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Clinical Research</w:t>
      </w:r>
    </w:p>
    <w:p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Sometimes anonymised data may be used for research purposes – but we will normally ask your permission before releasing any information for this purpose which could be used to identify you.</w:t>
      </w:r>
    </w:p>
    <w:p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In some instances, the Confidentially Advisory Group, part of the Health Research Authority may allow for identifiable information to be shared with researchers without consent of individuals. You may however opt-out of this, details of which can be found below under the ‘National Data Opt-Out’.</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Improving Diabetes Care and long-term condition management</w:t>
      </w:r>
    </w:p>
    <w:p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Information that does not identify individual patients is used to enable focussed discussions to take place at practice-led local diabetes and long term condition management review meetings between health care professionals. This enables the professionals to improve the management and support of these patients.</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Individual Funding Request</w:t>
      </w:r>
    </w:p>
    <w:p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An ‘Individual Funding Request’ is a request made on your behalf, with your consent, by a clinician, for funding of specialised healthcare which falls outside the range of services and treatments that CCG has agreed to commission for the local population. An Individual Funding Request is taken under consideration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the patient’s clinician.</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Invoice Validation</w:t>
      </w:r>
    </w:p>
    <w:p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 xml:space="preserve">Invoice validation is an important process. It involves using your NHS number to check which Clinical Commissioning Group is responsible for paying for your treatment. Section 251 of the NHS Act 2006 provides a statutory legal basis to process data for invoice validation purposes. We can also use your NHS number to check whether your care has been funded through specialist commissioning, which </w:t>
      </w:r>
      <w:r w:rsidRPr="00EA5B2E">
        <w:rPr>
          <w:rFonts w:ascii="Arial" w:eastAsia="Times New Roman" w:hAnsi="Arial" w:cs="Arial"/>
          <w:color w:val="000000"/>
          <w:sz w:val="20"/>
          <w:szCs w:val="18"/>
          <w:lang w:eastAsia="en-GB"/>
        </w:rPr>
        <w:lastRenderedPageBreak/>
        <w:t>NHS England will pay for. The process makes sure that the organisations providing your care are paid correctly.</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NHS England and Open Exeter</w:t>
      </w:r>
    </w:p>
    <w:p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NHS England has a legal duty to keep a list of all patients registered with GP Practices in England. This list is held in the National Health Application and Infrastructure Services (NHAIS) systems. These systems also hold data about patients registered with GPs in Wales and the Isle of Man. NHS Digital, and other service agencies around the country manage these systems on behalf of NHS England.</w:t>
      </w:r>
    </w:p>
    <w:p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The data are used to provide Primary Care Support Services. NHS England has a contract with Capita Business Services Ltd, operating as </w:t>
      </w:r>
      <w:hyperlink r:id="rId9" w:history="1">
        <w:r w:rsidRPr="00024762">
          <w:rPr>
            <w:rFonts w:ascii="Arial" w:eastAsia="Times New Roman" w:hAnsi="Arial" w:cs="Arial"/>
            <w:color w:val="0000FF"/>
            <w:sz w:val="20"/>
            <w:szCs w:val="18"/>
            <w:lang w:eastAsia="en-GB"/>
          </w:rPr>
          <w:t>Primary Care Support England</w:t>
        </w:r>
      </w:hyperlink>
      <w:r w:rsidR="009115A2">
        <w:rPr>
          <w:rFonts w:ascii="Arial" w:eastAsia="Times New Roman" w:hAnsi="Arial" w:cs="Arial"/>
          <w:color w:val="0000FF"/>
          <w:sz w:val="20"/>
          <w:szCs w:val="18"/>
          <w:lang w:eastAsia="en-GB"/>
        </w:rPr>
        <w:t xml:space="preserve"> (PCSE),</w:t>
      </w:r>
      <w:r w:rsidRPr="00EA5B2E">
        <w:rPr>
          <w:rFonts w:ascii="Arial" w:eastAsia="Times New Roman" w:hAnsi="Arial" w:cs="Arial"/>
          <w:color w:val="000000"/>
          <w:sz w:val="20"/>
          <w:szCs w:val="18"/>
          <w:lang w:eastAsia="en-GB"/>
        </w:rPr>
        <w:t> to provide these services which include:</w:t>
      </w:r>
    </w:p>
    <w:p w:rsidR="00EA5B2E" w:rsidRPr="00EA5B2E" w:rsidRDefault="00EA5B2E" w:rsidP="00024762">
      <w:pPr>
        <w:numPr>
          <w:ilvl w:val="0"/>
          <w:numId w:val="5"/>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Moving paper patient records between practices and into storage when patients leave or move practices</w:t>
      </w:r>
    </w:p>
    <w:p w:rsidR="00EA5B2E" w:rsidRPr="00EA5B2E" w:rsidRDefault="00EA5B2E" w:rsidP="00024762">
      <w:pPr>
        <w:numPr>
          <w:ilvl w:val="0"/>
          <w:numId w:val="5"/>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Storing paper records of unregistered and deceased patients</w:t>
      </w:r>
    </w:p>
    <w:p w:rsidR="00EA5B2E" w:rsidRPr="00EA5B2E" w:rsidRDefault="00EA5B2E" w:rsidP="00024762">
      <w:pPr>
        <w:numPr>
          <w:ilvl w:val="0"/>
          <w:numId w:val="5"/>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Sending letters to patient to inform them of their NHS number when one is first allocated</w:t>
      </w:r>
    </w:p>
    <w:p w:rsidR="00EA5B2E" w:rsidRPr="00EA5B2E" w:rsidRDefault="00EA5B2E" w:rsidP="00024762">
      <w:pPr>
        <w:numPr>
          <w:ilvl w:val="0"/>
          <w:numId w:val="5"/>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Providing the cervical cytology call and recall administrative service on behalf of Public Health England</w:t>
      </w:r>
    </w:p>
    <w:p w:rsidR="00EA5B2E" w:rsidRPr="00EA5B2E" w:rsidRDefault="00EA5B2E" w:rsidP="00024762">
      <w:pPr>
        <w:numPr>
          <w:ilvl w:val="0"/>
          <w:numId w:val="5"/>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delivering prior notification lists of patients eligible for screening to GPs</w:t>
      </w:r>
    </w:p>
    <w:p w:rsidR="00EA5B2E" w:rsidRPr="00EA5B2E" w:rsidRDefault="00EA5B2E" w:rsidP="00024762">
      <w:pPr>
        <w:numPr>
          <w:ilvl w:val="0"/>
          <w:numId w:val="5"/>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processing new patient registrations and de-registrations at GP practices to maintain accurate lists of numbers of patients at GP Practices</w:t>
      </w:r>
    </w:p>
    <w:p w:rsidR="00EA5B2E" w:rsidRPr="00EA5B2E" w:rsidRDefault="00EA5B2E" w:rsidP="00024762">
      <w:pPr>
        <w:numPr>
          <w:ilvl w:val="0"/>
          <w:numId w:val="5"/>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Making payments to NHS Ophthalmic practitioners for NHS services provided</w:t>
      </w:r>
    </w:p>
    <w:p w:rsidR="00EA5B2E" w:rsidRPr="00EA5B2E" w:rsidRDefault="00EA5B2E" w:rsidP="00024762">
      <w:pPr>
        <w:numPr>
          <w:ilvl w:val="0"/>
          <w:numId w:val="5"/>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Making payments to GP practices based on lists of registered patients, and specific payments for childhood vaccinations and immunisations</w:t>
      </w:r>
    </w:p>
    <w:p w:rsidR="00EA5B2E" w:rsidRPr="00EA5B2E" w:rsidRDefault="00EA5B2E" w:rsidP="00024762">
      <w:pPr>
        <w:numPr>
          <w:ilvl w:val="0"/>
          <w:numId w:val="5"/>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Writing to patients on behalf of Primary Care commissioners with regards to provision of primary care services or assignment to a GP Practice list.</w:t>
      </w:r>
    </w:p>
    <w:p w:rsidR="00EA5B2E" w:rsidRPr="00EA5B2E" w:rsidRDefault="00EA5B2E" w:rsidP="00024762">
      <w:pPr>
        <w:numPr>
          <w:ilvl w:val="0"/>
          <w:numId w:val="5"/>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Writing to patients when they have been removed from their GP Practice list</w:t>
      </w:r>
    </w:p>
    <w:p w:rsidR="00EA5B2E" w:rsidRPr="00EA5B2E" w:rsidRDefault="00EA5B2E" w:rsidP="00024762">
      <w:pPr>
        <w:numPr>
          <w:ilvl w:val="0"/>
          <w:numId w:val="5"/>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Conducting audits and reconciliations of GP Practice lists to ensure list sizes are accurate.</w:t>
      </w:r>
    </w:p>
    <w:p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The data from the NHAIS list is used to update the </w:t>
      </w:r>
      <w:hyperlink r:id="rId10" w:history="1">
        <w:r w:rsidRPr="00024762">
          <w:rPr>
            <w:rFonts w:ascii="Arial" w:eastAsia="Times New Roman" w:hAnsi="Arial" w:cs="Arial"/>
            <w:color w:val="0000FF"/>
            <w:sz w:val="20"/>
            <w:szCs w:val="18"/>
            <w:lang w:eastAsia="en-GB"/>
          </w:rPr>
          <w:t>Personal Demographics Service (PDS)</w:t>
        </w:r>
      </w:hyperlink>
      <w:r w:rsidRPr="00EA5B2E">
        <w:rPr>
          <w:rFonts w:ascii="Arial" w:eastAsia="Times New Roman" w:hAnsi="Arial" w:cs="Arial"/>
          <w:color w:val="000000"/>
          <w:sz w:val="20"/>
          <w:szCs w:val="18"/>
          <w:lang w:eastAsia="en-GB"/>
        </w:rPr>
        <w:t>. This provides information for hospitals, Public Health England Cancer Screening Programmes, Child Health systems and other health providers making sure that they know their patients’ current GP Practice and can access other essential information such as the </w:t>
      </w:r>
      <w:hyperlink r:id="rId11" w:history="1">
        <w:r w:rsidRPr="00024762">
          <w:rPr>
            <w:rFonts w:ascii="Arial" w:eastAsia="Times New Roman" w:hAnsi="Arial" w:cs="Arial"/>
            <w:color w:val="0000FF"/>
            <w:sz w:val="20"/>
            <w:szCs w:val="18"/>
            <w:lang w:eastAsia="en-GB"/>
          </w:rPr>
          <w:t>Summary Care Record</w:t>
        </w:r>
      </w:hyperlink>
      <w:r w:rsidRPr="00EA5B2E">
        <w:rPr>
          <w:rFonts w:ascii="Arial" w:eastAsia="Times New Roman" w:hAnsi="Arial" w:cs="Arial"/>
          <w:color w:val="000000"/>
          <w:sz w:val="20"/>
          <w:szCs w:val="18"/>
          <w:lang w:eastAsia="en-GB"/>
        </w:rPr>
        <w:t>.</w:t>
      </w:r>
    </w:p>
    <w:p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 xml:space="preserve">NHS England Regional Local Teams (RLTs) and Clinical Commissioning Groups (CCGs) (where delegated) may also undertake necessary processing of a limited subset of these data (e.g. patient name, address, postcode and NHS number) for example when managing practice closures and list dispersals (the process used to allocate patients to neighbouring GP Practices). This processing is necessary to inform patients of </w:t>
      </w:r>
      <w:r w:rsidR="009115A2" w:rsidRPr="00EA5B2E">
        <w:rPr>
          <w:rFonts w:ascii="Arial" w:eastAsia="Times New Roman" w:hAnsi="Arial" w:cs="Arial"/>
          <w:color w:val="000000"/>
          <w:sz w:val="20"/>
          <w:szCs w:val="18"/>
          <w:lang w:eastAsia="en-GB"/>
        </w:rPr>
        <w:t>their reregistration</w:t>
      </w:r>
      <w:r w:rsidRPr="00EA5B2E">
        <w:rPr>
          <w:rFonts w:ascii="Arial" w:eastAsia="Times New Roman" w:hAnsi="Arial" w:cs="Arial"/>
          <w:color w:val="000000"/>
          <w:sz w:val="20"/>
          <w:szCs w:val="18"/>
          <w:lang w:eastAsia="en-GB"/>
        </w:rPr>
        <w:t xml:space="preserve"> options and ‘Choice’ as required under the NHS Constitution.</w:t>
      </w:r>
    </w:p>
    <w:p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Sources of the data: The data are transferred automatically from GP practice systems in to the NHAIS systems. The data is also updated by Primary Care Support England after notifications from data subjects themselves.</w:t>
      </w:r>
    </w:p>
    <w:p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The categories of personal data held on the systems are:</w:t>
      </w:r>
    </w:p>
    <w:p w:rsidR="00EA5B2E" w:rsidRPr="00EA5B2E" w:rsidRDefault="00EA5B2E" w:rsidP="00024762">
      <w:pPr>
        <w:numPr>
          <w:ilvl w:val="0"/>
          <w:numId w:val="6"/>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Name – including any previous names, unless name changes are the result of adoption, gender reassignment or witness protection schemes</w:t>
      </w:r>
    </w:p>
    <w:p w:rsidR="00EA5B2E" w:rsidRPr="00EA5B2E" w:rsidRDefault="00EA5B2E" w:rsidP="00024762">
      <w:pPr>
        <w:numPr>
          <w:ilvl w:val="0"/>
          <w:numId w:val="6"/>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Current and historic addresses and whether the address is a registered nursing home</w:t>
      </w:r>
    </w:p>
    <w:p w:rsidR="00EA5B2E" w:rsidRPr="00EA5B2E" w:rsidRDefault="00EA5B2E" w:rsidP="00024762">
      <w:pPr>
        <w:numPr>
          <w:ilvl w:val="0"/>
          <w:numId w:val="6"/>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Dates of Birth</w:t>
      </w:r>
    </w:p>
    <w:p w:rsidR="00EA5B2E" w:rsidRPr="00EA5B2E" w:rsidRDefault="00EA5B2E" w:rsidP="00024762">
      <w:pPr>
        <w:numPr>
          <w:ilvl w:val="0"/>
          <w:numId w:val="6"/>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Gender</w:t>
      </w:r>
    </w:p>
    <w:p w:rsidR="00EA5B2E" w:rsidRPr="00EA5B2E" w:rsidRDefault="00EA5B2E" w:rsidP="00024762">
      <w:pPr>
        <w:numPr>
          <w:ilvl w:val="0"/>
          <w:numId w:val="6"/>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Place of Birth</w:t>
      </w:r>
    </w:p>
    <w:p w:rsidR="00EA5B2E" w:rsidRPr="00EA5B2E" w:rsidRDefault="00EA5B2E" w:rsidP="00024762">
      <w:pPr>
        <w:numPr>
          <w:ilvl w:val="0"/>
          <w:numId w:val="6"/>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NHS number</w:t>
      </w:r>
    </w:p>
    <w:p w:rsidR="00EA5B2E" w:rsidRPr="00EA5B2E" w:rsidRDefault="00EA5B2E" w:rsidP="00024762">
      <w:pPr>
        <w:numPr>
          <w:ilvl w:val="0"/>
          <w:numId w:val="6"/>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Cervical Screening history</w:t>
      </w:r>
    </w:p>
    <w:p w:rsidR="00EA5B2E" w:rsidRPr="00EA5B2E" w:rsidRDefault="00EA5B2E" w:rsidP="00024762">
      <w:pPr>
        <w:numPr>
          <w:ilvl w:val="0"/>
          <w:numId w:val="6"/>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Special allocation scheme status</w:t>
      </w:r>
    </w:p>
    <w:p w:rsidR="00EA5B2E" w:rsidRPr="00EA5B2E" w:rsidRDefault="00EA5B2E" w:rsidP="00024762">
      <w:pPr>
        <w:numPr>
          <w:ilvl w:val="0"/>
          <w:numId w:val="6"/>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Current and Previous GP practice details</w:t>
      </w:r>
    </w:p>
    <w:p w:rsidR="00EA5B2E" w:rsidRPr="00EA5B2E" w:rsidRDefault="00EA5B2E" w:rsidP="00024762">
      <w:pPr>
        <w:numPr>
          <w:ilvl w:val="0"/>
          <w:numId w:val="6"/>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GPs Banking details</w:t>
      </w:r>
    </w:p>
    <w:p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lastRenderedPageBreak/>
        <w:t xml:space="preserve">Categories of recipients: Statistical information (numbers) produced from NHAIS systems is shared with other organisations to enable them to fulfil their statutory obligations, for example the Office of National Statistics, Public Health England and local authorities for their public health purposes. Personal data may also be shared with the approval of NHS England’s </w:t>
      </w:r>
      <w:proofErr w:type="spellStart"/>
      <w:r w:rsidRPr="00EA5B2E">
        <w:rPr>
          <w:rFonts w:ascii="Arial" w:eastAsia="Times New Roman" w:hAnsi="Arial" w:cs="Arial"/>
          <w:color w:val="000000"/>
          <w:sz w:val="20"/>
          <w:szCs w:val="18"/>
          <w:lang w:eastAsia="en-GB"/>
        </w:rPr>
        <w:t>Caldicott</w:t>
      </w:r>
      <w:proofErr w:type="spellEnd"/>
      <w:r w:rsidRPr="00EA5B2E">
        <w:rPr>
          <w:rFonts w:ascii="Arial" w:eastAsia="Times New Roman" w:hAnsi="Arial" w:cs="Arial"/>
          <w:color w:val="000000"/>
          <w:sz w:val="20"/>
          <w:szCs w:val="18"/>
          <w:lang w:eastAsia="en-GB"/>
        </w:rPr>
        <w:t xml:space="preserve"> Guardian when he is assured that confidentiality is respected, for example when hospitals need to update their records for direct care purposes or to support specific research projects with ethical and or Health Research Authority approval.</w:t>
      </w:r>
    </w:p>
    <w:p w:rsidR="00EA5B2E" w:rsidRPr="00EA5B2E" w:rsidRDefault="00EA5B2E" w:rsidP="00024762">
      <w:pPr>
        <w:spacing w:before="120" w:after="120" w:line="240" w:lineRule="auto"/>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 xml:space="preserve">Legal basis for processing: For GDPR purposes NHS England’s basis for lawful processing is Article 6(1)(e) </w:t>
      </w:r>
      <w:r w:rsidR="00024762" w:rsidRPr="00EA5B2E">
        <w:rPr>
          <w:rFonts w:ascii="Arial" w:eastAsia="Times New Roman" w:hAnsi="Arial" w:cs="Arial"/>
          <w:color w:val="000000"/>
          <w:sz w:val="20"/>
          <w:szCs w:val="18"/>
          <w:lang w:eastAsia="en-GB"/>
        </w:rPr>
        <w:t>– ‘</w:t>
      </w:r>
      <w:r w:rsidRPr="00EA5B2E">
        <w:rPr>
          <w:rFonts w:ascii="Arial" w:eastAsia="Times New Roman" w:hAnsi="Arial" w:cs="Arial"/>
          <w:color w:val="000000"/>
          <w:sz w:val="20"/>
          <w:szCs w:val="18"/>
          <w:lang w:eastAsia="en-GB"/>
        </w:rPr>
        <w:t>…exercise of official authority…’. For special categories (health) data the basis is Article 9(2)(h) – ‘…health or social care…’</w:t>
      </w:r>
    </w:p>
    <w:p w:rsidR="00EA5B2E" w:rsidRPr="00EA5B2E" w:rsidRDefault="00EA5B2E" w:rsidP="00024762">
      <w:pPr>
        <w:spacing w:before="120" w:after="120" w:line="240" w:lineRule="auto"/>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For more details relating to patient information available to NHSE se</w:t>
      </w:r>
      <w:r w:rsidR="009115A2">
        <w:rPr>
          <w:rFonts w:ascii="Arial" w:eastAsia="Times New Roman" w:hAnsi="Arial" w:cs="Arial"/>
          <w:color w:val="000000"/>
          <w:sz w:val="20"/>
          <w:szCs w:val="18"/>
          <w:lang w:eastAsia="en-GB"/>
        </w:rPr>
        <w:t>e</w:t>
      </w:r>
      <w:r w:rsidRPr="00EA5B2E">
        <w:rPr>
          <w:rFonts w:ascii="Arial" w:eastAsia="Times New Roman" w:hAnsi="Arial" w:cs="Arial"/>
          <w:color w:val="000000"/>
          <w:sz w:val="20"/>
          <w:szCs w:val="18"/>
          <w:lang w:eastAsia="en-GB"/>
        </w:rPr>
        <w:t xml:space="preserve"> their privacy notice: </w:t>
      </w:r>
      <w:hyperlink r:id="rId12" w:history="1">
        <w:r w:rsidRPr="00024762">
          <w:rPr>
            <w:rFonts w:ascii="Arial" w:eastAsia="Times New Roman" w:hAnsi="Arial" w:cs="Arial"/>
            <w:color w:val="0000FF"/>
            <w:sz w:val="20"/>
            <w:szCs w:val="18"/>
            <w:lang w:eastAsia="en-GB"/>
          </w:rPr>
          <w:t>www.england.nhs.uk/nhs-england-privacy-notice</w:t>
        </w:r>
      </w:hyperlink>
      <w:r w:rsidRPr="00EA5B2E">
        <w:rPr>
          <w:rFonts w:ascii="Arial" w:eastAsia="Times New Roman" w:hAnsi="Arial" w:cs="Arial"/>
          <w:color w:val="000000"/>
          <w:sz w:val="20"/>
          <w:szCs w:val="18"/>
          <w:lang w:eastAsia="en-GB"/>
        </w:rPr>
        <w:t>.</w:t>
      </w:r>
    </w:p>
    <w:p w:rsidR="00024762" w:rsidRDefault="003E7D7E" w:rsidP="00EA5B2E">
      <w:pPr>
        <w:spacing w:before="240" w:after="120" w:line="240" w:lineRule="auto"/>
        <w:outlineLvl w:val="1"/>
        <w:rPr>
          <w:rFonts w:ascii="Arial" w:eastAsia="Times New Roman" w:hAnsi="Arial" w:cs="Arial"/>
          <w:b/>
          <w:bCs/>
          <w:color w:val="0072BD"/>
          <w:sz w:val="25"/>
          <w:szCs w:val="25"/>
          <w:lang w:eastAsia="en-GB"/>
        </w:rPr>
      </w:pPr>
      <w:r>
        <w:rPr>
          <w:rFonts w:ascii="Arial" w:eastAsia="Times New Roman" w:hAnsi="Arial" w:cs="Arial"/>
          <w:b/>
          <w:bCs/>
          <w:color w:val="0072BD"/>
          <w:sz w:val="25"/>
          <w:szCs w:val="25"/>
          <w:lang w:eastAsia="en-GB"/>
        </w:rPr>
        <w:t>Medical Reports/SAR requests</w:t>
      </w:r>
    </w:p>
    <w:p w:rsidR="004A41CB" w:rsidRPr="004A41CB" w:rsidRDefault="004A41CB" w:rsidP="004A41CB">
      <w:pPr>
        <w:autoSpaceDE w:val="0"/>
        <w:autoSpaceDN w:val="0"/>
        <w:adjustRightInd w:val="0"/>
        <w:spacing w:after="0" w:line="240" w:lineRule="auto"/>
        <w:jc w:val="both"/>
        <w:rPr>
          <w:rFonts w:ascii="Arial" w:hAnsi="Arial" w:cs="Arial"/>
          <w:lang w:bidi="hi-IN"/>
        </w:rPr>
      </w:pPr>
      <w:r w:rsidRPr="004A41CB">
        <w:rPr>
          <w:rFonts w:ascii="Arial" w:hAnsi="Arial" w:cs="Arial"/>
          <w:lang w:bidi="hi-IN"/>
        </w:rPr>
        <w:t>We use a processor, iGPR Technologies Limited</w:t>
      </w:r>
      <w:r>
        <w:rPr>
          <w:rFonts w:ascii="Arial" w:hAnsi="Arial" w:cs="Arial"/>
          <w:lang w:bidi="hi-IN"/>
        </w:rPr>
        <w:t xml:space="preserve"> </w:t>
      </w:r>
      <w:r w:rsidRPr="004A41CB">
        <w:rPr>
          <w:rFonts w:ascii="Arial" w:hAnsi="Arial" w:cs="Arial"/>
          <w:lang w:bidi="hi-IN"/>
        </w:rPr>
        <w:t>(“iGPR”), to assi</w:t>
      </w:r>
      <w:r>
        <w:rPr>
          <w:rFonts w:ascii="Arial" w:hAnsi="Arial" w:cs="Arial"/>
          <w:lang w:bidi="hi-IN"/>
        </w:rPr>
        <w:t xml:space="preserve">st us with responding to report </w:t>
      </w:r>
      <w:r w:rsidRPr="004A41CB">
        <w:rPr>
          <w:rFonts w:ascii="Arial" w:hAnsi="Arial" w:cs="Arial"/>
          <w:lang w:bidi="hi-IN"/>
        </w:rPr>
        <w:t>requests relatin</w:t>
      </w:r>
      <w:r>
        <w:rPr>
          <w:rFonts w:ascii="Arial" w:hAnsi="Arial" w:cs="Arial"/>
          <w:lang w:bidi="hi-IN"/>
        </w:rPr>
        <w:t xml:space="preserve">g to your patient data, such as </w:t>
      </w:r>
      <w:r w:rsidRPr="004A41CB">
        <w:rPr>
          <w:rFonts w:ascii="Arial" w:hAnsi="Arial" w:cs="Arial"/>
          <w:lang w:bidi="hi-IN"/>
        </w:rPr>
        <w:t>subject access request</w:t>
      </w:r>
      <w:r>
        <w:rPr>
          <w:rFonts w:ascii="Arial" w:hAnsi="Arial" w:cs="Arial"/>
          <w:lang w:bidi="hi-IN"/>
        </w:rPr>
        <w:t xml:space="preserve">s that you submit to us (or </w:t>
      </w:r>
      <w:r w:rsidRPr="004A41CB">
        <w:rPr>
          <w:rFonts w:ascii="Arial" w:hAnsi="Arial" w:cs="Arial"/>
          <w:lang w:bidi="hi-IN"/>
        </w:rPr>
        <w:t>that someone actin</w:t>
      </w:r>
      <w:r>
        <w:rPr>
          <w:rFonts w:ascii="Arial" w:hAnsi="Arial" w:cs="Arial"/>
          <w:lang w:bidi="hi-IN"/>
        </w:rPr>
        <w:t xml:space="preserve">g on your behalf submits to us) </w:t>
      </w:r>
      <w:r w:rsidRPr="004A41CB">
        <w:rPr>
          <w:rFonts w:ascii="Arial" w:hAnsi="Arial" w:cs="Arial"/>
          <w:lang w:bidi="hi-IN"/>
        </w:rPr>
        <w:t>and report requests t</w:t>
      </w:r>
      <w:r>
        <w:rPr>
          <w:rFonts w:ascii="Arial" w:hAnsi="Arial" w:cs="Arial"/>
          <w:lang w:bidi="hi-IN"/>
        </w:rPr>
        <w:t xml:space="preserve">hat insurers submit to us under </w:t>
      </w:r>
      <w:r w:rsidRPr="004A41CB">
        <w:rPr>
          <w:rFonts w:ascii="Arial" w:hAnsi="Arial" w:cs="Arial"/>
          <w:lang w:bidi="hi-IN"/>
        </w:rPr>
        <w:t xml:space="preserve">the Access to Medical </w:t>
      </w:r>
      <w:r>
        <w:rPr>
          <w:rFonts w:ascii="Arial" w:hAnsi="Arial" w:cs="Arial"/>
          <w:lang w:bidi="hi-IN"/>
        </w:rPr>
        <w:t xml:space="preserve">Records Act 1988 in relation to </w:t>
      </w:r>
      <w:r w:rsidRPr="004A41CB">
        <w:rPr>
          <w:rFonts w:ascii="Arial" w:hAnsi="Arial" w:cs="Arial"/>
          <w:lang w:bidi="hi-IN"/>
        </w:rPr>
        <w:t>a life insurance polic</w:t>
      </w:r>
      <w:r>
        <w:rPr>
          <w:rFonts w:ascii="Arial" w:hAnsi="Arial" w:cs="Arial"/>
          <w:lang w:bidi="hi-IN"/>
        </w:rPr>
        <w:t xml:space="preserve">y that you hold or that you are applying for. </w:t>
      </w:r>
      <w:r w:rsidRPr="004A41CB">
        <w:rPr>
          <w:rFonts w:ascii="Arial" w:hAnsi="Arial" w:cs="Arial"/>
          <w:lang w:bidi="hi-IN"/>
        </w:rPr>
        <w:t>iGPR manages the reporting process for us</w:t>
      </w:r>
    </w:p>
    <w:p w:rsidR="004A41CB" w:rsidRPr="004A41CB" w:rsidRDefault="004A41CB" w:rsidP="004A41CB">
      <w:pPr>
        <w:autoSpaceDE w:val="0"/>
        <w:autoSpaceDN w:val="0"/>
        <w:adjustRightInd w:val="0"/>
        <w:spacing w:after="0" w:line="240" w:lineRule="auto"/>
        <w:jc w:val="both"/>
        <w:rPr>
          <w:rFonts w:ascii="Arial" w:hAnsi="Arial" w:cs="Arial"/>
          <w:lang w:bidi="hi-IN"/>
        </w:rPr>
      </w:pPr>
      <w:r w:rsidRPr="004A41CB">
        <w:rPr>
          <w:rFonts w:ascii="Arial" w:hAnsi="Arial" w:cs="Arial"/>
          <w:lang w:bidi="hi-IN"/>
        </w:rPr>
        <w:t>by reviewin</w:t>
      </w:r>
      <w:r>
        <w:rPr>
          <w:rFonts w:ascii="Arial" w:hAnsi="Arial" w:cs="Arial"/>
          <w:lang w:bidi="hi-IN"/>
        </w:rPr>
        <w:t xml:space="preserve">g and responding to requests in </w:t>
      </w:r>
      <w:r w:rsidRPr="004A41CB">
        <w:rPr>
          <w:rFonts w:ascii="Arial" w:hAnsi="Arial" w:cs="Arial"/>
          <w:lang w:bidi="hi-IN"/>
        </w:rPr>
        <w:t>accordance with our instructions and all applicable</w:t>
      </w:r>
    </w:p>
    <w:p w:rsidR="004A41CB" w:rsidRPr="004A41CB" w:rsidRDefault="004A41CB" w:rsidP="004A41CB">
      <w:pPr>
        <w:autoSpaceDE w:val="0"/>
        <w:autoSpaceDN w:val="0"/>
        <w:adjustRightInd w:val="0"/>
        <w:spacing w:after="0" w:line="240" w:lineRule="auto"/>
        <w:jc w:val="both"/>
        <w:rPr>
          <w:rFonts w:ascii="Arial" w:hAnsi="Arial" w:cs="Arial"/>
          <w:lang w:bidi="hi-IN"/>
        </w:rPr>
      </w:pPr>
      <w:r w:rsidRPr="004A41CB">
        <w:rPr>
          <w:rFonts w:ascii="Arial" w:hAnsi="Arial" w:cs="Arial"/>
          <w:lang w:bidi="hi-IN"/>
        </w:rPr>
        <w:t>laws, inc</w:t>
      </w:r>
      <w:r>
        <w:rPr>
          <w:rFonts w:ascii="Arial" w:hAnsi="Arial" w:cs="Arial"/>
          <w:lang w:bidi="hi-IN"/>
        </w:rPr>
        <w:t xml:space="preserve">luding UK data protection laws. </w:t>
      </w:r>
      <w:r w:rsidRPr="004A41CB">
        <w:rPr>
          <w:rFonts w:ascii="Arial" w:hAnsi="Arial" w:cs="Arial"/>
          <w:lang w:bidi="hi-IN"/>
        </w:rPr>
        <w:t>The instructions we issue to iGPR include general</w:t>
      </w:r>
    </w:p>
    <w:p w:rsidR="003E7D7E" w:rsidRPr="004A41CB" w:rsidRDefault="004A41CB" w:rsidP="004A41CB">
      <w:pPr>
        <w:autoSpaceDE w:val="0"/>
        <w:autoSpaceDN w:val="0"/>
        <w:adjustRightInd w:val="0"/>
        <w:spacing w:after="0" w:line="240" w:lineRule="auto"/>
        <w:jc w:val="both"/>
        <w:rPr>
          <w:rFonts w:ascii="Arial" w:hAnsi="Arial" w:cs="Arial"/>
          <w:lang w:bidi="hi-IN"/>
        </w:rPr>
      </w:pPr>
      <w:r w:rsidRPr="004A41CB">
        <w:rPr>
          <w:rFonts w:ascii="Arial" w:hAnsi="Arial" w:cs="Arial"/>
          <w:lang w:bidi="hi-IN"/>
        </w:rPr>
        <w:t>instructions on responding to r</w:t>
      </w:r>
      <w:r>
        <w:rPr>
          <w:rFonts w:ascii="Arial" w:hAnsi="Arial" w:cs="Arial"/>
          <w:lang w:bidi="hi-IN"/>
        </w:rPr>
        <w:t xml:space="preserve">equests and specific </w:t>
      </w:r>
      <w:r w:rsidRPr="004A41CB">
        <w:rPr>
          <w:rFonts w:ascii="Arial" w:hAnsi="Arial" w:cs="Arial"/>
          <w:lang w:bidi="hi-IN"/>
        </w:rPr>
        <w:t>instructions on i</w:t>
      </w:r>
      <w:r>
        <w:rPr>
          <w:rFonts w:ascii="Arial" w:hAnsi="Arial" w:cs="Arial"/>
          <w:lang w:bidi="hi-IN"/>
        </w:rPr>
        <w:t xml:space="preserve">ssues that will require further </w:t>
      </w:r>
      <w:r w:rsidRPr="004A41CB">
        <w:rPr>
          <w:rFonts w:ascii="Arial" w:hAnsi="Arial" w:cs="Arial"/>
          <w:lang w:bidi="hi-IN"/>
        </w:rPr>
        <w:t>consultation with the GP responsible for your care.</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Local Information Sharing</w:t>
      </w:r>
    </w:p>
    <w:p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Your GP electronic patient record is held securely and confidentially on an electronic system managed by your registered GP practice. In order to provide you with health and social care services Your GP practice works in close collaboration with Hammersmith &amp; Fulham Central Primary Care Network (H&amp;F Central PCN), a group of 5 geographically local practices. The organisational boundary within which professionally trained staff can access your health record without consent has extended from your GP practice to this Primary Care Network. Staff are trained to understand their legal and professional responsibilities of confidence to their patients and will only access your records when they are required to do so to support you care. They will identify themselves and their role using a smart card and access to your PCN record is recorded, monitored, and audited.</w:t>
      </w:r>
    </w:p>
    <w:p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 xml:space="preserve">If you require attention from a local health or care professional outside of your usual PCN services, such as in an Evening and Weekend GP HUB services, Emergency Department, Minor Injury Unit or Out </w:t>
      </w:r>
      <w:proofErr w:type="gramStart"/>
      <w:r w:rsidRPr="00EA5B2E">
        <w:rPr>
          <w:rFonts w:ascii="Arial" w:eastAsia="Times New Roman" w:hAnsi="Arial" w:cs="Arial"/>
          <w:color w:val="000000"/>
          <w:sz w:val="20"/>
          <w:szCs w:val="18"/>
          <w:lang w:eastAsia="en-GB"/>
        </w:rPr>
        <w:t>Of</w:t>
      </w:r>
      <w:proofErr w:type="gramEnd"/>
      <w:r w:rsidRPr="00EA5B2E">
        <w:rPr>
          <w:rFonts w:ascii="Arial" w:eastAsia="Times New Roman" w:hAnsi="Arial" w:cs="Arial"/>
          <w:color w:val="000000"/>
          <w:sz w:val="20"/>
          <w:szCs w:val="18"/>
          <w:lang w:eastAsia="en-GB"/>
        </w:rPr>
        <w:t xml:space="preserve"> Hours service, the professionals treating you are better able to give you safe and effective care if some of the information from your GP record is available to them. If those services use a TPP clinical system your full </w:t>
      </w:r>
      <w:proofErr w:type="spellStart"/>
      <w:r w:rsidRPr="00EA5B2E">
        <w:rPr>
          <w:rFonts w:ascii="Arial" w:eastAsia="Times New Roman" w:hAnsi="Arial" w:cs="Arial"/>
          <w:color w:val="000000"/>
          <w:sz w:val="20"/>
          <w:szCs w:val="18"/>
          <w:lang w:eastAsia="en-GB"/>
        </w:rPr>
        <w:t>SystmOne</w:t>
      </w:r>
      <w:proofErr w:type="spellEnd"/>
      <w:r w:rsidRPr="00EA5B2E">
        <w:rPr>
          <w:rFonts w:ascii="Arial" w:eastAsia="Times New Roman" w:hAnsi="Arial" w:cs="Arial"/>
          <w:color w:val="000000"/>
          <w:sz w:val="20"/>
          <w:szCs w:val="18"/>
          <w:lang w:eastAsia="en-GB"/>
        </w:rPr>
        <w:t xml:space="preserve"> medical record will only be shared with your express consent.</w:t>
      </w:r>
    </w:p>
    <w:p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 xml:space="preserve">Where available, this information can be shared electronically with other local healthcare providers via a secure system designed for this purpose. Depending on the service you are using and your health needs, this may involve the healthcare professional accessing a secure system that enables them to view either parts of your GP electronic patient record (e.g. your Summary Care Record) or a secure system that enables them to view your full GP electronic patient record (e.g. TPP </w:t>
      </w:r>
      <w:proofErr w:type="spellStart"/>
      <w:r w:rsidRPr="00EA5B2E">
        <w:rPr>
          <w:rFonts w:ascii="Arial" w:eastAsia="Times New Roman" w:hAnsi="Arial" w:cs="Arial"/>
          <w:color w:val="000000"/>
          <w:sz w:val="20"/>
          <w:szCs w:val="18"/>
          <w:lang w:eastAsia="en-GB"/>
        </w:rPr>
        <w:t>SystmOne</w:t>
      </w:r>
      <w:proofErr w:type="spellEnd"/>
      <w:r w:rsidRPr="00EA5B2E">
        <w:rPr>
          <w:rFonts w:ascii="Arial" w:eastAsia="Times New Roman" w:hAnsi="Arial" w:cs="Arial"/>
          <w:color w:val="000000"/>
          <w:sz w:val="20"/>
          <w:szCs w:val="18"/>
          <w:lang w:eastAsia="en-GB"/>
        </w:rPr>
        <w:t xml:space="preserve"> medical records or EMIS remote consulting system).</w:t>
      </w:r>
    </w:p>
    <w:p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In all cases, your information is only accessed and used by authorised staff who are involved in providing or supporting your direct care. Aside from your registered health care provider, your permission will be asked before the information is accessed, other than in exceptional circumstances (e.g. emergencies) if the healthcare professional is unable to ask you and this is deemed to be in your best interests (which will then be logged).</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 xml:space="preserve">Enhanced Data Sharing Module for practices using TPP </w:t>
      </w:r>
      <w:proofErr w:type="spellStart"/>
      <w:r w:rsidRPr="00EA5B2E">
        <w:rPr>
          <w:rFonts w:ascii="Arial" w:eastAsia="Times New Roman" w:hAnsi="Arial" w:cs="Arial"/>
          <w:b/>
          <w:bCs/>
          <w:color w:val="0072BD"/>
          <w:sz w:val="25"/>
          <w:szCs w:val="25"/>
          <w:lang w:eastAsia="en-GB"/>
        </w:rPr>
        <w:t>SystmOne</w:t>
      </w:r>
      <w:proofErr w:type="spellEnd"/>
    </w:p>
    <w:p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 xml:space="preserve">If your Practice uses the TPP </w:t>
      </w:r>
      <w:proofErr w:type="spellStart"/>
      <w:r w:rsidRPr="00EA5B2E">
        <w:rPr>
          <w:rFonts w:ascii="Arial" w:eastAsia="Times New Roman" w:hAnsi="Arial" w:cs="Arial"/>
          <w:color w:val="000000"/>
          <w:sz w:val="20"/>
          <w:szCs w:val="18"/>
          <w:lang w:eastAsia="en-GB"/>
        </w:rPr>
        <w:t>SystmOne</w:t>
      </w:r>
      <w:proofErr w:type="spellEnd"/>
      <w:r w:rsidRPr="00EA5B2E">
        <w:rPr>
          <w:rFonts w:ascii="Arial" w:eastAsia="Times New Roman" w:hAnsi="Arial" w:cs="Arial"/>
          <w:color w:val="000000"/>
          <w:sz w:val="20"/>
          <w:szCs w:val="18"/>
          <w:lang w:eastAsia="en-GB"/>
        </w:rPr>
        <w:t xml:space="preserve"> software, you can choose whether other health and care providers can access your information to help provide you with care. We have drawn up an “allowed </w:t>
      </w:r>
      <w:r w:rsidRPr="00EA5B2E">
        <w:rPr>
          <w:rFonts w:ascii="Arial" w:eastAsia="Times New Roman" w:hAnsi="Arial" w:cs="Arial"/>
          <w:color w:val="000000"/>
          <w:sz w:val="20"/>
          <w:szCs w:val="18"/>
          <w:lang w:eastAsia="en-GB"/>
        </w:rPr>
        <w:lastRenderedPageBreak/>
        <w:t>list” of local organisations with whom we can share your data (when you register for their services and give them verbal permission to provide your care through a TPP clinical system). See the link below under Who are our partner organisations.</w:t>
      </w:r>
    </w:p>
    <w:p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 xml:space="preserve">If your GP uses </w:t>
      </w:r>
      <w:proofErr w:type="spellStart"/>
      <w:r w:rsidRPr="00EA5B2E">
        <w:rPr>
          <w:rFonts w:ascii="Arial" w:eastAsia="Times New Roman" w:hAnsi="Arial" w:cs="Arial"/>
          <w:color w:val="000000"/>
          <w:sz w:val="20"/>
          <w:szCs w:val="18"/>
          <w:lang w:eastAsia="en-GB"/>
        </w:rPr>
        <w:t>SystmOne</w:t>
      </w:r>
      <w:proofErr w:type="spellEnd"/>
      <w:r w:rsidRPr="00EA5B2E">
        <w:rPr>
          <w:rFonts w:ascii="Arial" w:eastAsia="Times New Roman" w:hAnsi="Arial" w:cs="Arial"/>
          <w:color w:val="000000"/>
          <w:sz w:val="20"/>
          <w:szCs w:val="18"/>
          <w:lang w:eastAsia="en-GB"/>
        </w:rPr>
        <w:t xml:space="preserve"> clinical software, organisations outside of this allowed group who use the same software will require formal documented permission to see your records. Your GP system will send you an SMS or email which you can give to the organisation asking for access which will formally validate your consent.</w:t>
      </w:r>
    </w:p>
    <w:p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It is possible for you to set your own specific permissions (as distinct from the allowed list we have provided).</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Cloud Based Hosting for EMIS practices</w:t>
      </w:r>
    </w:p>
    <w:p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From 10 June 2019 EMIS Web started migrating practice patient data storage to Amazon Web Services (AWS). The security and governance arrangements for this service have been scrutinised and a Data Protection Impact Assessment (DPIA) has been undertaken on behalf EMIS practices which can be obtained through those practices.</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National Fraud Initiative - Cabinet Office</w:t>
      </w:r>
    </w:p>
    <w:p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The use of data by the Cabinet Office for data matching is carried out with statutory authority under Part 6 of the Local Audit and Accountability Act 2014. It does not require the consent of the individuals concerned under the Data Protection Act 2018. Data matching by the Cabinet Office is subject to a Code of Practice. For further information see: </w:t>
      </w:r>
      <w:hyperlink r:id="rId13" w:history="1">
        <w:r w:rsidRPr="00024762">
          <w:rPr>
            <w:rFonts w:ascii="Arial" w:eastAsia="Times New Roman" w:hAnsi="Arial" w:cs="Arial"/>
            <w:color w:val="0000FF"/>
            <w:sz w:val="20"/>
            <w:szCs w:val="18"/>
            <w:lang w:eastAsia="en-GB"/>
          </w:rPr>
          <w:t>www.gov.uk/code-of-data-matching-practice-for-National-fraud-initiative</w:t>
        </w:r>
      </w:hyperlink>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National Registries</w:t>
      </w:r>
    </w:p>
    <w:p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Risk Stratification</w:t>
      </w:r>
    </w:p>
    <w:p w:rsidR="00EA5B2E" w:rsidRPr="00EA5B2E" w:rsidRDefault="00EA5B2E" w:rsidP="00024762">
      <w:pPr>
        <w:spacing w:before="120" w:after="120"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‘Risk stratification for case finding’ is a process for identifying and managing patients who have or maybe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w:t>
      </w:r>
    </w:p>
    <w:p w:rsidR="00EA5B2E" w:rsidRPr="00EA5B2E" w:rsidRDefault="00EA5B2E" w:rsidP="00024762">
      <w:pPr>
        <w:spacing w:before="120" w:after="120"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w:t>
      </w:r>
    </w:p>
    <w:p w:rsidR="00EA5B2E" w:rsidRPr="00EA5B2E" w:rsidRDefault="00EA5B2E" w:rsidP="00024762">
      <w:pPr>
        <w:spacing w:before="120" w:after="120"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Risk-stratification data may also be used to improve local services and commission new services, where there is an identified need. In this area, risk stratification may be commissioned by the NWL Clinical Commissioning Groups. Section 251 of the NHS Act 2006 provides a statutory legal basis to process data for risk stratification purposes. Further information about risk stratification is available from: </w:t>
      </w:r>
      <w:hyperlink r:id="rId14" w:history="1">
        <w:r w:rsidRPr="00024762">
          <w:rPr>
            <w:rFonts w:ascii="Arial" w:eastAsia="Times New Roman" w:hAnsi="Arial" w:cs="Arial"/>
            <w:color w:val="0000FF"/>
            <w:sz w:val="20"/>
            <w:szCs w:val="20"/>
            <w:lang w:eastAsia="en-GB"/>
          </w:rPr>
          <w:t>www.england.nhs.uk/risk-stratification</w:t>
        </w:r>
      </w:hyperlink>
    </w:p>
    <w:p w:rsidR="00EA5B2E" w:rsidRPr="00EA5B2E" w:rsidRDefault="00EA5B2E" w:rsidP="00024762">
      <w:pPr>
        <w:spacing w:before="120" w:after="120"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Safeguarding</w:t>
      </w:r>
    </w:p>
    <w:p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To ensure that adult and children’s safeguarding matters are managed appropriately, access to identifiable information will be shared in some limited circumstances where it’s legally required for the safety of the individuals concerned.</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Summary Care Record (SCR)</w:t>
      </w:r>
    </w:p>
    <w:p w:rsidR="00EA5B2E" w:rsidRPr="00EA5B2E" w:rsidRDefault="00EA5B2E" w:rsidP="00024762">
      <w:pPr>
        <w:spacing w:before="120" w:after="120" w:line="240" w:lineRule="auto"/>
        <w:jc w:val="both"/>
        <w:rPr>
          <w:rFonts w:ascii="Arial" w:eastAsia="Times New Roman" w:hAnsi="Arial" w:cs="Arial"/>
          <w:sz w:val="20"/>
          <w:szCs w:val="18"/>
          <w:lang w:eastAsia="en-GB"/>
        </w:rPr>
      </w:pPr>
      <w:r w:rsidRPr="00EA5B2E">
        <w:rPr>
          <w:rFonts w:ascii="Arial" w:eastAsia="Times New Roman" w:hAnsi="Arial" w:cs="Arial"/>
          <w:sz w:val="20"/>
          <w:szCs w:val="18"/>
          <w:lang w:eastAsia="en-GB"/>
        </w:rPr>
        <w:lastRenderedPageBreak/>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rsidR="00EA5B2E" w:rsidRPr="00EA5B2E" w:rsidRDefault="00EA5B2E" w:rsidP="00024762">
      <w:pPr>
        <w:spacing w:before="120" w:after="120" w:line="240" w:lineRule="auto"/>
        <w:jc w:val="both"/>
        <w:rPr>
          <w:rFonts w:ascii="Arial" w:eastAsia="Times New Roman" w:hAnsi="Arial" w:cs="Arial"/>
          <w:sz w:val="20"/>
          <w:szCs w:val="18"/>
          <w:lang w:eastAsia="en-GB"/>
        </w:rPr>
      </w:pPr>
      <w:r w:rsidRPr="00EA5B2E">
        <w:rPr>
          <w:rFonts w:ascii="Arial" w:eastAsia="Times New Roman" w:hAnsi="Arial" w:cs="Arial"/>
          <w:sz w:val="20"/>
          <w:szCs w:val="18"/>
          <w:lang w:eastAsia="en-GB"/>
        </w:rPr>
        <w:t>Summary Care Records are there to improve the safety and quality of your care. SCR core information comprises your allergies, adverse reactions and medications. An SCR with additional information can also include reason for medication, vaccinations, significant diagnoses / problems, significant procedures, anticipatory care information and end of life care information. Additional information can only be added to your SCR with your agreement.</w:t>
      </w:r>
    </w:p>
    <w:p w:rsidR="00EA5B2E" w:rsidRPr="00EA5B2E" w:rsidRDefault="00EA5B2E" w:rsidP="00024762">
      <w:pPr>
        <w:spacing w:before="120" w:after="120" w:line="240" w:lineRule="auto"/>
        <w:jc w:val="both"/>
        <w:rPr>
          <w:rFonts w:ascii="Arial" w:eastAsia="Times New Roman" w:hAnsi="Arial" w:cs="Arial"/>
          <w:color w:val="000000"/>
          <w:sz w:val="18"/>
          <w:szCs w:val="18"/>
          <w:lang w:eastAsia="en-GB"/>
        </w:rPr>
      </w:pPr>
      <w:r w:rsidRPr="00EA5B2E">
        <w:rPr>
          <w:rFonts w:ascii="Arial" w:eastAsia="Times New Roman" w:hAnsi="Arial" w:cs="Arial"/>
          <w:sz w:val="20"/>
          <w:szCs w:val="18"/>
          <w:lang w:eastAsia="en-GB"/>
        </w:rPr>
        <w:t xml:space="preserve">Please be aware that if you choose to opt-out of SCR, NHS healthcare staff caring for you outside of this surgery may not be aware of your current medications, allergies you suffer from and any bad reactions to medicines you have had, in order to treat you safely in an emergency. Your records will stay as they are now with information being shared by letter, email, fax or phone. If you wish to opt- out of having an </w:t>
      </w:r>
      <w:r w:rsidR="00024762" w:rsidRPr="00EA5B2E">
        <w:rPr>
          <w:rFonts w:ascii="Arial" w:eastAsia="Times New Roman" w:hAnsi="Arial" w:cs="Arial"/>
          <w:sz w:val="20"/>
          <w:szCs w:val="18"/>
          <w:lang w:eastAsia="en-GB"/>
        </w:rPr>
        <w:t>SCR,</w:t>
      </w:r>
      <w:r w:rsidRPr="00EA5B2E">
        <w:rPr>
          <w:rFonts w:ascii="Arial" w:eastAsia="Times New Roman" w:hAnsi="Arial" w:cs="Arial"/>
          <w:sz w:val="20"/>
          <w:szCs w:val="18"/>
          <w:lang w:eastAsia="en-GB"/>
        </w:rPr>
        <w:t xml:space="preserve"> please return a completed opt-out form to the practice</w:t>
      </w:r>
      <w:r w:rsidRPr="00EA5B2E">
        <w:rPr>
          <w:rFonts w:ascii="Arial" w:eastAsia="Times New Roman" w:hAnsi="Arial" w:cs="Arial"/>
          <w:color w:val="000000"/>
          <w:sz w:val="18"/>
          <w:szCs w:val="18"/>
          <w:lang w:eastAsia="en-GB"/>
        </w:rPr>
        <w:t>.</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Supporting Medicines Management</w:t>
      </w:r>
    </w:p>
    <w:p w:rsidR="00EA5B2E" w:rsidRPr="00EA5B2E" w:rsidRDefault="00EA5B2E" w:rsidP="00EA5B2E">
      <w:pPr>
        <w:spacing w:before="120" w:after="120" w:line="240" w:lineRule="auto"/>
        <w:jc w:val="both"/>
        <w:rPr>
          <w:rFonts w:ascii="Arial" w:eastAsia="Times New Roman" w:hAnsi="Arial" w:cs="Arial"/>
          <w:sz w:val="20"/>
          <w:szCs w:val="18"/>
          <w:lang w:eastAsia="en-GB"/>
        </w:rPr>
      </w:pPr>
      <w:r w:rsidRPr="00EA5B2E">
        <w:rPr>
          <w:rFonts w:ascii="Arial" w:eastAsia="Times New Roman" w:hAnsi="Arial" w:cs="Arial"/>
          <w:sz w:val="20"/>
          <w:szCs w:val="18"/>
          <w:lang w:eastAsia="en-GB"/>
        </w:rPr>
        <w:t>NWL Clinical Commissioning Groups use pharmacist and prescribing advice services to support local GP practices with prescribing queries, which may require identifiable information to be shared. These pharmacists work with your usual GP to provide advice on medicines and prescribing queries, and review prescribing of medicines to ensure that it is appropriate for your needs, safe and cost- effective. Where specialist prescribing support is required, the CCG medicines management team may provide relating to obtaining medications on behalf of your GP Practice to support your care.</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Supporting Locally Commissioned Services</w:t>
      </w:r>
    </w:p>
    <w:p w:rsidR="00EA5B2E" w:rsidRPr="00EA5B2E" w:rsidRDefault="00EA5B2E" w:rsidP="00EA5B2E">
      <w:pPr>
        <w:spacing w:before="120" w:after="120" w:line="240" w:lineRule="auto"/>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CCGs support GP practices by auditing anonymised data to monitor locally commissioned services, measure prevalence and support data quality. The data does not include identifiable information and is used to support patient care and ensure providers are correctly paid for the services they provide.</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Suspected Cancer</w:t>
      </w:r>
    </w:p>
    <w:p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Data may be analysed in cases of suspected cancer by </w:t>
      </w:r>
      <w:hyperlink r:id="rId15" w:history="1">
        <w:r w:rsidRPr="00024762">
          <w:rPr>
            <w:rFonts w:ascii="Arial" w:eastAsia="Times New Roman" w:hAnsi="Arial" w:cs="Arial"/>
            <w:color w:val="0000FF"/>
            <w:sz w:val="20"/>
            <w:szCs w:val="18"/>
            <w:lang w:eastAsia="en-GB"/>
          </w:rPr>
          <w:t>The Royal Marsden NHS Trust</w:t>
        </w:r>
      </w:hyperlink>
      <w:r w:rsidRPr="00EA5B2E">
        <w:rPr>
          <w:rFonts w:ascii="Arial" w:eastAsia="Times New Roman" w:hAnsi="Arial" w:cs="Arial"/>
          <w:color w:val="000000"/>
          <w:sz w:val="20"/>
          <w:szCs w:val="18"/>
          <w:lang w:eastAsia="en-GB"/>
        </w:rPr>
        <w:t>, </w:t>
      </w:r>
      <w:hyperlink r:id="rId16" w:history="1">
        <w:r w:rsidRPr="00024762">
          <w:rPr>
            <w:rFonts w:ascii="Arial" w:eastAsia="Times New Roman" w:hAnsi="Arial" w:cs="Arial"/>
            <w:color w:val="0000FF"/>
            <w:sz w:val="20"/>
            <w:szCs w:val="18"/>
            <w:lang w:eastAsia="en-GB"/>
          </w:rPr>
          <w:t>The Royal</w:t>
        </w:r>
      </w:hyperlink>
      <w:r w:rsidRPr="00EA5B2E">
        <w:rPr>
          <w:rFonts w:ascii="Arial" w:eastAsia="Times New Roman" w:hAnsi="Arial" w:cs="Arial"/>
          <w:color w:val="000000"/>
          <w:sz w:val="20"/>
          <w:szCs w:val="18"/>
          <w:lang w:eastAsia="en-GB"/>
        </w:rPr>
        <w:t> </w:t>
      </w:r>
      <w:hyperlink r:id="rId17" w:history="1">
        <w:r w:rsidRPr="00024762">
          <w:rPr>
            <w:rFonts w:ascii="Arial" w:eastAsia="Times New Roman" w:hAnsi="Arial" w:cs="Arial"/>
            <w:color w:val="0000FF"/>
            <w:sz w:val="20"/>
            <w:szCs w:val="18"/>
            <w:lang w:eastAsia="en-GB"/>
          </w:rPr>
          <w:t>Brompton Hospital, </w:t>
        </w:r>
      </w:hyperlink>
      <w:hyperlink r:id="rId18" w:history="1">
        <w:r w:rsidRPr="00024762">
          <w:rPr>
            <w:rFonts w:ascii="Arial" w:eastAsia="Times New Roman" w:hAnsi="Arial" w:cs="Arial"/>
            <w:color w:val="0000FF"/>
            <w:sz w:val="20"/>
            <w:szCs w:val="18"/>
            <w:lang w:eastAsia="en-GB"/>
          </w:rPr>
          <w:t>Imperial College Healthcare NHS Trust </w:t>
        </w:r>
      </w:hyperlink>
      <w:r w:rsidRPr="00EA5B2E">
        <w:rPr>
          <w:rFonts w:ascii="Arial" w:eastAsia="Times New Roman" w:hAnsi="Arial" w:cs="Arial"/>
          <w:color w:val="000000"/>
          <w:sz w:val="20"/>
          <w:szCs w:val="18"/>
          <w:lang w:eastAsia="en-GB"/>
        </w:rPr>
        <w:t>, </w:t>
      </w:r>
      <w:hyperlink r:id="rId19" w:history="1">
        <w:r w:rsidRPr="00024762">
          <w:rPr>
            <w:rFonts w:ascii="Arial" w:eastAsia="Times New Roman" w:hAnsi="Arial" w:cs="Arial"/>
            <w:color w:val="0000FF"/>
            <w:sz w:val="20"/>
            <w:szCs w:val="18"/>
            <w:lang w:eastAsia="en-GB"/>
          </w:rPr>
          <w:t>Chelsea and Westminster Hospital</w:t>
        </w:r>
      </w:hyperlink>
      <w:r w:rsidRPr="00EA5B2E">
        <w:rPr>
          <w:rFonts w:ascii="Arial" w:eastAsia="Times New Roman" w:hAnsi="Arial" w:cs="Arial"/>
          <w:color w:val="000000"/>
          <w:sz w:val="20"/>
          <w:szCs w:val="18"/>
          <w:lang w:eastAsia="en-GB"/>
        </w:rPr>
        <w:t> </w:t>
      </w:r>
      <w:hyperlink r:id="rId20" w:history="1">
        <w:r w:rsidRPr="00024762">
          <w:rPr>
            <w:rFonts w:ascii="Arial" w:eastAsia="Times New Roman" w:hAnsi="Arial" w:cs="Arial"/>
            <w:color w:val="0000FF"/>
            <w:sz w:val="20"/>
            <w:szCs w:val="18"/>
            <w:lang w:eastAsia="en-GB"/>
          </w:rPr>
          <w:t>NHS Foundation Trust, </w:t>
        </w:r>
      </w:hyperlink>
      <w:hyperlink r:id="rId21" w:history="1">
        <w:r w:rsidRPr="00024762">
          <w:rPr>
            <w:rFonts w:ascii="Arial" w:eastAsia="Times New Roman" w:hAnsi="Arial" w:cs="Arial"/>
            <w:color w:val="0000FF"/>
            <w:sz w:val="20"/>
            <w:szCs w:val="18"/>
            <w:lang w:eastAsia="en-GB"/>
          </w:rPr>
          <w:t>London North West Healthcare NHS </w:t>
        </w:r>
      </w:hyperlink>
      <w:r w:rsidRPr="00EA5B2E">
        <w:rPr>
          <w:rFonts w:ascii="Arial" w:eastAsia="Times New Roman" w:hAnsi="Arial" w:cs="Arial"/>
          <w:color w:val="000000"/>
          <w:sz w:val="20"/>
          <w:szCs w:val="18"/>
          <w:lang w:eastAsia="en-GB"/>
        </w:rPr>
        <w:t>Trust and </w:t>
      </w:r>
      <w:hyperlink r:id="rId22" w:history="1">
        <w:r w:rsidRPr="00024762">
          <w:rPr>
            <w:rFonts w:ascii="Arial" w:eastAsia="Times New Roman" w:hAnsi="Arial" w:cs="Arial"/>
            <w:color w:val="0000FF"/>
            <w:sz w:val="20"/>
            <w:szCs w:val="18"/>
            <w:lang w:eastAsia="en-GB"/>
          </w:rPr>
          <w:t>University College London</w:t>
        </w:r>
      </w:hyperlink>
      <w:r w:rsidRPr="00EA5B2E">
        <w:rPr>
          <w:rFonts w:ascii="Arial" w:eastAsia="Times New Roman" w:hAnsi="Arial" w:cs="Arial"/>
          <w:color w:val="000000"/>
          <w:sz w:val="20"/>
          <w:szCs w:val="18"/>
          <w:lang w:eastAsia="en-GB"/>
        </w:rPr>
        <w:t> </w:t>
      </w:r>
      <w:hyperlink r:id="rId23" w:history="1">
        <w:r w:rsidRPr="00024762">
          <w:rPr>
            <w:rFonts w:ascii="Arial" w:eastAsia="Times New Roman" w:hAnsi="Arial" w:cs="Arial"/>
            <w:color w:val="0000FF"/>
            <w:sz w:val="20"/>
            <w:szCs w:val="18"/>
            <w:lang w:eastAsia="en-GB"/>
          </w:rPr>
          <w:t>Hospitals NHS Foundation Trust </w:t>
        </w:r>
      </w:hyperlink>
      <w:r w:rsidRPr="00EA5B2E">
        <w:rPr>
          <w:rFonts w:ascii="Arial" w:eastAsia="Times New Roman" w:hAnsi="Arial" w:cs="Arial"/>
          <w:color w:val="000000"/>
          <w:sz w:val="20"/>
          <w:szCs w:val="18"/>
          <w:lang w:eastAsia="en-GB"/>
        </w:rPr>
        <w:t>to facilitate the prevention, early diagnosis and management of illness. Measures are taken to ensure the data for analysis does not identify individual patients</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Sharing Vaccination Data during the COVID Pandemic</w:t>
      </w:r>
    </w:p>
    <w:p w:rsidR="00EA5B2E" w:rsidRPr="00EA5B2E" w:rsidRDefault="00EA5B2E" w:rsidP="00024762">
      <w:pPr>
        <w:spacing w:before="120" w:after="120" w:line="240" w:lineRule="auto"/>
        <w:jc w:val="both"/>
        <w:rPr>
          <w:rFonts w:ascii="Arial" w:eastAsia="Times New Roman" w:hAnsi="Arial" w:cs="Arial"/>
          <w:sz w:val="20"/>
          <w:szCs w:val="18"/>
          <w:lang w:eastAsia="en-GB"/>
        </w:rPr>
      </w:pPr>
      <w:r w:rsidRPr="00EA5B2E">
        <w:rPr>
          <w:rFonts w:ascii="Arial" w:eastAsia="Times New Roman" w:hAnsi="Arial" w:cs="Arial"/>
          <w:sz w:val="20"/>
          <w:szCs w:val="18"/>
          <w:lang w:eastAsia="en-GB"/>
        </w:rPr>
        <w:t>During the COVID pandemic we have signed an agreement with our Local Authorities to allow trained Public Health personnel access to a limited amount of patient information. This has been restricted to the contact details of North West London patients over 50 years old, who do not live in the Grenfell area, who are eligible for but have not received COVID vaccination. The purpose is to provide those patients with direct care and to save lives by increasing the update of COVID vaccination. The legal basis for sharing is the short term COPI legislation (introduced by the secretary of state for health for just this purpose) and when the COPI legislation expires the data will be deleted. We have taken measures to ensure this data is safely transmitted and managed securely and that PH personnel are trained to understand their professional responsibilities of confidence.</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Data Retention</w:t>
      </w:r>
    </w:p>
    <w:p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We manage patient records in line with the </w:t>
      </w:r>
      <w:hyperlink r:id="rId24" w:history="1">
        <w:r w:rsidRPr="00024762">
          <w:rPr>
            <w:rFonts w:ascii="Arial" w:eastAsia="Times New Roman" w:hAnsi="Arial" w:cs="Arial"/>
            <w:color w:val="0000FF"/>
            <w:sz w:val="20"/>
            <w:szCs w:val="18"/>
            <w:lang w:eastAsia="en-GB"/>
          </w:rPr>
          <w:t>Records Management NHS Code of Practice for Health and Social Care</w:t>
        </w:r>
      </w:hyperlink>
      <w:r w:rsidRPr="00EA5B2E">
        <w:rPr>
          <w:rFonts w:ascii="Arial" w:eastAsia="Times New Roman" w:hAnsi="Arial" w:cs="Arial"/>
          <w:color w:val="000000"/>
          <w:sz w:val="20"/>
          <w:szCs w:val="18"/>
          <w:lang w:eastAsia="en-GB"/>
        </w:rPr>
        <w:t> which sets the required standards of practice in the management of records for those who work within or under contract to NHS organisations in England, based on current legal requirements and professional best practice.</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Who are our partner organisations?</w:t>
      </w:r>
    </w:p>
    <w:p w:rsidR="00EA5B2E" w:rsidRPr="00EA5B2E" w:rsidRDefault="00EA5B2E" w:rsidP="00D93EED">
      <w:pPr>
        <w:spacing w:before="120" w:after="120"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lastRenderedPageBreak/>
        <w:t>We may also have to share your information, subject to strict agreements on how it will be used, with the following types of organisations:</w:t>
      </w:r>
    </w:p>
    <w:p w:rsidR="00EA5B2E" w:rsidRPr="00EA5B2E" w:rsidRDefault="00EA5B2E" w:rsidP="00D93EED">
      <w:pPr>
        <w:numPr>
          <w:ilvl w:val="0"/>
          <w:numId w:val="7"/>
        </w:numPr>
        <w:spacing w:before="100" w:beforeAutospacing="1" w:after="100" w:afterAutospacing="1"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NHS Trusts</w:t>
      </w:r>
    </w:p>
    <w:p w:rsidR="00EA5B2E" w:rsidRPr="00EA5B2E" w:rsidRDefault="00EA5B2E" w:rsidP="00D93EED">
      <w:pPr>
        <w:numPr>
          <w:ilvl w:val="0"/>
          <w:numId w:val="7"/>
        </w:numPr>
        <w:spacing w:before="100" w:beforeAutospacing="1" w:after="100" w:afterAutospacing="1"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Specialist Trusts</w:t>
      </w:r>
    </w:p>
    <w:p w:rsidR="00EA5B2E" w:rsidRPr="00EA5B2E" w:rsidRDefault="00EA5B2E" w:rsidP="00D93EED">
      <w:pPr>
        <w:numPr>
          <w:ilvl w:val="0"/>
          <w:numId w:val="7"/>
        </w:numPr>
        <w:spacing w:before="100" w:beforeAutospacing="1" w:after="100" w:afterAutospacing="1"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GP Federations</w:t>
      </w:r>
    </w:p>
    <w:p w:rsidR="00EA5B2E" w:rsidRPr="00EA5B2E" w:rsidRDefault="00EA5B2E" w:rsidP="00D93EED">
      <w:pPr>
        <w:numPr>
          <w:ilvl w:val="0"/>
          <w:numId w:val="7"/>
        </w:numPr>
        <w:spacing w:before="100" w:beforeAutospacing="1" w:after="100" w:afterAutospacing="1"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Independent Contractors such as dentists, opticians, pharmacists</w:t>
      </w:r>
    </w:p>
    <w:p w:rsidR="00EA5B2E" w:rsidRPr="00EA5B2E" w:rsidRDefault="00EA5B2E" w:rsidP="00D93EED">
      <w:pPr>
        <w:numPr>
          <w:ilvl w:val="0"/>
          <w:numId w:val="7"/>
        </w:numPr>
        <w:spacing w:before="100" w:beforeAutospacing="1" w:after="100" w:afterAutospacing="1"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Private Sector Providers</w:t>
      </w:r>
    </w:p>
    <w:p w:rsidR="00EA5B2E" w:rsidRPr="00EA5B2E" w:rsidRDefault="00EA5B2E" w:rsidP="00D93EED">
      <w:pPr>
        <w:numPr>
          <w:ilvl w:val="0"/>
          <w:numId w:val="7"/>
        </w:numPr>
        <w:spacing w:before="100" w:beforeAutospacing="1" w:after="100" w:afterAutospacing="1"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Voluntary Sector Providers</w:t>
      </w:r>
    </w:p>
    <w:p w:rsidR="00EA5B2E" w:rsidRPr="00EA5B2E" w:rsidRDefault="00EA5B2E" w:rsidP="00D93EED">
      <w:pPr>
        <w:numPr>
          <w:ilvl w:val="0"/>
          <w:numId w:val="7"/>
        </w:numPr>
        <w:spacing w:before="100" w:beforeAutospacing="1" w:after="100" w:afterAutospacing="1"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Ambulance Trusts</w:t>
      </w:r>
    </w:p>
    <w:p w:rsidR="00EA5B2E" w:rsidRPr="00EA5B2E" w:rsidRDefault="00EA5B2E" w:rsidP="00D93EED">
      <w:pPr>
        <w:numPr>
          <w:ilvl w:val="0"/>
          <w:numId w:val="7"/>
        </w:numPr>
        <w:spacing w:before="100" w:beforeAutospacing="1" w:after="100" w:afterAutospacing="1"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Clinical Commissioning Groups</w:t>
      </w:r>
    </w:p>
    <w:p w:rsidR="00EA5B2E" w:rsidRPr="00EA5B2E" w:rsidRDefault="00EA5B2E" w:rsidP="00D93EED">
      <w:pPr>
        <w:numPr>
          <w:ilvl w:val="0"/>
          <w:numId w:val="7"/>
        </w:numPr>
        <w:spacing w:before="100" w:beforeAutospacing="1" w:after="100" w:afterAutospacing="1"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Social Care Services</w:t>
      </w:r>
    </w:p>
    <w:p w:rsidR="00EA5B2E" w:rsidRPr="00EA5B2E" w:rsidRDefault="00EA5B2E" w:rsidP="00D93EED">
      <w:pPr>
        <w:numPr>
          <w:ilvl w:val="0"/>
          <w:numId w:val="7"/>
        </w:numPr>
        <w:spacing w:before="100" w:beforeAutospacing="1" w:after="100" w:afterAutospacing="1"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Local Authorities</w:t>
      </w:r>
    </w:p>
    <w:p w:rsidR="00EA5B2E" w:rsidRPr="00EA5B2E" w:rsidRDefault="00EA5B2E" w:rsidP="00D93EED">
      <w:pPr>
        <w:numPr>
          <w:ilvl w:val="0"/>
          <w:numId w:val="7"/>
        </w:numPr>
        <w:spacing w:before="100" w:beforeAutospacing="1" w:after="100" w:afterAutospacing="1"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Education Services</w:t>
      </w:r>
    </w:p>
    <w:p w:rsidR="00EA5B2E" w:rsidRPr="00EA5B2E" w:rsidRDefault="00D93EED" w:rsidP="00D93EED">
      <w:pPr>
        <w:numPr>
          <w:ilvl w:val="0"/>
          <w:numId w:val="7"/>
        </w:numPr>
        <w:spacing w:before="100" w:beforeAutospacing="1" w:after="100" w:afterAutospacing="1"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fire</w:t>
      </w:r>
      <w:r w:rsidR="00EA5B2E" w:rsidRPr="00EA5B2E">
        <w:rPr>
          <w:rFonts w:ascii="Arial" w:eastAsia="Times New Roman" w:hAnsi="Arial" w:cs="Arial"/>
          <w:color w:val="000000"/>
          <w:sz w:val="20"/>
          <w:szCs w:val="20"/>
          <w:lang w:eastAsia="en-GB"/>
        </w:rPr>
        <w:t xml:space="preserve"> and Rescue Services</w:t>
      </w:r>
    </w:p>
    <w:p w:rsidR="00EA5B2E" w:rsidRPr="00EA5B2E" w:rsidRDefault="00EA5B2E" w:rsidP="00D93EED">
      <w:pPr>
        <w:numPr>
          <w:ilvl w:val="0"/>
          <w:numId w:val="7"/>
        </w:numPr>
        <w:spacing w:before="100" w:beforeAutospacing="1" w:after="100" w:afterAutospacing="1"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Police</w:t>
      </w:r>
    </w:p>
    <w:p w:rsidR="00EA5B2E" w:rsidRPr="00EA5B2E" w:rsidRDefault="00EA5B2E" w:rsidP="00D93EED">
      <w:pPr>
        <w:numPr>
          <w:ilvl w:val="0"/>
          <w:numId w:val="7"/>
        </w:numPr>
        <w:spacing w:before="100" w:beforeAutospacing="1" w:after="100" w:afterAutospacing="1"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Other ‘data processors’</w:t>
      </w:r>
    </w:p>
    <w:p w:rsidR="00EA5B2E" w:rsidRPr="00EA5B2E" w:rsidRDefault="00EA5B2E" w:rsidP="00D93EED">
      <w:pPr>
        <w:spacing w:before="120" w:after="120" w:line="240" w:lineRule="auto"/>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Specific details of the organisations with whom we share your data can be seen here: </w:t>
      </w:r>
      <w:hyperlink r:id="rId25" w:history="1">
        <w:r w:rsidRPr="00D93EED">
          <w:rPr>
            <w:rFonts w:ascii="Arial" w:eastAsia="Times New Roman" w:hAnsi="Arial" w:cs="Arial"/>
            <w:color w:val="0000FF"/>
            <w:sz w:val="20"/>
            <w:szCs w:val="20"/>
            <w:lang w:eastAsia="en-GB"/>
          </w:rPr>
          <w:t>www.healthiernorthwestlondon.nhs.uk/healthinformation</w:t>
        </w:r>
      </w:hyperlink>
    </w:p>
    <w:p w:rsidR="00EA5B2E" w:rsidRPr="00EA5B2E" w:rsidRDefault="00EA5B2E" w:rsidP="00D93EED">
      <w:pPr>
        <w:spacing w:before="120" w:after="120" w:line="240" w:lineRule="auto"/>
        <w:jc w:val="both"/>
        <w:rPr>
          <w:rFonts w:ascii="Arial" w:eastAsia="Times New Roman" w:hAnsi="Arial" w:cs="Arial"/>
          <w:sz w:val="20"/>
          <w:szCs w:val="20"/>
          <w:lang w:eastAsia="en-GB"/>
        </w:rPr>
      </w:pPr>
      <w:r w:rsidRPr="00EA5B2E">
        <w:rPr>
          <w:rFonts w:ascii="Arial" w:eastAsia="Times New Roman" w:hAnsi="Arial" w:cs="Arial"/>
          <w:color w:val="000000"/>
          <w:sz w:val="20"/>
          <w:szCs w:val="20"/>
          <w:lang w:eastAsia="en-GB"/>
        </w:rPr>
        <w:t xml:space="preserve">We will not share your full information outside of health partner organisations without your consent </w:t>
      </w:r>
      <w:r w:rsidRPr="00EA5B2E">
        <w:rPr>
          <w:rFonts w:ascii="Arial" w:eastAsia="Times New Roman" w:hAnsi="Arial" w:cs="Arial"/>
          <w:sz w:val="20"/>
          <w:szCs w:val="20"/>
          <w:lang w:eastAsia="en-GB"/>
        </w:rPr>
        <w:t>unless there are exceptional circumstances such as when the health or safety of others is at risk, where the law requires it or to carry out a statutory function. No information will ever be shared where we do not have a lawful basis to do so.</w:t>
      </w:r>
    </w:p>
    <w:p w:rsidR="00EA5B2E" w:rsidRPr="00EA5B2E" w:rsidRDefault="00EA5B2E" w:rsidP="00D93EED">
      <w:pPr>
        <w:spacing w:before="120" w:after="120" w:line="240" w:lineRule="auto"/>
        <w:jc w:val="both"/>
        <w:rPr>
          <w:rFonts w:ascii="Arial" w:eastAsia="Times New Roman" w:hAnsi="Arial" w:cs="Arial"/>
          <w:sz w:val="20"/>
          <w:szCs w:val="20"/>
          <w:lang w:eastAsia="en-GB"/>
        </w:rPr>
      </w:pPr>
      <w:r w:rsidRPr="00EA5B2E">
        <w:rPr>
          <w:rFonts w:ascii="Arial" w:eastAsia="Times New Roman" w:hAnsi="Arial" w:cs="Arial"/>
          <w:sz w:val="20"/>
          <w:szCs w:val="20"/>
          <w:lang w:eastAsia="en-GB"/>
        </w:rPr>
        <w:t xml:space="preserve">Within the health partner organisations providing your care (NHS and Specialist Trusts) and </w:t>
      </w:r>
      <w:r w:rsidRPr="00D93EED">
        <w:rPr>
          <w:rFonts w:ascii="Arial" w:eastAsia="Times New Roman" w:hAnsi="Arial" w:cs="Arial"/>
          <w:sz w:val="20"/>
          <w:szCs w:val="20"/>
          <w:lang w:eastAsia="en-GB"/>
        </w:rPr>
        <w:t>in relation</w:t>
      </w:r>
      <w:r w:rsidRPr="00EA5B2E">
        <w:rPr>
          <w:rFonts w:ascii="Arial" w:eastAsia="Times New Roman" w:hAnsi="Arial" w:cs="Arial"/>
          <w:sz w:val="20"/>
          <w:szCs w:val="20"/>
          <w:lang w:eastAsia="en-GB"/>
        </w:rPr>
        <w:t xml:space="preserve"> to the above-mentioned themes – Risk Stratification, Invoice Validation, Supporting Medicines Management, Summary Care Record – your information will be shared unless you choose to opt-out (see below).</w:t>
      </w:r>
    </w:p>
    <w:p w:rsidR="00EA5B2E" w:rsidRPr="00EA5B2E" w:rsidRDefault="00EA5B2E" w:rsidP="00D93EED">
      <w:pPr>
        <w:spacing w:before="120" w:after="120" w:line="240" w:lineRule="auto"/>
        <w:jc w:val="both"/>
        <w:rPr>
          <w:rFonts w:ascii="Arial" w:eastAsia="Times New Roman" w:hAnsi="Arial" w:cs="Arial"/>
          <w:sz w:val="20"/>
          <w:szCs w:val="20"/>
          <w:lang w:eastAsia="en-GB"/>
        </w:rPr>
      </w:pPr>
      <w:r w:rsidRPr="00EA5B2E">
        <w:rPr>
          <w:rFonts w:ascii="Arial" w:eastAsia="Times New Roman" w:hAnsi="Arial" w:cs="Arial"/>
          <w:sz w:val="20"/>
          <w:szCs w:val="20"/>
          <w:lang w:eastAsia="en-GB"/>
        </w:rPr>
        <w:t>This means you will need to express an explicit wish to not have your information shared with the other organisations; otherwise it will be automatically shared. We are required by law to report certain information to the appropriate authorities. This is only provided after formal permission has been given by a qualified health professional. There are occasions when we must pass on information, such 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p>
    <w:p w:rsidR="00EA5B2E" w:rsidRPr="00EA5B2E" w:rsidRDefault="00EA5B2E" w:rsidP="00D93EED">
      <w:pPr>
        <w:spacing w:before="240" w:after="120" w:line="240" w:lineRule="auto"/>
        <w:jc w:val="both"/>
        <w:outlineLvl w:val="1"/>
        <w:rPr>
          <w:rFonts w:ascii="Arial" w:eastAsia="Times New Roman" w:hAnsi="Arial" w:cs="Arial"/>
          <w:b/>
          <w:bCs/>
          <w:color w:val="0072BD"/>
          <w:sz w:val="20"/>
          <w:szCs w:val="20"/>
          <w:lang w:eastAsia="en-GB"/>
        </w:rPr>
      </w:pPr>
      <w:r w:rsidRPr="00EA5B2E">
        <w:rPr>
          <w:rFonts w:ascii="Arial" w:eastAsia="Times New Roman" w:hAnsi="Arial" w:cs="Arial"/>
          <w:b/>
          <w:bCs/>
          <w:color w:val="0072BD"/>
          <w:sz w:val="20"/>
          <w:szCs w:val="20"/>
          <w:lang w:eastAsia="en-GB"/>
        </w:rPr>
        <w:t>Right to withdraw consent to share personal information (Opt- Out)</w:t>
      </w:r>
    </w:p>
    <w:p w:rsidR="00EA5B2E" w:rsidRPr="00EA5B2E" w:rsidRDefault="00EA5B2E" w:rsidP="00D93EED">
      <w:pPr>
        <w:spacing w:before="120" w:after="120" w:line="240" w:lineRule="auto"/>
        <w:jc w:val="both"/>
        <w:rPr>
          <w:rFonts w:ascii="Arial" w:eastAsia="Times New Roman" w:hAnsi="Arial" w:cs="Arial"/>
          <w:sz w:val="20"/>
          <w:szCs w:val="20"/>
          <w:lang w:eastAsia="en-GB"/>
        </w:rPr>
      </w:pPr>
      <w:r w:rsidRPr="00EA5B2E">
        <w:rPr>
          <w:rFonts w:ascii="Arial" w:eastAsia="Times New Roman" w:hAnsi="Arial" w:cs="Arial"/>
          <w:sz w:val="20"/>
          <w:szCs w:val="20"/>
          <w:lang w:eastAsia="en-GB"/>
        </w:rPr>
        <w:t xml:space="preserve">If you are happy for your data to be extracted and used for the purposes described in this privacy </w:t>
      </w:r>
      <w:r w:rsidRPr="00D93EED">
        <w:rPr>
          <w:rFonts w:ascii="Arial" w:eastAsia="Times New Roman" w:hAnsi="Arial" w:cs="Arial"/>
          <w:sz w:val="20"/>
          <w:szCs w:val="20"/>
          <w:lang w:eastAsia="en-GB"/>
        </w:rPr>
        <w:t>notice,</w:t>
      </w:r>
      <w:r w:rsidRPr="00EA5B2E">
        <w:rPr>
          <w:rFonts w:ascii="Arial" w:eastAsia="Times New Roman" w:hAnsi="Arial" w:cs="Arial"/>
          <w:sz w:val="20"/>
          <w:szCs w:val="20"/>
          <w:lang w:eastAsia="en-GB"/>
        </w:rPr>
        <w:t xml:space="preserve"> then you do not need to do anything. If you do not want your information to be used for any purpose beyond providing your care you can choose to opt-out. If you wish to do so, please let us know so we can code your record appropriately. We will respect your decision if you do not wish your information to be used for any purpose other than your care but in some circumstances we may still be legally required to disclose </w:t>
      </w:r>
      <w:r w:rsidRPr="00D93EED">
        <w:rPr>
          <w:rFonts w:ascii="Arial" w:eastAsia="Times New Roman" w:hAnsi="Arial" w:cs="Arial"/>
          <w:sz w:val="20"/>
          <w:szCs w:val="20"/>
          <w:lang w:eastAsia="en-GB"/>
        </w:rPr>
        <w:t>your data</w:t>
      </w:r>
      <w:r w:rsidRPr="00EA5B2E">
        <w:rPr>
          <w:rFonts w:ascii="Arial" w:eastAsia="Times New Roman" w:hAnsi="Arial" w:cs="Arial"/>
          <w:sz w:val="20"/>
          <w:szCs w:val="20"/>
          <w:lang w:eastAsia="en-GB"/>
        </w:rPr>
        <w:t>.</w:t>
      </w:r>
    </w:p>
    <w:p w:rsidR="00EA5B2E" w:rsidRPr="00EA5B2E" w:rsidRDefault="00EA5B2E" w:rsidP="00D93EED">
      <w:pPr>
        <w:spacing w:before="120" w:after="120" w:line="240" w:lineRule="auto"/>
        <w:jc w:val="both"/>
        <w:rPr>
          <w:rFonts w:ascii="Arial" w:eastAsia="Times New Roman" w:hAnsi="Arial" w:cs="Arial"/>
          <w:sz w:val="20"/>
          <w:szCs w:val="20"/>
          <w:lang w:eastAsia="en-GB"/>
        </w:rPr>
      </w:pPr>
      <w:r w:rsidRPr="00EA5B2E">
        <w:rPr>
          <w:rFonts w:ascii="Arial" w:eastAsia="Times New Roman" w:hAnsi="Arial" w:cs="Arial"/>
          <w:sz w:val="20"/>
          <w:szCs w:val="20"/>
          <w:lang w:eastAsia="en-GB"/>
        </w:rPr>
        <w:t>There are two main types of opt-out.</w:t>
      </w:r>
    </w:p>
    <w:p w:rsidR="00EA5B2E" w:rsidRPr="00EA5B2E" w:rsidRDefault="00EA5B2E" w:rsidP="00D93EED">
      <w:pPr>
        <w:spacing w:before="100" w:beforeAutospacing="1" w:after="100" w:afterAutospacing="1" w:line="240" w:lineRule="auto"/>
        <w:jc w:val="both"/>
        <w:outlineLvl w:val="2"/>
        <w:rPr>
          <w:rFonts w:ascii="Arial" w:eastAsia="Times New Roman" w:hAnsi="Arial" w:cs="Arial"/>
          <w:b/>
          <w:bCs/>
          <w:color w:val="000000"/>
          <w:sz w:val="20"/>
          <w:szCs w:val="20"/>
          <w:lang w:eastAsia="en-GB"/>
        </w:rPr>
      </w:pPr>
      <w:r w:rsidRPr="00EA5B2E">
        <w:rPr>
          <w:rFonts w:ascii="Arial" w:eastAsia="Times New Roman" w:hAnsi="Arial" w:cs="Arial"/>
          <w:b/>
          <w:bCs/>
          <w:color w:val="000000"/>
          <w:sz w:val="20"/>
          <w:szCs w:val="20"/>
          <w:lang w:eastAsia="en-GB"/>
        </w:rPr>
        <w:t>Type 1 Opt-Out</w:t>
      </w:r>
    </w:p>
    <w:p w:rsidR="00EA5B2E" w:rsidRPr="00EA5B2E" w:rsidRDefault="00EA5B2E" w:rsidP="00D93EED">
      <w:pPr>
        <w:spacing w:before="120" w:after="120"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If you do not want information that identifies you to be shared outside the practice, for purposes beyond your direct care, you can register a ‘Type 1 Opt-Out’. This prevents your personal confidential information from being used other than in particular circumstances required by law, such as a public health emergency like an outbreak of a pandemic disease. Please talk to a member of staff at your Practice to initiate the type 1 opt-out.</w:t>
      </w:r>
    </w:p>
    <w:p w:rsidR="00EA5B2E" w:rsidRPr="00EA5B2E" w:rsidRDefault="00EA5B2E" w:rsidP="00D93EED">
      <w:pPr>
        <w:spacing w:before="100" w:beforeAutospacing="1" w:after="100" w:afterAutospacing="1" w:line="240" w:lineRule="auto"/>
        <w:jc w:val="both"/>
        <w:outlineLvl w:val="2"/>
        <w:rPr>
          <w:rFonts w:ascii="Arial" w:eastAsia="Times New Roman" w:hAnsi="Arial" w:cs="Arial"/>
          <w:b/>
          <w:bCs/>
          <w:color w:val="000000"/>
          <w:sz w:val="20"/>
          <w:szCs w:val="20"/>
          <w:lang w:eastAsia="en-GB"/>
        </w:rPr>
      </w:pPr>
      <w:r w:rsidRPr="00EA5B2E">
        <w:rPr>
          <w:rFonts w:ascii="Arial" w:eastAsia="Times New Roman" w:hAnsi="Arial" w:cs="Arial"/>
          <w:b/>
          <w:bCs/>
          <w:color w:val="000000"/>
          <w:sz w:val="20"/>
          <w:szCs w:val="20"/>
          <w:lang w:eastAsia="en-GB"/>
        </w:rPr>
        <w:t>National Data Opt-Out</w:t>
      </w:r>
    </w:p>
    <w:p w:rsidR="00EA5B2E" w:rsidRPr="00EA5B2E" w:rsidRDefault="00EA5B2E" w:rsidP="00D93EED">
      <w:pPr>
        <w:spacing w:before="120" w:after="120"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lastRenderedPageBreak/>
        <w:t>NHS Digital have created a new opt-out system named the National Data Opt-Out which allows individuals to opt-out of their information being used for planning and research purposes. From 25 May 2018, NHS Digital has had to apply this opt-out for all their data flows, and from 2020 all health and care organisations will have to ensure the opt-o</w:t>
      </w:r>
      <w:r w:rsidR="009115A2">
        <w:rPr>
          <w:rFonts w:ascii="Arial" w:eastAsia="Times New Roman" w:hAnsi="Arial" w:cs="Arial"/>
          <w:color w:val="000000"/>
          <w:sz w:val="20"/>
          <w:szCs w:val="20"/>
          <w:lang w:eastAsia="en-GB"/>
        </w:rPr>
        <w:t>ut is respected. Individuals wh</w:t>
      </w:r>
      <w:r w:rsidRPr="00EA5B2E">
        <w:rPr>
          <w:rFonts w:ascii="Arial" w:eastAsia="Times New Roman" w:hAnsi="Arial" w:cs="Arial"/>
          <w:color w:val="000000"/>
          <w:sz w:val="20"/>
          <w:szCs w:val="20"/>
          <w:lang w:eastAsia="en-GB"/>
        </w:rPr>
        <w:t>o</w:t>
      </w:r>
      <w:r w:rsidR="009115A2">
        <w:rPr>
          <w:rFonts w:ascii="Arial" w:eastAsia="Times New Roman" w:hAnsi="Arial" w:cs="Arial"/>
          <w:color w:val="000000"/>
          <w:sz w:val="20"/>
          <w:szCs w:val="20"/>
          <w:lang w:eastAsia="en-GB"/>
        </w:rPr>
        <w:t xml:space="preserve"> </w:t>
      </w:r>
      <w:r w:rsidRPr="00EA5B2E">
        <w:rPr>
          <w:rFonts w:ascii="Arial" w:eastAsia="Times New Roman" w:hAnsi="Arial" w:cs="Arial"/>
          <w:color w:val="000000"/>
          <w:sz w:val="20"/>
          <w:szCs w:val="20"/>
          <w:lang w:eastAsia="en-GB"/>
        </w:rPr>
        <w:t>previously opted out with a ‘Type 2’ objection will not have to do anything as you will be automatically be opted out.</w:t>
      </w:r>
    </w:p>
    <w:p w:rsidR="00EA5B2E" w:rsidRPr="00EA5B2E" w:rsidRDefault="00EA5B2E" w:rsidP="00D93EED">
      <w:pPr>
        <w:spacing w:before="120" w:after="120"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If you wish to apply the National Opt-Out, please go to NHS Digitals website here </w:t>
      </w:r>
      <w:hyperlink r:id="rId26" w:history="1">
        <w:r w:rsidRPr="00D93EED">
          <w:rPr>
            <w:rFonts w:ascii="Arial" w:eastAsia="Times New Roman" w:hAnsi="Arial" w:cs="Arial"/>
            <w:color w:val="0000FF"/>
            <w:sz w:val="20"/>
            <w:szCs w:val="20"/>
            <w:lang w:eastAsia="en-GB"/>
          </w:rPr>
          <w:t>www.nhs.uk/your-nhs-data-matters</w:t>
        </w:r>
      </w:hyperlink>
    </w:p>
    <w:p w:rsidR="00EA5B2E" w:rsidRPr="00EA5B2E" w:rsidRDefault="00EA5B2E" w:rsidP="00D93EED">
      <w:pPr>
        <w:spacing w:before="240" w:after="120" w:line="240" w:lineRule="auto"/>
        <w:jc w:val="both"/>
        <w:outlineLvl w:val="1"/>
        <w:rPr>
          <w:rFonts w:ascii="Arial" w:eastAsia="Times New Roman" w:hAnsi="Arial" w:cs="Arial"/>
          <w:b/>
          <w:bCs/>
          <w:color w:val="0072BD"/>
          <w:sz w:val="20"/>
          <w:szCs w:val="20"/>
          <w:lang w:eastAsia="en-GB"/>
        </w:rPr>
      </w:pPr>
      <w:r w:rsidRPr="00EA5B2E">
        <w:rPr>
          <w:rFonts w:ascii="Arial" w:eastAsia="Times New Roman" w:hAnsi="Arial" w:cs="Arial"/>
          <w:b/>
          <w:bCs/>
          <w:color w:val="0072BD"/>
          <w:sz w:val="20"/>
          <w:szCs w:val="20"/>
          <w:lang w:eastAsia="en-GB"/>
        </w:rPr>
        <w:t>Access to your information</w:t>
      </w:r>
    </w:p>
    <w:p w:rsidR="00EA5B2E" w:rsidRPr="00EA5B2E" w:rsidRDefault="00EA5B2E" w:rsidP="00D93EED">
      <w:pPr>
        <w:spacing w:before="120" w:after="120"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 xml:space="preserve">Under the Data Protection Act 2018 everybody has the right to see, or have a copy, of data we hold that can identify you, with some exceptions. You do not need to give a reason to see your data. If you want to access your </w:t>
      </w:r>
      <w:r w:rsidR="00D93EED" w:rsidRPr="00EA5B2E">
        <w:rPr>
          <w:rFonts w:ascii="Arial" w:eastAsia="Times New Roman" w:hAnsi="Arial" w:cs="Arial"/>
          <w:color w:val="000000"/>
          <w:sz w:val="20"/>
          <w:szCs w:val="20"/>
          <w:lang w:eastAsia="en-GB"/>
        </w:rPr>
        <w:t>data,</w:t>
      </w:r>
      <w:r w:rsidRPr="00EA5B2E">
        <w:rPr>
          <w:rFonts w:ascii="Arial" w:eastAsia="Times New Roman" w:hAnsi="Arial" w:cs="Arial"/>
          <w:color w:val="000000"/>
          <w:sz w:val="20"/>
          <w:szCs w:val="20"/>
          <w:lang w:eastAsia="en-GB"/>
        </w:rPr>
        <w:t xml:space="preserve"> you must make the request in writing or speak to a member of the Practice staff. Under special circumstances, some information may be withheld.</w:t>
      </w:r>
    </w:p>
    <w:p w:rsidR="00EA5B2E" w:rsidRPr="00EA5B2E" w:rsidRDefault="00EA5B2E" w:rsidP="00D93EED">
      <w:pPr>
        <w:spacing w:before="120" w:after="120"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If you wish to have a copy of the information we hold about you, please contact our reception team.</w:t>
      </w:r>
    </w:p>
    <w:p w:rsidR="00EA5B2E" w:rsidRPr="00EA5B2E" w:rsidRDefault="00EA5B2E" w:rsidP="00D93EED">
      <w:pPr>
        <w:spacing w:before="120" w:after="120"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Our practice is compliant with the National Data Opt-Out.</w:t>
      </w:r>
    </w:p>
    <w:p w:rsidR="00EA5B2E" w:rsidRPr="00EA5B2E" w:rsidRDefault="00EA5B2E" w:rsidP="00D93EED">
      <w:pPr>
        <w:spacing w:before="240" w:after="120" w:line="240" w:lineRule="auto"/>
        <w:jc w:val="both"/>
        <w:outlineLvl w:val="1"/>
        <w:rPr>
          <w:rFonts w:ascii="Arial" w:eastAsia="Times New Roman" w:hAnsi="Arial" w:cs="Arial"/>
          <w:b/>
          <w:bCs/>
          <w:color w:val="0072BD"/>
          <w:sz w:val="20"/>
          <w:szCs w:val="20"/>
          <w:lang w:eastAsia="en-GB"/>
        </w:rPr>
      </w:pPr>
      <w:r w:rsidRPr="00EA5B2E">
        <w:rPr>
          <w:rFonts w:ascii="Arial" w:eastAsia="Times New Roman" w:hAnsi="Arial" w:cs="Arial"/>
          <w:b/>
          <w:bCs/>
          <w:color w:val="0072BD"/>
          <w:sz w:val="20"/>
          <w:szCs w:val="20"/>
          <w:lang w:eastAsia="en-GB"/>
        </w:rPr>
        <w:t>Change of Details</w:t>
      </w:r>
    </w:p>
    <w:p w:rsidR="00EA5B2E" w:rsidRPr="00EA5B2E" w:rsidRDefault="00EA5B2E" w:rsidP="00D93EED">
      <w:pPr>
        <w:spacing w:before="120" w:after="120" w:line="240" w:lineRule="auto"/>
        <w:jc w:val="both"/>
        <w:rPr>
          <w:rFonts w:ascii="Arial" w:eastAsia="Times New Roman" w:hAnsi="Arial" w:cs="Arial"/>
          <w:sz w:val="20"/>
          <w:szCs w:val="18"/>
          <w:lang w:eastAsia="en-GB"/>
        </w:rPr>
      </w:pPr>
      <w:r w:rsidRPr="00EA5B2E">
        <w:rPr>
          <w:rFonts w:ascii="Arial" w:eastAsia="Times New Roman" w:hAnsi="Arial" w:cs="Arial"/>
          <w:sz w:val="20"/>
          <w:szCs w:val="18"/>
          <w:lang w:eastAsia="en-GB"/>
        </w:rPr>
        <w:t>It is important that you tell the person treating you if any of your details such as your name or address have changed or if any of your details are incorrect in order for this to be amended. Please inform us of any changes so our records for you are accurate and up to date.</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Mobile telephone number</w:t>
      </w:r>
    </w:p>
    <w:p w:rsidR="00EA5B2E" w:rsidRPr="00EA5B2E" w:rsidRDefault="00EA5B2E" w:rsidP="00D93EED">
      <w:pPr>
        <w:spacing w:before="120" w:after="120" w:line="240" w:lineRule="auto"/>
        <w:jc w:val="both"/>
        <w:rPr>
          <w:rFonts w:ascii="Arial" w:eastAsia="Times New Roman" w:hAnsi="Arial" w:cs="Arial"/>
          <w:sz w:val="20"/>
          <w:szCs w:val="18"/>
          <w:lang w:eastAsia="en-GB"/>
        </w:rPr>
      </w:pPr>
      <w:r w:rsidRPr="00EA5B2E">
        <w:rPr>
          <w:rFonts w:ascii="Arial" w:eastAsia="Times New Roman" w:hAnsi="Arial" w:cs="Arial"/>
          <w:sz w:val="20"/>
          <w:szCs w:val="18"/>
          <w:lang w:eastAsia="en-GB"/>
        </w:rPr>
        <w:t xml:space="preserve">If you provide us with your mobile phone </w:t>
      </w:r>
      <w:r w:rsidR="00D93EED" w:rsidRPr="00D93EED">
        <w:rPr>
          <w:rFonts w:ascii="Arial" w:eastAsia="Times New Roman" w:hAnsi="Arial" w:cs="Arial"/>
          <w:sz w:val="20"/>
          <w:szCs w:val="18"/>
          <w:lang w:eastAsia="en-GB"/>
        </w:rPr>
        <w:t>number,</w:t>
      </w:r>
      <w:r w:rsidRPr="00EA5B2E">
        <w:rPr>
          <w:rFonts w:ascii="Arial" w:eastAsia="Times New Roman" w:hAnsi="Arial" w:cs="Arial"/>
          <w:sz w:val="20"/>
          <w:szCs w:val="18"/>
          <w:lang w:eastAsia="en-GB"/>
        </w:rPr>
        <w:t xml:space="preserve"> we may use this to send you reminders about your appointments or other health screening information. Please let us know if you do not wish to receive reminders on your mobile.</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Notification</w:t>
      </w:r>
    </w:p>
    <w:p w:rsidR="00EA5B2E" w:rsidRPr="00EA5B2E" w:rsidRDefault="00EA5B2E" w:rsidP="00EA5B2E">
      <w:pPr>
        <w:spacing w:before="120" w:after="120" w:line="240" w:lineRule="auto"/>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The Digital Economy 2017 requires organisations to register a notification with the Information Commissioner to describe the purposes for which they process personal data.</w:t>
      </w:r>
    </w:p>
    <w:p w:rsidR="00EA5B2E" w:rsidRPr="00EA5B2E" w:rsidRDefault="00EA5B2E" w:rsidP="00EA5B2E">
      <w:pPr>
        <w:spacing w:before="120" w:after="120" w:line="240" w:lineRule="auto"/>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We are registered as a data controller and our registration can be viewed online in the public register at: </w:t>
      </w:r>
      <w:hyperlink r:id="rId27" w:history="1">
        <w:r w:rsidRPr="00D93EED">
          <w:rPr>
            <w:rFonts w:ascii="Arial" w:eastAsia="Times New Roman" w:hAnsi="Arial" w:cs="Arial"/>
            <w:color w:val="0000FF"/>
            <w:sz w:val="20"/>
            <w:szCs w:val="18"/>
            <w:lang w:eastAsia="en-GB"/>
          </w:rPr>
          <w:t>www.ico.org.uk/register_of_data_controllers</w:t>
        </w:r>
      </w:hyperlink>
    </w:p>
    <w:p w:rsidR="00EA5B2E" w:rsidRPr="00EA5B2E" w:rsidRDefault="00EA5B2E" w:rsidP="00EA5B2E">
      <w:pPr>
        <w:spacing w:before="120" w:after="120" w:line="240" w:lineRule="auto"/>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Any changes to this notice will be published on our website and in a prominent area at the Practice.</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Complaints</w:t>
      </w:r>
    </w:p>
    <w:p w:rsidR="00EA5B2E" w:rsidRPr="00EA5B2E" w:rsidRDefault="00EA5B2E" w:rsidP="00EA5B2E">
      <w:pPr>
        <w:spacing w:before="120" w:after="120" w:line="240" w:lineRule="auto"/>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If you have concerns or are unhappy about any of our services, please contac</w:t>
      </w:r>
      <w:r w:rsidR="00C62544">
        <w:rPr>
          <w:rFonts w:ascii="Arial" w:eastAsia="Times New Roman" w:hAnsi="Arial" w:cs="Arial"/>
          <w:color w:val="000000"/>
          <w:sz w:val="20"/>
          <w:szCs w:val="18"/>
          <w:lang w:eastAsia="en-GB"/>
        </w:rPr>
        <w:t xml:space="preserve">t the </w:t>
      </w:r>
      <w:r w:rsidR="003E7D7E">
        <w:rPr>
          <w:rFonts w:ascii="Arial" w:eastAsia="Times New Roman" w:hAnsi="Arial" w:cs="Arial"/>
          <w:color w:val="000000"/>
          <w:sz w:val="20"/>
          <w:szCs w:val="18"/>
          <w:lang w:eastAsia="en-GB"/>
        </w:rPr>
        <w:t xml:space="preserve">Practice Manager: at </w:t>
      </w:r>
      <w:hyperlink r:id="rId28" w:history="1">
        <w:r w:rsidR="003E7D7E" w:rsidRPr="00B03AFD">
          <w:rPr>
            <w:rStyle w:val="Hyperlink"/>
            <w:rFonts w:ascii="Arial" w:eastAsia="Times New Roman" w:hAnsi="Arial" w:cs="Arial"/>
            <w:sz w:val="20"/>
            <w:szCs w:val="18"/>
            <w:lang w:eastAsia="en-GB"/>
          </w:rPr>
          <w:t>admin.elthornepark@nhs.net</w:t>
        </w:r>
      </w:hyperlink>
      <w:r w:rsidR="003E7D7E">
        <w:rPr>
          <w:rFonts w:ascii="Arial" w:eastAsia="Times New Roman" w:hAnsi="Arial" w:cs="Arial"/>
          <w:color w:val="000000"/>
          <w:sz w:val="20"/>
          <w:szCs w:val="18"/>
          <w:lang w:eastAsia="en-GB"/>
        </w:rPr>
        <w:t xml:space="preserve"> </w:t>
      </w:r>
    </w:p>
    <w:p w:rsidR="00EA5B2E" w:rsidRPr="00EA5B2E" w:rsidRDefault="00EA5B2E" w:rsidP="00EA5B2E">
      <w:pPr>
        <w:spacing w:before="120" w:after="120" w:line="240" w:lineRule="auto"/>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For independent advice about data protection, privacy and data-sharing issues, you can contact:</w:t>
      </w:r>
    </w:p>
    <w:p w:rsidR="00EA5B2E" w:rsidRPr="00EA5B2E" w:rsidRDefault="00EA5B2E" w:rsidP="00EA5B2E">
      <w:pPr>
        <w:spacing w:before="120" w:after="120" w:line="240" w:lineRule="auto"/>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 xml:space="preserve">The </w:t>
      </w:r>
      <w:r w:rsidR="00D93EED" w:rsidRPr="00EA5B2E">
        <w:rPr>
          <w:rFonts w:ascii="Arial" w:eastAsia="Times New Roman" w:hAnsi="Arial" w:cs="Arial"/>
          <w:color w:val="000000"/>
          <w:sz w:val="20"/>
          <w:szCs w:val="18"/>
          <w:lang w:eastAsia="en-GB"/>
        </w:rPr>
        <w:t>Information Commissioner</w:t>
      </w:r>
      <w:r w:rsidRPr="00EA5B2E">
        <w:rPr>
          <w:rFonts w:ascii="Arial" w:eastAsia="Times New Roman" w:hAnsi="Arial" w:cs="Arial"/>
          <w:color w:val="000000"/>
          <w:sz w:val="20"/>
          <w:szCs w:val="18"/>
          <w:lang w:eastAsia="en-GB"/>
        </w:rPr>
        <w:br/>
        <w:t>Wycliffe House</w:t>
      </w:r>
      <w:r w:rsidRPr="00EA5B2E">
        <w:rPr>
          <w:rFonts w:ascii="Arial" w:eastAsia="Times New Roman" w:hAnsi="Arial" w:cs="Arial"/>
          <w:color w:val="000000"/>
          <w:sz w:val="20"/>
          <w:szCs w:val="18"/>
          <w:lang w:eastAsia="en-GB"/>
        </w:rPr>
        <w:br/>
        <w:t>Water Lane</w:t>
      </w:r>
      <w:r w:rsidRPr="00EA5B2E">
        <w:rPr>
          <w:rFonts w:ascii="Arial" w:eastAsia="Times New Roman" w:hAnsi="Arial" w:cs="Arial"/>
          <w:color w:val="000000"/>
          <w:sz w:val="20"/>
          <w:szCs w:val="18"/>
          <w:lang w:eastAsia="en-GB"/>
        </w:rPr>
        <w:br/>
        <w:t>Wilmslow Cheshire SK9 5AF</w:t>
      </w:r>
    </w:p>
    <w:p w:rsidR="00EA5B2E" w:rsidRPr="00EA5B2E" w:rsidRDefault="00EA5B2E" w:rsidP="00EA5B2E">
      <w:pPr>
        <w:spacing w:before="120" w:after="120" w:line="240" w:lineRule="auto"/>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Phone: </w:t>
      </w:r>
      <w:hyperlink r:id="rId29" w:history="1">
        <w:r w:rsidRPr="00D93EED">
          <w:rPr>
            <w:rFonts w:ascii="Arial" w:eastAsia="Times New Roman" w:hAnsi="Arial" w:cs="Arial"/>
            <w:color w:val="0000FF"/>
            <w:sz w:val="20"/>
            <w:szCs w:val="18"/>
            <w:lang w:eastAsia="en-GB"/>
          </w:rPr>
          <w:t>0303 123 1113</w:t>
        </w:r>
      </w:hyperlink>
    </w:p>
    <w:p w:rsidR="00EA5B2E" w:rsidRPr="00EA5B2E" w:rsidRDefault="00EA5B2E" w:rsidP="00EA5B2E">
      <w:pPr>
        <w:spacing w:before="120" w:after="120" w:line="240" w:lineRule="auto"/>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Website: </w:t>
      </w:r>
      <w:hyperlink r:id="rId30" w:history="1">
        <w:r w:rsidRPr="00D93EED">
          <w:rPr>
            <w:rFonts w:ascii="Arial" w:eastAsia="Times New Roman" w:hAnsi="Arial" w:cs="Arial"/>
            <w:color w:val="0000FF"/>
            <w:sz w:val="20"/>
            <w:szCs w:val="18"/>
            <w:lang w:eastAsia="en-GB"/>
          </w:rPr>
          <w:t>www.ico.org.uk </w:t>
        </w:r>
      </w:hyperlink>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Information we are required to provide you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0"/>
        <w:gridCol w:w="7466"/>
      </w:tblGrid>
      <w:tr w:rsidR="00EA5B2E" w:rsidRPr="00EA5B2E" w:rsidTr="003E2BE1">
        <w:trPr>
          <w:tblCellSpacing w:w="15" w:type="dxa"/>
        </w:trPr>
        <w:tc>
          <w:tcPr>
            <w:tcW w:w="1515" w:type="dxa"/>
            <w:tcMar>
              <w:top w:w="15" w:type="dxa"/>
              <w:left w:w="15" w:type="dxa"/>
              <w:bottom w:w="0" w:type="dxa"/>
              <w:right w:w="15" w:type="dxa"/>
            </w:tcMar>
            <w:hideMark/>
          </w:tcPr>
          <w:p w:rsidR="00EA5B2E" w:rsidRPr="00EA5B2E" w:rsidRDefault="00EA5B2E" w:rsidP="00EA5B2E">
            <w:pPr>
              <w:spacing w:after="0" w:line="240" w:lineRule="auto"/>
              <w:rPr>
                <w:rFonts w:ascii="inherit" w:eastAsia="Times New Roman" w:hAnsi="inherit" w:cs="Times New Roman"/>
                <w:sz w:val="18"/>
                <w:szCs w:val="18"/>
                <w:lang w:eastAsia="en-GB"/>
              </w:rPr>
            </w:pPr>
            <w:r w:rsidRPr="00EA5B2E">
              <w:rPr>
                <w:rFonts w:ascii="inherit" w:eastAsia="Times New Roman" w:hAnsi="inherit" w:cs="Times New Roman"/>
                <w:sz w:val="18"/>
                <w:szCs w:val="18"/>
                <w:lang w:eastAsia="en-GB"/>
              </w:rPr>
              <w:t>Data Controller contact details</w:t>
            </w:r>
          </w:p>
        </w:tc>
        <w:tc>
          <w:tcPr>
            <w:tcW w:w="7421" w:type="dxa"/>
            <w:tcMar>
              <w:top w:w="15" w:type="dxa"/>
              <w:left w:w="15" w:type="dxa"/>
              <w:bottom w:w="0" w:type="dxa"/>
              <w:right w:w="15" w:type="dxa"/>
            </w:tcMar>
            <w:hideMark/>
          </w:tcPr>
          <w:p w:rsidR="00EA5B2E" w:rsidRPr="00EA5B2E" w:rsidRDefault="00EA5B2E" w:rsidP="00EA5B2E">
            <w:pPr>
              <w:spacing w:before="120" w:after="120" w:line="240" w:lineRule="auto"/>
              <w:rPr>
                <w:rFonts w:ascii="inherit" w:eastAsia="Times New Roman" w:hAnsi="inherit" w:cs="Times New Roman"/>
                <w:sz w:val="18"/>
                <w:szCs w:val="18"/>
                <w:lang w:eastAsia="en-GB"/>
              </w:rPr>
            </w:pPr>
          </w:p>
        </w:tc>
      </w:tr>
      <w:tr w:rsidR="00C62544" w:rsidRPr="00EA5B2E" w:rsidTr="003E2BE1">
        <w:trPr>
          <w:tblCellSpacing w:w="15" w:type="dxa"/>
        </w:trPr>
        <w:tc>
          <w:tcPr>
            <w:tcW w:w="1515" w:type="dxa"/>
            <w:tcMar>
              <w:top w:w="15" w:type="dxa"/>
              <w:left w:w="15" w:type="dxa"/>
              <w:bottom w:w="0" w:type="dxa"/>
              <w:right w:w="15" w:type="dxa"/>
            </w:tcMar>
          </w:tcPr>
          <w:p w:rsidR="00C62544" w:rsidRPr="00EA5B2E" w:rsidRDefault="00C62544" w:rsidP="00EA5B2E">
            <w:pPr>
              <w:spacing w:after="0" w:line="240" w:lineRule="auto"/>
              <w:rPr>
                <w:rFonts w:ascii="inherit" w:eastAsia="Times New Roman" w:hAnsi="inherit" w:cs="Times New Roman"/>
                <w:sz w:val="18"/>
                <w:szCs w:val="18"/>
                <w:lang w:eastAsia="en-GB"/>
              </w:rPr>
            </w:pPr>
            <w:r>
              <w:rPr>
                <w:rFonts w:ascii="inherit" w:eastAsia="Times New Roman" w:hAnsi="inherit" w:cs="Times New Roman"/>
                <w:sz w:val="18"/>
                <w:szCs w:val="18"/>
                <w:lang w:eastAsia="en-GB"/>
              </w:rPr>
              <w:t>ICO Registration:</w:t>
            </w:r>
          </w:p>
        </w:tc>
        <w:tc>
          <w:tcPr>
            <w:tcW w:w="7421" w:type="dxa"/>
            <w:tcMar>
              <w:top w:w="15" w:type="dxa"/>
              <w:left w:w="15" w:type="dxa"/>
              <w:bottom w:w="0" w:type="dxa"/>
              <w:right w:w="15" w:type="dxa"/>
            </w:tcMar>
          </w:tcPr>
          <w:p w:rsidR="00C62544" w:rsidRPr="00EA5B2E" w:rsidRDefault="003E2BE1" w:rsidP="00EA5B2E">
            <w:pPr>
              <w:spacing w:before="120" w:after="120" w:line="240" w:lineRule="auto"/>
              <w:rPr>
                <w:rFonts w:ascii="inherit" w:eastAsia="Times New Roman" w:hAnsi="inherit" w:cs="Times New Roman"/>
                <w:sz w:val="18"/>
                <w:szCs w:val="18"/>
                <w:lang w:eastAsia="en-GB"/>
              </w:rPr>
            </w:pPr>
            <w:r>
              <w:rPr>
                <w:rFonts w:ascii="inherit" w:eastAsia="Times New Roman" w:hAnsi="inherit" w:cs="Times New Roman"/>
                <w:sz w:val="18"/>
                <w:szCs w:val="18"/>
                <w:lang w:eastAsia="en-GB"/>
              </w:rPr>
              <w:t>Z5281996</w:t>
            </w:r>
          </w:p>
        </w:tc>
      </w:tr>
      <w:tr w:rsidR="00EA5B2E" w:rsidRPr="00EA5B2E" w:rsidTr="003E2BE1">
        <w:trPr>
          <w:tblCellSpacing w:w="15" w:type="dxa"/>
        </w:trPr>
        <w:tc>
          <w:tcPr>
            <w:tcW w:w="1515" w:type="dxa"/>
            <w:tcMar>
              <w:top w:w="15" w:type="dxa"/>
              <w:left w:w="15" w:type="dxa"/>
              <w:bottom w:w="0" w:type="dxa"/>
              <w:right w:w="15" w:type="dxa"/>
            </w:tcMar>
            <w:hideMark/>
          </w:tcPr>
          <w:p w:rsidR="00EA5B2E" w:rsidRPr="00EA5B2E" w:rsidRDefault="00EA5B2E" w:rsidP="00EA5B2E">
            <w:pPr>
              <w:spacing w:after="0" w:line="240" w:lineRule="auto"/>
              <w:rPr>
                <w:rFonts w:ascii="inherit" w:eastAsia="Times New Roman" w:hAnsi="inherit" w:cs="Times New Roman"/>
                <w:sz w:val="18"/>
                <w:szCs w:val="18"/>
                <w:lang w:eastAsia="en-GB"/>
              </w:rPr>
            </w:pPr>
          </w:p>
        </w:tc>
        <w:tc>
          <w:tcPr>
            <w:tcW w:w="7421" w:type="dxa"/>
            <w:tcMar>
              <w:top w:w="15" w:type="dxa"/>
              <w:left w:w="15" w:type="dxa"/>
              <w:bottom w:w="0" w:type="dxa"/>
              <w:right w:w="15" w:type="dxa"/>
            </w:tcMar>
            <w:hideMark/>
          </w:tcPr>
          <w:p w:rsidR="00EA5B2E" w:rsidRPr="00EA5B2E" w:rsidRDefault="00EA5B2E" w:rsidP="00EA5B2E">
            <w:pPr>
              <w:spacing w:after="0" w:line="240" w:lineRule="auto"/>
              <w:rPr>
                <w:rFonts w:ascii="inherit" w:eastAsia="Times New Roman" w:hAnsi="inherit" w:cs="Times New Roman"/>
                <w:sz w:val="18"/>
                <w:szCs w:val="18"/>
                <w:lang w:eastAsia="en-GB"/>
              </w:rPr>
            </w:pPr>
            <w:r w:rsidRPr="00EA5B2E">
              <w:rPr>
                <w:rFonts w:ascii="inherit" w:eastAsia="Times New Roman" w:hAnsi="inherit" w:cs="Times New Roman"/>
                <w:sz w:val="18"/>
                <w:szCs w:val="18"/>
                <w:lang w:eastAsia="en-GB"/>
              </w:rPr>
              <w:t> </w:t>
            </w:r>
          </w:p>
        </w:tc>
      </w:tr>
      <w:tr w:rsidR="00EA5B2E" w:rsidRPr="00EA5B2E" w:rsidTr="003E2BE1">
        <w:trPr>
          <w:tblCellSpacing w:w="15" w:type="dxa"/>
        </w:trPr>
        <w:tc>
          <w:tcPr>
            <w:tcW w:w="1515" w:type="dxa"/>
            <w:tcMar>
              <w:top w:w="15" w:type="dxa"/>
              <w:left w:w="15" w:type="dxa"/>
              <w:bottom w:w="0" w:type="dxa"/>
              <w:right w:w="15" w:type="dxa"/>
            </w:tcMar>
            <w:hideMark/>
          </w:tcPr>
          <w:p w:rsidR="00EA5B2E" w:rsidRPr="00EA5B2E" w:rsidRDefault="00EA5B2E" w:rsidP="00EA5B2E">
            <w:pPr>
              <w:spacing w:after="0" w:line="240" w:lineRule="auto"/>
              <w:rPr>
                <w:rFonts w:ascii="inherit" w:eastAsia="Times New Roman" w:hAnsi="inherit" w:cs="Times New Roman"/>
                <w:sz w:val="18"/>
                <w:szCs w:val="18"/>
                <w:lang w:eastAsia="en-GB"/>
              </w:rPr>
            </w:pPr>
            <w:r w:rsidRPr="00EA5B2E">
              <w:rPr>
                <w:rFonts w:ascii="inherit" w:eastAsia="Times New Roman" w:hAnsi="inherit" w:cs="Times New Roman"/>
                <w:sz w:val="18"/>
                <w:szCs w:val="18"/>
                <w:lang w:eastAsia="en-GB"/>
              </w:rPr>
              <w:lastRenderedPageBreak/>
              <w:t>Data Protection Officer contact details</w:t>
            </w:r>
          </w:p>
        </w:tc>
        <w:tc>
          <w:tcPr>
            <w:tcW w:w="7421" w:type="dxa"/>
            <w:tcMar>
              <w:top w:w="15" w:type="dxa"/>
              <w:left w:w="15" w:type="dxa"/>
              <w:bottom w:w="0" w:type="dxa"/>
              <w:right w:w="15" w:type="dxa"/>
            </w:tcMar>
            <w:hideMark/>
          </w:tcPr>
          <w:p w:rsidR="00EA5B2E" w:rsidRPr="00EA5B2E" w:rsidRDefault="009115A2" w:rsidP="009115A2">
            <w:pPr>
              <w:spacing w:after="0" w:line="240" w:lineRule="auto"/>
              <w:rPr>
                <w:rFonts w:ascii="inherit" w:eastAsia="Times New Roman" w:hAnsi="inherit" w:cs="Times New Roman"/>
                <w:sz w:val="18"/>
                <w:szCs w:val="18"/>
                <w:lang w:eastAsia="en-GB"/>
              </w:rPr>
            </w:pPr>
            <w:r>
              <w:rPr>
                <w:rFonts w:ascii="inherit" w:eastAsia="Times New Roman" w:hAnsi="inherit" w:cs="Times New Roman"/>
                <w:sz w:val="18"/>
                <w:szCs w:val="18"/>
                <w:lang w:eastAsia="en-GB"/>
              </w:rPr>
              <w:t xml:space="preserve">Dr E. </w:t>
            </w:r>
            <w:proofErr w:type="spellStart"/>
            <w:r>
              <w:rPr>
                <w:rFonts w:ascii="inherit" w:eastAsia="Times New Roman" w:hAnsi="inherit" w:cs="Times New Roman"/>
                <w:sz w:val="18"/>
                <w:szCs w:val="18"/>
                <w:lang w:eastAsia="en-GB"/>
              </w:rPr>
              <w:t>Norman-Williams</w:t>
            </w:r>
            <w:proofErr w:type="spellEnd"/>
            <w:r>
              <w:rPr>
                <w:rFonts w:ascii="inherit" w:eastAsia="Times New Roman" w:hAnsi="inherit" w:cs="Times New Roman"/>
                <w:sz w:val="18"/>
                <w:szCs w:val="18"/>
                <w:lang w:eastAsia="en-GB"/>
              </w:rPr>
              <w:t xml:space="preserve"> (</w:t>
            </w:r>
            <w:hyperlink r:id="rId31" w:history="1">
              <w:r w:rsidRPr="00AA36EC">
                <w:rPr>
                  <w:rStyle w:val="Hyperlink"/>
                  <w:rFonts w:ascii="inherit" w:eastAsia="Times New Roman" w:hAnsi="inherit" w:cs="Times New Roman"/>
                  <w:sz w:val="18"/>
                  <w:szCs w:val="18"/>
                  <w:lang w:eastAsia="en-GB"/>
                </w:rPr>
                <w:t>e.norman-williams@nhs.net</w:t>
              </w:r>
            </w:hyperlink>
            <w:r>
              <w:rPr>
                <w:rFonts w:ascii="inherit" w:eastAsia="Times New Roman" w:hAnsi="inherit" w:cs="Times New Roman"/>
                <w:sz w:val="18"/>
                <w:szCs w:val="18"/>
                <w:lang w:eastAsia="en-GB"/>
              </w:rPr>
              <w:t xml:space="preserve"> ) or (</w:t>
            </w:r>
            <w:r w:rsidRPr="009115A2">
              <w:rPr>
                <w:rFonts w:ascii="inherit" w:eastAsia="Times New Roman" w:hAnsi="inherit" w:cs="Times New Roman"/>
                <w:sz w:val="18"/>
                <w:szCs w:val="18"/>
                <w:lang w:eastAsia="en-GB"/>
              </w:rPr>
              <w:t xml:space="preserve">DPO (NHS NORTH WEST LONDON CCG) </w:t>
            </w:r>
            <w:hyperlink r:id="rId32" w:history="1">
              <w:r w:rsidRPr="00AA36EC">
                <w:rPr>
                  <w:rStyle w:val="Hyperlink"/>
                  <w:rFonts w:ascii="inherit" w:eastAsia="Times New Roman" w:hAnsi="inherit" w:cs="Times New Roman"/>
                  <w:sz w:val="18"/>
                  <w:szCs w:val="18"/>
                  <w:lang w:eastAsia="en-GB"/>
                </w:rPr>
                <w:t>nhsnwlccg.dpo@nhs.net</w:t>
              </w:r>
            </w:hyperlink>
            <w:r>
              <w:rPr>
                <w:rFonts w:ascii="inherit" w:eastAsia="Times New Roman" w:hAnsi="inherit" w:cs="Times New Roman"/>
                <w:sz w:val="18"/>
                <w:szCs w:val="18"/>
                <w:lang w:eastAsia="en-GB"/>
              </w:rPr>
              <w:t xml:space="preserve"> )</w:t>
            </w:r>
          </w:p>
        </w:tc>
      </w:tr>
      <w:tr w:rsidR="00EA5B2E" w:rsidRPr="00EA5B2E" w:rsidTr="003E2BE1">
        <w:trPr>
          <w:tblCellSpacing w:w="15" w:type="dxa"/>
        </w:trPr>
        <w:tc>
          <w:tcPr>
            <w:tcW w:w="1515" w:type="dxa"/>
            <w:tcMar>
              <w:top w:w="15" w:type="dxa"/>
              <w:left w:w="15" w:type="dxa"/>
              <w:bottom w:w="0" w:type="dxa"/>
              <w:right w:w="15" w:type="dxa"/>
            </w:tcMar>
            <w:hideMark/>
          </w:tcPr>
          <w:p w:rsidR="00EA5B2E" w:rsidRPr="00EA5B2E" w:rsidRDefault="00EA5B2E" w:rsidP="00EA5B2E">
            <w:pPr>
              <w:spacing w:after="0" w:line="240" w:lineRule="auto"/>
              <w:rPr>
                <w:rFonts w:ascii="inherit" w:eastAsia="Times New Roman" w:hAnsi="inherit" w:cs="Times New Roman"/>
                <w:sz w:val="18"/>
                <w:szCs w:val="18"/>
                <w:lang w:eastAsia="en-GB"/>
              </w:rPr>
            </w:pPr>
            <w:r w:rsidRPr="00EA5B2E">
              <w:rPr>
                <w:rFonts w:ascii="inherit" w:eastAsia="Times New Roman" w:hAnsi="inherit" w:cs="Times New Roman"/>
                <w:sz w:val="18"/>
                <w:szCs w:val="18"/>
                <w:lang w:eastAsia="en-GB"/>
              </w:rPr>
              <w:t>Purpose of the processing for the provision of your healthcare</w:t>
            </w:r>
          </w:p>
        </w:tc>
        <w:tc>
          <w:tcPr>
            <w:tcW w:w="7421" w:type="dxa"/>
            <w:tcMar>
              <w:top w:w="15" w:type="dxa"/>
              <w:left w:w="15" w:type="dxa"/>
              <w:bottom w:w="0" w:type="dxa"/>
              <w:right w:w="15" w:type="dxa"/>
            </w:tcMar>
            <w:hideMark/>
          </w:tcPr>
          <w:p w:rsidR="00EA5B2E" w:rsidRPr="00EA5B2E" w:rsidRDefault="00EA5B2E" w:rsidP="00EA5B2E">
            <w:pPr>
              <w:numPr>
                <w:ilvl w:val="0"/>
                <w:numId w:val="8"/>
              </w:numPr>
              <w:spacing w:before="100" w:beforeAutospacing="1" w:after="100" w:afterAutospacing="1" w:line="240" w:lineRule="auto"/>
              <w:rPr>
                <w:rFonts w:ascii="inherit" w:eastAsia="Times New Roman" w:hAnsi="inherit" w:cs="Times New Roman"/>
                <w:sz w:val="18"/>
                <w:szCs w:val="18"/>
                <w:lang w:eastAsia="en-GB"/>
              </w:rPr>
            </w:pPr>
            <w:r w:rsidRPr="00EA5B2E">
              <w:rPr>
                <w:rFonts w:ascii="inherit" w:eastAsia="Times New Roman" w:hAnsi="inherit" w:cs="Times New Roman"/>
                <w:sz w:val="18"/>
                <w:szCs w:val="18"/>
                <w:lang w:eastAsia="en-GB"/>
              </w:rPr>
              <w:t>To give direct health or social care to individual patients.</w:t>
            </w:r>
          </w:p>
          <w:p w:rsidR="00EA5B2E" w:rsidRPr="00EA5B2E" w:rsidRDefault="00EA5B2E" w:rsidP="00EA5B2E">
            <w:pPr>
              <w:numPr>
                <w:ilvl w:val="0"/>
                <w:numId w:val="8"/>
              </w:numPr>
              <w:spacing w:before="100" w:beforeAutospacing="1" w:after="100" w:afterAutospacing="1" w:line="240" w:lineRule="auto"/>
              <w:rPr>
                <w:rFonts w:ascii="inherit" w:eastAsia="Times New Roman" w:hAnsi="inherit" w:cs="Times New Roman"/>
                <w:sz w:val="18"/>
                <w:szCs w:val="18"/>
                <w:lang w:eastAsia="en-GB"/>
              </w:rPr>
            </w:pPr>
            <w:r w:rsidRPr="00EA5B2E">
              <w:rPr>
                <w:rFonts w:ascii="inherit" w:eastAsia="Times New Roman" w:hAnsi="inherit" w:cs="Times New Roman"/>
                <w:sz w:val="18"/>
                <w:szCs w:val="18"/>
                <w:lang w:eastAsia="en-GB"/>
              </w:rPr>
              <w:t xml:space="preserve">For example, when a patient agrees to a referral for direct care, such as to a hospital, relevant information about the patient will be shared with </w:t>
            </w:r>
            <w:proofErr w:type="spellStart"/>
            <w:r w:rsidRPr="00EA5B2E">
              <w:rPr>
                <w:rFonts w:ascii="inherit" w:eastAsia="Times New Roman" w:hAnsi="inherit" w:cs="Times New Roman"/>
                <w:sz w:val="18"/>
                <w:szCs w:val="18"/>
                <w:lang w:eastAsia="en-GB"/>
              </w:rPr>
              <w:t>theother</w:t>
            </w:r>
            <w:proofErr w:type="spellEnd"/>
            <w:r w:rsidRPr="00EA5B2E">
              <w:rPr>
                <w:rFonts w:ascii="inherit" w:eastAsia="Times New Roman" w:hAnsi="inherit" w:cs="Times New Roman"/>
                <w:sz w:val="18"/>
                <w:szCs w:val="18"/>
                <w:lang w:eastAsia="en-GB"/>
              </w:rPr>
              <w:t xml:space="preserve"> healthcare staff to enable them to give appropriate advice, investigations, treatments and/or care.</w:t>
            </w:r>
          </w:p>
          <w:p w:rsidR="00EA5B2E" w:rsidRPr="00EA5B2E" w:rsidRDefault="00EA5B2E" w:rsidP="00EA5B2E">
            <w:pPr>
              <w:numPr>
                <w:ilvl w:val="0"/>
                <w:numId w:val="8"/>
              </w:numPr>
              <w:spacing w:before="100" w:beforeAutospacing="1" w:after="100" w:afterAutospacing="1" w:line="240" w:lineRule="auto"/>
              <w:rPr>
                <w:rFonts w:ascii="inherit" w:eastAsia="Times New Roman" w:hAnsi="inherit" w:cs="Times New Roman"/>
                <w:sz w:val="18"/>
                <w:szCs w:val="18"/>
                <w:lang w:eastAsia="en-GB"/>
              </w:rPr>
            </w:pPr>
            <w:r w:rsidRPr="00EA5B2E">
              <w:rPr>
                <w:rFonts w:ascii="inherit" w:eastAsia="Times New Roman" w:hAnsi="inherit" w:cs="Times New Roman"/>
                <w:sz w:val="18"/>
                <w:szCs w:val="18"/>
                <w:lang w:eastAsia="en-GB"/>
              </w:rPr>
              <w:t>To check and review the quality of care. (This is called audit and clinical governance).</w:t>
            </w:r>
          </w:p>
        </w:tc>
      </w:tr>
      <w:tr w:rsidR="00EA5B2E" w:rsidRPr="00EA5B2E" w:rsidTr="003E2BE1">
        <w:trPr>
          <w:tblCellSpacing w:w="15" w:type="dxa"/>
        </w:trPr>
        <w:tc>
          <w:tcPr>
            <w:tcW w:w="151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A5B2E" w:rsidRPr="00EA5B2E" w:rsidRDefault="00EA5B2E" w:rsidP="00EA5B2E">
            <w:pPr>
              <w:spacing w:before="120" w:after="120" w:line="240" w:lineRule="auto"/>
              <w:rPr>
                <w:rFonts w:ascii="inherit" w:eastAsia="Times New Roman" w:hAnsi="inherit" w:cs="Times New Roman"/>
                <w:sz w:val="18"/>
                <w:szCs w:val="18"/>
                <w:lang w:eastAsia="en-GB"/>
              </w:rPr>
            </w:pPr>
            <w:r w:rsidRPr="00EA5B2E">
              <w:rPr>
                <w:rFonts w:ascii="inherit" w:eastAsia="Times New Roman" w:hAnsi="inherit" w:cs="Times New Roman"/>
                <w:sz w:val="18"/>
                <w:szCs w:val="18"/>
                <w:lang w:eastAsia="en-GB"/>
              </w:rPr>
              <w:t>Lawful basis for processing</w:t>
            </w:r>
          </w:p>
          <w:p w:rsidR="00EA5B2E" w:rsidRPr="00EA5B2E" w:rsidRDefault="00EA5B2E" w:rsidP="00EA5B2E">
            <w:pPr>
              <w:spacing w:before="120" w:after="120" w:line="240" w:lineRule="auto"/>
              <w:rPr>
                <w:rFonts w:ascii="inherit" w:eastAsia="Times New Roman" w:hAnsi="inherit" w:cs="Times New Roman"/>
                <w:sz w:val="18"/>
                <w:szCs w:val="18"/>
                <w:lang w:eastAsia="en-GB"/>
              </w:rPr>
            </w:pPr>
            <w:r w:rsidRPr="00EA5B2E">
              <w:rPr>
                <w:rFonts w:ascii="inherit" w:eastAsia="Times New Roman" w:hAnsi="inherit" w:cs="Times New Roman"/>
                <w:sz w:val="18"/>
                <w:szCs w:val="18"/>
                <w:lang w:eastAsia="en-GB"/>
              </w:rPr>
              <w:t xml:space="preserve">for the provision </w:t>
            </w:r>
            <w:r w:rsidR="007F4B83" w:rsidRPr="00EA5B2E">
              <w:rPr>
                <w:rFonts w:ascii="inherit" w:eastAsia="Times New Roman" w:hAnsi="inherit" w:cs="Times New Roman"/>
                <w:sz w:val="18"/>
                <w:szCs w:val="18"/>
                <w:lang w:eastAsia="en-GB"/>
              </w:rPr>
              <w:t>of your</w:t>
            </w:r>
            <w:r w:rsidRPr="00EA5B2E">
              <w:rPr>
                <w:rFonts w:ascii="inherit" w:eastAsia="Times New Roman" w:hAnsi="inherit" w:cs="Times New Roman"/>
                <w:sz w:val="18"/>
                <w:szCs w:val="18"/>
                <w:lang w:eastAsia="en-GB"/>
              </w:rPr>
              <w:t xml:space="preserve"> healthcare</w:t>
            </w:r>
          </w:p>
        </w:tc>
        <w:tc>
          <w:tcPr>
            <w:tcW w:w="74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A5B2E" w:rsidRPr="00EA5B2E" w:rsidRDefault="00EA5B2E" w:rsidP="00EA5B2E">
            <w:pPr>
              <w:spacing w:before="120" w:after="120" w:line="240" w:lineRule="auto"/>
              <w:rPr>
                <w:rFonts w:ascii="inherit" w:eastAsia="Times New Roman" w:hAnsi="inherit" w:cs="Times New Roman"/>
                <w:sz w:val="18"/>
                <w:szCs w:val="18"/>
                <w:lang w:eastAsia="en-GB"/>
              </w:rPr>
            </w:pPr>
            <w:r w:rsidRPr="00EA5B2E">
              <w:rPr>
                <w:rFonts w:ascii="inherit" w:eastAsia="Times New Roman" w:hAnsi="inherit" w:cs="Times New Roman"/>
                <w:sz w:val="18"/>
                <w:szCs w:val="18"/>
                <w:lang w:eastAsia="en-GB"/>
              </w:rPr>
              <w:t>These purposes are supported under the following sections of the GDPR:</w:t>
            </w:r>
          </w:p>
          <w:p w:rsidR="00EA5B2E" w:rsidRPr="00EA5B2E" w:rsidRDefault="00EA5B2E" w:rsidP="00EA5B2E">
            <w:pPr>
              <w:spacing w:before="120" w:after="120" w:line="240" w:lineRule="auto"/>
              <w:rPr>
                <w:rFonts w:ascii="inherit" w:eastAsia="Times New Roman" w:hAnsi="inherit" w:cs="Times New Roman"/>
                <w:sz w:val="18"/>
                <w:szCs w:val="18"/>
                <w:lang w:eastAsia="en-GB"/>
              </w:rPr>
            </w:pPr>
            <w:r w:rsidRPr="00EA5B2E">
              <w:rPr>
                <w:rFonts w:ascii="inherit" w:eastAsia="Times New Roman" w:hAnsi="inherit" w:cs="Times New Roman"/>
                <w:sz w:val="18"/>
                <w:szCs w:val="18"/>
                <w:lang w:eastAsia="en-GB"/>
              </w:rPr>
              <w:t>Article 6(1)(e) ‘…necessary for the performance of a task carried out in the public interest or in the exercise of official authority…’; and</w:t>
            </w:r>
          </w:p>
        </w:tc>
      </w:tr>
      <w:tr w:rsidR="00EA5B2E" w:rsidRPr="00EA5B2E" w:rsidTr="003E2BE1">
        <w:trPr>
          <w:tblCellSpacing w:w="15" w:type="dxa"/>
        </w:trPr>
        <w:tc>
          <w:tcPr>
            <w:tcW w:w="1515" w:type="dxa"/>
            <w:vMerge/>
            <w:tcBorders>
              <w:top w:val="single" w:sz="4" w:space="0" w:color="auto"/>
              <w:left w:val="single" w:sz="4" w:space="0" w:color="auto"/>
              <w:bottom w:val="single" w:sz="4" w:space="0" w:color="auto"/>
              <w:right w:val="single" w:sz="4" w:space="0" w:color="auto"/>
            </w:tcBorders>
            <w:vAlign w:val="center"/>
            <w:hideMark/>
          </w:tcPr>
          <w:p w:rsidR="00EA5B2E" w:rsidRPr="00EA5B2E" w:rsidRDefault="00EA5B2E" w:rsidP="00EA5B2E">
            <w:pPr>
              <w:spacing w:after="0" w:line="240" w:lineRule="auto"/>
              <w:rPr>
                <w:rFonts w:ascii="Arial" w:eastAsia="Times New Roman" w:hAnsi="Arial" w:cs="Arial"/>
                <w:sz w:val="20"/>
                <w:szCs w:val="18"/>
                <w:lang w:eastAsia="en-GB"/>
              </w:rPr>
            </w:pPr>
          </w:p>
        </w:tc>
        <w:tc>
          <w:tcPr>
            <w:tcW w:w="74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tc>
      </w:tr>
      <w:tr w:rsidR="00EA5B2E" w:rsidRPr="00EA5B2E" w:rsidTr="003E2BE1">
        <w:trPr>
          <w:tblCellSpacing w:w="15" w:type="dxa"/>
        </w:trPr>
        <w:tc>
          <w:tcPr>
            <w:tcW w:w="1515" w:type="dxa"/>
            <w:vMerge/>
            <w:tcBorders>
              <w:top w:val="single" w:sz="4" w:space="0" w:color="auto"/>
              <w:left w:val="single" w:sz="4" w:space="0" w:color="auto"/>
              <w:bottom w:val="single" w:sz="4" w:space="0" w:color="auto"/>
              <w:right w:val="single" w:sz="4" w:space="0" w:color="auto"/>
            </w:tcBorders>
            <w:vAlign w:val="center"/>
            <w:hideMark/>
          </w:tcPr>
          <w:p w:rsidR="00EA5B2E" w:rsidRPr="00EA5B2E" w:rsidRDefault="00EA5B2E" w:rsidP="00EA5B2E">
            <w:pPr>
              <w:spacing w:after="0" w:line="240" w:lineRule="auto"/>
              <w:rPr>
                <w:rFonts w:ascii="Arial" w:eastAsia="Times New Roman" w:hAnsi="Arial" w:cs="Arial"/>
                <w:sz w:val="20"/>
                <w:szCs w:val="18"/>
                <w:lang w:eastAsia="en-GB"/>
              </w:rPr>
            </w:pPr>
          </w:p>
        </w:tc>
        <w:tc>
          <w:tcPr>
            <w:tcW w:w="74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Healthcare staff will also respect and comply with their obligations under the common law duty of confidence.</w:t>
            </w:r>
          </w:p>
        </w:tc>
      </w:tr>
      <w:tr w:rsidR="00EA5B2E" w:rsidRPr="00EA5B2E" w:rsidTr="003E2BE1">
        <w:trPr>
          <w:tblCellSpacing w:w="15" w:type="dxa"/>
        </w:trPr>
        <w:tc>
          <w:tcPr>
            <w:tcW w:w="15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Purpose of the processing for medical research and to measure quality of care</w:t>
            </w:r>
          </w:p>
        </w:tc>
        <w:tc>
          <w:tcPr>
            <w:tcW w:w="74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Medical research and to check the quality of care which is given to patients (this is called national clinical audit).</w:t>
            </w:r>
          </w:p>
        </w:tc>
      </w:tr>
      <w:tr w:rsidR="00EA5B2E" w:rsidRPr="00EA5B2E" w:rsidTr="003E2BE1">
        <w:trPr>
          <w:tblCellSpacing w:w="15" w:type="dxa"/>
        </w:trPr>
        <w:tc>
          <w:tcPr>
            <w:tcW w:w="151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Lawful basis for processing for medical research and to measure the quality of care</w:t>
            </w:r>
          </w:p>
        </w:tc>
        <w:tc>
          <w:tcPr>
            <w:tcW w:w="74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The following sections of the GDPR mean that we can use medical records for research and to check the quality of care (national clinical audits)</w:t>
            </w:r>
          </w:p>
          <w:p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Article 6(1)(e) – ‘processing is necessary for the performance of a task carried out in the public interest or in the exercise of official authority vested in the controller’.</w:t>
            </w:r>
          </w:p>
        </w:tc>
      </w:tr>
      <w:tr w:rsidR="00EA5B2E" w:rsidRPr="00EA5B2E" w:rsidTr="003E2BE1">
        <w:trPr>
          <w:tblCellSpacing w:w="15" w:type="dxa"/>
        </w:trPr>
        <w:tc>
          <w:tcPr>
            <w:tcW w:w="1515" w:type="dxa"/>
            <w:vMerge/>
            <w:tcBorders>
              <w:top w:val="single" w:sz="4" w:space="0" w:color="auto"/>
              <w:left w:val="single" w:sz="4" w:space="0" w:color="auto"/>
              <w:bottom w:val="single" w:sz="4" w:space="0" w:color="auto"/>
              <w:right w:val="single" w:sz="4" w:space="0" w:color="auto"/>
            </w:tcBorders>
            <w:vAlign w:val="center"/>
            <w:hideMark/>
          </w:tcPr>
          <w:p w:rsidR="00EA5B2E" w:rsidRPr="00EA5B2E" w:rsidRDefault="00EA5B2E" w:rsidP="00EA5B2E">
            <w:pPr>
              <w:spacing w:after="0" w:line="240" w:lineRule="auto"/>
              <w:rPr>
                <w:rFonts w:ascii="Arial" w:eastAsia="Times New Roman" w:hAnsi="Arial" w:cs="Arial"/>
                <w:sz w:val="20"/>
                <w:szCs w:val="18"/>
                <w:lang w:eastAsia="en-GB"/>
              </w:rPr>
            </w:pPr>
          </w:p>
        </w:tc>
        <w:tc>
          <w:tcPr>
            <w:tcW w:w="74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For medical research: there are two possible conditions.</w:t>
            </w:r>
          </w:p>
        </w:tc>
      </w:tr>
      <w:tr w:rsidR="00EA5B2E" w:rsidRPr="00EA5B2E" w:rsidTr="003E2BE1">
        <w:trPr>
          <w:tblCellSpacing w:w="15" w:type="dxa"/>
        </w:trPr>
        <w:tc>
          <w:tcPr>
            <w:tcW w:w="1515" w:type="dxa"/>
            <w:vMerge/>
            <w:tcBorders>
              <w:top w:val="single" w:sz="4" w:space="0" w:color="auto"/>
              <w:left w:val="single" w:sz="4" w:space="0" w:color="auto"/>
              <w:bottom w:val="single" w:sz="4" w:space="0" w:color="auto"/>
              <w:right w:val="single" w:sz="4" w:space="0" w:color="auto"/>
            </w:tcBorders>
            <w:vAlign w:val="center"/>
            <w:hideMark/>
          </w:tcPr>
          <w:p w:rsidR="00EA5B2E" w:rsidRPr="00EA5B2E" w:rsidRDefault="00EA5B2E" w:rsidP="00EA5B2E">
            <w:pPr>
              <w:spacing w:after="0" w:line="240" w:lineRule="auto"/>
              <w:rPr>
                <w:rFonts w:ascii="Arial" w:eastAsia="Times New Roman" w:hAnsi="Arial" w:cs="Arial"/>
                <w:sz w:val="20"/>
                <w:szCs w:val="18"/>
                <w:lang w:eastAsia="en-GB"/>
              </w:rPr>
            </w:pPr>
          </w:p>
        </w:tc>
        <w:tc>
          <w:tcPr>
            <w:tcW w:w="74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Either:</w:t>
            </w:r>
          </w:p>
          <w:p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Article 9(2)(a) – ‘the data subject has given explicit consent…’</w:t>
            </w:r>
          </w:p>
          <w:p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Or:</w:t>
            </w:r>
          </w:p>
          <w:p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w:t>
            </w:r>
          </w:p>
          <w:p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rights and interests of the data subject’.</w:t>
            </w:r>
          </w:p>
        </w:tc>
      </w:tr>
      <w:tr w:rsidR="00EA5B2E" w:rsidRPr="00EA5B2E" w:rsidTr="003E2BE1">
        <w:trPr>
          <w:tblCellSpacing w:w="15" w:type="dxa"/>
        </w:trPr>
        <w:tc>
          <w:tcPr>
            <w:tcW w:w="1515" w:type="dxa"/>
            <w:vMerge/>
            <w:tcBorders>
              <w:top w:val="single" w:sz="4" w:space="0" w:color="auto"/>
              <w:left w:val="single" w:sz="4" w:space="0" w:color="auto"/>
              <w:bottom w:val="single" w:sz="4" w:space="0" w:color="auto"/>
              <w:right w:val="single" w:sz="4" w:space="0" w:color="auto"/>
            </w:tcBorders>
            <w:vAlign w:val="center"/>
            <w:hideMark/>
          </w:tcPr>
          <w:p w:rsidR="00EA5B2E" w:rsidRPr="00EA5B2E" w:rsidRDefault="00EA5B2E" w:rsidP="00EA5B2E">
            <w:pPr>
              <w:spacing w:after="0" w:line="240" w:lineRule="auto"/>
              <w:rPr>
                <w:rFonts w:ascii="Arial" w:eastAsia="Times New Roman" w:hAnsi="Arial" w:cs="Arial"/>
                <w:sz w:val="20"/>
                <w:szCs w:val="18"/>
                <w:lang w:eastAsia="en-GB"/>
              </w:rPr>
            </w:pPr>
          </w:p>
        </w:tc>
        <w:tc>
          <w:tcPr>
            <w:tcW w:w="74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To check the quality of care (clinical audit):</w:t>
            </w:r>
          </w:p>
          <w:p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Article 9(2)(h) – ‘processing is necessary for the purpose of preventative…medicine…the provision of health or social care or treatment or the management of health or social care systems and services...’</w:t>
            </w:r>
          </w:p>
        </w:tc>
      </w:tr>
    </w:tbl>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1"/>
        <w:gridCol w:w="6815"/>
      </w:tblGrid>
      <w:tr w:rsidR="00EA5B2E" w:rsidRPr="00EA5B2E" w:rsidTr="00D93EED">
        <w:trPr>
          <w:tblCellSpacing w:w="15" w:type="dxa"/>
        </w:trPr>
        <w:tc>
          <w:tcPr>
            <w:tcW w:w="2400" w:type="dxa"/>
            <w:tcMar>
              <w:top w:w="15" w:type="dxa"/>
              <w:left w:w="15" w:type="dxa"/>
              <w:bottom w:w="0" w:type="dxa"/>
              <w:right w:w="15" w:type="dxa"/>
            </w:tcMar>
            <w:hideMark/>
          </w:tcPr>
          <w:p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Purpose of the processing</w:t>
            </w:r>
          </w:p>
          <w:p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to meet legal requirements</w:t>
            </w:r>
          </w:p>
        </w:tc>
        <w:tc>
          <w:tcPr>
            <w:tcW w:w="7665" w:type="dxa"/>
            <w:tcMar>
              <w:top w:w="15" w:type="dxa"/>
              <w:left w:w="15" w:type="dxa"/>
              <w:bottom w:w="0" w:type="dxa"/>
              <w:right w:w="15" w:type="dxa"/>
            </w:tcMar>
            <w:hideMark/>
          </w:tcPr>
          <w:p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Compliance with legal obligations or court order.</w:t>
            </w:r>
          </w:p>
        </w:tc>
      </w:tr>
      <w:tr w:rsidR="00EA5B2E" w:rsidRPr="00EA5B2E" w:rsidTr="00D93EED">
        <w:trPr>
          <w:tblCellSpacing w:w="15" w:type="dxa"/>
        </w:trPr>
        <w:tc>
          <w:tcPr>
            <w:tcW w:w="2400" w:type="dxa"/>
            <w:tcMar>
              <w:top w:w="15" w:type="dxa"/>
              <w:left w:w="15" w:type="dxa"/>
              <w:bottom w:w="0" w:type="dxa"/>
              <w:right w:w="15" w:type="dxa"/>
            </w:tcMar>
            <w:hideMark/>
          </w:tcPr>
          <w:p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lastRenderedPageBreak/>
              <w:t>Lawful basis for processing to meet legal requirements</w:t>
            </w:r>
          </w:p>
        </w:tc>
        <w:tc>
          <w:tcPr>
            <w:tcW w:w="7665" w:type="dxa"/>
            <w:tcMar>
              <w:top w:w="15" w:type="dxa"/>
              <w:left w:w="15" w:type="dxa"/>
              <w:bottom w:w="0" w:type="dxa"/>
              <w:right w:w="15" w:type="dxa"/>
            </w:tcMar>
            <w:hideMark/>
          </w:tcPr>
          <w:p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These purposes are supported under the following sections of the GDPR:</w:t>
            </w:r>
          </w:p>
          <w:p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Article 6(1)(c) – ‘processing is necessary for compliance with a legal obligation to which the controller is subject…’</w:t>
            </w:r>
          </w:p>
          <w:p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Article 9(2)(g) –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p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Schedule 1 part 2 of the Data Protection Act 2018 lists the substantial public interest conditions, of which paragraph 2 states data can be processed when the purpose is for the exercise of function conferred on a person by enactment or rule of law.</w:t>
            </w:r>
          </w:p>
        </w:tc>
      </w:tr>
      <w:tr w:rsidR="00EA5B2E" w:rsidRPr="00EA5B2E" w:rsidTr="00D93EED">
        <w:trPr>
          <w:tblCellSpacing w:w="15" w:type="dxa"/>
        </w:trPr>
        <w:tc>
          <w:tcPr>
            <w:tcW w:w="2400" w:type="dxa"/>
            <w:tcMar>
              <w:top w:w="15" w:type="dxa"/>
              <w:left w:w="15" w:type="dxa"/>
              <w:bottom w:w="0" w:type="dxa"/>
              <w:right w:w="15" w:type="dxa"/>
            </w:tcMar>
            <w:hideMark/>
          </w:tcPr>
          <w:p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Purpose of the processing for National screening programmes</w:t>
            </w:r>
          </w:p>
        </w:tc>
        <w:tc>
          <w:tcPr>
            <w:tcW w:w="7665" w:type="dxa"/>
            <w:tcMar>
              <w:top w:w="15" w:type="dxa"/>
              <w:left w:w="15" w:type="dxa"/>
              <w:bottom w:w="0" w:type="dxa"/>
              <w:right w:w="15" w:type="dxa"/>
            </w:tcMar>
            <w:hideMark/>
          </w:tcPr>
          <w:p w:rsidR="00EA5B2E" w:rsidRPr="00EA5B2E" w:rsidRDefault="00EA5B2E" w:rsidP="00EA5B2E">
            <w:pPr>
              <w:numPr>
                <w:ilvl w:val="0"/>
                <w:numId w:val="9"/>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The NHS provides several national health screening programmes to detect diseases or conditions early such as cervical and breast cancer, aortic aneurysm and diabetes.</w:t>
            </w:r>
          </w:p>
          <w:p w:rsidR="00EA5B2E" w:rsidRPr="00EA5B2E" w:rsidRDefault="00EA5B2E" w:rsidP="00EA5B2E">
            <w:pPr>
              <w:numPr>
                <w:ilvl w:val="0"/>
                <w:numId w:val="9"/>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The information is shared so that the correct people are invited for screening. This means those who are most at risk can be offered treatment.</w:t>
            </w:r>
          </w:p>
        </w:tc>
      </w:tr>
      <w:tr w:rsidR="00EA5B2E" w:rsidRPr="00EA5B2E" w:rsidTr="00D93EED">
        <w:trPr>
          <w:tblCellSpacing w:w="15" w:type="dxa"/>
        </w:trPr>
        <w:tc>
          <w:tcPr>
            <w:tcW w:w="2400" w:type="dxa"/>
            <w:tcMar>
              <w:top w:w="15" w:type="dxa"/>
              <w:left w:w="15" w:type="dxa"/>
              <w:bottom w:w="0" w:type="dxa"/>
              <w:right w:w="15" w:type="dxa"/>
            </w:tcMar>
            <w:hideMark/>
          </w:tcPr>
          <w:p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Lawful basis for processing</w:t>
            </w:r>
          </w:p>
          <w:p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for National screening programmes</w:t>
            </w:r>
          </w:p>
        </w:tc>
        <w:tc>
          <w:tcPr>
            <w:tcW w:w="7665" w:type="dxa"/>
            <w:tcMar>
              <w:top w:w="15" w:type="dxa"/>
              <w:left w:w="15" w:type="dxa"/>
              <w:bottom w:w="0" w:type="dxa"/>
              <w:right w:w="15" w:type="dxa"/>
            </w:tcMar>
            <w:hideMark/>
          </w:tcPr>
          <w:p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The following sections of the GDPR allow us to contact patients for screening.</w:t>
            </w:r>
          </w:p>
          <w:p w:rsidR="00EA5B2E" w:rsidRPr="00EA5B2E" w:rsidRDefault="00EA5B2E" w:rsidP="00EA5B2E">
            <w:pPr>
              <w:numPr>
                <w:ilvl w:val="0"/>
                <w:numId w:val="10"/>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Article 6(1)(e) – ‘processing is necessary…in the exercise of official authority vested in the controller...’’</w:t>
            </w:r>
          </w:p>
          <w:p w:rsidR="00EA5B2E" w:rsidRPr="00EA5B2E" w:rsidRDefault="00EA5B2E" w:rsidP="00EA5B2E">
            <w:pPr>
              <w:numPr>
                <w:ilvl w:val="0"/>
                <w:numId w:val="10"/>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Article 9(2)(h) – ‘processing is necessary for the purpose of preventative…medicine…the provision of health or social care or treatment or the management of health or social care systems and services...’</w:t>
            </w:r>
          </w:p>
        </w:tc>
      </w:tr>
      <w:tr w:rsidR="00EA5B2E" w:rsidRPr="00EA5B2E" w:rsidTr="00D93EED">
        <w:trPr>
          <w:tblCellSpacing w:w="15" w:type="dxa"/>
        </w:trPr>
        <w:tc>
          <w:tcPr>
            <w:tcW w:w="2400" w:type="dxa"/>
            <w:tcMar>
              <w:top w:w="15" w:type="dxa"/>
              <w:left w:w="15" w:type="dxa"/>
              <w:bottom w:w="0" w:type="dxa"/>
              <w:right w:w="15" w:type="dxa"/>
            </w:tcMar>
            <w:hideMark/>
          </w:tcPr>
          <w:p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Lawful basis for processing for employment purposes</w:t>
            </w:r>
          </w:p>
        </w:tc>
        <w:tc>
          <w:tcPr>
            <w:tcW w:w="7665" w:type="dxa"/>
            <w:tcMar>
              <w:top w:w="15" w:type="dxa"/>
              <w:left w:w="15" w:type="dxa"/>
              <w:bottom w:w="0" w:type="dxa"/>
              <w:right w:w="15" w:type="dxa"/>
            </w:tcMar>
            <w:hideMark/>
          </w:tcPr>
          <w:p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The following sections of GDPR allow us to process staff data in an employment capacity Article 6(1)(b) – ‘processing is necessary for compliance with a legal obligation’</w:t>
            </w:r>
          </w:p>
          <w:p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Article 9(2)(b) – ‘processing is necessary for the purposes of carrying out the obligations and exercising specific rights of the controller or of the data subject in the field of</w:t>
            </w:r>
          </w:p>
          <w:p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employment … law in so far as it is authorised by Union or Member State law or a collective</w:t>
            </w:r>
          </w:p>
          <w:p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agreement pursuant to Member State law providing for appropriate safeguards for the</w:t>
            </w:r>
          </w:p>
          <w:p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fundamental rights and the interests of the data subject;’</w:t>
            </w:r>
          </w:p>
        </w:tc>
      </w:tr>
      <w:tr w:rsidR="00EA5B2E" w:rsidRPr="00EA5B2E" w:rsidTr="00D93EED">
        <w:trPr>
          <w:tblCellSpacing w:w="15" w:type="dxa"/>
        </w:trPr>
        <w:tc>
          <w:tcPr>
            <w:tcW w:w="2400" w:type="dxa"/>
            <w:tcMar>
              <w:top w:w="15" w:type="dxa"/>
              <w:left w:w="15" w:type="dxa"/>
              <w:bottom w:w="0" w:type="dxa"/>
              <w:right w:w="15" w:type="dxa"/>
            </w:tcMar>
            <w:hideMark/>
          </w:tcPr>
          <w:p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Rights to object</w:t>
            </w:r>
          </w:p>
        </w:tc>
        <w:tc>
          <w:tcPr>
            <w:tcW w:w="7665" w:type="dxa"/>
            <w:tcMar>
              <w:top w:w="15" w:type="dxa"/>
              <w:left w:w="15" w:type="dxa"/>
              <w:bottom w:w="0" w:type="dxa"/>
              <w:right w:w="15" w:type="dxa"/>
            </w:tcMar>
            <w:hideMark/>
          </w:tcPr>
          <w:p w:rsidR="00EA5B2E" w:rsidRPr="00EA5B2E" w:rsidRDefault="00EA5B2E" w:rsidP="00EA5B2E">
            <w:pPr>
              <w:numPr>
                <w:ilvl w:val="0"/>
                <w:numId w:val="11"/>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You have the right to object to information being shared between those who are providing you with direct care.</w:t>
            </w:r>
          </w:p>
          <w:p w:rsidR="00EA5B2E" w:rsidRPr="00EA5B2E" w:rsidRDefault="00EA5B2E" w:rsidP="00EA5B2E">
            <w:pPr>
              <w:numPr>
                <w:ilvl w:val="0"/>
                <w:numId w:val="11"/>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This will not affect your entitlement to care, but this may affect the care you receive – please speak to the practice.</w:t>
            </w:r>
          </w:p>
          <w:p w:rsidR="00EA5B2E" w:rsidRPr="00EA5B2E" w:rsidRDefault="00EA5B2E" w:rsidP="00EA5B2E">
            <w:pPr>
              <w:numPr>
                <w:ilvl w:val="0"/>
                <w:numId w:val="11"/>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Any objection will be reviewed by the Practice and a decision taken on whether to uphold the request. The right to object is not an absolute right.</w:t>
            </w:r>
          </w:p>
          <w:p w:rsidR="00EA5B2E" w:rsidRPr="00EA5B2E" w:rsidRDefault="00EA5B2E" w:rsidP="00EA5B2E">
            <w:pPr>
              <w:numPr>
                <w:ilvl w:val="0"/>
                <w:numId w:val="11"/>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In appropriate circumstances it is a legal and professional requirement to share information for safeguarding reasons. This is to protect people from harm.</w:t>
            </w:r>
          </w:p>
          <w:p w:rsidR="00EA5B2E" w:rsidRPr="00EA5B2E" w:rsidRDefault="00EA5B2E" w:rsidP="00EA5B2E">
            <w:pPr>
              <w:numPr>
                <w:ilvl w:val="0"/>
                <w:numId w:val="11"/>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lastRenderedPageBreak/>
              <w:t>The information will be shared with the local safeguarding service</w:t>
            </w:r>
          </w:p>
        </w:tc>
      </w:tr>
    </w:tbl>
    <w:p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lastRenderedPageBreak/>
        <w: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4"/>
        <w:gridCol w:w="6792"/>
      </w:tblGrid>
      <w:tr w:rsidR="00EA5B2E" w:rsidRPr="00EA5B2E" w:rsidTr="00D93EED">
        <w:trPr>
          <w:tblCellSpacing w:w="15" w:type="dxa"/>
        </w:trPr>
        <w:tc>
          <w:tcPr>
            <w:tcW w:w="2400" w:type="dxa"/>
            <w:tcMar>
              <w:top w:w="15" w:type="dxa"/>
              <w:left w:w="15" w:type="dxa"/>
              <w:bottom w:w="0" w:type="dxa"/>
              <w:right w:w="15" w:type="dxa"/>
            </w:tcMar>
            <w:hideMark/>
          </w:tcPr>
          <w:p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Right to access and correct</w:t>
            </w:r>
          </w:p>
        </w:tc>
        <w:tc>
          <w:tcPr>
            <w:tcW w:w="7665" w:type="dxa"/>
            <w:tcMar>
              <w:top w:w="15" w:type="dxa"/>
              <w:left w:w="15" w:type="dxa"/>
              <w:bottom w:w="0" w:type="dxa"/>
              <w:right w:w="15" w:type="dxa"/>
            </w:tcMar>
            <w:hideMark/>
          </w:tcPr>
          <w:p w:rsidR="00EA5B2E" w:rsidRPr="00EA5B2E" w:rsidRDefault="00EA5B2E" w:rsidP="00EA5B2E">
            <w:pPr>
              <w:numPr>
                <w:ilvl w:val="0"/>
                <w:numId w:val="12"/>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You have the right to access your medical record and have any errors or mistakes corrected. Please speak to a member of staff.</w:t>
            </w:r>
          </w:p>
          <w:p w:rsidR="00EA5B2E" w:rsidRPr="00EA5B2E" w:rsidRDefault="00EA5B2E" w:rsidP="00EA5B2E">
            <w:pPr>
              <w:numPr>
                <w:ilvl w:val="0"/>
                <w:numId w:val="12"/>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 You have the right to request rectification of your record if you believe information contained within it is wrong. Information will only be deleted in very exceptional circumstances. In most instances the original information will be retained on the record noting the rectified information.</w:t>
            </w:r>
          </w:p>
        </w:tc>
      </w:tr>
      <w:tr w:rsidR="00EA5B2E" w:rsidRPr="00EA5B2E" w:rsidTr="00D93EED">
        <w:trPr>
          <w:tblCellSpacing w:w="15" w:type="dxa"/>
        </w:trPr>
        <w:tc>
          <w:tcPr>
            <w:tcW w:w="2400" w:type="dxa"/>
            <w:tcMar>
              <w:top w:w="15" w:type="dxa"/>
              <w:left w:w="15" w:type="dxa"/>
              <w:bottom w:w="0" w:type="dxa"/>
              <w:right w:w="15" w:type="dxa"/>
            </w:tcMar>
            <w:hideMark/>
          </w:tcPr>
          <w:p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Retention period</w:t>
            </w:r>
          </w:p>
        </w:tc>
        <w:tc>
          <w:tcPr>
            <w:tcW w:w="7665" w:type="dxa"/>
            <w:tcMar>
              <w:top w:w="15" w:type="dxa"/>
              <w:left w:w="15" w:type="dxa"/>
              <w:bottom w:w="0" w:type="dxa"/>
              <w:right w:w="15" w:type="dxa"/>
            </w:tcMar>
            <w:hideMark/>
          </w:tcPr>
          <w:p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GP medical records will be kept in line with the law and national guidance. Information on how long records are kept can be found at: </w:t>
            </w:r>
            <w:hyperlink r:id="rId33" w:history="1">
              <w:r w:rsidRPr="00D93EED">
                <w:rPr>
                  <w:rFonts w:ascii="Arial" w:eastAsia="Times New Roman" w:hAnsi="Arial" w:cs="Arial"/>
                  <w:color w:val="0000FF"/>
                  <w:sz w:val="20"/>
                  <w:szCs w:val="18"/>
                  <w:lang w:eastAsia="en-GB"/>
                </w:rPr>
                <w:t>www.digital.nhs.uk/Records-Management-Code-of-Practice-for-Health-and-Social-Care-2016</w:t>
              </w:r>
            </w:hyperlink>
            <w:r w:rsidRPr="00EA5B2E">
              <w:rPr>
                <w:rFonts w:ascii="Arial" w:eastAsia="Times New Roman" w:hAnsi="Arial" w:cs="Arial"/>
                <w:sz w:val="20"/>
                <w:szCs w:val="18"/>
                <w:lang w:eastAsia="en-GB"/>
              </w:rPr>
              <w:t> or speak to the practice.</w:t>
            </w:r>
          </w:p>
        </w:tc>
      </w:tr>
      <w:tr w:rsidR="00EA5B2E" w:rsidRPr="00EA5B2E" w:rsidTr="00D93EED">
        <w:trPr>
          <w:tblCellSpacing w:w="15" w:type="dxa"/>
        </w:trPr>
        <w:tc>
          <w:tcPr>
            <w:tcW w:w="2400" w:type="dxa"/>
            <w:tcMar>
              <w:top w:w="15" w:type="dxa"/>
              <w:left w:w="15" w:type="dxa"/>
              <w:bottom w:w="0" w:type="dxa"/>
              <w:right w:w="15" w:type="dxa"/>
            </w:tcMar>
            <w:hideMark/>
          </w:tcPr>
          <w:p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Right to complain</w:t>
            </w:r>
          </w:p>
        </w:tc>
        <w:tc>
          <w:tcPr>
            <w:tcW w:w="7665" w:type="dxa"/>
            <w:tcMar>
              <w:top w:w="15" w:type="dxa"/>
              <w:left w:w="15" w:type="dxa"/>
              <w:bottom w:w="0" w:type="dxa"/>
              <w:right w:w="15" w:type="dxa"/>
            </w:tcMar>
            <w:hideMark/>
          </w:tcPr>
          <w:p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You have the right to complain to the Information Commissioner’s Office. You may follow this link </w:t>
            </w:r>
            <w:hyperlink r:id="rId34" w:history="1">
              <w:r w:rsidRPr="00D93EED">
                <w:rPr>
                  <w:rFonts w:ascii="Arial" w:eastAsia="Times New Roman" w:hAnsi="Arial" w:cs="Arial"/>
                  <w:color w:val="0000FF"/>
                  <w:sz w:val="20"/>
                  <w:szCs w:val="18"/>
                  <w:lang w:eastAsia="en-GB"/>
                </w:rPr>
                <w:t>www.ico.org.uk/contact-us</w:t>
              </w:r>
            </w:hyperlink>
            <w:r w:rsidRPr="00EA5B2E">
              <w:rPr>
                <w:rFonts w:ascii="Arial" w:eastAsia="Times New Roman" w:hAnsi="Arial" w:cs="Arial"/>
                <w:sz w:val="20"/>
                <w:szCs w:val="18"/>
                <w:lang w:eastAsia="en-GB"/>
              </w:rPr>
              <w:t> or call the helpline </w:t>
            </w:r>
            <w:hyperlink r:id="rId35" w:history="1">
              <w:r w:rsidRPr="00D93EED">
                <w:rPr>
                  <w:rFonts w:ascii="Arial" w:eastAsia="Times New Roman" w:hAnsi="Arial" w:cs="Arial"/>
                  <w:color w:val="0000FF"/>
                  <w:sz w:val="20"/>
                  <w:szCs w:val="18"/>
                  <w:lang w:eastAsia="en-GB"/>
                </w:rPr>
                <w:t>0303 123 1113</w:t>
              </w:r>
            </w:hyperlink>
          </w:p>
        </w:tc>
      </w:tr>
      <w:tr w:rsidR="00EA5B2E" w:rsidRPr="00EA5B2E" w:rsidTr="00D93EED">
        <w:trPr>
          <w:tblCellSpacing w:w="15" w:type="dxa"/>
        </w:trPr>
        <w:tc>
          <w:tcPr>
            <w:tcW w:w="2400" w:type="dxa"/>
            <w:tcMar>
              <w:top w:w="15" w:type="dxa"/>
              <w:left w:w="15" w:type="dxa"/>
              <w:bottom w:w="0" w:type="dxa"/>
              <w:right w:w="15" w:type="dxa"/>
            </w:tcMar>
            <w:hideMark/>
          </w:tcPr>
          <w:p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Data we get from other organisations</w:t>
            </w:r>
          </w:p>
        </w:tc>
        <w:tc>
          <w:tcPr>
            <w:tcW w:w="7665" w:type="dxa"/>
            <w:tcMar>
              <w:top w:w="15" w:type="dxa"/>
              <w:left w:w="15" w:type="dxa"/>
              <w:bottom w:w="0" w:type="dxa"/>
              <w:right w:w="15" w:type="dxa"/>
            </w:tcMar>
            <w:hideMark/>
          </w:tcPr>
          <w:p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The NHS Care Record Guarantee</w:t>
      </w:r>
    </w:p>
    <w:p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The NHS Care Record Guarantee for England sets out the rules that govern how patient information is used in the NHS, what control the patient can have over this, the rights individuals have to request copies of their data and how data is protected under the Data Protection Act 2018.</w:t>
      </w:r>
    </w:p>
    <w:p w:rsidR="00EA5B2E" w:rsidRPr="00EA5B2E" w:rsidRDefault="003B35DB" w:rsidP="00EA5B2E">
      <w:pPr>
        <w:spacing w:before="120" w:after="120" w:line="240" w:lineRule="auto"/>
        <w:rPr>
          <w:rFonts w:ascii="Arial" w:eastAsia="Times New Roman" w:hAnsi="Arial" w:cs="Arial"/>
          <w:color w:val="000000"/>
          <w:sz w:val="18"/>
          <w:szCs w:val="18"/>
          <w:lang w:eastAsia="en-GB"/>
        </w:rPr>
      </w:pPr>
      <w:hyperlink r:id="rId36" w:history="1">
        <w:r w:rsidR="00EA5B2E" w:rsidRPr="00EA5B2E">
          <w:rPr>
            <w:rFonts w:ascii="Arial" w:eastAsia="Times New Roman" w:hAnsi="Arial" w:cs="Arial"/>
            <w:color w:val="0000FF"/>
            <w:sz w:val="18"/>
            <w:szCs w:val="18"/>
            <w:lang w:eastAsia="en-GB"/>
          </w:rPr>
          <w:t>www.systems.digital.nhs.uk/nhscrg</w:t>
        </w:r>
      </w:hyperlink>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The NHS Constitution</w:t>
      </w:r>
    </w:p>
    <w:p w:rsidR="00EA5B2E" w:rsidRPr="00EA5B2E" w:rsidRDefault="00EA5B2E" w:rsidP="00D93EED">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The NHS Constitution establishes the principles and values of the NHS in England. It sets out the rights patients, the public and staff are entitled to. These rights cover how patients access health services, the quality of care you’ll receive, the treatments and programmes available to you, confidentiality, information and your right to complain if things go wrong.</w:t>
      </w:r>
    </w:p>
    <w:p w:rsidR="00EA5B2E" w:rsidRPr="00EA5B2E" w:rsidRDefault="003B35DB" w:rsidP="00EA5B2E">
      <w:pPr>
        <w:spacing w:before="120" w:after="120" w:line="240" w:lineRule="auto"/>
        <w:rPr>
          <w:rFonts w:ascii="Arial" w:eastAsia="Times New Roman" w:hAnsi="Arial" w:cs="Arial"/>
          <w:color w:val="000000"/>
          <w:sz w:val="18"/>
          <w:szCs w:val="18"/>
          <w:lang w:eastAsia="en-GB"/>
        </w:rPr>
      </w:pPr>
      <w:hyperlink r:id="rId37" w:history="1">
        <w:r w:rsidR="00EA5B2E" w:rsidRPr="00D93EED">
          <w:rPr>
            <w:rFonts w:ascii="Arial" w:eastAsia="Times New Roman" w:hAnsi="Arial" w:cs="Arial"/>
            <w:color w:val="0000FF"/>
            <w:sz w:val="20"/>
            <w:szCs w:val="18"/>
            <w:lang w:eastAsia="en-GB"/>
          </w:rPr>
          <w:t>www.gov.uk/the-nhs-constitution-for-engla</w:t>
        </w:r>
        <w:r w:rsidR="00EA5B2E" w:rsidRPr="00EA5B2E">
          <w:rPr>
            <w:rFonts w:ascii="Arial" w:eastAsia="Times New Roman" w:hAnsi="Arial" w:cs="Arial"/>
            <w:color w:val="0000FF"/>
            <w:sz w:val="18"/>
            <w:szCs w:val="18"/>
            <w:lang w:eastAsia="en-GB"/>
          </w:rPr>
          <w:t>nd</w:t>
        </w:r>
      </w:hyperlink>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NHS Digital</w:t>
      </w:r>
    </w:p>
    <w:p w:rsidR="00EA5B2E" w:rsidRPr="00EA5B2E" w:rsidRDefault="00EA5B2E" w:rsidP="00D93EED">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NHS Digital collects health information from the records health and social care providers keep about the care and treatment they give, to promote health or support improvements in the delivery of care services in England.</w:t>
      </w:r>
    </w:p>
    <w:p w:rsidR="00EA5B2E" w:rsidRPr="00EA5B2E" w:rsidRDefault="003B35DB" w:rsidP="00D93EED">
      <w:pPr>
        <w:spacing w:before="120" w:after="120" w:line="240" w:lineRule="auto"/>
        <w:jc w:val="both"/>
        <w:rPr>
          <w:rFonts w:ascii="Arial" w:eastAsia="Times New Roman" w:hAnsi="Arial" w:cs="Arial"/>
          <w:color w:val="000000"/>
          <w:sz w:val="20"/>
          <w:szCs w:val="18"/>
          <w:lang w:eastAsia="en-GB"/>
        </w:rPr>
      </w:pPr>
      <w:hyperlink r:id="rId38" w:history="1">
        <w:r w:rsidR="00EA5B2E" w:rsidRPr="00D93EED">
          <w:rPr>
            <w:rFonts w:ascii="Arial" w:eastAsia="Times New Roman" w:hAnsi="Arial" w:cs="Arial"/>
            <w:color w:val="0000FF"/>
            <w:sz w:val="20"/>
            <w:szCs w:val="18"/>
            <w:lang w:eastAsia="en-GB"/>
          </w:rPr>
          <w:t>http://content.digital.nhs.uk/article/4963/What-we-collect</w:t>
        </w:r>
      </w:hyperlink>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 xml:space="preserve">Anticoagulation Date Managed with </w:t>
      </w:r>
      <w:proofErr w:type="spellStart"/>
      <w:r w:rsidRPr="00EA5B2E">
        <w:rPr>
          <w:rFonts w:ascii="Arial" w:eastAsia="Times New Roman" w:hAnsi="Arial" w:cs="Arial"/>
          <w:b/>
          <w:bCs/>
          <w:color w:val="0072BD"/>
          <w:sz w:val="25"/>
          <w:szCs w:val="25"/>
          <w:lang w:eastAsia="en-GB"/>
        </w:rPr>
        <w:t>INRstar</w:t>
      </w:r>
      <w:proofErr w:type="spellEnd"/>
      <w:r w:rsidRPr="00EA5B2E">
        <w:rPr>
          <w:rFonts w:ascii="Arial" w:eastAsia="Times New Roman" w:hAnsi="Arial" w:cs="Arial"/>
          <w:b/>
          <w:bCs/>
          <w:color w:val="0072BD"/>
          <w:sz w:val="25"/>
          <w:szCs w:val="25"/>
          <w:lang w:eastAsia="en-GB"/>
        </w:rPr>
        <w:t> </w:t>
      </w:r>
    </w:p>
    <w:p w:rsidR="00EA5B2E" w:rsidRPr="00EA5B2E" w:rsidRDefault="00EA5B2E" w:rsidP="00D93EED">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 xml:space="preserve">We use </w:t>
      </w:r>
      <w:proofErr w:type="spellStart"/>
      <w:r w:rsidRPr="00EA5B2E">
        <w:rPr>
          <w:rFonts w:ascii="Arial" w:eastAsia="Times New Roman" w:hAnsi="Arial" w:cs="Arial"/>
          <w:color w:val="000000"/>
          <w:sz w:val="20"/>
          <w:szCs w:val="18"/>
          <w:lang w:eastAsia="en-GB"/>
        </w:rPr>
        <w:t>LumiraDx</w:t>
      </w:r>
      <w:proofErr w:type="spellEnd"/>
      <w:r w:rsidRPr="00EA5B2E">
        <w:rPr>
          <w:rFonts w:ascii="Arial" w:eastAsia="Times New Roman" w:hAnsi="Arial" w:cs="Arial"/>
          <w:color w:val="000000"/>
          <w:sz w:val="20"/>
          <w:szCs w:val="18"/>
          <w:lang w:eastAsia="en-GB"/>
        </w:rPr>
        <w:t xml:space="preserve"> Care Solutions UK Ltd who manufacture </w:t>
      </w:r>
      <w:proofErr w:type="spellStart"/>
      <w:r w:rsidRPr="00EA5B2E">
        <w:rPr>
          <w:rFonts w:ascii="Arial" w:eastAsia="Times New Roman" w:hAnsi="Arial" w:cs="Arial"/>
          <w:color w:val="000000"/>
          <w:sz w:val="20"/>
          <w:szCs w:val="18"/>
          <w:lang w:eastAsia="en-GB"/>
        </w:rPr>
        <w:t>INRstar</w:t>
      </w:r>
      <w:proofErr w:type="spellEnd"/>
      <w:r w:rsidRPr="00EA5B2E">
        <w:rPr>
          <w:rFonts w:ascii="Arial" w:eastAsia="Times New Roman" w:hAnsi="Arial" w:cs="Arial"/>
          <w:color w:val="000000"/>
          <w:sz w:val="20"/>
          <w:szCs w:val="18"/>
          <w:lang w:eastAsia="en-GB"/>
        </w:rPr>
        <w:t xml:space="preserve"> which is the software used to support the monitoring of patients who are take Warfarin. They act as data processors on behalf of our practice for the anticoagulation data recorded on those patients. </w:t>
      </w:r>
      <w:proofErr w:type="spellStart"/>
      <w:r w:rsidRPr="00EA5B2E">
        <w:rPr>
          <w:rFonts w:ascii="Arial" w:eastAsia="Times New Roman" w:hAnsi="Arial" w:cs="Arial"/>
          <w:color w:val="000000"/>
          <w:sz w:val="20"/>
          <w:szCs w:val="18"/>
          <w:lang w:eastAsia="en-GB"/>
        </w:rPr>
        <w:t>INRstar</w:t>
      </w:r>
      <w:proofErr w:type="spellEnd"/>
      <w:r w:rsidRPr="00EA5B2E">
        <w:rPr>
          <w:rFonts w:ascii="Arial" w:eastAsia="Times New Roman" w:hAnsi="Arial" w:cs="Arial"/>
          <w:color w:val="000000"/>
          <w:sz w:val="20"/>
          <w:szCs w:val="18"/>
          <w:lang w:eastAsia="en-GB"/>
        </w:rPr>
        <w:t xml:space="preserve"> are moving these patient records to cloud based services on 25th – 27th June 2021. The data residency will remain in England in a UK Government approved data centre. Further details on their privacy policy and data protection impact assessment can be found at </w:t>
      </w:r>
      <w:hyperlink r:id="rId39" w:history="1">
        <w:r w:rsidRPr="00D93EED">
          <w:rPr>
            <w:rFonts w:ascii="Arial" w:eastAsia="Times New Roman" w:hAnsi="Arial" w:cs="Arial"/>
            <w:color w:val="0000FF"/>
            <w:sz w:val="20"/>
            <w:szCs w:val="18"/>
            <w:lang w:eastAsia="en-GB"/>
          </w:rPr>
          <w:t>www.lumiradxcaresolutions.com/legal</w:t>
        </w:r>
      </w:hyperlink>
      <w:r w:rsidRPr="00EA5B2E">
        <w:rPr>
          <w:rFonts w:ascii="Arial" w:eastAsia="Times New Roman" w:hAnsi="Arial" w:cs="Arial"/>
          <w:color w:val="000000"/>
          <w:sz w:val="20"/>
          <w:szCs w:val="18"/>
          <w:lang w:eastAsia="en-GB"/>
        </w:rPr>
        <w:t>. ”</w:t>
      </w:r>
    </w:p>
    <w:p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lastRenderedPageBreak/>
        <w:t>Reviews of and Changes to our Privacy Notice</w:t>
      </w:r>
    </w:p>
    <w:p w:rsidR="00EA5B2E" w:rsidRPr="00EA5B2E" w:rsidRDefault="00EA5B2E" w:rsidP="00EA5B2E">
      <w:pPr>
        <w:spacing w:before="120" w:after="120" w:line="240" w:lineRule="auto"/>
        <w:rPr>
          <w:rFonts w:ascii="Arial" w:eastAsia="Times New Roman" w:hAnsi="Arial" w:cs="Arial"/>
          <w:color w:val="000000"/>
          <w:szCs w:val="18"/>
          <w:lang w:eastAsia="en-GB"/>
        </w:rPr>
      </w:pPr>
      <w:r w:rsidRPr="00EA5B2E">
        <w:rPr>
          <w:rFonts w:ascii="Arial" w:eastAsia="Times New Roman" w:hAnsi="Arial" w:cs="Arial"/>
          <w:color w:val="000000"/>
          <w:szCs w:val="18"/>
          <w:lang w:eastAsia="en-GB"/>
        </w:rPr>
        <w:t xml:space="preserve">We keep our Privacy Notice under regular review. This notice was last reviewed in </w:t>
      </w:r>
      <w:r w:rsidR="003B35DB">
        <w:rPr>
          <w:rFonts w:ascii="Arial" w:eastAsia="Times New Roman" w:hAnsi="Arial" w:cs="Arial"/>
          <w:color w:val="000000"/>
          <w:szCs w:val="18"/>
          <w:lang w:eastAsia="en-GB"/>
        </w:rPr>
        <w:t>October 2022</w:t>
      </w:r>
      <w:bookmarkStart w:id="0" w:name="_GoBack"/>
      <w:bookmarkEnd w:id="0"/>
    </w:p>
    <w:p w:rsidR="00660E5E" w:rsidRPr="00D93EED" w:rsidRDefault="003B35DB">
      <w:pPr>
        <w:rPr>
          <w:sz w:val="28"/>
        </w:rPr>
      </w:pPr>
    </w:p>
    <w:sectPr w:rsidR="00660E5E" w:rsidRPr="00D93EED">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B2E" w:rsidRDefault="00EA5B2E" w:rsidP="00EA5B2E">
      <w:pPr>
        <w:spacing w:after="0" w:line="240" w:lineRule="auto"/>
      </w:pPr>
      <w:r>
        <w:separator/>
      </w:r>
    </w:p>
  </w:endnote>
  <w:endnote w:type="continuationSeparator" w:id="0">
    <w:p w:rsidR="00EA5B2E" w:rsidRDefault="00EA5B2E" w:rsidP="00EA5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D7E" w:rsidRDefault="003E7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78667"/>
      <w:docPartObj>
        <w:docPartGallery w:val="Page Numbers (Bottom of Page)"/>
        <w:docPartUnique/>
      </w:docPartObj>
    </w:sdtPr>
    <w:sdtEndPr>
      <w:rPr>
        <w:rFonts w:ascii="Arial" w:hAnsi="Arial" w:cs="Arial"/>
        <w:b/>
        <w:noProof/>
        <w:sz w:val="28"/>
      </w:rPr>
    </w:sdtEndPr>
    <w:sdtContent>
      <w:p w:rsidR="00EA5B2E" w:rsidRPr="00EA5B2E" w:rsidRDefault="00EA5B2E">
        <w:pPr>
          <w:pStyle w:val="Footer"/>
          <w:jc w:val="right"/>
          <w:rPr>
            <w:rFonts w:ascii="Arial" w:hAnsi="Arial" w:cs="Arial"/>
            <w:b/>
            <w:sz w:val="28"/>
          </w:rPr>
        </w:pPr>
        <w:r w:rsidRPr="00EA5B2E">
          <w:rPr>
            <w:rFonts w:ascii="Arial" w:hAnsi="Arial" w:cs="Arial"/>
            <w:b/>
            <w:sz w:val="28"/>
          </w:rPr>
          <w:fldChar w:fldCharType="begin"/>
        </w:r>
        <w:r w:rsidRPr="00EA5B2E">
          <w:rPr>
            <w:rFonts w:ascii="Arial" w:hAnsi="Arial" w:cs="Arial"/>
            <w:b/>
            <w:sz w:val="28"/>
          </w:rPr>
          <w:instrText xml:space="preserve"> PAGE   \* MERGEFORMAT </w:instrText>
        </w:r>
        <w:r w:rsidRPr="00EA5B2E">
          <w:rPr>
            <w:rFonts w:ascii="Arial" w:hAnsi="Arial" w:cs="Arial"/>
            <w:b/>
            <w:sz w:val="28"/>
          </w:rPr>
          <w:fldChar w:fldCharType="separate"/>
        </w:r>
        <w:r w:rsidR="003B35DB">
          <w:rPr>
            <w:rFonts w:ascii="Arial" w:hAnsi="Arial" w:cs="Arial"/>
            <w:b/>
            <w:noProof/>
            <w:sz w:val="28"/>
          </w:rPr>
          <w:t>14</w:t>
        </w:r>
        <w:r w:rsidRPr="00EA5B2E">
          <w:rPr>
            <w:rFonts w:ascii="Arial" w:hAnsi="Arial" w:cs="Arial"/>
            <w:b/>
            <w:noProof/>
            <w:sz w:val="28"/>
          </w:rPr>
          <w:fldChar w:fldCharType="end"/>
        </w:r>
      </w:p>
    </w:sdtContent>
  </w:sdt>
  <w:p w:rsidR="00EA5B2E" w:rsidRDefault="00EA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D7E" w:rsidRDefault="003E7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B2E" w:rsidRDefault="00EA5B2E" w:rsidP="00EA5B2E">
      <w:pPr>
        <w:spacing w:after="0" w:line="240" w:lineRule="auto"/>
      </w:pPr>
      <w:r>
        <w:separator/>
      </w:r>
    </w:p>
  </w:footnote>
  <w:footnote w:type="continuationSeparator" w:id="0">
    <w:p w:rsidR="00EA5B2E" w:rsidRDefault="00EA5B2E" w:rsidP="00EA5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D7E" w:rsidRDefault="003E7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D7E" w:rsidRPr="003E7D7E" w:rsidRDefault="003E7D7E" w:rsidP="003E7D7E">
    <w:pPr>
      <w:pStyle w:val="Header"/>
      <w:jc w:val="center"/>
      <w:rPr>
        <w:rFonts w:ascii="Arial" w:hAnsi="Arial" w:cs="Arial"/>
        <w:b/>
        <w:bCs/>
        <w:sz w:val="36"/>
        <w:szCs w:val="36"/>
      </w:rPr>
    </w:pPr>
    <w:r w:rsidRPr="003E7D7E">
      <w:rPr>
        <w:rFonts w:ascii="Arial" w:hAnsi="Arial" w:cs="Arial"/>
        <w:b/>
        <w:bCs/>
        <w:sz w:val="36"/>
        <w:szCs w:val="36"/>
      </w:rPr>
      <w:t>ELTHORNE PARK SURGERY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D7E" w:rsidRDefault="003E7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7C04"/>
    <w:multiLevelType w:val="multilevel"/>
    <w:tmpl w:val="F456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8482A"/>
    <w:multiLevelType w:val="multilevel"/>
    <w:tmpl w:val="8DEA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17A1C"/>
    <w:multiLevelType w:val="multilevel"/>
    <w:tmpl w:val="BA88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84D03"/>
    <w:multiLevelType w:val="multilevel"/>
    <w:tmpl w:val="49B2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E63C28"/>
    <w:multiLevelType w:val="multilevel"/>
    <w:tmpl w:val="2304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401461"/>
    <w:multiLevelType w:val="multilevel"/>
    <w:tmpl w:val="E1AC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C87249"/>
    <w:multiLevelType w:val="multilevel"/>
    <w:tmpl w:val="42E0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1E2772"/>
    <w:multiLevelType w:val="multilevel"/>
    <w:tmpl w:val="14E6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3D230C"/>
    <w:multiLevelType w:val="multilevel"/>
    <w:tmpl w:val="5852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4F2C50"/>
    <w:multiLevelType w:val="multilevel"/>
    <w:tmpl w:val="6CF4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63176A"/>
    <w:multiLevelType w:val="multilevel"/>
    <w:tmpl w:val="ED14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6808AA"/>
    <w:multiLevelType w:val="multilevel"/>
    <w:tmpl w:val="0D5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11"/>
  </w:num>
  <w:num w:numId="4">
    <w:abstractNumId w:val="2"/>
  </w:num>
  <w:num w:numId="5">
    <w:abstractNumId w:val="1"/>
  </w:num>
  <w:num w:numId="6">
    <w:abstractNumId w:val="7"/>
  </w:num>
  <w:num w:numId="7">
    <w:abstractNumId w:val="6"/>
  </w:num>
  <w:num w:numId="8">
    <w:abstractNumId w:val="10"/>
  </w:num>
  <w:num w:numId="9">
    <w:abstractNumId w:val="0"/>
  </w:num>
  <w:num w:numId="10">
    <w:abstractNumId w:val="3"/>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B2E"/>
    <w:rsid w:val="00024762"/>
    <w:rsid w:val="000E2B54"/>
    <w:rsid w:val="003B35DB"/>
    <w:rsid w:val="003E2BE1"/>
    <w:rsid w:val="003E7D7E"/>
    <w:rsid w:val="004A41CB"/>
    <w:rsid w:val="005975FA"/>
    <w:rsid w:val="006B3E61"/>
    <w:rsid w:val="007F4B83"/>
    <w:rsid w:val="007F53F8"/>
    <w:rsid w:val="009115A2"/>
    <w:rsid w:val="00B4072B"/>
    <w:rsid w:val="00BB0DF2"/>
    <w:rsid w:val="00C62544"/>
    <w:rsid w:val="00D63835"/>
    <w:rsid w:val="00D93EED"/>
    <w:rsid w:val="00EA5B2E"/>
    <w:rsid w:val="00EC714B"/>
    <w:rsid w:val="00F3237E"/>
    <w:rsid w:val="00F40AEC"/>
    <w:rsid w:val="00FE5FAE"/>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7EB7"/>
  <w15:chartTrackingRefBased/>
  <w15:docId w15:val="{D21CE1B9-651F-4592-AD99-2C4C74CC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A5B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A5B2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A5B2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B2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A5B2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A5B2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A5B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A5B2E"/>
    <w:rPr>
      <w:color w:val="0000FF"/>
      <w:u w:val="single"/>
    </w:rPr>
  </w:style>
  <w:style w:type="paragraph" w:styleId="Header">
    <w:name w:val="header"/>
    <w:basedOn w:val="Normal"/>
    <w:link w:val="HeaderChar"/>
    <w:uiPriority w:val="99"/>
    <w:unhideWhenUsed/>
    <w:rsid w:val="00EA5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B2E"/>
  </w:style>
  <w:style w:type="paragraph" w:styleId="Footer">
    <w:name w:val="footer"/>
    <w:basedOn w:val="Normal"/>
    <w:link w:val="FooterChar"/>
    <w:uiPriority w:val="99"/>
    <w:unhideWhenUsed/>
    <w:rsid w:val="00EA5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797058">
      <w:bodyDiv w:val="1"/>
      <w:marLeft w:val="0"/>
      <w:marRight w:val="0"/>
      <w:marTop w:val="0"/>
      <w:marBottom w:val="0"/>
      <w:divBdr>
        <w:top w:val="none" w:sz="0" w:space="0" w:color="auto"/>
        <w:left w:val="none" w:sz="0" w:space="0" w:color="auto"/>
        <w:bottom w:val="none" w:sz="0" w:space="0" w:color="auto"/>
        <w:right w:val="none" w:sz="0" w:space="0" w:color="auto"/>
      </w:divBdr>
      <w:divsChild>
        <w:div w:id="326442996">
          <w:marLeft w:val="0"/>
          <w:marRight w:val="0"/>
          <w:marTop w:val="0"/>
          <w:marBottom w:val="0"/>
          <w:divBdr>
            <w:top w:val="none" w:sz="0" w:space="0" w:color="auto"/>
            <w:left w:val="none" w:sz="0" w:space="0" w:color="auto"/>
            <w:bottom w:val="none" w:sz="0" w:space="0" w:color="auto"/>
            <w:right w:val="none" w:sz="0" w:space="0" w:color="auto"/>
          </w:divBdr>
          <w:divsChild>
            <w:div w:id="18065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ode-of-data-matching-practice-for-national-fraud-initiative" TargetMode="External"/><Relationship Id="rId18" Type="http://schemas.openxmlformats.org/officeDocument/2006/relationships/hyperlink" Target="http://www.rbht.nhs.uk/" TargetMode="External"/><Relationship Id="rId26" Type="http://schemas.openxmlformats.org/officeDocument/2006/relationships/hyperlink" Target="https://www.nhs.uk/your-nhs-data-matters/" TargetMode="External"/><Relationship Id="rId39" Type="http://schemas.openxmlformats.org/officeDocument/2006/relationships/hyperlink" Target="https://marketing.lumiradx.com/acton/ct/43860/s-0073-2105/Bct/l-00a9/l-00a9:2e/ct1_0/1/lu?sid=TV2:sWYpj4RWa" TargetMode="External"/><Relationship Id="rId21" Type="http://schemas.openxmlformats.org/officeDocument/2006/relationships/hyperlink" Target="http://www.chelwest.nhs.uk/" TargetMode="External"/><Relationship Id="rId34" Type="http://schemas.openxmlformats.org/officeDocument/2006/relationships/hyperlink" Target="https://ico.org.uk/global/contact-us/"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ystems.digital.nhs.uk/infogov/codes/cop/code.pdf" TargetMode="External"/><Relationship Id="rId2" Type="http://schemas.openxmlformats.org/officeDocument/2006/relationships/styles" Target="styles.xml"/><Relationship Id="rId16" Type="http://schemas.openxmlformats.org/officeDocument/2006/relationships/hyperlink" Target="http://www.rbht.nhs.uk/" TargetMode="External"/><Relationship Id="rId29" Type="http://schemas.openxmlformats.org/officeDocument/2006/relationships/hyperlink" Target="tel:030312311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services/summary-care-records-scr" TargetMode="External"/><Relationship Id="rId24"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32" Type="http://schemas.openxmlformats.org/officeDocument/2006/relationships/hyperlink" Target="mailto:nhsnwlccg.dpo@nhs.net" TargetMode="External"/><Relationship Id="rId37" Type="http://schemas.openxmlformats.org/officeDocument/2006/relationships/hyperlink" Target="https://www.gov.uk/government/publications/the-nhs-constitution-for-england"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royalmarsden.nhs.uk/" TargetMode="External"/><Relationship Id="rId23" Type="http://schemas.openxmlformats.org/officeDocument/2006/relationships/hyperlink" Target="http://www.uclh.nhs.uk/" TargetMode="External"/><Relationship Id="rId28" Type="http://schemas.openxmlformats.org/officeDocument/2006/relationships/hyperlink" Target="mailto:admin.elthornepark@nhs.net" TargetMode="External"/><Relationship Id="rId36" Type="http://schemas.openxmlformats.org/officeDocument/2006/relationships/hyperlink" Target="http://systems.digital.nhs.uk/infogov/links/nhscrg.pdf" TargetMode="External"/><Relationship Id="rId10" Type="http://schemas.openxmlformats.org/officeDocument/2006/relationships/hyperlink" Target="https://digital.nhs.uk/services/demographics" TargetMode="External"/><Relationship Id="rId19" Type="http://schemas.openxmlformats.org/officeDocument/2006/relationships/hyperlink" Target="http://www.chelwest.nhs.uk/" TargetMode="External"/><Relationship Id="rId31" Type="http://schemas.openxmlformats.org/officeDocument/2006/relationships/hyperlink" Target="mailto:e.norman-williams@nhs.net"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pcse.england.nhs.uk/" TargetMode="External"/><Relationship Id="rId14" Type="http://schemas.openxmlformats.org/officeDocument/2006/relationships/hyperlink" Target="https://www.england.nhs.uk/ourwork/tsd/ig/risk-stratification/" TargetMode="External"/><Relationship Id="rId22" Type="http://schemas.openxmlformats.org/officeDocument/2006/relationships/hyperlink" Target="http://www.uclh.nhs.uk/" TargetMode="External"/><Relationship Id="rId27" Type="http://schemas.openxmlformats.org/officeDocument/2006/relationships/hyperlink" Target="http://ico.org.uk/what_we_cover/register_of_data_controllers" TargetMode="External"/><Relationship Id="rId30" Type="http://schemas.openxmlformats.org/officeDocument/2006/relationships/hyperlink" Target="http://www.ico.org.uk/" TargetMode="External"/><Relationship Id="rId35" Type="http://schemas.openxmlformats.org/officeDocument/2006/relationships/hyperlink" Target="tel:03031231113" TargetMode="External"/><Relationship Id="rId43" Type="http://schemas.openxmlformats.org/officeDocument/2006/relationships/footer" Target="footer2.xml"/><Relationship Id="rId8" Type="http://schemas.openxmlformats.org/officeDocument/2006/relationships/hyperlink" Target="https://www.aboutcookies.org/" TargetMode="External"/><Relationship Id="rId3" Type="http://schemas.openxmlformats.org/officeDocument/2006/relationships/settings" Target="settings.xml"/><Relationship Id="rId12" Type="http://schemas.openxmlformats.org/officeDocument/2006/relationships/hyperlink" Target="https://www.england.nhs.uk/wp-content/uploads/2018/05/nhs-england-privacy-notice-v1.4-21-12-2018.pdf" TargetMode="External"/><Relationship Id="rId17" Type="http://schemas.openxmlformats.org/officeDocument/2006/relationships/hyperlink" Target="http://www.rbht.nhs.uk/" TargetMode="External"/><Relationship Id="rId25" Type="http://schemas.openxmlformats.org/officeDocument/2006/relationships/hyperlink" Target="https://www.healthiernorthwestlondon.nhs.uk/yourhealth/healthinformation" TargetMode="External"/><Relationship Id="rId33" Type="http://schemas.openxmlformats.org/officeDocument/2006/relationships/hyperlink" Target="https://digital.nhs.uk/article/1202/Records-Management-Code-of-Practice-for-Health-and-Social-Care-2016" TargetMode="External"/><Relationship Id="rId38" Type="http://schemas.openxmlformats.org/officeDocument/2006/relationships/hyperlink" Target="http://content.digital.nhs.uk/article/4963/What-we-collect" TargetMode="External"/><Relationship Id="rId46" Type="http://schemas.openxmlformats.org/officeDocument/2006/relationships/fontTable" Target="fontTable.xml"/><Relationship Id="rId20" Type="http://schemas.openxmlformats.org/officeDocument/2006/relationships/hyperlink" Target="http://www.chelwest.nhs.uk/"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7103</Words>
  <Characters>40491</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NWLONDONCCGS</Company>
  <LinksUpToDate>false</LinksUpToDate>
  <CharactersWithSpaces>47500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Norman-Williams</dc:creator>
  <cp:keywords/>
  <dc:description/>
  <cp:lastModifiedBy>Zelma Mcguire</cp:lastModifiedBy>
  <cp:revision>6</cp:revision>
  <dcterms:created xsi:type="dcterms:W3CDTF">2022-10-28T15:31:00Z</dcterms:created>
  <dcterms:modified xsi:type="dcterms:W3CDTF">2022-10-31T11:51:00Z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f581ae5c8c6e47138534ceb5e5aeaea2a97005d9f26807ef1afcd31f1ad048fe</vt:lpwstr>
  </property>
</Properties>
</file>