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B1" w:rsidRPr="009025B1" w:rsidRDefault="009025B1" w:rsidP="009025B1">
      <w:pPr>
        <w:jc w:val="center"/>
        <w:outlineLvl w:val="0"/>
        <w:rPr>
          <w:rFonts w:asciiTheme="minorHAnsi" w:hAnsiTheme="minorHAnsi"/>
          <w:b/>
        </w:rPr>
      </w:pPr>
      <w:r w:rsidRPr="009025B1">
        <w:rPr>
          <w:rFonts w:asciiTheme="minorHAnsi" w:hAnsiTheme="minorHAnsi"/>
          <w:b/>
        </w:rPr>
        <w:t>Pharmacy Collection of FP10s (prescriptions)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598"/>
      </w:tblGrid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 w:rsidP="00BE5DBE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025B1" w:rsidRPr="009025B1" w:rsidRDefault="009025B1" w:rsidP="00BE5DBE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t>Plain English Explanation</w:t>
            </w:r>
          </w:p>
          <w:p w:rsidR="009025B1" w:rsidRPr="009025B1" w:rsidRDefault="009025B1" w:rsidP="00BE5DBE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 w:rsidP="00BE5DBE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</w:rPr>
              <w:br/>
            </w:r>
            <w:r w:rsidRPr="009025B1">
              <w:rPr>
                <w:rFonts w:asciiTheme="minorHAnsi" w:hAnsiTheme="minorHAnsi"/>
                <w:color w:val="000000"/>
                <w:lang w:eastAsia="en-GB"/>
              </w:rPr>
              <w:t>This privacy notice covers situations where a patient nominates a pharmacy (or service) to either:</w:t>
            </w:r>
            <w:r w:rsidRPr="009025B1">
              <w:rPr>
                <w:rFonts w:asciiTheme="minorHAnsi" w:hAnsiTheme="minorHAnsi"/>
                <w:color w:val="000000"/>
                <w:lang w:eastAsia="en-GB"/>
              </w:rPr>
              <w:br/>
            </w:r>
          </w:p>
          <w:p w:rsidR="009025B1" w:rsidRPr="009025B1" w:rsidRDefault="009025B1" w:rsidP="00BE5D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Collect the prescription directly from the surgery, or</w:t>
            </w:r>
          </w:p>
          <w:p w:rsidR="009025B1" w:rsidRPr="009025B1" w:rsidRDefault="009025B1" w:rsidP="00BE5D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For the surgery to post the prescription to the service/pharmacy (e.g. for appliances)</w:t>
            </w:r>
          </w:p>
          <w:p w:rsidR="009025B1" w:rsidRPr="009025B1" w:rsidRDefault="009025B1" w:rsidP="00BE5DBE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</w:p>
          <w:p w:rsidR="009025B1" w:rsidRPr="009025B1" w:rsidRDefault="009025B1" w:rsidP="00BE5DBE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Not consenting to this processing (nominating a pharmacy to collect/be posted to, on their behalf) would then require the data subject to collect the prescription from the surgery in person.</w:t>
            </w:r>
          </w:p>
          <w:p w:rsidR="009025B1" w:rsidRPr="009025B1" w:rsidRDefault="009025B1" w:rsidP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br/>
              <w:t>Identity and contact details of the data controller and the data protection officer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025B1" w:rsidRPr="008A194E" w:rsidRDefault="008A19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A194E">
              <w:rPr>
                <w:rFonts w:asciiTheme="minorHAnsi" w:hAnsiTheme="minorHAnsi" w:cstheme="minorHAnsi"/>
                <w:color w:val="000000"/>
                <w:lang w:eastAsia="en-GB"/>
              </w:rPr>
              <w:t>The Redcliffe Surgery</w:t>
            </w:r>
            <w:r w:rsidR="009025B1" w:rsidRPr="008A194E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</w:p>
          <w:p w:rsidR="008A194E" w:rsidRPr="008A194E" w:rsidRDefault="008A194E" w:rsidP="008A194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8A194E">
              <w:rPr>
                <w:rFonts w:asciiTheme="minorHAnsi" w:hAnsiTheme="minorHAnsi" w:cstheme="minorHAnsi"/>
                <w:lang w:eastAsia="en-GB"/>
              </w:rPr>
              <w:t>DPO- Warwick Young</w:t>
            </w:r>
          </w:p>
          <w:p w:rsidR="008A194E" w:rsidRPr="008A194E" w:rsidRDefault="008A194E" w:rsidP="008A194E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 w:rsidRPr="008A194E">
              <w:rPr>
                <w:rFonts w:asciiTheme="minorHAnsi" w:hAnsiTheme="minorHAnsi" w:cstheme="minorHAnsi"/>
                <w:lang w:eastAsia="en-GB"/>
              </w:rPr>
              <w:t xml:space="preserve">Email: </w:t>
            </w:r>
            <w:hyperlink r:id="rId6" w:history="1">
              <w:r w:rsidRPr="008A194E">
                <w:rPr>
                  <w:rStyle w:val="Hyperlink"/>
                  <w:rFonts w:asciiTheme="minorHAnsi" w:hAnsiTheme="minorHAnsi" w:cstheme="minorHAnsi"/>
                  <w:lang w:eastAsia="en-GB"/>
                </w:rPr>
                <w:t>redcliffesurgery@nhs.net</w:t>
              </w:r>
            </w:hyperlink>
          </w:p>
          <w:p w:rsidR="009025B1" w:rsidRPr="009025B1" w:rsidRDefault="008A194E" w:rsidP="008A194E">
            <w:pPr>
              <w:spacing w:after="0" w:line="240" w:lineRule="auto"/>
              <w:rPr>
                <w:rFonts w:asciiTheme="minorHAnsi" w:hAnsiTheme="minorHAnsi"/>
              </w:rPr>
            </w:pPr>
            <w:r w:rsidRPr="008A194E">
              <w:rPr>
                <w:rFonts w:asciiTheme="minorHAnsi" w:hAnsiTheme="minorHAnsi" w:cstheme="minorHAnsi"/>
                <w:lang w:eastAsia="en-GB"/>
              </w:rPr>
              <w:t>Tel: 02074602222</w:t>
            </w: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9025B1">
              <w:rPr>
                <w:rFonts w:asciiTheme="minorHAnsi" w:hAnsiTheme="minorHAnsi"/>
                <w:i/>
                <w:color w:val="000000"/>
              </w:rPr>
              <w:t>How does this comply with the Common Law Duty of Confidentiality?</w:t>
            </w:r>
            <w:r w:rsidRPr="009025B1">
              <w:rPr>
                <w:rFonts w:asciiTheme="minorHAnsi" w:hAnsiTheme="minorHAnsi"/>
                <w:i/>
                <w:color w:val="000000"/>
              </w:rPr>
              <w:br/>
            </w:r>
          </w:p>
          <w:p w:rsidR="009025B1" w:rsidRPr="009025B1" w:rsidRDefault="009025B1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025B1">
              <w:rPr>
                <w:rFonts w:asciiTheme="minorHAnsi" w:hAnsiTheme="minorHAnsi"/>
                <w:i/>
                <w:color w:val="000000"/>
              </w:rPr>
              <w:t>Consent</w:t>
            </w:r>
          </w:p>
          <w:p w:rsidR="009025B1" w:rsidRPr="009025B1" w:rsidRDefault="009025B1" w:rsidP="00BE5D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color w:val="00B050"/>
              </w:rPr>
            </w:pPr>
            <w:r w:rsidRPr="009025B1">
              <w:rPr>
                <w:rFonts w:asciiTheme="minorHAnsi" w:hAnsiTheme="minorHAnsi"/>
                <w:i/>
                <w:color w:val="00B050"/>
              </w:rPr>
              <w:t>Implied (e.g. direct care)</w:t>
            </w:r>
          </w:p>
          <w:p w:rsidR="009025B1" w:rsidRPr="00F43CCB" w:rsidRDefault="009025B1" w:rsidP="00F43CC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9025B1">
              <w:rPr>
                <w:rFonts w:asciiTheme="minorHAnsi" w:hAnsiTheme="minorHAnsi"/>
                <w:i/>
                <w:color w:val="FF0000"/>
              </w:rPr>
              <w:t>Explicit (</w:t>
            </w:r>
            <w:r w:rsidR="00F43CCB">
              <w:rPr>
                <w:rFonts w:asciiTheme="minorHAnsi" w:hAnsiTheme="minorHAnsi"/>
                <w:i/>
                <w:color w:val="FF0000"/>
              </w:rPr>
              <w:t xml:space="preserve">e.g. transfer of medical records to third party such as Solicitor or Insurance company </w:t>
            </w:r>
            <w:bookmarkStart w:id="0" w:name="_GoBack"/>
            <w:bookmarkEnd w:id="0"/>
          </w:p>
          <w:p w:rsidR="009025B1" w:rsidRPr="009025B1" w:rsidRDefault="009025B1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025B1">
              <w:rPr>
                <w:rFonts w:asciiTheme="minorHAnsi" w:hAnsiTheme="minorHAnsi"/>
                <w:i/>
                <w:color w:val="000000"/>
              </w:rPr>
              <w:t>COPI Regulations 2002</w:t>
            </w:r>
            <w:r w:rsidRPr="009025B1">
              <w:rPr>
                <w:rFonts w:asciiTheme="minorHAnsi" w:hAnsiTheme="minorHAnsi"/>
                <w:i/>
                <w:color w:val="000000"/>
              </w:rPr>
              <w:br/>
              <w:t xml:space="preserve">(e.g. </w:t>
            </w:r>
            <w:proofErr w:type="spellStart"/>
            <w:r w:rsidRPr="009025B1">
              <w:rPr>
                <w:rFonts w:asciiTheme="minorHAnsi" w:hAnsiTheme="minorHAnsi"/>
                <w:i/>
                <w:color w:val="000000"/>
              </w:rPr>
              <w:t>Reg</w:t>
            </w:r>
            <w:proofErr w:type="spellEnd"/>
            <w:r w:rsidRPr="009025B1">
              <w:rPr>
                <w:rFonts w:asciiTheme="minorHAnsi" w:hAnsiTheme="minorHAnsi"/>
                <w:i/>
                <w:color w:val="000000"/>
              </w:rPr>
              <w:t xml:space="preserve"> 5 - “s251”)</w:t>
            </w:r>
          </w:p>
          <w:p w:rsidR="009025B1" w:rsidRPr="009025B1" w:rsidRDefault="009025B1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025B1">
              <w:rPr>
                <w:rFonts w:asciiTheme="minorHAnsi" w:hAnsiTheme="minorHAnsi"/>
                <w:i/>
                <w:color w:val="000000"/>
              </w:rPr>
              <w:t>“overriding public interest”</w:t>
            </w:r>
            <w:r w:rsidRPr="009025B1">
              <w:rPr>
                <w:rFonts w:asciiTheme="minorHAnsi" w:hAnsiTheme="minorHAnsi"/>
                <w:i/>
                <w:color w:val="000000"/>
              </w:rPr>
              <w:br/>
              <w:t>(to safeguard you or another person)</w:t>
            </w:r>
          </w:p>
          <w:p w:rsidR="009025B1" w:rsidRPr="009025B1" w:rsidRDefault="009025B1" w:rsidP="00BE5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  <w:r w:rsidRPr="009025B1">
              <w:rPr>
                <w:rFonts w:asciiTheme="minorHAnsi" w:hAnsiTheme="minorHAnsi"/>
                <w:i/>
                <w:color w:val="000000"/>
              </w:rPr>
              <w:t>legal obligation (e.g. court order)</w:t>
            </w:r>
          </w:p>
          <w:p w:rsidR="009025B1" w:rsidRPr="009025B1" w:rsidRDefault="009025B1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B050"/>
              </w:rPr>
            </w:pPr>
            <w:r w:rsidRPr="009025B1">
              <w:rPr>
                <w:rFonts w:asciiTheme="minorHAnsi" w:hAnsiTheme="minorHAnsi"/>
              </w:rPr>
              <w:br/>
            </w:r>
            <w:r w:rsidRPr="009025B1">
              <w:rPr>
                <w:rFonts w:asciiTheme="minorHAnsi" w:hAnsiTheme="minorHAnsi"/>
                <w:color w:val="00B050"/>
              </w:rPr>
              <w:t>Consent (implied)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This means that we assume that as the pharmacy has collected based upon your instruction to order and collect your consent to this is implied in the action.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br/>
              <w:t>Purpose of the processing and the lawful basis for the processing</w:t>
            </w: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br/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</w:rPr>
              <w:br/>
            </w:r>
            <w:r w:rsidRPr="009025B1">
              <w:rPr>
                <w:rFonts w:asciiTheme="minorHAnsi" w:hAnsiTheme="minorHAnsi"/>
                <w:color w:val="000000"/>
                <w:lang w:eastAsia="en-GB"/>
              </w:rPr>
              <w:t>To enable community pharmacies to collect prescriptions (FP10s) from the surgery on behalf of patients where that patient has not chosen to enable EPS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 xml:space="preserve">This is a </w:t>
            </w:r>
            <w:r w:rsidRPr="009025B1">
              <w:rPr>
                <w:rFonts w:asciiTheme="minorHAnsi" w:hAnsiTheme="minorHAnsi"/>
                <w:b/>
                <w:color w:val="000000"/>
                <w:lang w:eastAsia="en-GB"/>
              </w:rPr>
              <w:t>Direct Care</w:t>
            </w:r>
            <w:r w:rsidRPr="009025B1">
              <w:rPr>
                <w:rFonts w:asciiTheme="minorHAnsi" w:hAnsiTheme="minorHAnsi"/>
                <w:color w:val="000000"/>
                <w:lang w:eastAsia="en-GB"/>
              </w:rPr>
              <w:t xml:space="preserve"> purpose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Special category of data (health)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Lawful bases:</w:t>
            </w:r>
            <w:r w:rsidRPr="009025B1">
              <w:rPr>
                <w:rFonts w:asciiTheme="minorHAnsi" w:hAnsiTheme="minorHAnsi"/>
                <w:color w:val="000000"/>
                <w:lang w:eastAsia="en-GB"/>
              </w:rPr>
              <w:br/>
            </w:r>
            <w:r w:rsidRPr="009025B1">
              <w:rPr>
                <w:rFonts w:asciiTheme="minorHAnsi" w:hAnsiTheme="minorHAnsi"/>
                <w:b/>
                <w:color w:val="000000"/>
              </w:rPr>
              <w:t>Article 6(1)(e) – Official Authority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9025B1">
              <w:rPr>
                <w:rFonts w:asciiTheme="minorHAnsi" w:hAnsiTheme="minorHAnsi"/>
                <w:b/>
                <w:color w:val="000000"/>
              </w:rPr>
              <w:t>Article 9(2)(h) – Provision of health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</w:rPr>
            </w:pPr>
            <w:r w:rsidRPr="009025B1">
              <w:rPr>
                <w:rFonts w:asciiTheme="minorHAnsi" w:hAnsiTheme="minorHAnsi"/>
                <w:i/>
                <w:color w:val="000000"/>
              </w:rPr>
              <w:t>Is this:</w:t>
            </w:r>
            <w:r w:rsidRPr="009025B1">
              <w:rPr>
                <w:rFonts w:asciiTheme="minorHAnsi" w:hAnsiTheme="minorHAnsi"/>
                <w:i/>
                <w:color w:val="000000"/>
              </w:rPr>
              <w:br/>
            </w:r>
          </w:p>
          <w:p w:rsidR="009025B1" w:rsidRPr="009025B1" w:rsidRDefault="009025B1" w:rsidP="00BE5D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color w:val="C00000"/>
              </w:rPr>
            </w:pPr>
            <w:r w:rsidRPr="009025B1">
              <w:rPr>
                <w:rFonts w:asciiTheme="minorHAnsi" w:hAnsiTheme="minorHAnsi"/>
                <w:i/>
                <w:color w:val="C00000"/>
              </w:rPr>
              <w:lastRenderedPageBreak/>
              <w:t xml:space="preserve">Access </w:t>
            </w:r>
            <w:r w:rsidRPr="009025B1">
              <w:rPr>
                <w:rFonts w:asciiTheme="minorHAnsi" w:hAnsiTheme="minorHAnsi"/>
                <w:b/>
                <w:i/>
                <w:color w:val="C00000"/>
              </w:rPr>
              <w:t>to</w:t>
            </w:r>
            <w:r w:rsidRPr="009025B1">
              <w:rPr>
                <w:rFonts w:asciiTheme="minorHAnsi" w:hAnsiTheme="minorHAnsi"/>
                <w:i/>
                <w:color w:val="C00000"/>
              </w:rPr>
              <w:t xml:space="preserve"> your GP record</w:t>
            </w:r>
          </w:p>
          <w:p w:rsidR="009025B1" w:rsidRPr="009025B1" w:rsidRDefault="009025B1" w:rsidP="00BE5D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color w:val="7030A0"/>
              </w:rPr>
            </w:pPr>
            <w:r w:rsidRPr="009025B1">
              <w:rPr>
                <w:rFonts w:asciiTheme="minorHAnsi" w:hAnsiTheme="minorHAnsi"/>
                <w:i/>
                <w:color w:val="7030A0"/>
              </w:rPr>
              <w:t xml:space="preserve">Extraction of information </w:t>
            </w:r>
            <w:r w:rsidRPr="009025B1">
              <w:rPr>
                <w:rFonts w:asciiTheme="minorHAnsi" w:hAnsiTheme="minorHAnsi"/>
                <w:b/>
                <w:i/>
                <w:color w:val="7030A0"/>
              </w:rPr>
              <w:br/>
              <w:t xml:space="preserve">from </w:t>
            </w:r>
            <w:r w:rsidRPr="009025B1">
              <w:rPr>
                <w:rFonts w:asciiTheme="minorHAnsi" w:hAnsiTheme="minorHAnsi"/>
                <w:i/>
                <w:color w:val="7030A0"/>
              </w:rPr>
              <w:t>your GP record</w:t>
            </w:r>
          </w:p>
          <w:p w:rsidR="009025B1" w:rsidRPr="009025B1" w:rsidRDefault="009025B1" w:rsidP="00BE5D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color w:val="7030A0"/>
              </w:rPr>
            </w:pPr>
            <w:r w:rsidRPr="009025B1">
              <w:rPr>
                <w:rFonts w:asciiTheme="minorHAnsi" w:hAnsiTheme="minorHAnsi"/>
                <w:i/>
                <w:color w:val="00B050"/>
              </w:rPr>
              <w:t>Access to data held about you</w:t>
            </w:r>
            <w:r w:rsidRPr="009025B1">
              <w:rPr>
                <w:rFonts w:asciiTheme="minorHAnsi" w:hAnsiTheme="minorHAnsi"/>
                <w:i/>
                <w:color w:val="00B050"/>
              </w:rPr>
              <w:br/>
            </w:r>
            <w:r w:rsidRPr="009025B1">
              <w:rPr>
                <w:rFonts w:asciiTheme="minorHAnsi" w:hAnsiTheme="minorHAnsi"/>
                <w:b/>
                <w:i/>
                <w:color w:val="00B050"/>
              </w:rPr>
              <w:t>by another data controller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7030A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  <w:r w:rsidRPr="009025B1">
              <w:rPr>
                <w:rFonts w:asciiTheme="minorHAnsi" w:hAnsiTheme="minorHAnsi"/>
              </w:rPr>
              <w:lastRenderedPageBreak/>
              <w:br/>
            </w:r>
            <w:r w:rsidRPr="009025B1">
              <w:rPr>
                <w:rFonts w:asciiTheme="minorHAnsi" w:hAnsiTheme="minorHAnsi"/>
                <w:color w:val="7030A0"/>
                <w:lang w:eastAsia="en-GB"/>
              </w:rPr>
              <w:t>Extraction of information from the GP record</w:t>
            </w: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t>The recipient(s), or categories of recipients, of your personal data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Community pharmacists providing direct medical care to the data subject</w:t>
            </w: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t>Retention period of the data (or criteria used to determine the retention period)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  <w:r w:rsidRPr="009025B1">
              <w:rPr>
                <w:rFonts w:asciiTheme="minorHAnsi" w:hAnsiTheme="minorHAnsi"/>
              </w:rPr>
              <w:br/>
              <w:t>N/A</w:t>
            </w: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t>The existence of each of your rights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Article 6(1</w:t>
            </w:r>
            <w:proofErr w:type="gramStart"/>
            <w:r w:rsidRPr="009025B1">
              <w:rPr>
                <w:rFonts w:asciiTheme="minorHAnsi" w:hAnsiTheme="minorHAnsi"/>
                <w:color w:val="000000"/>
                <w:lang w:eastAsia="en-GB"/>
              </w:rPr>
              <w:t>)(</w:t>
            </w:r>
            <w:proofErr w:type="gramEnd"/>
            <w:r w:rsidRPr="009025B1">
              <w:rPr>
                <w:rFonts w:asciiTheme="minorHAnsi" w:hAnsiTheme="minorHAnsi"/>
                <w:color w:val="000000"/>
                <w:lang w:eastAsia="en-GB"/>
              </w:rPr>
              <w:t>e) gives the data subject the right to object.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  <w:r w:rsidRPr="009025B1">
              <w:rPr>
                <w:rFonts w:asciiTheme="minorHAnsi" w:hAnsiTheme="minorHAnsi"/>
                <w:color w:val="000000"/>
                <w:lang w:eastAsia="en-GB"/>
              </w:rPr>
              <w:t>The source of the information shared in this way is your electronic GP record, and you have rights directly related to that (see EMIS Health – EMIS Web).</w:t>
            </w: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t>The right to lodge a complaint with a supervisory authority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  <w:r w:rsidRPr="009025B1">
              <w:rPr>
                <w:rFonts w:asciiTheme="minorHAnsi" w:hAnsiTheme="minorHAnsi"/>
              </w:rPr>
              <w:t>Yes:</w:t>
            </w:r>
            <w:r w:rsidRPr="009025B1">
              <w:rPr>
                <w:rFonts w:asciiTheme="minorHAnsi" w:hAnsiTheme="minorHAnsi"/>
              </w:rPr>
              <w:br/>
              <w:t>The Information Commissioner</w:t>
            </w:r>
          </w:p>
        </w:tc>
      </w:tr>
      <w:tr w:rsidR="009025B1" w:rsidRPr="009025B1" w:rsidTr="009025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  <w:r w:rsidRPr="009025B1">
              <w:rPr>
                <w:rFonts w:asciiTheme="minorHAnsi" w:hAnsiTheme="minorHAnsi"/>
                <w:i/>
                <w:color w:val="000000"/>
                <w:lang w:eastAsia="en-GB"/>
              </w:rPr>
              <w:t>The existence of automated decision making, including profiling and information about how decisions are made, the significance and the consequences</w:t>
            </w:r>
          </w:p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  <w:i/>
                <w:color w:val="000000"/>
                <w:lang w:eastAsia="en-GB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B1" w:rsidRPr="009025B1" w:rsidRDefault="009025B1">
            <w:pPr>
              <w:spacing w:after="0" w:line="240" w:lineRule="auto"/>
              <w:rPr>
                <w:rFonts w:asciiTheme="minorHAnsi" w:hAnsiTheme="minorHAnsi"/>
              </w:rPr>
            </w:pPr>
            <w:r w:rsidRPr="009025B1">
              <w:rPr>
                <w:rFonts w:asciiTheme="minorHAnsi" w:hAnsiTheme="minorHAnsi"/>
              </w:rPr>
              <w:br/>
              <w:t>No</w:t>
            </w:r>
          </w:p>
        </w:tc>
      </w:tr>
    </w:tbl>
    <w:p w:rsidR="00173BE8" w:rsidRDefault="00173BE8"/>
    <w:sectPr w:rsidR="0017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3E21"/>
    <w:multiLevelType w:val="hybridMultilevel"/>
    <w:tmpl w:val="85D6E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2D22A9"/>
    <w:multiLevelType w:val="hybridMultilevel"/>
    <w:tmpl w:val="CDAE2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D010C2"/>
    <w:multiLevelType w:val="hybridMultilevel"/>
    <w:tmpl w:val="25963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0544EE"/>
    <w:multiLevelType w:val="hybridMultilevel"/>
    <w:tmpl w:val="55F28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B1"/>
    <w:rsid w:val="00173BE8"/>
    <w:rsid w:val="008A194E"/>
    <w:rsid w:val="009025B1"/>
    <w:rsid w:val="00F43CCB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5B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5B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cliffesurgery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Mousa</cp:lastModifiedBy>
  <cp:revision>4</cp:revision>
  <dcterms:created xsi:type="dcterms:W3CDTF">2018-05-24T10:33:00Z</dcterms:created>
  <dcterms:modified xsi:type="dcterms:W3CDTF">2018-05-30T14:30:00Z</dcterms:modified>
</cp:coreProperties>
</file>