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1AAB1" w14:textId="09A7DA56" w:rsidR="00270011" w:rsidRDefault="00DE0912" w:rsidP="00270011">
      <w:pPr>
        <w:autoSpaceDE w:val="0"/>
        <w:autoSpaceDN w:val="0"/>
        <w:adjustRightInd w:val="0"/>
        <w:jc w:val="center"/>
        <w:rPr>
          <w:rFonts w:ascii="Arial" w:hAnsi="Arial" w:cs="Arial"/>
          <w:b/>
          <w:color w:val="000000"/>
          <w:sz w:val="28"/>
          <w:szCs w:val="28"/>
        </w:rPr>
      </w:pPr>
      <w:r>
        <w:rPr>
          <w:rFonts w:ascii="Arial" w:hAnsi="Arial" w:cs="Arial"/>
          <w:b/>
          <w:color w:val="000000"/>
          <w:sz w:val="28"/>
          <w:szCs w:val="28"/>
        </w:rPr>
        <w:t>Ritchie Street Group Practice</w:t>
      </w:r>
    </w:p>
    <w:p w14:paraId="7FADF10F" w14:textId="77777777" w:rsidR="00270011" w:rsidRDefault="00270011" w:rsidP="00270011">
      <w:pPr>
        <w:autoSpaceDE w:val="0"/>
        <w:autoSpaceDN w:val="0"/>
        <w:adjustRightInd w:val="0"/>
        <w:jc w:val="center"/>
        <w:rPr>
          <w:rFonts w:ascii="Arial" w:hAnsi="Arial" w:cs="Arial"/>
          <w:b/>
          <w:color w:val="000000"/>
          <w:sz w:val="28"/>
          <w:szCs w:val="28"/>
        </w:rPr>
      </w:pPr>
    </w:p>
    <w:p w14:paraId="4F05C575" w14:textId="77777777" w:rsidR="00270011" w:rsidRPr="00236076" w:rsidRDefault="00270011" w:rsidP="00270011">
      <w:pPr>
        <w:autoSpaceDE w:val="0"/>
        <w:autoSpaceDN w:val="0"/>
        <w:adjustRightInd w:val="0"/>
        <w:jc w:val="center"/>
        <w:rPr>
          <w:rFonts w:ascii="Arial" w:hAnsi="Arial" w:cs="Arial"/>
          <w:b/>
          <w:color w:val="000000"/>
          <w:sz w:val="32"/>
          <w:szCs w:val="32"/>
        </w:rPr>
      </w:pPr>
      <w:r w:rsidRPr="00236076">
        <w:rPr>
          <w:rFonts w:ascii="Arial" w:hAnsi="Arial" w:cs="Arial"/>
          <w:b/>
          <w:color w:val="000000"/>
          <w:sz w:val="32"/>
          <w:szCs w:val="32"/>
        </w:rPr>
        <w:t>On Line Access for Proxy</w:t>
      </w:r>
    </w:p>
    <w:p w14:paraId="2B7500D5" w14:textId="77777777" w:rsidR="00270011" w:rsidRPr="006535E9" w:rsidRDefault="00270011" w:rsidP="00270011">
      <w:pPr>
        <w:autoSpaceDE w:val="0"/>
        <w:autoSpaceDN w:val="0"/>
        <w:adjustRightInd w:val="0"/>
        <w:jc w:val="center"/>
        <w:rPr>
          <w:rFonts w:ascii="Arial" w:hAnsi="Arial" w:cs="Arial"/>
          <w:b/>
          <w:color w:val="000000"/>
          <w:sz w:val="28"/>
          <w:szCs w:val="28"/>
        </w:rPr>
      </w:pPr>
    </w:p>
    <w:p w14:paraId="42ADB15D" w14:textId="77777777" w:rsidR="00270011" w:rsidRDefault="00270011" w:rsidP="00270011">
      <w:pPr>
        <w:autoSpaceDE w:val="0"/>
        <w:autoSpaceDN w:val="0"/>
        <w:adjustRightInd w:val="0"/>
        <w:jc w:val="center"/>
        <w:rPr>
          <w:rFonts w:ascii="Arial" w:hAnsi="Arial" w:cs="Arial"/>
          <w:b/>
          <w:color w:val="000000"/>
          <w:sz w:val="28"/>
          <w:szCs w:val="28"/>
        </w:rPr>
      </w:pPr>
      <w:r w:rsidRPr="006535E9">
        <w:rPr>
          <w:rFonts w:ascii="Arial" w:hAnsi="Arial" w:cs="Arial"/>
          <w:b/>
          <w:color w:val="000000"/>
          <w:sz w:val="28"/>
          <w:szCs w:val="28"/>
        </w:rPr>
        <w:t>Information Leaflet</w:t>
      </w:r>
      <w:r>
        <w:rPr>
          <w:rFonts w:ascii="Arial" w:hAnsi="Arial" w:cs="Arial"/>
          <w:b/>
          <w:color w:val="000000"/>
          <w:sz w:val="28"/>
          <w:szCs w:val="28"/>
        </w:rPr>
        <w:t xml:space="preserve"> &amp; Application Form</w:t>
      </w:r>
    </w:p>
    <w:p w14:paraId="1C7A094A" w14:textId="77777777" w:rsidR="00270011" w:rsidRPr="005E2AED" w:rsidRDefault="00270011" w:rsidP="00270011">
      <w:pPr>
        <w:autoSpaceDE w:val="0"/>
        <w:autoSpaceDN w:val="0"/>
        <w:adjustRightInd w:val="0"/>
        <w:jc w:val="center"/>
        <w:rPr>
          <w:rFonts w:ascii="Arial" w:hAnsi="Arial" w:cs="Arial"/>
          <w:b/>
          <w:color w:val="000000"/>
          <w:sz w:val="28"/>
          <w:szCs w:val="28"/>
          <w:u w:val="single"/>
        </w:rPr>
      </w:pPr>
    </w:p>
    <w:p w14:paraId="10C320D2" w14:textId="77777777" w:rsidR="00270011" w:rsidRPr="005E2AED" w:rsidRDefault="00270011" w:rsidP="00270011">
      <w:pPr>
        <w:autoSpaceDE w:val="0"/>
        <w:autoSpaceDN w:val="0"/>
        <w:adjustRightInd w:val="0"/>
        <w:jc w:val="center"/>
        <w:rPr>
          <w:rFonts w:ascii="Arial" w:hAnsi="Arial" w:cs="Arial"/>
          <w:i/>
          <w:color w:val="000000"/>
          <w:sz w:val="28"/>
          <w:szCs w:val="28"/>
        </w:rPr>
      </w:pPr>
      <w:r w:rsidRPr="005E2AED">
        <w:rPr>
          <w:rFonts w:ascii="Arial" w:hAnsi="Arial" w:cs="Arial"/>
          <w:i/>
          <w:color w:val="000000"/>
          <w:sz w:val="28"/>
          <w:szCs w:val="28"/>
          <w:u w:val="single"/>
        </w:rPr>
        <w:t>Message to Patient</w:t>
      </w:r>
      <w:r w:rsidRPr="005E2AED">
        <w:rPr>
          <w:rFonts w:ascii="Arial" w:hAnsi="Arial" w:cs="Arial"/>
          <w:i/>
          <w:color w:val="000000"/>
          <w:sz w:val="28"/>
          <w:szCs w:val="28"/>
        </w:rPr>
        <w:t>:  Please retain pages 1 &amp; 2 for your future reference.  If you wish to have on-line access to your medical record, please complete the form on page</w:t>
      </w:r>
      <w:r w:rsidR="00236076">
        <w:rPr>
          <w:rFonts w:ascii="Arial" w:hAnsi="Arial" w:cs="Arial"/>
          <w:i/>
          <w:color w:val="000000"/>
          <w:sz w:val="28"/>
          <w:szCs w:val="28"/>
        </w:rPr>
        <w:t>s</w:t>
      </w:r>
      <w:r w:rsidRPr="005E2AED">
        <w:rPr>
          <w:rFonts w:ascii="Arial" w:hAnsi="Arial" w:cs="Arial"/>
          <w:i/>
          <w:color w:val="000000"/>
          <w:sz w:val="28"/>
          <w:szCs w:val="28"/>
        </w:rPr>
        <w:t xml:space="preserve"> 3 </w:t>
      </w:r>
      <w:r w:rsidR="00236076">
        <w:rPr>
          <w:rFonts w:ascii="Arial" w:hAnsi="Arial" w:cs="Arial"/>
          <w:i/>
          <w:color w:val="000000"/>
          <w:sz w:val="28"/>
          <w:szCs w:val="28"/>
        </w:rPr>
        <w:t xml:space="preserve">&amp; 4 </w:t>
      </w:r>
      <w:r w:rsidRPr="005E2AED">
        <w:rPr>
          <w:rFonts w:ascii="Arial" w:hAnsi="Arial" w:cs="Arial"/>
          <w:i/>
          <w:color w:val="000000"/>
          <w:sz w:val="28"/>
          <w:szCs w:val="28"/>
        </w:rPr>
        <w:t>and return to Reception.</w:t>
      </w:r>
    </w:p>
    <w:p w14:paraId="28CECFF6"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heme="minorHAnsi" w:hAnsi="Arial" w:cs="Arial"/>
          <w:b/>
          <w:color w:val="000000"/>
          <w:u w:val="single"/>
          <w:bdr w:val="none" w:sz="0" w:space="0" w:color="auto"/>
          <w:lang w:val="en-GB"/>
        </w:rPr>
      </w:pPr>
      <w:r w:rsidRPr="000430EE">
        <w:rPr>
          <w:rFonts w:ascii="Arial" w:eastAsiaTheme="minorHAnsi" w:hAnsi="Arial" w:cs="Arial"/>
          <w:b/>
          <w:color w:val="000000"/>
          <w:u w:val="single"/>
          <w:bdr w:val="none" w:sz="0" w:space="0" w:color="auto"/>
          <w:lang w:val="en-GB"/>
        </w:rPr>
        <w:t>Proxy Access</w:t>
      </w:r>
    </w:p>
    <w:p w14:paraId="210CE8A3"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Times New Roman" w:hAnsi="Arial" w:cs="Arial"/>
          <w:bdr w:val="none" w:sz="0" w:space="0" w:color="auto"/>
          <w:lang w:val="en-GB"/>
        </w:rPr>
      </w:pPr>
    </w:p>
    <w:p w14:paraId="074567A5"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Times New Roman" w:hAnsi="Arial" w:cs="Arial"/>
          <w:bdr w:val="none" w:sz="0" w:space="0" w:color="auto"/>
          <w:lang w:val="en-GB"/>
        </w:rPr>
      </w:pPr>
      <w:r w:rsidRPr="000430EE">
        <w:rPr>
          <w:rFonts w:ascii="Arial" w:eastAsia="Times New Roman" w:hAnsi="Arial" w:cs="Arial"/>
          <w:bdr w:val="none" w:sz="0" w:space="0" w:color="auto"/>
          <w:lang w:val="en-GB"/>
        </w:rPr>
        <w:t>This is where someone is given access another person’s medical record.  For example:</w:t>
      </w:r>
    </w:p>
    <w:p w14:paraId="0CA5E1C9"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Times New Roman" w:hAnsi="Arial" w:cs="Arial"/>
          <w:bdr w:val="none" w:sz="0" w:space="0" w:color="auto"/>
          <w:lang w:val="en-GB"/>
        </w:rPr>
      </w:pPr>
    </w:p>
    <w:p w14:paraId="52D3A260" w14:textId="77777777" w:rsidR="000430EE" w:rsidRDefault="000430EE" w:rsidP="000430E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Arial" w:eastAsiaTheme="minorHAnsi" w:hAnsi="Arial" w:cs="Arial"/>
          <w:color w:val="000000"/>
          <w:bdr w:val="none" w:sz="0" w:space="0" w:color="auto"/>
          <w:lang w:val="en-GB"/>
        </w:rPr>
      </w:pPr>
      <w:r w:rsidRPr="000430EE">
        <w:rPr>
          <w:rFonts w:ascii="Arial" w:eastAsiaTheme="minorHAnsi" w:hAnsi="Arial" w:cs="Arial"/>
          <w:color w:val="000000"/>
          <w:bdr w:val="none" w:sz="0" w:space="0" w:color="auto"/>
          <w:lang w:val="en-GB"/>
        </w:rPr>
        <w:t xml:space="preserve">A parent or guardian who has legal responsibility for a patient under 11 </w:t>
      </w:r>
    </w:p>
    <w:p w14:paraId="1C092C39" w14:textId="77777777" w:rsidR="001A77F7" w:rsidRPr="000430EE" w:rsidRDefault="001A77F7" w:rsidP="000430E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Arial" w:eastAsiaTheme="minorHAnsi" w:hAnsi="Arial" w:cs="Arial"/>
          <w:color w:val="000000"/>
          <w:bdr w:val="none" w:sz="0" w:space="0" w:color="auto"/>
          <w:lang w:val="en-GB"/>
        </w:rPr>
      </w:pPr>
      <w:r>
        <w:rPr>
          <w:rFonts w:ascii="Arial" w:eastAsiaTheme="minorHAnsi" w:hAnsi="Arial" w:cs="Arial"/>
          <w:color w:val="000000"/>
          <w:bdr w:val="none" w:sz="0" w:space="0" w:color="auto"/>
          <w:lang w:val="en-GB"/>
        </w:rPr>
        <w:t>A parent or guardian where a patient aged 11 or over has given permission</w:t>
      </w:r>
    </w:p>
    <w:p w14:paraId="26F2370A" w14:textId="77777777" w:rsidR="000430EE" w:rsidRPr="000430EE" w:rsidRDefault="000430EE" w:rsidP="000430E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Arial" w:eastAsiaTheme="minorHAnsi" w:hAnsi="Arial" w:cs="Arial"/>
          <w:color w:val="000000"/>
          <w:bdr w:val="none" w:sz="0" w:space="0" w:color="auto"/>
          <w:lang w:val="en-GB"/>
        </w:rPr>
      </w:pPr>
      <w:r w:rsidRPr="000430EE">
        <w:rPr>
          <w:rFonts w:ascii="Arial" w:eastAsiaTheme="minorHAnsi" w:hAnsi="Arial" w:cs="Arial"/>
          <w:color w:val="000000"/>
          <w:bdr w:val="none" w:sz="0" w:space="0" w:color="auto"/>
          <w:lang w:val="en-GB"/>
        </w:rPr>
        <w:t>A parent or guardian who has legal responsibility for a patient between 11 and 16 where GP has assessed that the patient is not capable of making their own decisions re medical health</w:t>
      </w:r>
    </w:p>
    <w:p w14:paraId="3536342E" w14:textId="77777777" w:rsidR="000430EE" w:rsidRPr="000430EE" w:rsidRDefault="000430EE" w:rsidP="000430E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Arial" w:eastAsiaTheme="minorHAnsi" w:hAnsi="Arial" w:cs="Arial"/>
          <w:color w:val="000000"/>
          <w:bdr w:val="none" w:sz="0" w:space="0" w:color="auto"/>
          <w:lang w:val="en-GB"/>
        </w:rPr>
      </w:pPr>
      <w:r w:rsidRPr="000430EE">
        <w:rPr>
          <w:rFonts w:ascii="Arial" w:eastAsiaTheme="minorHAnsi" w:hAnsi="Arial" w:cs="Arial"/>
          <w:color w:val="000000"/>
          <w:bdr w:val="none" w:sz="0" w:space="0" w:color="auto"/>
          <w:lang w:val="en-GB"/>
        </w:rPr>
        <w:t>A carer for a patient over the age of 16 – we would need a letter from the patient giving them permission</w:t>
      </w:r>
    </w:p>
    <w:p w14:paraId="7B7C8F5D"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Times New Roman" w:hAnsi="Arial" w:cs="Arial"/>
          <w:bdr w:val="none" w:sz="0" w:space="0" w:color="auto"/>
          <w:lang w:val="en-GB"/>
        </w:rPr>
      </w:pPr>
    </w:p>
    <w:p w14:paraId="7494EE00"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000000"/>
          <w:bdr w:val="none" w:sz="0" w:space="0" w:color="auto"/>
          <w:lang w:val="en-GB"/>
        </w:rPr>
      </w:pPr>
      <w:r w:rsidRPr="000430EE">
        <w:rPr>
          <w:rFonts w:ascii="Arial" w:eastAsiaTheme="minorHAnsi" w:hAnsi="Arial" w:cs="Arial"/>
          <w:color w:val="000000"/>
          <w:bdr w:val="none" w:sz="0" w:space="0" w:color="auto"/>
          <w:lang w:val="en-GB"/>
        </w:rPr>
        <w:t xml:space="preserve">The proxy does not have to be a registered patient at the practice, but must be registered for online services on the GP system and always use their own login credentials. </w:t>
      </w:r>
    </w:p>
    <w:p w14:paraId="107B62B9"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u w:val="single"/>
          <w:bdr w:val="none" w:sz="0" w:space="0" w:color="auto"/>
          <w:lang w:val="en-GB"/>
        </w:rPr>
      </w:pPr>
    </w:p>
    <w:p w14:paraId="68871C43"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Theme="minorHAnsi" w:hAnsi="Arial" w:cs="Arial"/>
          <w:color w:val="000000"/>
          <w:bdr w:val="none" w:sz="0" w:space="0" w:color="auto"/>
          <w:lang w:val="en-GB"/>
        </w:rPr>
      </w:pPr>
      <w:r w:rsidRPr="000430EE">
        <w:rPr>
          <w:rFonts w:ascii="Arial" w:eastAsiaTheme="minorHAnsi" w:hAnsi="Arial" w:cs="Arial"/>
          <w:color w:val="000000"/>
          <w:bdr w:val="none" w:sz="0" w:space="0" w:color="auto"/>
          <w:lang w:val="en-GB"/>
        </w:rPr>
        <w:t xml:space="preserve">To be given proxy access, a patient’s representative must have the informed consent of the patient or, in cases where the patient does not have capacity to consent, the GP has decided that it is in the best interests of the patient for them to have proxy access.  </w:t>
      </w:r>
    </w:p>
    <w:p w14:paraId="22541401"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Theme="minorHAnsi" w:hAnsi="Arial" w:cs="Arial"/>
          <w:color w:val="000000"/>
          <w:bdr w:val="none" w:sz="0" w:space="0" w:color="auto"/>
          <w:lang w:val="en-GB"/>
        </w:rPr>
      </w:pPr>
    </w:p>
    <w:p w14:paraId="0E901FCA"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249"/>
        <w:rPr>
          <w:rFonts w:ascii="Arial" w:eastAsiaTheme="minorHAnsi" w:hAnsi="Arial" w:cs="Arial"/>
          <w:color w:val="000000"/>
          <w:bdr w:val="none" w:sz="0" w:space="0" w:color="auto"/>
          <w:lang w:val="en-GB"/>
        </w:rPr>
      </w:pPr>
      <w:r w:rsidRPr="000430EE">
        <w:rPr>
          <w:rFonts w:ascii="Arial" w:eastAsiaTheme="minorHAnsi" w:hAnsi="Arial" w:cs="Arial"/>
          <w:color w:val="000000"/>
          <w:bdr w:val="none" w:sz="0" w:space="0" w:color="auto"/>
          <w:lang w:val="en-GB"/>
        </w:rPr>
        <w:t>Patients aged 16 or above are assumed to have the capacity to consent unless there is an indication that they are not. Young p</w:t>
      </w:r>
      <w:r w:rsidR="001A77F7">
        <w:rPr>
          <w:rFonts w:ascii="Arial" w:eastAsiaTheme="minorHAnsi" w:hAnsi="Arial" w:cs="Arial"/>
          <w:color w:val="000000"/>
          <w:bdr w:val="none" w:sz="0" w:space="0" w:color="auto"/>
          <w:lang w:val="en-GB"/>
        </w:rPr>
        <w:t>atients</w:t>
      </w:r>
      <w:r w:rsidRPr="000430EE">
        <w:rPr>
          <w:rFonts w:ascii="Arial" w:eastAsiaTheme="minorHAnsi" w:hAnsi="Arial" w:cs="Arial"/>
          <w:color w:val="000000"/>
          <w:bdr w:val="none" w:sz="0" w:space="0" w:color="auto"/>
          <w:lang w:val="en-GB"/>
        </w:rPr>
        <w:t xml:space="preserve"> between the ages of 11 and 16 who are judged as having capacity to consent by their GP may also consent to </w:t>
      </w:r>
      <w:r w:rsidR="001A77F7">
        <w:rPr>
          <w:rFonts w:ascii="Arial" w:eastAsiaTheme="minorHAnsi" w:hAnsi="Arial" w:cs="Arial"/>
          <w:color w:val="000000"/>
          <w:bdr w:val="none" w:sz="0" w:space="0" w:color="auto"/>
          <w:lang w:val="en-GB"/>
        </w:rPr>
        <w:t xml:space="preserve">give </w:t>
      </w:r>
      <w:r w:rsidRPr="000430EE">
        <w:rPr>
          <w:rFonts w:ascii="Arial" w:eastAsiaTheme="minorHAnsi" w:hAnsi="Arial" w:cs="Arial"/>
          <w:color w:val="000000"/>
          <w:bdr w:val="none" w:sz="0" w:space="0" w:color="auto"/>
          <w:lang w:val="en-GB"/>
        </w:rPr>
        <w:t>pr</w:t>
      </w:r>
      <w:r w:rsidR="001A77F7">
        <w:rPr>
          <w:rFonts w:ascii="Arial" w:eastAsiaTheme="minorHAnsi" w:hAnsi="Arial" w:cs="Arial"/>
          <w:color w:val="000000"/>
          <w:bdr w:val="none" w:sz="0" w:space="0" w:color="auto"/>
          <w:lang w:val="en-GB"/>
        </w:rPr>
        <w:t>oxy access to someone else.</w:t>
      </w:r>
    </w:p>
    <w:p w14:paraId="4A204F6A"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249"/>
        <w:rPr>
          <w:rFonts w:ascii="Arial" w:eastAsiaTheme="minorHAnsi" w:hAnsi="Arial" w:cs="Arial"/>
          <w:color w:val="000000"/>
          <w:bdr w:val="none" w:sz="0" w:space="0" w:color="auto"/>
          <w:lang w:val="en-GB"/>
        </w:rPr>
      </w:pPr>
    </w:p>
    <w:p w14:paraId="549376D7"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249"/>
        <w:rPr>
          <w:rFonts w:ascii="Arial" w:eastAsiaTheme="minorHAnsi" w:hAnsi="Arial" w:cs="Arial"/>
          <w:color w:val="000000"/>
          <w:bdr w:val="none" w:sz="0" w:space="0" w:color="auto"/>
          <w:lang w:val="en-GB"/>
        </w:rPr>
      </w:pPr>
      <w:r w:rsidRPr="000430EE">
        <w:rPr>
          <w:rFonts w:ascii="Arial" w:eastAsiaTheme="minorHAnsi" w:hAnsi="Arial" w:cs="Arial"/>
          <w:color w:val="000000"/>
          <w:bdr w:val="none" w:sz="0" w:space="0" w:color="auto"/>
          <w:lang w:val="en-GB"/>
        </w:rPr>
        <w:t xml:space="preserve">Legitimate reasons for the practice to authorise proxy access without the patient's consent include: </w:t>
      </w:r>
    </w:p>
    <w:p w14:paraId="3842EE12" w14:textId="77777777" w:rsidR="000430EE" w:rsidRPr="000430EE" w:rsidRDefault="000430EE" w:rsidP="000430E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249"/>
        <w:contextualSpacing/>
        <w:rPr>
          <w:rFonts w:ascii="Arial" w:eastAsiaTheme="minorHAnsi" w:hAnsi="Arial" w:cs="Arial"/>
          <w:color w:val="000000"/>
          <w:bdr w:val="none" w:sz="0" w:space="0" w:color="auto"/>
          <w:lang w:val="en-GB"/>
        </w:rPr>
      </w:pPr>
      <w:r w:rsidRPr="000430EE">
        <w:rPr>
          <w:rFonts w:ascii="Arial" w:eastAsiaTheme="minorHAnsi" w:hAnsi="Arial" w:cs="Arial"/>
          <w:color w:val="000000"/>
          <w:bdr w:val="none" w:sz="0" w:space="0" w:color="auto"/>
          <w:lang w:val="en-GB"/>
        </w:rPr>
        <w:t xml:space="preserve">The patient has been assessed as lacking capacity to make a decision on granting proxy access and </w:t>
      </w:r>
    </w:p>
    <w:p w14:paraId="7AB40BD1" w14:textId="77777777" w:rsidR="000430EE" w:rsidRPr="000430EE" w:rsidRDefault="000430EE" w:rsidP="000430E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249"/>
        <w:contextualSpacing/>
        <w:rPr>
          <w:rFonts w:ascii="Arial" w:eastAsiaTheme="minorHAnsi" w:hAnsi="Arial" w:cs="Arial"/>
          <w:color w:val="000000"/>
          <w:bdr w:val="none" w:sz="0" w:space="0" w:color="auto"/>
          <w:lang w:val="en-GB"/>
        </w:rPr>
      </w:pPr>
      <w:r w:rsidRPr="000430EE">
        <w:rPr>
          <w:rFonts w:ascii="Arial" w:eastAsiaTheme="minorHAnsi" w:hAnsi="Arial" w:cs="Arial"/>
          <w:color w:val="000000"/>
          <w:bdr w:val="none" w:sz="0" w:space="0" w:color="auto"/>
          <w:lang w:val="en-GB"/>
        </w:rPr>
        <w:t xml:space="preserve">the applicant has a lasting power of attorney for health and welfare registered with the Office of the Public Guardian, </w:t>
      </w:r>
    </w:p>
    <w:p w14:paraId="6836449D" w14:textId="77777777" w:rsidR="000430EE" w:rsidRPr="000430EE" w:rsidRDefault="000430EE" w:rsidP="000430E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249"/>
        <w:contextualSpacing/>
        <w:rPr>
          <w:rFonts w:ascii="Arial" w:eastAsiaTheme="minorHAnsi" w:hAnsi="Arial" w:cs="Arial"/>
          <w:color w:val="000000"/>
          <w:bdr w:val="none" w:sz="0" w:space="0" w:color="auto"/>
          <w:lang w:val="en-GB"/>
        </w:rPr>
      </w:pPr>
      <w:r w:rsidRPr="000430EE">
        <w:rPr>
          <w:rFonts w:ascii="Arial" w:eastAsiaTheme="minorHAnsi" w:hAnsi="Arial" w:cs="Arial"/>
          <w:color w:val="000000"/>
          <w:bdr w:val="none" w:sz="0" w:space="0" w:color="auto"/>
          <w:lang w:val="en-GB"/>
        </w:rPr>
        <w:t xml:space="preserve">the applicant is acting as a Court Appointed Deputy on behalf of the patient, or </w:t>
      </w:r>
    </w:p>
    <w:p w14:paraId="04F32643" w14:textId="77777777" w:rsidR="000430EE" w:rsidRPr="000430EE" w:rsidRDefault="000430EE" w:rsidP="000430E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249"/>
        <w:contextualSpacing/>
        <w:rPr>
          <w:rFonts w:ascii="Arial" w:eastAsiaTheme="minorHAnsi" w:hAnsi="Arial" w:cs="Arial"/>
          <w:color w:val="000000"/>
          <w:bdr w:val="none" w:sz="0" w:space="0" w:color="auto"/>
          <w:lang w:val="en-GB"/>
        </w:rPr>
      </w:pPr>
      <w:r w:rsidRPr="000430EE">
        <w:rPr>
          <w:rFonts w:ascii="Arial" w:eastAsiaTheme="minorHAnsi" w:hAnsi="Arial" w:cs="Arial"/>
          <w:color w:val="000000"/>
          <w:bdr w:val="none" w:sz="0" w:space="0" w:color="auto"/>
          <w:lang w:val="en-GB"/>
        </w:rPr>
        <w:t xml:space="preserve">the GP considers it to be in the patient’s interest in accordance with the Mental Capacity Act 2005 code of practice. </w:t>
      </w:r>
    </w:p>
    <w:p w14:paraId="7F0F890A" w14:textId="77777777" w:rsidR="000430EE" w:rsidRPr="000430EE" w:rsidRDefault="000430EE" w:rsidP="000430E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249"/>
        <w:contextualSpacing/>
        <w:rPr>
          <w:rFonts w:ascii="Arial" w:eastAsiaTheme="minorHAnsi" w:hAnsi="Arial" w:cs="Arial"/>
          <w:color w:val="000000"/>
          <w:bdr w:val="none" w:sz="0" w:space="0" w:color="auto"/>
          <w:lang w:val="en-GB"/>
        </w:rPr>
      </w:pPr>
      <w:r w:rsidRPr="000430EE">
        <w:rPr>
          <w:rFonts w:ascii="Arial" w:eastAsiaTheme="minorHAnsi" w:hAnsi="Arial" w:cs="Arial"/>
          <w:color w:val="000000"/>
          <w:bdr w:val="none" w:sz="0" w:space="0" w:color="auto"/>
          <w:lang w:val="en-GB"/>
        </w:rPr>
        <w:t xml:space="preserve">The patient is a child who has been assessed as not competent to make a decision on granting proxy access </w:t>
      </w:r>
    </w:p>
    <w:p w14:paraId="12094763"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Theme="minorHAnsi" w:hAnsi="Arial" w:cs="Arial"/>
          <w:color w:val="000000"/>
          <w:bdr w:val="none" w:sz="0" w:space="0" w:color="auto"/>
          <w:lang w:val="en-GB"/>
        </w:rPr>
      </w:pPr>
    </w:p>
    <w:p w14:paraId="09045318"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249"/>
        <w:rPr>
          <w:rFonts w:ascii="Arial" w:eastAsiaTheme="minorHAnsi" w:hAnsi="Arial" w:cs="Arial"/>
          <w:color w:val="000000"/>
          <w:bdr w:val="none" w:sz="0" w:space="0" w:color="auto"/>
          <w:lang w:val="en-GB"/>
        </w:rPr>
      </w:pPr>
      <w:r w:rsidRPr="000430EE">
        <w:rPr>
          <w:rFonts w:ascii="Arial" w:eastAsiaTheme="minorHAnsi" w:hAnsi="Arial" w:cs="Arial"/>
          <w:color w:val="000000"/>
          <w:bdr w:val="none" w:sz="0" w:space="0" w:color="auto"/>
          <w:lang w:val="en-GB"/>
        </w:rPr>
        <w:t xml:space="preserve">The practice may refuse or withdraw proxy access, if they judge that it is in the patient’s best interests to do so. </w:t>
      </w:r>
    </w:p>
    <w:p w14:paraId="05F4870E"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249"/>
        <w:rPr>
          <w:rFonts w:ascii="Arial" w:eastAsiaTheme="minorHAnsi" w:hAnsi="Arial" w:cs="Arial"/>
          <w:color w:val="000000"/>
          <w:bdr w:val="none" w:sz="0" w:space="0" w:color="auto"/>
          <w:lang w:val="en-GB"/>
        </w:rPr>
      </w:pPr>
    </w:p>
    <w:p w14:paraId="10EDD491"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Times New Roman" w:hAnsi="Arial" w:cs="Arial"/>
          <w:u w:val="single"/>
          <w:bdr w:val="none" w:sz="0" w:space="0" w:color="auto"/>
          <w:lang w:val="en-GB"/>
        </w:rPr>
      </w:pPr>
      <w:r w:rsidRPr="000430EE">
        <w:rPr>
          <w:rFonts w:ascii="Arial" w:eastAsia="Times New Roman" w:hAnsi="Arial" w:cs="Arial"/>
          <w:bdr w:val="none" w:sz="0" w:space="0" w:color="auto"/>
          <w:lang w:val="en-GB"/>
        </w:rPr>
        <w:t>On a child’s 11</w:t>
      </w:r>
      <w:r w:rsidRPr="000430EE">
        <w:rPr>
          <w:rFonts w:ascii="Arial" w:eastAsia="Times New Roman" w:hAnsi="Arial" w:cs="Arial"/>
          <w:bdr w:val="none" w:sz="0" w:space="0" w:color="auto"/>
          <w:vertAlign w:val="superscript"/>
          <w:lang w:val="en-GB"/>
        </w:rPr>
        <w:t>th</w:t>
      </w:r>
      <w:r w:rsidRPr="000430EE">
        <w:rPr>
          <w:rFonts w:ascii="Arial" w:eastAsia="Times New Roman" w:hAnsi="Arial" w:cs="Arial"/>
          <w:bdr w:val="none" w:sz="0" w:space="0" w:color="auto"/>
          <w:lang w:val="en-GB"/>
        </w:rPr>
        <w:t xml:space="preserve"> birthday, the scope of the current proxy access will be restricted, unless the GP has already assessed the child as able to make an informed decision and the child has given explicit consent for their record to be shared. This is a national standard </w:t>
      </w:r>
      <w:r w:rsidRPr="000430EE">
        <w:rPr>
          <w:rFonts w:ascii="Arial" w:eastAsia="Times New Roman" w:hAnsi="Arial" w:cs="Arial"/>
          <w:bdr w:val="none" w:sz="0" w:space="0" w:color="auto"/>
          <w:lang w:val="en-GB"/>
        </w:rPr>
        <w:lastRenderedPageBreak/>
        <w:t>imposed by NHS England to protect the confidentiality rights of young people. We will send a letter to the child and to their parent/legal guardian on their 11</w:t>
      </w:r>
      <w:r w:rsidRPr="000430EE">
        <w:rPr>
          <w:rFonts w:ascii="Arial" w:eastAsia="Times New Roman" w:hAnsi="Arial" w:cs="Arial"/>
          <w:bdr w:val="none" w:sz="0" w:space="0" w:color="auto"/>
          <w:vertAlign w:val="superscript"/>
          <w:lang w:val="en-GB"/>
        </w:rPr>
        <w:t>th</w:t>
      </w:r>
      <w:r w:rsidRPr="000430EE">
        <w:rPr>
          <w:rFonts w:ascii="Arial" w:eastAsia="Times New Roman" w:hAnsi="Arial" w:cs="Arial"/>
          <w:bdr w:val="none" w:sz="0" w:space="0" w:color="auto"/>
          <w:lang w:val="en-GB"/>
        </w:rPr>
        <w:t xml:space="preserve"> birthday to inform them of this change.  </w:t>
      </w:r>
    </w:p>
    <w:p w14:paraId="0F008629"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Arial" w:eastAsia="Times New Roman" w:hAnsi="Arial" w:cs="Arial"/>
          <w:u w:val="single"/>
          <w:bdr w:val="none" w:sz="0" w:space="0" w:color="auto"/>
          <w:lang w:val="en-GB"/>
        </w:rPr>
      </w:pPr>
    </w:p>
    <w:p w14:paraId="22279150"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Arial" w:eastAsia="Times New Roman" w:hAnsi="Arial" w:cs="Arial"/>
          <w:bdr w:val="none" w:sz="0" w:space="0" w:color="auto"/>
          <w:lang w:val="en-GB" w:eastAsia="en-GB"/>
        </w:rPr>
      </w:pPr>
      <w:r w:rsidRPr="000430EE">
        <w:rPr>
          <w:rFonts w:ascii="Arial" w:eastAsia="Times New Roman" w:hAnsi="Arial" w:cs="Arial"/>
          <w:bdr w:val="none" w:sz="0" w:space="0" w:color="auto"/>
          <w:lang w:val="en-GB"/>
        </w:rPr>
        <w:t>From 11-16,</w:t>
      </w:r>
      <w:r w:rsidRPr="000430EE">
        <w:rPr>
          <w:rFonts w:ascii="Arial" w:eastAsia="Times New Roman" w:hAnsi="Arial" w:cs="Arial"/>
          <w:bdr w:val="none" w:sz="0" w:space="0" w:color="auto"/>
          <w:lang w:val="en-GB" w:eastAsia="en-GB"/>
        </w:rPr>
        <w:t xml:space="preserve"> a parent with proxy access will be able to manage certain elements of the young person’s record, such as demographic data, and make appointments and order repeat prescriptions, but they will not be able to see the young person’s past appointments or clinical record, although they would still be able to see the current repeat prescription record</w:t>
      </w:r>
    </w:p>
    <w:p w14:paraId="62FE694D"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u w:val="single"/>
          <w:bdr w:val="none" w:sz="0" w:space="0" w:color="auto"/>
          <w:lang w:val="en-GB"/>
        </w:rPr>
      </w:pPr>
    </w:p>
    <w:p w14:paraId="551A9480"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Times New Roman" w:hAnsi="Arial" w:cs="Arial"/>
          <w:bdr w:val="none" w:sz="0" w:space="0" w:color="auto"/>
          <w:lang w:val="en-GB"/>
        </w:rPr>
      </w:pPr>
      <w:r w:rsidRPr="000430EE">
        <w:rPr>
          <w:rFonts w:ascii="Arial" w:eastAsia="Times New Roman" w:hAnsi="Arial" w:cs="Arial"/>
          <w:bdr w:val="none" w:sz="0" w:space="0" w:color="auto"/>
          <w:lang w:val="en-GB"/>
        </w:rPr>
        <w:t>At the child’s 16</w:t>
      </w:r>
      <w:r w:rsidRPr="000430EE">
        <w:rPr>
          <w:rFonts w:ascii="Arial" w:eastAsia="Times New Roman" w:hAnsi="Arial" w:cs="Arial"/>
          <w:bdr w:val="none" w:sz="0" w:space="0" w:color="auto"/>
          <w:vertAlign w:val="superscript"/>
          <w:lang w:val="en-GB"/>
        </w:rPr>
        <w:t>th</w:t>
      </w:r>
      <w:r w:rsidRPr="000430EE">
        <w:rPr>
          <w:rFonts w:ascii="Arial" w:eastAsia="Times New Roman" w:hAnsi="Arial" w:cs="Arial"/>
          <w:bdr w:val="none" w:sz="0" w:space="0" w:color="auto"/>
          <w:lang w:val="en-GB"/>
        </w:rPr>
        <w:t xml:space="preserve"> birthday the remaining proxy access will be switched off, except where the young person is competent and has given explicit consent to the parental access. Again, we will send letters to the child and their parent/legal guardian to explain that all proxy access has now been switched off.   If the child wants proxy access re-instated, they will need to come to the surgery in person, with proof of ID, to request it.  </w:t>
      </w:r>
    </w:p>
    <w:p w14:paraId="77BFD10E"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heme="minorHAnsi" w:hAnsi="Arial" w:cs="Arial"/>
          <w:color w:val="000000"/>
          <w:bdr w:val="none" w:sz="0" w:space="0" w:color="auto"/>
          <w:lang w:val="en-GB"/>
        </w:rPr>
      </w:pPr>
    </w:p>
    <w:p w14:paraId="14C40F22"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bdr w:val="none" w:sz="0" w:space="0" w:color="auto"/>
          <w:lang w:val="en-GB"/>
        </w:rPr>
      </w:pPr>
      <w:r w:rsidRPr="000430EE">
        <w:rPr>
          <w:rFonts w:ascii="Arial" w:eastAsiaTheme="minorHAnsi" w:hAnsi="Arial" w:cs="Arial"/>
          <w:bdr w:val="none" w:sz="0" w:space="0" w:color="auto"/>
          <w:lang w:val="en-GB"/>
        </w:rPr>
        <w:t>Parents may continue to be allowed proxy access to their child’s online services, after careful discussion with the GP, if it is felt to be in the child’s best interests.</w:t>
      </w:r>
    </w:p>
    <w:p w14:paraId="4085475F"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b/>
          <w:bCs/>
          <w:color w:val="000000"/>
          <w:bdr w:val="none" w:sz="0" w:space="0" w:color="auto"/>
          <w:lang w:val="en-GB"/>
        </w:rPr>
      </w:pPr>
    </w:p>
    <w:p w14:paraId="540FCDF2"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b/>
          <w:bCs/>
          <w:color w:val="000000"/>
          <w:bdr w:val="none" w:sz="0" w:space="0" w:color="auto"/>
          <w:lang w:val="en-GB"/>
        </w:rPr>
      </w:pPr>
      <w:r w:rsidRPr="000430EE">
        <w:rPr>
          <w:rFonts w:ascii="Arial" w:eastAsiaTheme="minorHAnsi" w:hAnsi="Arial" w:cs="Arial"/>
          <w:b/>
          <w:bCs/>
          <w:color w:val="000000"/>
          <w:bdr w:val="none" w:sz="0" w:space="0" w:color="auto"/>
          <w:lang w:val="en-GB"/>
        </w:rPr>
        <w:t xml:space="preserve">Background information </w:t>
      </w:r>
    </w:p>
    <w:p w14:paraId="7D5C8CDC"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000000"/>
          <w:bdr w:val="none" w:sz="0" w:space="0" w:color="auto"/>
          <w:lang w:val="en-GB"/>
        </w:rPr>
      </w:pPr>
      <w:r w:rsidRPr="000430EE">
        <w:rPr>
          <w:rFonts w:ascii="Arial" w:eastAsiaTheme="minorHAnsi" w:hAnsi="Arial" w:cs="Arial"/>
          <w:color w:val="000000"/>
          <w:bdr w:val="none" w:sz="0" w:space="0" w:color="auto"/>
          <w:lang w:val="en-GB"/>
        </w:rPr>
        <w:t xml:space="preserve">In UK law, a person's 18th birthday draws the line between childhood and adulthood (Children Act 1989 s105) - so in health care matters, an 18 year old enjoys as much autonomy as any other adult. </w:t>
      </w:r>
    </w:p>
    <w:p w14:paraId="6294CCDB"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000000"/>
          <w:bdr w:val="none" w:sz="0" w:space="0" w:color="auto"/>
          <w:lang w:val="en-GB"/>
        </w:rPr>
      </w:pPr>
    </w:p>
    <w:p w14:paraId="0183CDFF"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000000"/>
          <w:bdr w:val="none" w:sz="0" w:space="0" w:color="auto"/>
          <w:lang w:val="en-GB"/>
        </w:rPr>
      </w:pPr>
      <w:r w:rsidRPr="000430EE">
        <w:rPr>
          <w:rFonts w:ascii="Arial" w:eastAsiaTheme="minorHAnsi" w:hAnsi="Arial" w:cs="Arial"/>
          <w:color w:val="000000"/>
          <w:bdr w:val="none" w:sz="0" w:space="0" w:color="auto"/>
          <w:lang w:val="en-GB"/>
        </w:rPr>
        <w:t xml:space="preserve">To a more limited extent, 16 and 17 year-olds can also take medical decisions independently of their parents. The right of younger children to provide independent consent is proportionate to their competence - a child's age alone is clearly an unreliable predictor of his or her competence to make decisions. </w:t>
      </w:r>
    </w:p>
    <w:p w14:paraId="38825A59"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b/>
          <w:bCs/>
          <w:color w:val="000000"/>
          <w:bdr w:val="none" w:sz="0" w:space="0" w:color="auto"/>
          <w:lang w:val="en-GB"/>
        </w:rPr>
      </w:pPr>
    </w:p>
    <w:p w14:paraId="7BD0D056"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000000"/>
          <w:bdr w:val="none" w:sz="0" w:space="0" w:color="auto"/>
          <w:lang w:val="en-GB"/>
        </w:rPr>
      </w:pPr>
      <w:r w:rsidRPr="000430EE">
        <w:rPr>
          <w:rFonts w:ascii="Arial" w:eastAsiaTheme="minorHAnsi" w:hAnsi="Arial" w:cs="Arial"/>
          <w:b/>
          <w:bCs/>
          <w:color w:val="000000"/>
          <w:bdr w:val="none" w:sz="0" w:space="0" w:color="auto"/>
          <w:lang w:val="en-GB"/>
        </w:rPr>
        <w:t xml:space="preserve">Gillick competence </w:t>
      </w:r>
    </w:p>
    <w:p w14:paraId="14D56DE7"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000000"/>
          <w:bdr w:val="none" w:sz="0" w:space="0" w:color="auto"/>
          <w:lang w:val="en-GB"/>
        </w:rPr>
      </w:pPr>
      <w:r w:rsidRPr="000430EE">
        <w:rPr>
          <w:rFonts w:ascii="Arial" w:eastAsiaTheme="minorHAnsi" w:hAnsi="Arial" w:cs="Arial"/>
          <w:color w:val="000000"/>
          <w:bdr w:val="none" w:sz="0" w:space="0" w:color="auto"/>
          <w:lang w:val="en-GB"/>
        </w:rPr>
        <w:t xml:space="preserve">The 'Gillick Test' helps clinicians to identify children aged under 16 who have the legal capacity to consent to medical examination and treatment. They must be able to demonstrate sufficient maturity and intelligence to understand the nature and implications of the proposed treatment, including the risks and alternative courses of actions. </w:t>
      </w:r>
    </w:p>
    <w:p w14:paraId="5AE5F7BB"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000000"/>
          <w:bdr w:val="none" w:sz="0" w:space="0" w:color="auto"/>
          <w:lang w:val="en-GB"/>
        </w:rPr>
      </w:pPr>
    </w:p>
    <w:p w14:paraId="435D9F58"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000000"/>
          <w:bdr w:val="none" w:sz="0" w:space="0" w:color="auto"/>
          <w:lang w:val="en-GB"/>
        </w:rPr>
      </w:pPr>
      <w:r w:rsidRPr="000430EE">
        <w:rPr>
          <w:rFonts w:ascii="Arial" w:eastAsiaTheme="minorHAnsi" w:hAnsi="Arial" w:cs="Arial"/>
          <w:color w:val="000000"/>
          <w:bdr w:val="none" w:sz="0" w:space="0" w:color="auto"/>
          <w:lang w:val="en-GB"/>
        </w:rPr>
        <w:t xml:space="preserve">In 1983, a judgment in the High Court laid down criteria for establishing whether a child had the capacity to provide valid consent to treatment in specified circumstances, irrespective of their age. Two years later, these criteria were approved in the House of Lords and became widely acknowledged as the Gillick test. The Gillick Test was named after a mother who had challenged health service guidance that would have allowed her daughters aged under 16 to receive confidential contraceptive advice without her knowledge. </w:t>
      </w:r>
    </w:p>
    <w:p w14:paraId="79B6C7B6"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000000"/>
          <w:bdr w:val="none" w:sz="0" w:space="0" w:color="auto"/>
          <w:lang w:val="en-GB"/>
        </w:rPr>
      </w:pPr>
    </w:p>
    <w:p w14:paraId="74187BAA"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000000"/>
          <w:bdr w:val="none" w:sz="0" w:space="0" w:color="auto"/>
          <w:lang w:val="en-GB"/>
        </w:rPr>
      </w:pPr>
      <w:r w:rsidRPr="000430EE">
        <w:rPr>
          <w:rFonts w:ascii="Arial" w:eastAsiaTheme="minorHAnsi" w:hAnsi="Arial" w:cs="Arial"/>
          <w:b/>
          <w:bCs/>
          <w:color w:val="000000"/>
          <w:bdr w:val="none" w:sz="0" w:space="0" w:color="auto"/>
          <w:lang w:val="en-GB"/>
        </w:rPr>
        <w:t xml:space="preserve">Fraser guidelines </w:t>
      </w:r>
    </w:p>
    <w:p w14:paraId="6A4D0DFC"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000000"/>
          <w:bdr w:val="none" w:sz="0" w:space="0" w:color="auto"/>
          <w:lang w:val="en-GB"/>
        </w:rPr>
      </w:pPr>
      <w:r w:rsidRPr="000430EE">
        <w:rPr>
          <w:rFonts w:ascii="Arial" w:eastAsiaTheme="minorHAnsi" w:hAnsi="Arial" w:cs="Arial"/>
          <w:color w:val="000000"/>
          <w:bdr w:val="none" w:sz="0" w:space="0" w:color="auto"/>
          <w:lang w:val="en-GB"/>
        </w:rPr>
        <w:t>As one of the Law Lords responsible for the Gillick judgment, Lord Fraser specifically addressed the dilemma of providing contraceptive advice to girls without the knowledge of their parents.  He was particularly concerned with the welfare of girls who would not abstain from intercourse whether they were given contraception or not. The summary of his judgment referring to the provision of contraceptive advice was presented as the 'Fraser guidelines'.  Fraser guidelines are narrower than Gillick competencies and relate specifically contraception.</w:t>
      </w:r>
    </w:p>
    <w:p w14:paraId="291E65AC" w14:textId="77777777" w:rsidR="00147515" w:rsidRPr="006B1156" w:rsidRDefault="00147515" w:rsidP="00261B37">
      <w:pPr>
        <w:rPr>
          <w:rFonts w:ascii="Arial" w:hAnsi="Arial" w:cs="Arial"/>
          <w:lang w:val="en-GB"/>
        </w:rPr>
      </w:pPr>
    </w:p>
    <w:tbl>
      <w:tblPr>
        <w:tblStyle w:val="TableGrid"/>
        <w:tblpPr w:leftFromText="180" w:rightFromText="180" w:vertAnchor="text" w:horzAnchor="margin" w:tblpX="108" w:tblpY="-79"/>
        <w:tblW w:w="0" w:type="auto"/>
        <w:tblLook w:val="04A0" w:firstRow="1" w:lastRow="0" w:firstColumn="1" w:lastColumn="0" w:noHBand="0" w:noVBand="1"/>
      </w:tblPr>
      <w:tblGrid>
        <w:gridCol w:w="4872"/>
        <w:gridCol w:w="4626"/>
      </w:tblGrid>
      <w:tr w:rsidR="00557100" w:rsidRPr="006B1156" w14:paraId="4FAB2CE6" w14:textId="77777777" w:rsidTr="00DF2622">
        <w:trPr>
          <w:trHeight w:val="1415"/>
        </w:trPr>
        <w:tc>
          <w:tcPr>
            <w:tcW w:w="4872" w:type="dxa"/>
            <w:vAlign w:val="center"/>
          </w:tcPr>
          <w:p w14:paraId="0E2F4B42" w14:textId="34E51ED0" w:rsidR="00557100" w:rsidRPr="006B1156" w:rsidRDefault="00DE0912" w:rsidP="00261B37">
            <w:pPr>
              <w:pStyle w:val="BodyText2"/>
              <w:spacing w:line="240" w:lineRule="auto"/>
              <w:jc w:val="left"/>
              <w:rPr>
                <w:rFonts w:ascii="Arial" w:hAnsi="Arial" w:cs="Arial"/>
                <w:b/>
                <w:i w:val="0"/>
                <w:color w:val="auto"/>
                <w:sz w:val="24"/>
                <w:lang w:val="en-GB"/>
              </w:rPr>
            </w:pPr>
            <w:r>
              <w:rPr>
                <w:rFonts w:ascii="Arial" w:hAnsi="Arial" w:cs="Arial"/>
                <w:b/>
                <w:i w:val="0"/>
                <w:color w:val="auto"/>
                <w:sz w:val="24"/>
                <w:lang w:val="en-GB"/>
              </w:rPr>
              <w:lastRenderedPageBreak/>
              <w:t>Ritchie Street Group Practice</w:t>
            </w:r>
          </w:p>
        </w:tc>
        <w:tc>
          <w:tcPr>
            <w:tcW w:w="4626" w:type="dxa"/>
          </w:tcPr>
          <w:p w14:paraId="4766D94D" w14:textId="77777777" w:rsidR="00557100" w:rsidRPr="006B1156" w:rsidRDefault="00557100" w:rsidP="00261B37">
            <w:pPr>
              <w:pStyle w:val="BodyText2"/>
              <w:spacing w:before="120" w:line="240" w:lineRule="auto"/>
              <w:jc w:val="left"/>
              <w:rPr>
                <w:rFonts w:ascii="Arial" w:hAnsi="Arial" w:cs="Arial"/>
                <w:b/>
                <w:i w:val="0"/>
                <w:color w:val="auto"/>
                <w:sz w:val="24"/>
                <w:lang w:val="en-GB"/>
              </w:rPr>
            </w:pPr>
          </w:p>
        </w:tc>
      </w:tr>
    </w:tbl>
    <w:p w14:paraId="74E649CB" w14:textId="77777777" w:rsidR="000430EE" w:rsidRDefault="000430EE" w:rsidP="00122625">
      <w:pPr>
        <w:spacing w:after="120"/>
        <w:rPr>
          <w:rFonts w:ascii="Arial" w:hAnsi="Arial" w:cs="Arial"/>
          <w:b/>
          <w:bCs/>
          <w:color w:val="2F759E"/>
          <w:sz w:val="32"/>
          <w:szCs w:val="32"/>
          <w:lang w:val="en-GB" w:eastAsia="en-GB"/>
        </w:rPr>
      </w:pPr>
    </w:p>
    <w:p w14:paraId="41A9F392" w14:textId="77777777" w:rsidR="00147515" w:rsidRPr="00122625" w:rsidRDefault="00557100" w:rsidP="00122625">
      <w:pPr>
        <w:spacing w:after="120"/>
        <w:rPr>
          <w:rFonts w:ascii="Arial" w:hAnsi="Arial" w:cs="Arial"/>
          <w:b/>
          <w:bCs/>
          <w:color w:val="2F759E"/>
          <w:sz w:val="32"/>
          <w:szCs w:val="32"/>
          <w:lang w:val="en-GB" w:eastAsia="en-GB"/>
        </w:rPr>
      </w:pPr>
      <w:r w:rsidRPr="00122625">
        <w:rPr>
          <w:rFonts w:ascii="Arial" w:hAnsi="Arial" w:cs="Arial"/>
          <w:b/>
          <w:bCs/>
          <w:color w:val="2F759E"/>
          <w:sz w:val="32"/>
          <w:szCs w:val="32"/>
          <w:lang w:val="en-GB" w:eastAsia="en-GB"/>
        </w:rPr>
        <w:t>Consent to p</w:t>
      </w:r>
      <w:r w:rsidR="002A3CF8" w:rsidRPr="00122625">
        <w:rPr>
          <w:rFonts w:ascii="Arial" w:hAnsi="Arial" w:cs="Arial"/>
          <w:b/>
          <w:bCs/>
          <w:color w:val="2F759E"/>
          <w:sz w:val="32"/>
          <w:szCs w:val="32"/>
          <w:lang w:val="en-GB" w:eastAsia="en-GB"/>
        </w:rPr>
        <w:t xml:space="preserve">roxy </w:t>
      </w:r>
      <w:r w:rsidRPr="00122625">
        <w:rPr>
          <w:rFonts w:ascii="Arial" w:hAnsi="Arial" w:cs="Arial"/>
          <w:b/>
          <w:bCs/>
          <w:color w:val="2F759E"/>
          <w:sz w:val="32"/>
          <w:szCs w:val="32"/>
          <w:lang w:val="en-GB" w:eastAsia="en-GB"/>
        </w:rPr>
        <w:t>a</w:t>
      </w:r>
      <w:r w:rsidR="00147515" w:rsidRPr="00122625">
        <w:rPr>
          <w:rFonts w:ascii="Arial" w:hAnsi="Arial" w:cs="Arial"/>
          <w:b/>
          <w:bCs/>
          <w:color w:val="2F759E"/>
          <w:sz w:val="32"/>
          <w:szCs w:val="32"/>
          <w:lang w:val="en-GB" w:eastAsia="en-GB"/>
        </w:rPr>
        <w:t>ccess to GP online services</w:t>
      </w:r>
    </w:p>
    <w:p w14:paraId="2FF20793" w14:textId="77777777" w:rsidR="00BD25E5" w:rsidRPr="00122625" w:rsidRDefault="000161C2" w:rsidP="008C6BF6">
      <w:pPr>
        <w:rPr>
          <w:rFonts w:ascii="Arial" w:hAnsi="Arial" w:cs="Arial"/>
          <w:color w:val="2F759E"/>
          <w:sz w:val="22"/>
          <w:szCs w:val="22"/>
          <w:lang w:val="en-GB"/>
        </w:rPr>
      </w:pPr>
      <w:r w:rsidRPr="00122625">
        <w:rPr>
          <w:rFonts w:ascii="Arial" w:hAnsi="Arial" w:cs="Arial"/>
          <w:b/>
          <w:color w:val="2F759E"/>
          <w:sz w:val="22"/>
          <w:szCs w:val="22"/>
          <w:lang w:val="en-GB"/>
        </w:rPr>
        <w:t>Note</w:t>
      </w:r>
      <w:r w:rsidRPr="00122625">
        <w:rPr>
          <w:rFonts w:ascii="Arial" w:hAnsi="Arial" w:cs="Arial"/>
          <w:color w:val="2F759E"/>
          <w:sz w:val="22"/>
          <w:szCs w:val="22"/>
          <w:lang w:val="en-GB"/>
        </w:rPr>
        <w:t>: If the patient does not have capacity to consent to grant proxy access and proxy access is considered by the practice to be in the patient</w:t>
      </w:r>
      <w:r w:rsidR="00BD7DAE" w:rsidRPr="00122625">
        <w:rPr>
          <w:rFonts w:ascii="Arial" w:hAnsi="Arial" w:cs="Arial"/>
          <w:color w:val="2F759E"/>
          <w:sz w:val="22"/>
          <w:szCs w:val="22"/>
          <w:lang w:val="en-GB"/>
        </w:rPr>
        <w:t>’s best interest section 1 of this form may be omitted.</w:t>
      </w:r>
    </w:p>
    <w:p w14:paraId="73195C94" w14:textId="77777777" w:rsidR="00BD7DAE" w:rsidRPr="00122625" w:rsidRDefault="00BD7DAE" w:rsidP="008C6BF6">
      <w:pPr>
        <w:rPr>
          <w:rFonts w:ascii="Arial" w:hAnsi="Arial" w:cs="Arial"/>
          <w:color w:val="2F759E"/>
          <w:sz w:val="22"/>
          <w:szCs w:val="22"/>
          <w:lang w:val="en-GB"/>
        </w:rPr>
      </w:pPr>
    </w:p>
    <w:p w14:paraId="2F01933A" w14:textId="77777777" w:rsidR="000161C2" w:rsidRPr="00122625" w:rsidRDefault="00BD7DAE" w:rsidP="00385782">
      <w:pPr>
        <w:spacing w:line="276" w:lineRule="auto"/>
        <w:rPr>
          <w:rFonts w:ascii="Arial" w:hAnsi="Arial" w:cs="Arial"/>
          <w:b/>
          <w:color w:val="2F759E"/>
          <w:sz w:val="22"/>
          <w:szCs w:val="22"/>
          <w:lang w:val="en-GB"/>
        </w:rPr>
      </w:pPr>
      <w:r w:rsidRPr="00122625">
        <w:rPr>
          <w:rFonts w:ascii="Arial" w:hAnsi="Arial" w:cs="Arial"/>
          <w:b/>
          <w:color w:val="2F759E"/>
          <w:sz w:val="22"/>
          <w:szCs w:val="22"/>
          <w:lang w:val="en-GB"/>
        </w:rPr>
        <w:t>Section 1</w:t>
      </w:r>
    </w:p>
    <w:p w14:paraId="6A79DC7A" w14:textId="77777777" w:rsidR="00BD25E5" w:rsidRPr="00BD7DAE" w:rsidRDefault="00025DE5" w:rsidP="00122625">
      <w:pPr>
        <w:spacing w:line="276" w:lineRule="auto"/>
        <w:rPr>
          <w:rFonts w:ascii="Arial" w:hAnsi="Arial" w:cs="Arial"/>
          <w:color w:val="3366FF"/>
          <w:sz w:val="22"/>
          <w:szCs w:val="22"/>
          <w:lang w:val="en-GB"/>
        </w:rPr>
      </w:pPr>
      <w:proofErr w:type="gramStart"/>
      <w:r>
        <w:rPr>
          <w:rFonts w:ascii="Arial" w:hAnsi="Arial" w:cs="Arial"/>
          <w:sz w:val="22"/>
          <w:szCs w:val="22"/>
          <w:lang w:val="en-GB"/>
        </w:rPr>
        <w:t>I,…</w:t>
      </w:r>
      <w:proofErr w:type="gramEnd"/>
      <w:r>
        <w:rPr>
          <w:rFonts w:ascii="Arial" w:hAnsi="Arial" w:cs="Arial"/>
          <w:sz w:val="22"/>
          <w:szCs w:val="22"/>
          <w:lang w:val="en-GB"/>
        </w:rPr>
        <w:t xml:space="preserve">……………………………………………….. </w:t>
      </w:r>
      <w:r w:rsidR="008C6BF6" w:rsidRPr="006B1156">
        <w:rPr>
          <w:rFonts w:ascii="Arial" w:hAnsi="Arial" w:cs="Arial"/>
          <w:sz w:val="22"/>
          <w:szCs w:val="22"/>
          <w:lang w:val="en-GB"/>
        </w:rPr>
        <w:t>(name of patient)</w:t>
      </w:r>
      <w:r>
        <w:rPr>
          <w:rFonts w:ascii="Arial" w:hAnsi="Arial" w:cs="Arial"/>
          <w:sz w:val="22"/>
          <w:szCs w:val="22"/>
          <w:lang w:val="en-GB"/>
        </w:rPr>
        <w:t>,</w:t>
      </w:r>
      <w:r w:rsidR="008C6BF6" w:rsidRPr="006B1156">
        <w:rPr>
          <w:rFonts w:ascii="Arial" w:hAnsi="Arial" w:cs="Arial"/>
          <w:sz w:val="22"/>
          <w:szCs w:val="22"/>
          <w:lang w:val="en-GB"/>
        </w:rPr>
        <w:t xml:space="preserve"> give permission to my GP practice to give the following people</w:t>
      </w:r>
      <w:r>
        <w:rPr>
          <w:rFonts w:ascii="Arial" w:hAnsi="Arial" w:cs="Arial"/>
          <w:sz w:val="22"/>
          <w:szCs w:val="22"/>
          <w:lang w:val="en-GB"/>
        </w:rPr>
        <w:t xml:space="preserve"> ….……………………………………………………………</w:t>
      </w:r>
      <w:proofErr w:type="gramStart"/>
      <w:r>
        <w:rPr>
          <w:rFonts w:ascii="Arial" w:hAnsi="Arial" w:cs="Arial"/>
          <w:sz w:val="22"/>
          <w:szCs w:val="22"/>
          <w:lang w:val="en-GB"/>
        </w:rPr>
        <w:t>…..</w:t>
      </w:r>
      <w:proofErr w:type="gramEnd"/>
      <w:r>
        <w:rPr>
          <w:rFonts w:ascii="Arial" w:hAnsi="Arial" w:cs="Arial"/>
          <w:sz w:val="22"/>
          <w:szCs w:val="22"/>
          <w:lang w:val="en-GB"/>
        </w:rPr>
        <w:t xml:space="preserve">…………….. </w:t>
      </w:r>
      <w:r w:rsidR="008C6BF6" w:rsidRPr="006B1156">
        <w:rPr>
          <w:rFonts w:ascii="Arial" w:hAnsi="Arial" w:cs="Arial"/>
          <w:sz w:val="22"/>
          <w:szCs w:val="22"/>
          <w:lang w:val="en-GB"/>
        </w:rPr>
        <w:t>proxy access to the online services as indicated below</w:t>
      </w:r>
      <w:r w:rsidR="00BD7DAE">
        <w:rPr>
          <w:rFonts w:ascii="Arial" w:hAnsi="Arial" w:cs="Arial"/>
          <w:sz w:val="22"/>
          <w:szCs w:val="22"/>
          <w:lang w:val="en-GB"/>
        </w:rPr>
        <w:t xml:space="preserve"> </w:t>
      </w:r>
      <w:r w:rsidR="00BD7DAE" w:rsidRPr="00122625">
        <w:rPr>
          <w:rFonts w:ascii="Arial" w:hAnsi="Arial" w:cs="Arial"/>
          <w:color w:val="2F759E"/>
          <w:sz w:val="22"/>
          <w:szCs w:val="22"/>
          <w:lang w:val="en-GB"/>
        </w:rPr>
        <w:t>in section 2</w:t>
      </w:r>
      <w:r w:rsidR="00BD25E5" w:rsidRPr="00122625">
        <w:rPr>
          <w:rFonts w:ascii="Arial" w:hAnsi="Arial" w:cs="Arial"/>
          <w:color w:val="2F759E"/>
          <w:sz w:val="22"/>
          <w:szCs w:val="22"/>
          <w:lang w:val="en-GB"/>
        </w:rPr>
        <w:t>.</w:t>
      </w:r>
    </w:p>
    <w:p w14:paraId="600C2E4D" w14:textId="77777777" w:rsidR="008C6BF6" w:rsidRPr="006B1156" w:rsidRDefault="008C6BF6" w:rsidP="00122625">
      <w:pPr>
        <w:spacing w:line="276" w:lineRule="auto"/>
        <w:rPr>
          <w:rFonts w:ascii="Arial" w:hAnsi="Arial" w:cs="Arial"/>
          <w:sz w:val="22"/>
          <w:szCs w:val="22"/>
          <w:lang w:val="en-GB"/>
        </w:rPr>
      </w:pPr>
      <w:r w:rsidRPr="006B1156">
        <w:rPr>
          <w:rFonts w:ascii="Arial" w:hAnsi="Arial" w:cs="Arial"/>
          <w:sz w:val="22"/>
          <w:szCs w:val="22"/>
          <w:lang w:val="en-GB"/>
        </w:rPr>
        <w:t>I reserve the right to reverse any decision I make in granting proxy access at any time.</w:t>
      </w:r>
    </w:p>
    <w:p w14:paraId="4E593516" w14:textId="77777777" w:rsidR="008C6BF6" w:rsidRDefault="008C6BF6" w:rsidP="00122625">
      <w:pPr>
        <w:spacing w:line="276" w:lineRule="auto"/>
        <w:rPr>
          <w:rFonts w:ascii="Arial" w:hAnsi="Arial" w:cs="Arial"/>
          <w:sz w:val="22"/>
          <w:szCs w:val="22"/>
          <w:lang w:val="en-GB"/>
        </w:rPr>
      </w:pPr>
      <w:r w:rsidRPr="006B1156">
        <w:rPr>
          <w:rFonts w:ascii="Arial" w:hAnsi="Arial" w:cs="Arial"/>
          <w:sz w:val="22"/>
          <w:szCs w:val="22"/>
          <w:lang w:val="en-GB"/>
        </w:rPr>
        <w:t>I understand the risks of allowing someone else to have access to my health records.</w:t>
      </w:r>
    </w:p>
    <w:p w14:paraId="4F566329" w14:textId="77777777" w:rsidR="00375D0B" w:rsidRPr="006B1156" w:rsidRDefault="00375D0B" w:rsidP="00122625">
      <w:pPr>
        <w:spacing w:line="276" w:lineRule="auto"/>
        <w:rPr>
          <w:rFonts w:ascii="Arial" w:hAnsi="Arial" w:cs="Arial"/>
          <w:sz w:val="22"/>
          <w:szCs w:val="22"/>
          <w:lang w:val="en-GB"/>
        </w:rPr>
      </w:pPr>
      <w:r>
        <w:rPr>
          <w:rFonts w:ascii="Arial" w:hAnsi="Arial" w:cs="Arial"/>
          <w:sz w:val="22"/>
          <w:szCs w:val="22"/>
          <w:lang w:val="en-GB"/>
        </w:rPr>
        <w:t>I have read and understand the information leaflet provided by the practice</w:t>
      </w:r>
    </w:p>
    <w:p w14:paraId="4026F163" w14:textId="77777777" w:rsidR="008C6BF6" w:rsidRPr="006B1156" w:rsidRDefault="008C6BF6" w:rsidP="008C6BF6">
      <w:pPr>
        <w:rPr>
          <w:rFonts w:ascii="Arial" w:hAnsi="Arial" w:cs="Arial"/>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1984"/>
      </w:tblGrid>
      <w:tr w:rsidR="00C20EAC" w:rsidRPr="006B1156" w14:paraId="2194BC84" w14:textId="77777777" w:rsidTr="00E12742">
        <w:trPr>
          <w:trHeight w:val="675"/>
        </w:trPr>
        <w:tc>
          <w:tcPr>
            <w:tcW w:w="7655" w:type="dxa"/>
          </w:tcPr>
          <w:p w14:paraId="31074679" w14:textId="77777777" w:rsidR="00C20EAC" w:rsidRPr="006B1156" w:rsidRDefault="00C20EAC" w:rsidP="003362F6">
            <w:pPr>
              <w:pStyle w:val="BodyText"/>
              <w:spacing w:after="0" w:line="240" w:lineRule="auto"/>
              <w:rPr>
                <w:rFonts w:ascii="Arial" w:hAnsi="Arial" w:cs="Arial"/>
                <w:color w:val="000000" w:themeColor="text1"/>
                <w:sz w:val="22"/>
                <w:szCs w:val="22"/>
                <w:lang w:val="en-GB"/>
              </w:rPr>
            </w:pPr>
            <w:r w:rsidRPr="006B1156">
              <w:rPr>
                <w:rFonts w:ascii="Arial" w:hAnsi="Arial" w:cs="Arial"/>
                <w:color w:val="000000" w:themeColor="text1"/>
                <w:sz w:val="22"/>
                <w:szCs w:val="22"/>
                <w:lang w:val="en-GB"/>
              </w:rPr>
              <w:t>Signature of patient</w:t>
            </w:r>
          </w:p>
        </w:tc>
        <w:tc>
          <w:tcPr>
            <w:tcW w:w="1984" w:type="dxa"/>
          </w:tcPr>
          <w:p w14:paraId="7F274BD2" w14:textId="77777777" w:rsidR="00C20EAC" w:rsidRPr="006B1156" w:rsidRDefault="00C20EAC" w:rsidP="003362F6">
            <w:pPr>
              <w:pStyle w:val="BodyText"/>
              <w:spacing w:after="0" w:line="240" w:lineRule="auto"/>
              <w:rPr>
                <w:rFonts w:ascii="Arial" w:hAnsi="Arial" w:cs="Arial"/>
                <w:color w:val="000000" w:themeColor="text1"/>
                <w:sz w:val="22"/>
                <w:szCs w:val="22"/>
                <w:lang w:val="en-GB"/>
              </w:rPr>
            </w:pPr>
            <w:r w:rsidRPr="006B1156">
              <w:rPr>
                <w:rFonts w:ascii="Arial" w:hAnsi="Arial" w:cs="Arial"/>
                <w:color w:val="000000" w:themeColor="text1"/>
                <w:sz w:val="22"/>
                <w:szCs w:val="22"/>
                <w:lang w:val="en-GB"/>
              </w:rPr>
              <w:t>Date</w:t>
            </w:r>
          </w:p>
        </w:tc>
      </w:tr>
    </w:tbl>
    <w:p w14:paraId="6210C5EE" w14:textId="77777777" w:rsidR="008C6BF6" w:rsidRDefault="008C6BF6" w:rsidP="008C6BF6">
      <w:pPr>
        <w:rPr>
          <w:rFonts w:ascii="Arial" w:hAnsi="Arial" w:cs="Arial"/>
          <w:color w:val="000000" w:themeColor="text1"/>
          <w:sz w:val="22"/>
          <w:szCs w:val="22"/>
          <w:lang w:val="en-GB"/>
        </w:rPr>
      </w:pPr>
    </w:p>
    <w:p w14:paraId="38861B38" w14:textId="77777777" w:rsidR="00E12742" w:rsidRPr="00122625" w:rsidRDefault="00BD7DAE" w:rsidP="008C6BF6">
      <w:pPr>
        <w:rPr>
          <w:rFonts w:ascii="Arial" w:hAnsi="Arial" w:cs="Arial"/>
          <w:b/>
          <w:color w:val="2F759E"/>
          <w:sz w:val="22"/>
          <w:szCs w:val="22"/>
          <w:lang w:val="en-GB"/>
        </w:rPr>
      </w:pPr>
      <w:r w:rsidRPr="00122625">
        <w:rPr>
          <w:rFonts w:ascii="Arial" w:hAnsi="Arial" w:cs="Arial"/>
          <w:b/>
          <w:color w:val="2F759E"/>
          <w:sz w:val="22"/>
          <w:szCs w:val="22"/>
          <w:lang w:val="en-GB"/>
        </w:rPr>
        <w:t>Section 2</w:t>
      </w:r>
    </w:p>
    <w:tbl>
      <w:tblPr>
        <w:tblStyle w:val="TableGrid"/>
        <w:tblW w:w="9639" w:type="dxa"/>
        <w:tblInd w:w="108" w:type="dxa"/>
        <w:tblLook w:val="04A0" w:firstRow="1" w:lastRow="0" w:firstColumn="1" w:lastColumn="0" w:noHBand="0" w:noVBand="1"/>
      </w:tblPr>
      <w:tblGrid>
        <w:gridCol w:w="8789"/>
        <w:gridCol w:w="850"/>
      </w:tblGrid>
      <w:tr w:rsidR="008C6BF6" w:rsidRPr="006B1156" w14:paraId="60738E1F" w14:textId="77777777" w:rsidTr="00025DE5">
        <w:trPr>
          <w:trHeight w:val="284"/>
        </w:trPr>
        <w:tc>
          <w:tcPr>
            <w:tcW w:w="8789" w:type="dxa"/>
          </w:tcPr>
          <w:p w14:paraId="0BCF126E" w14:textId="77777777" w:rsidR="008C6BF6" w:rsidRPr="006B1156" w:rsidRDefault="008C6BF6" w:rsidP="00025DE5">
            <w:pPr>
              <w:pStyle w:val="ListNumber"/>
              <w:spacing w:before="0" w:after="0"/>
              <w:ind w:left="459"/>
              <w:rPr>
                <w:rFonts w:ascii="Arial" w:hAnsi="Arial" w:cs="Arial"/>
                <w:color w:val="000000" w:themeColor="text1"/>
                <w:sz w:val="22"/>
                <w:szCs w:val="22"/>
              </w:rPr>
            </w:pPr>
            <w:r w:rsidRPr="006B1156">
              <w:rPr>
                <w:rFonts w:ascii="Arial" w:hAnsi="Arial" w:cs="Arial"/>
                <w:color w:val="000000" w:themeColor="text1"/>
                <w:sz w:val="22"/>
                <w:szCs w:val="22"/>
              </w:rPr>
              <w:t>Online appointments booking</w:t>
            </w:r>
          </w:p>
        </w:tc>
        <w:tc>
          <w:tcPr>
            <w:tcW w:w="850" w:type="dxa"/>
          </w:tcPr>
          <w:p w14:paraId="2202CCB2" w14:textId="77777777" w:rsidR="008C6BF6" w:rsidRPr="006B1156" w:rsidRDefault="008C6BF6" w:rsidP="003362F6">
            <w:pPr>
              <w:pStyle w:val="TickBox"/>
              <w:spacing w:before="0" w:after="0"/>
              <w:rPr>
                <w:rFonts w:ascii="Arial" w:hAnsi="Arial" w:cs="Arial"/>
                <w:color w:val="000000" w:themeColor="text1"/>
                <w:sz w:val="22"/>
                <w:szCs w:val="22"/>
              </w:rPr>
            </w:pPr>
            <w:r w:rsidRPr="006B1156">
              <w:rPr>
                <w:rFonts w:ascii="Arial" w:hAnsi="Arial" w:cs="Arial"/>
                <w:color w:val="000000" w:themeColor="text1"/>
                <w:sz w:val="22"/>
                <w:szCs w:val="22"/>
              </w:rPr>
              <w:sym w:font="Wingdings" w:char="F06F"/>
            </w:r>
          </w:p>
        </w:tc>
      </w:tr>
      <w:tr w:rsidR="008C6BF6" w:rsidRPr="006B1156" w14:paraId="0AA1F8F9" w14:textId="77777777" w:rsidTr="00025DE5">
        <w:trPr>
          <w:trHeight w:val="284"/>
        </w:trPr>
        <w:tc>
          <w:tcPr>
            <w:tcW w:w="8789" w:type="dxa"/>
          </w:tcPr>
          <w:p w14:paraId="4C2023B6" w14:textId="77777777" w:rsidR="008C6BF6" w:rsidRPr="006B1156" w:rsidRDefault="008C6BF6" w:rsidP="00025DE5">
            <w:pPr>
              <w:pStyle w:val="ListNumber"/>
              <w:spacing w:before="0" w:after="0"/>
              <w:ind w:left="459"/>
              <w:rPr>
                <w:rFonts w:ascii="Arial" w:hAnsi="Arial" w:cs="Arial"/>
                <w:color w:val="000000" w:themeColor="text1"/>
                <w:sz w:val="22"/>
                <w:szCs w:val="22"/>
              </w:rPr>
            </w:pPr>
            <w:r w:rsidRPr="006B1156">
              <w:rPr>
                <w:rFonts w:ascii="Arial" w:hAnsi="Arial" w:cs="Arial"/>
                <w:color w:val="000000" w:themeColor="text1"/>
                <w:sz w:val="22"/>
                <w:szCs w:val="22"/>
              </w:rPr>
              <w:t>Online prescription management</w:t>
            </w:r>
          </w:p>
        </w:tc>
        <w:tc>
          <w:tcPr>
            <w:tcW w:w="850" w:type="dxa"/>
          </w:tcPr>
          <w:p w14:paraId="0806DEE7" w14:textId="77777777" w:rsidR="008C6BF6" w:rsidRPr="006B1156" w:rsidRDefault="008C6BF6" w:rsidP="003362F6">
            <w:pPr>
              <w:pStyle w:val="TickBox"/>
              <w:spacing w:before="0" w:after="0"/>
              <w:rPr>
                <w:rFonts w:ascii="Arial" w:hAnsi="Arial" w:cs="Arial"/>
                <w:color w:val="000000" w:themeColor="text1"/>
                <w:sz w:val="22"/>
                <w:szCs w:val="22"/>
              </w:rPr>
            </w:pPr>
            <w:r w:rsidRPr="006B1156">
              <w:rPr>
                <w:rFonts w:ascii="Arial" w:hAnsi="Arial" w:cs="Arial"/>
                <w:color w:val="000000" w:themeColor="text1"/>
                <w:sz w:val="22"/>
                <w:szCs w:val="22"/>
              </w:rPr>
              <w:sym w:font="Wingdings" w:char="F06F"/>
            </w:r>
          </w:p>
        </w:tc>
      </w:tr>
      <w:tr w:rsidR="008C6BF6" w:rsidRPr="006B1156" w14:paraId="7E1F8CD4" w14:textId="77777777" w:rsidTr="00025DE5">
        <w:trPr>
          <w:trHeight w:val="284"/>
        </w:trPr>
        <w:tc>
          <w:tcPr>
            <w:tcW w:w="8789" w:type="dxa"/>
          </w:tcPr>
          <w:p w14:paraId="02D90CA7" w14:textId="77777777" w:rsidR="008C6BF6" w:rsidRPr="006B1156" w:rsidRDefault="008C6BF6" w:rsidP="00025DE5">
            <w:pPr>
              <w:pStyle w:val="ListNumber"/>
              <w:spacing w:before="0" w:after="0"/>
              <w:ind w:left="459"/>
              <w:rPr>
                <w:rFonts w:ascii="Arial" w:hAnsi="Arial" w:cs="Arial"/>
                <w:color w:val="000000" w:themeColor="text1"/>
                <w:sz w:val="22"/>
                <w:szCs w:val="22"/>
              </w:rPr>
            </w:pPr>
            <w:r w:rsidRPr="006B1156">
              <w:rPr>
                <w:rFonts w:ascii="Arial" w:hAnsi="Arial" w:cs="Arial"/>
                <w:color w:val="000000" w:themeColor="text1"/>
                <w:sz w:val="22"/>
                <w:szCs w:val="22"/>
              </w:rPr>
              <w:t xml:space="preserve">Accessing the medical record for                                 </w:t>
            </w:r>
            <w:r w:rsidR="00025DE5">
              <w:rPr>
                <w:rFonts w:ascii="Arial" w:hAnsi="Arial" w:cs="Arial"/>
                <w:color w:val="000000" w:themeColor="text1"/>
                <w:sz w:val="22"/>
                <w:szCs w:val="22"/>
              </w:rPr>
              <w:t xml:space="preserve">               </w:t>
            </w:r>
            <w:r w:rsidRPr="006B1156">
              <w:rPr>
                <w:rFonts w:ascii="Arial" w:hAnsi="Arial" w:cs="Arial"/>
                <w:color w:val="000000" w:themeColor="text1"/>
                <w:sz w:val="22"/>
                <w:szCs w:val="22"/>
              </w:rPr>
              <w:t xml:space="preserve">    (name of patient)</w:t>
            </w:r>
          </w:p>
        </w:tc>
        <w:tc>
          <w:tcPr>
            <w:tcW w:w="850" w:type="dxa"/>
          </w:tcPr>
          <w:p w14:paraId="5BC70BE1" w14:textId="77777777" w:rsidR="008C6BF6" w:rsidRPr="006B1156" w:rsidRDefault="008C6BF6" w:rsidP="003362F6">
            <w:pPr>
              <w:pStyle w:val="TickBox"/>
              <w:spacing w:before="0" w:after="0"/>
              <w:rPr>
                <w:rFonts w:ascii="Arial" w:hAnsi="Arial" w:cs="Arial"/>
                <w:color w:val="000000" w:themeColor="text1"/>
                <w:sz w:val="22"/>
                <w:szCs w:val="22"/>
              </w:rPr>
            </w:pPr>
            <w:r w:rsidRPr="006B1156">
              <w:rPr>
                <w:rFonts w:ascii="Arial" w:hAnsi="Arial" w:cs="Arial"/>
                <w:color w:val="000000" w:themeColor="text1"/>
                <w:sz w:val="22"/>
                <w:szCs w:val="22"/>
              </w:rPr>
              <w:sym w:font="Wingdings" w:char="F06F"/>
            </w:r>
          </w:p>
        </w:tc>
      </w:tr>
    </w:tbl>
    <w:p w14:paraId="1B6AACE9" w14:textId="77777777" w:rsidR="008C6BF6" w:rsidRPr="00122625" w:rsidRDefault="008C6BF6" w:rsidP="008C6BF6">
      <w:pPr>
        <w:rPr>
          <w:rFonts w:ascii="Arial" w:hAnsi="Arial" w:cs="Arial"/>
          <w:color w:val="2F759E"/>
          <w:sz w:val="22"/>
          <w:szCs w:val="22"/>
          <w:lang w:val="en-GB"/>
        </w:rPr>
      </w:pPr>
    </w:p>
    <w:p w14:paraId="66781EEA" w14:textId="77777777" w:rsidR="00BD25E5" w:rsidRPr="00122625" w:rsidRDefault="00BD7DAE" w:rsidP="008C6BF6">
      <w:pPr>
        <w:rPr>
          <w:rFonts w:ascii="Arial" w:hAnsi="Arial" w:cs="Arial"/>
          <w:b/>
          <w:color w:val="2F759E"/>
          <w:sz w:val="22"/>
          <w:szCs w:val="22"/>
          <w:lang w:val="en-GB"/>
        </w:rPr>
      </w:pPr>
      <w:r w:rsidRPr="00122625">
        <w:rPr>
          <w:rFonts w:ascii="Arial" w:hAnsi="Arial" w:cs="Arial"/>
          <w:b/>
          <w:color w:val="2F759E"/>
          <w:sz w:val="22"/>
          <w:szCs w:val="22"/>
          <w:lang w:val="en-GB"/>
        </w:rPr>
        <w:t>Section 3</w:t>
      </w:r>
    </w:p>
    <w:p w14:paraId="2946E0A9" w14:textId="77777777" w:rsidR="00025DE5" w:rsidRDefault="008C6BF6" w:rsidP="00025DE5">
      <w:pPr>
        <w:spacing w:after="60" w:line="276" w:lineRule="auto"/>
        <w:rPr>
          <w:rFonts w:ascii="Arial" w:hAnsi="Arial" w:cs="Arial"/>
          <w:color w:val="3366FF"/>
          <w:sz w:val="22"/>
          <w:szCs w:val="22"/>
          <w:lang w:val="en-GB"/>
        </w:rPr>
      </w:pPr>
      <w:r w:rsidRPr="006B1156">
        <w:rPr>
          <w:rFonts w:ascii="Arial" w:hAnsi="Arial" w:cs="Arial"/>
          <w:sz w:val="22"/>
          <w:szCs w:val="22"/>
          <w:lang w:val="en-GB"/>
        </w:rPr>
        <w:t>I</w:t>
      </w:r>
      <w:r w:rsidR="00BD7DAE">
        <w:rPr>
          <w:rFonts w:ascii="Arial" w:hAnsi="Arial" w:cs="Arial"/>
          <w:sz w:val="22"/>
          <w:szCs w:val="22"/>
          <w:lang w:val="en-GB"/>
        </w:rPr>
        <w:t>/</w:t>
      </w:r>
      <w:r w:rsidR="00BD7DAE" w:rsidRPr="00122625">
        <w:rPr>
          <w:rFonts w:ascii="Arial" w:hAnsi="Arial" w:cs="Arial"/>
          <w:color w:val="2F759E"/>
          <w:sz w:val="22"/>
          <w:szCs w:val="22"/>
          <w:lang w:val="en-GB"/>
        </w:rPr>
        <w:t>we</w:t>
      </w:r>
      <w:r w:rsidR="00BD7DAE">
        <w:rPr>
          <w:rFonts w:ascii="Arial" w:hAnsi="Arial" w:cs="Arial"/>
          <w:sz w:val="22"/>
          <w:szCs w:val="22"/>
          <w:lang w:val="en-GB"/>
        </w:rPr>
        <w:t>…………………………………………………………………………….. (</w:t>
      </w:r>
      <w:proofErr w:type="gramStart"/>
      <w:r w:rsidR="00BD7DAE">
        <w:rPr>
          <w:rFonts w:ascii="Arial" w:hAnsi="Arial" w:cs="Arial"/>
          <w:sz w:val="22"/>
          <w:szCs w:val="22"/>
          <w:lang w:val="en-GB"/>
        </w:rPr>
        <w:t>names</w:t>
      </w:r>
      <w:proofErr w:type="gramEnd"/>
      <w:r w:rsidR="00BD7DAE">
        <w:rPr>
          <w:rFonts w:ascii="Arial" w:hAnsi="Arial" w:cs="Arial"/>
          <w:sz w:val="22"/>
          <w:szCs w:val="22"/>
          <w:lang w:val="en-GB"/>
        </w:rPr>
        <w:t xml:space="preserve"> of representatives)</w:t>
      </w:r>
      <w:r w:rsidRPr="006B1156">
        <w:rPr>
          <w:rFonts w:ascii="Arial" w:hAnsi="Arial" w:cs="Arial"/>
          <w:sz w:val="22"/>
          <w:szCs w:val="22"/>
          <w:lang w:val="en-GB"/>
        </w:rPr>
        <w:t xml:space="preserve"> wish to have online access to the s</w:t>
      </w:r>
      <w:r w:rsidR="00BD7DAE">
        <w:rPr>
          <w:rFonts w:ascii="Arial" w:hAnsi="Arial" w:cs="Arial"/>
          <w:sz w:val="22"/>
          <w:szCs w:val="22"/>
          <w:lang w:val="en-GB"/>
        </w:rPr>
        <w:t xml:space="preserve">ervices ticked in the box above </w:t>
      </w:r>
      <w:r w:rsidR="00BD7DAE" w:rsidRPr="00122625">
        <w:rPr>
          <w:rFonts w:ascii="Arial" w:hAnsi="Arial" w:cs="Arial"/>
          <w:color w:val="2F759E"/>
          <w:sz w:val="22"/>
          <w:szCs w:val="22"/>
          <w:lang w:val="en-GB"/>
        </w:rPr>
        <w:t>in section 2</w:t>
      </w:r>
      <w:r w:rsidR="00025DE5" w:rsidRPr="00122625">
        <w:rPr>
          <w:rFonts w:ascii="Arial" w:hAnsi="Arial" w:cs="Arial"/>
          <w:color w:val="2F759E"/>
          <w:sz w:val="22"/>
          <w:szCs w:val="22"/>
          <w:lang w:val="en-GB"/>
        </w:rPr>
        <w:t xml:space="preserve"> </w:t>
      </w:r>
    </w:p>
    <w:p w14:paraId="1F256B38" w14:textId="77777777" w:rsidR="00BD25E5" w:rsidRPr="006B1156" w:rsidRDefault="00BD7DAE" w:rsidP="00025DE5">
      <w:pPr>
        <w:spacing w:after="60" w:line="276" w:lineRule="auto"/>
        <w:rPr>
          <w:rFonts w:ascii="Arial" w:hAnsi="Arial" w:cs="Arial"/>
          <w:sz w:val="22"/>
          <w:szCs w:val="22"/>
          <w:lang w:val="en-GB"/>
        </w:rPr>
      </w:pPr>
      <w:r>
        <w:rPr>
          <w:rFonts w:ascii="Arial" w:hAnsi="Arial" w:cs="Arial"/>
          <w:sz w:val="22"/>
          <w:szCs w:val="22"/>
          <w:lang w:val="en-GB"/>
        </w:rPr>
        <w:t>f</w:t>
      </w:r>
      <w:r w:rsidR="008C6BF6" w:rsidRPr="006B1156">
        <w:rPr>
          <w:rFonts w:ascii="Arial" w:hAnsi="Arial" w:cs="Arial"/>
          <w:sz w:val="22"/>
          <w:szCs w:val="22"/>
          <w:lang w:val="en-GB"/>
        </w:rPr>
        <w:t>or</w:t>
      </w:r>
      <w:r>
        <w:rPr>
          <w:rFonts w:ascii="Arial" w:hAnsi="Arial" w:cs="Arial"/>
          <w:sz w:val="22"/>
          <w:szCs w:val="22"/>
          <w:lang w:val="en-GB"/>
        </w:rPr>
        <w:t xml:space="preserve"> ……………………………</w:t>
      </w:r>
      <w:r w:rsidR="00E12742">
        <w:rPr>
          <w:rFonts w:ascii="Arial" w:hAnsi="Arial" w:cs="Arial"/>
          <w:sz w:val="22"/>
          <w:szCs w:val="22"/>
          <w:lang w:val="en-GB"/>
        </w:rPr>
        <w:t>………….</w:t>
      </w:r>
      <w:r>
        <w:rPr>
          <w:rFonts w:ascii="Arial" w:hAnsi="Arial" w:cs="Arial"/>
          <w:sz w:val="22"/>
          <w:szCs w:val="22"/>
          <w:lang w:val="en-GB"/>
        </w:rPr>
        <w:t>………</w:t>
      </w:r>
      <w:r w:rsidR="008C6BF6" w:rsidRPr="006B1156">
        <w:rPr>
          <w:rFonts w:ascii="Arial" w:hAnsi="Arial" w:cs="Arial"/>
          <w:sz w:val="22"/>
          <w:szCs w:val="22"/>
          <w:lang w:val="en-GB"/>
        </w:rPr>
        <w:t xml:space="preserve"> (</w:t>
      </w:r>
      <w:proofErr w:type="gramStart"/>
      <w:r w:rsidR="008C6BF6" w:rsidRPr="006B1156">
        <w:rPr>
          <w:rFonts w:ascii="Arial" w:hAnsi="Arial" w:cs="Arial"/>
          <w:sz w:val="22"/>
          <w:szCs w:val="22"/>
          <w:lang w:val="en-GB"/>
        </w:rPr>
        <w:t>name</w:t>
      </w:r>
      <w:proofErr w:type="gramEnd"/>
      <w:r w:rsidR="008C6BF6" w:rsidRPr="006B1156">
        <w:rPr>
          <w:rFonts w:ascii="Arial" w:hAnsi="Arial" w:cs="Arial"/>
          <w:sz w:val="22"/>
          <w:szCs w:val="22"/>
          <w:lang w:val="en-GB"/>
        </w:rPr>
        <w:t xml:space="preserve"> of patient). </w:t>
      </w:r>
    </w:p>
    <w:p w14:paraId="798F032E" w14:textId="77777777" w:rsidR="008C6BF6" w:rsidRPr="006B1156" w:rsidRDefault="008C6BF6" w:rsidP="00122625">
      <w:pPr>
        <w:spacing w:after="120" w:line="276" w:lineRule="auto"/>
        <w:rPr>
          <w:sz w:val="22"/>
          <w:szCs w:val="22"/>
          <w:lang w:val="en-GB"/>
        </w:rPr>
      </w:pPr>
      <w:r w:rsidRPr="006B1156">
        <w:rPr>
          <w:rFonts w:ascii="Arial" w:hAnsi="Arial" w:cs="Arial"/>
          <w:sz w:val="22"/>
          <w:szCs w:val="22"/>
          <w:lang w:val="en-GB"/>
        </w:rPr>
        <w:t>I</w:t>
      </w:r>
      <w:r w:rsidR="00BD7DAE">
        <w:rPr>
          <w:rFonts w:ascii="Arial" w:hAnsi="Arial" w:cs="Arial"/>
          <w:sz w:val="22"/>
          <w:szCs w:val="22"/>
          <w:lang w:val="en-GB"/>
        </w:rPr>
        <w:t>/</w:t>
      </w:r>
      <w:r w:rsidR="00BD7DAE" w:rsidRPr="00122625">
        <w:rPr>
          <w:rFonts w:ascii="Arial" w:hAnsi="Arial" w:cs="Arial"/>
          <w:color w:val="2F759E"/>
          <w:sz w:val="22"/>
          <w:szCs w:val="22"/>
          <w:lang w:val="en-GB"/>
        </w:rPr>
        <w:t>we</w:t>
      </w:r>
      <w:r w:rsidRPr="006B1156">
        <w:rPr>
          <w:rFonts w:ascii="Arial" w:hAnsi="Arial" w:cs="Arial"/>
          <w:sz w:val="22"/>
          <w:szCs w:val="22"/>
          <w:lang w:val="en-GB"/>
        </w:rPr>
        <w:t xml:space="preserve"> understand </w:t>
      </w:r>
      <w:r w:rsidR="00E12742">
        <w:rPr>
          <w:rFonts w:ascii="Arial" w:hAnsi="Arial" w:cs="Arial"/>
          <w:sz w:val="22"/>
          <w:szCs w:val="22"/>
          <w:lang w:val="en-GB"/>
        </w:rPr>
        <w:t>my</w:t>
      </w:r>
      <w:r w:rsidR="00BD7DAE">
        <w:rPr>
          <w:rFonts w:ascii="Arial" w:hAnsi="Arial" w:cs="Arial"/>
          <w:sz w:val="22"/>
          <w:szCs w:val="22"/>
          <w:lang w:val="en-GB"/>
        </w:rPr>
        <w:t>/</w:t>
      </w:r>
      <w:r w:rsidR="00BD7DAE" w:rsidRPr="00122625">
        <w:rPr>
          <w:rFonts w:ascii="Arial" w:hAnsi="Arial" w:cs="Arial"/>
          <w:color w:val="2F759E"/>
          <w:sz w:val="22"/>
          <w:szCs w:val="22"/>
          <w:lang w:val="en-GB"/>
        </w:rPr>
        <w:t>our</w:t>
      </w:r>
      <w:r w:rsidRPr="006B1156">
        <w:rPr>
          <w:rFonts w:ascii="Arial" w:hAnsi="Arial" w:cs="Arial"/>
          <w:sz w:val="22"/>
          <w:szCs w:val="22"/>
          <w:lang w:val="en-GB"/>
        </w:rPr>
        <w:t xml:space="preserve"> responsibility for safeguarding sensitive medical information and I</w:t>
      </w:r>
      <w:r w:rsidR="00BD7DAE">
        <w:rPr>
          <w:rFonts w:ascii="Arial" w:hAnsi="Arial" w:cs="Arial"/>
          <w:sz w:val="22"/>
          <w:szCs w:val="22"/>
          <w:lang w:val="en-GB"/>
        </w:rPr>
        <w:t>/</w:t>
      </w:r>
      <w:r w:rsidR="00BD7DAE" w:rsidRPr="00122625">
        <w:rPr>
          <w:rFonts w:ascii="Arial" w:hAnsi="Arial" w:cs="Arial"/>
          <w:color w:val="2F759E"/>
          <w:sz w:val="22"/>
          <w:szCs w:val="22"/>
          <w:lang w:val="en-GB"/>
        </w:rPr>
        <w:t>we</w:t>
      </w:r>
      <w:r w:rsidRPr="00122625">
        <w:rPr>
          <w:rFonts w:ascii="Arial" w:hAnsi="Arial" w:cs="Arial"/>
          <w:color w:val="2F759E"/>
          <w:sz w:val="22"/>
          <w:szCs w:val="22"/>
          <w:lang w:val="en-GB"/>
        </w:rPr>
        <w:t xml:space="preserve"> </w:t>
      </w:r>
      <w:r w:rsidRPr="006B1156">
        <w:rPr>
          <w:rFonts w:ascii="Arial" w:hAnsi="Arial" w:cs="Arial"/>
          <w:sz w:val="22"/>
          <w:szCs w:val="22"/>
          <w:lang w:val="en-GB"/>
        </w:rPr>
        <w:t>understand and agree with each of the following statements:</w:t>
      </w:r>
    </w:p>
    <w:tbl>
      <w:tblPr>
        <w:tblStyle w:val="TableGrid"/>
        <w:tblW w:w="9639" w:type="dxa"/>
        <w:tblInd w:w="108" w:type="dxa"/>
        <w:tblLook w:val="04A0" w:firstRow="1" w:lastRow="0" w:firstColumn="1" w:lastColumn="0" w:noHBand="0" w:noVBand="1"/>
      </w:tblPr>
      <w:tblGrid>
        <w:gridCol w:w="8789"/>
        <w:gridCol w:w="850"/>
      </w:tblGrid>
      <w:tr w:rsidR="008C6BF6" w:rsidRPr="006B1156" w14:paraId="4E14AF1A" w14:textId="77777777" w:rsidTr="00025DE5">
        <w:trPr>
          <w:trHeight w:val="284"/>
        </w:trPr>
        <w:tc>
          <w:tcPr>
            <w:tcW w:w="8789" w:type="dxa"/>
          </w:tcPr>
          <w:p w14:paraId="7E79F29E" w14:textId="77777777" w:rsidR="008C6BF6" w:rsidRPr="006B1156" w:rsidRDefault="008C6BF6" w:rsidP="00BD7DAE">
            <w:pPr>
              <w:pStyle w:val="ListNumber"/>
              <w:numPr>
                <w:ilvl w:val="0"/>
                <w:numId w:val="3"/>
              </w:numPr>
              <w:spacing w:before="0" w:after="0"/>
              <w:ind w:left="459"/>
              <w:rPr>
                <w:rFonts w:ascii="Arial" w:hAnsi="Arial" w:cs="Arial"/>
                <w:color w:val="000000" w:themeColor="text1"/>
                <w:sz w:val="22"/>
                <w:szCs w:val="22"/>
              </w:rPr>
            </w:pPr>
            <w:r w:rsidRPr="006B1156">
              <w:rPr>
                <w:rFonts w:ascii="Arial" w:hAnsi="Arial" w:cs="Arial"/>
                <w:color w:val="000000" w:themeColor="text1"/>
                <w:sz w:val="22"/>
                <w:szCs w:val="22"/>
              </w:rPr>
              <w:t>I</w:t>
            </w:r>
            <w:r w:rsidR="00BD7DAE">
              <w:rPr>
                <w:rFonts w:ascii="Arial" w:hAnsi="Arial" w:cs="Arial"/>
                <w:color w:val="000000" w:themeColor="text1"/>
                <w:sz w:val="22"/>
                <w:szCs w:val="22"/>
              </w:rPr>
              <w:t>/</w:t>
            </w:r>
            <w:r w:rsidR="00BD7DAE" w:rsidRPr="00122625">
              <w:rPr>
                <w:rFonts w:ascii="Arial" w:hAnsi="Arial" w:cs="Arial"/>
                <w:color w:val="2F759E"/>
                <w:sz w:val="22"/>
                <w:szCs w:val="22"/>
              </w:rPr>
              <w:t>we</w:t>
            </w:r>
            <w:r w:rsidRPr="00122625">
              <w:rPr>
                <w:rFonts w:ascii="Arial" w:hAnsi="Arial" w:cs="Arial"/>
                <w:color w:val="2F759E"/>
                <w:sz w:val="22"/>
                <w:szCs w:val="22"/>
              </w:rPr>
              <w:t xml:space="preserve"> </w:t>
            </w:r>
            <w:r w:rsidRPr="006B1156">
              <w:rPr>
                <w:rFonts w:ascii="Arial" w:hAnsi="Arial" w:cs="Arial"/>
                <w:color w:val="000000" w:themeColor="text1"/>
                <w:sz w:val="22"/>
                <w:szCs w:val="22"/>
              </w:rPr>
              <w:t xml:space="preserve">have read and understood the information leaflet </w:t>
            </w:r>
            <w:r w:rsidRPr="006B1156">
              <w:rPr>
                <w:rStyle w:val="FootnoteReference"/>
                <w:rFonts w:ascii="Arial" w:hAnsi="Arial" w:cs="Arial"/>
                <w:color w:val="000000" w:themeColor="text1"/>
                <w:sz w:val="22"/>
                <w:szCs w:val="22"/>
              </w:rPr>
              <w:t xml:space="preserve"> </w:t>
            </w:r>
            <w:r w:rsidRPr="006B1156">
              <w:rPr>
                <w:rFonts w:ascii="Arial" w:hAnsi="Arial" w:cs="Arial"/>
                <w:color w:val="000000" w:themeColor="text1"/>
                <w:sz w:val="22"/>
                <w:szCs w:val="22"/>
              </w:rPr>
              <w:t>provided by the practice</w:t>
            </w:r>
            <w:r w:rsidR="00375D0B">
              <w:rPr>
                <w:rFonts w:ascii="Arial" w:hAnsi="Arial" w:cs="Arial"/>
                <w:color w:val="000000" w:themeColor="text1"/>
                <w:sz w:val="22"/>
                <w:szCs w:val="22"/>
              </w:rPr>
              <w:t xml:space="preserve"> and agree that I will treat the patient information as confidential</w:t>
            </w:r>
          </w:p>
        </w:tc>
        <w:tc>
          <w:tcPr>
            <w:tcW w:w="850" w:type="dxa"/>
          </w:tcPr>
          <w:p w14:paraId="275DA1CB" w14:textId="77777777" w:rsidR="008C6BF6" w:rsidRPr="006B1156" w:rsidRDefault="008C6BF6" w:rsidP="003362F6">
            <w:pPr>
              <w:pStyle w:val="TickBox"/>
              <w:spacing w:before="0" w:after="0"/>
              <w:rPr>
                <w:rFonts w:ascii="Arial" w:hAnsi="Arial" w:cs="Arial"/>
                <w:color w:val="000000" w:themeColor="text1"/>
                <w:sz w:val="22"/>
                <w:szCs w:val="22"/>
              </w:rPr>
            </w:pPr>
            <w:r w:rsidRPr="006B1156">
              <w:rPr>
                <w:rFonts w:ascii="Arial" w:hAnsi="Arial" w:cs="Arial"/>
                <w:color w:val="000000" w:themeColor="text1"/>
                <w:sz w:val="22"/>
                <w:szCs w:val="22"/>
              </w:rPr>
              <w:sym w:font="Wingdings" w:char="F06F"/>
            </w:r>
          </w:p>
        </w:tc>
      </w:tr>
      <w:tr w:rsidR="008C6BF6" w:rsidRPr="006B1156" w14:paraId="24BAC3D0" w14:textId="77777777" w:rsidTr="00025DE5">
        <w:trPr>
          <w:trHeight w:val="284"/>
        </w:trPr>
        <w:tc>
          <w:tcPr>
            <w:tcW w:w="8789" w:type="dxa"/>
          </w:tcPr>
          <w:p w14:paraId="0A8E67CB" w14:textId="77777777" w:rsidR="008C6BF6" w:rsidRPr="006B1156" w:rsidRDefault="008C6BF6" w:rsidP="00BD7DAE">
            <w:pPr>
              <w:pStyle w:val="ListNumber"/>
              <w:spacing w:before="0" w:after="0"/>
              <w:ind w:left="459"/>
              <w:rPr>
                <w:rFonts w:ascii="Arial" w:hAnsi="Arial" w:cs="Arial"/>
                <w:color w:val="000000" w:themeColor="text1"/>
                <w:sz w:val="22"/>
                <w:szCs w:val="22"/>
              </w:rPr>
            </w:pPr>
            <w:r w:rsidRPr="006B1156">
              <w:rPr>
                <w:rFonts w:ascii="Arial" w:hAnsi="Arial" w:cs="Arial"/>
                <w:color w:val="000000" w:themeColor="text1"/>
                <w:sz w:val="22"/>
                <w:szCs w:val="22"/>
              </w:rPr>
              <w:t>I</w:t>
            </w:r>
            <w:r w:rsidR="00BD7DAE">
              <w:rPr>
                <w:rFonts w:ascii="Arial" w:hAnsi="Arial" w:cs="Arial"/>
                <w:color w:val="000000" w:themeColor="text1"/>
                <w:sz w:val="22"/>
                <w:szCs w:val="22"/>
              </w:rPr>
              <w:t>/</w:t>
            </w:r>
            <w:r w:rsidR="00BD7DAE" w:rsidRPr="00122625">
              <w:rPr>
                <w:rFonts w:ascii="Arial" w:hAnsi="Arial" w:cs="Arial"/>
                <w:color w:val="2F759E"/>
                <w:sz w:val="22"/>
                <w:szCs w:val="22"/>
              </w:rPr>
              <w:t>we</w:t>
            </w:r>
            <w:r w:rsidRPr="00122625">
              <w:rPr>
                <w:rFonts w:ascii="Arial" w:hAnsi="Arial" w:cs="Arial"/>
                <w:color w:val="2F759E"/>
                <w:sz w:val="22"/>
                <w:szCs w:val="22"/>
              </w:rPr>
              <w:t xml:space="preserve"> </w:t>
            </w:r>
            <w:r w:rsidRPr="006B1156">
              <w:rPr>
                <w:rFonts w:ascii="Arial" w:hAnsi="Arial" w:cs="Arial"/>
                <w:color w:val="000000" w:themeColor="text1"/>
                <w:sz w:val="22"/>
                <w:szCs w:val="22"/>
              </w:rPr>
              <w:t>will be responsible for the security of the information that I</w:t>
            </w:r>
            <w:r w:rsidR="00BD7DAE">
              <w:rPr>
                <w:rFonts w:ascii="Arial" w:hAnsi="Arial" w:cs="Arial"/>
                <w:color w:val="000000" w:themeColor="text1"/>
                <w:sz w:val="22"/>
                <w:szCs w:val="22"/>
              </w:rPr>
              <w:t>/we</w:t>
            </w:r>
            <w:r w:rsidRPr="006B1156">
              <w:rPr>
                <w:rFonts w:ascii="Arial" w:hAnsi="Arial" w:cs="Arial"/>
                <w:color w:val="000000" w:themeColor="text1"/>
                <w:sz w:val="22"/>
                <w:szCs w:val="22"/>
              </w:rPr>
              <w:t xml:space="preserve"> see or download</w:t>
            </w:r>
          </w:p>
        </w:tc>
        <w:tc>
          <w:tcPr>
            <w:tcW w:w="850" w:type="dxa"/>
          </w:tcPr>
          <w:p w14:paraId="14308714" w14:textId="77777777" w:rsidR="008C6BF6" w:rsidRPr="006B1156" w:rsidRDefault="008C6BF6" w:rsidP="003362F6">
            <w:pPr>
              <w:pStyle w:val="TickBox"/>
              <w:spacing w:before="0" w:after="0"/>
              <w:rPr>
                <w:rFonts w:ascii="Arial" w:hAnsi="Arial" w:cs="Arial"/>
                <w:color w:val="000000" w:themeColor="text1"/>
                <w:sz w:val="22"/>
                <w:szCs w:val="22"/>
              </w:rPr>
            </w:pPr>
            <w:r w:rsidRPr="006B1156">
              <w:rPr>
                <w:rFonts w:ascii="Arial" w:hAnsi="Arial" w:cs="Arial"/>
                <w:color w:val="000000" w:themeColor="text1"/>
                <w:sz w:val="22"/>
                <w:szCs w:val="22"/>
              </w:rPr>
              <w:sym w:font="Wingdings" w:char="F06F"/>
            </w:r>
          </w:p>
        </w:tc>
      </w:tr>
      <w:tr w:rsidR="008C6BF6" w:rsidRPr="006B1156" w14:paraId="48CEC0BC" w14:textId="77777777" w:rsidTr="00025DE5">
        <w:trPr>
          <w:trHeight w:val="567"/>
        </w:trPr>
        <w:tc>
          <w:tcPr>
            <w:tcW w:w="8789" w:type="dxa"/>
          </w:tcPr>
          <w:p w14:paraId="2BF6C939" w14:textId="77777777" w:rsidR="008C6BF6" w:rsidRPr="006B1156" w:rsidRDefault="008C6BF6" w:rsidP="00BD7DAE">
            <w:pPr>
              <w:pStyle w:val="ListNumber"/>
              <w:spacing w:before="0" w:after="0"/>
              <w:ind w:left="459"/>
              <w:rPr>
                <w:rFonts w:ascii="Arial" w:hAnsi="Arial" w:cs="Arial"/>
                <w:sz w:val="22"/>
                <w:szCs w:val="22"/>
              </w:rPr>
            </w:pPr>
            <w:r w:rsidRPr="006B1156">
              <w:rPr>
                <w:rFonts w:ascii="Arial" w:hAnsi="Arial" w:cs="Arial"/>
                <w:color w:val="000000" w:themeColor="text1"/>
                <w:sz w:val="22"/>
                <w:szCs w:val="22"/>
              </w:rPr>
              <w:t>I</w:t>
            </w:r>
            <w:r w:rsidR="00BD7DAE">
              <w:rPr>
                <w:rFonts w:ascii="Arial" w:hAnsi="Arial" w:cs="Arial"/>
                <w:color w:val="000000" w:themeColor="text1"/>
                <w:sz w:val="22"/>
                <w:szCs w:val="22"/>
              </w:rPr>
              <w:t>/</w:t>
            </w:r>
            <w:r w:rsidR="00BD7DAE" w:rsidRPr="00122625">
              <w:rPr>
                <w:rFonts w:ascii="Arial" w:hAnsi="Arial" w:cs="Arial"/>
                <w:color w:val="2F759E"/>
                <w:sz w:val="22"/>
                <w:szCs w:val="22"/>
              </w:rPr>
              <w:t>we</w:t>
            </w:r>
            <w:r w:rsidRPr="006B1156">
              <w:rPr>
                <w:rFonts w:ascii="Arial" w:hAnsi="Arial" w:cs="Arial"/>
                <w:color w:val="000000" w:themeColor="text1"/>
                <w:sz w:val="22"/>
                <w:szCs w:val="22"/>
              </w:rPr>
              <w:t xml:space="preserve"> will contact the practice as soon as possible if I</w:t>
            </w:r>
            <w:r w:rsidR="00BD7DAE">
              <w:rPr>
                <w:rFonts w:ascii="Arial" w:hAnsi="Arial" w:cs="Arial"/>
                <w:color w:val="000000" w:themeColor="text1"/>
                <w:sz w:val="22"/>
                <w:szCs w:val="22"/>
              </w:rPr>
              <w:t>/</w:t>
            </w:r>
            <w:r w:rsidR="00BD7DAE" w:rsidRPr="00122625">
              <w:rPr>
                <w:rFonts w:ascii="Arial" w:hAnsi="Arial" w:cs="Arial"/>
                <w:color w:val="2F759E"/>
                <w:sz w:val="22"/>
                <w:szCs w:val="22"/>
              </w:rPr>
              <w:t>we</w:t>
            </w:r>
            <w:r w:rsidRPr="006B1156">
              <w:rPr>
                <w:rFonts w:ascii="Arial" w:hAnsi="Arial" w:cs="Arial"/>
                <w:color w:val="000000" w:themeColor="text1"/>
                <w:sz w:val="22"/>
                <w:szCs w:val="22"/>
              </w:rPr>
              <w:t xml:space="preserve"> suspect that the account has been accessed by someone without my/our agreement</w:t>
            </w:r>
          </w:p>
        </w:tc>
        <w:tc>
          <w:tcPr>
            <w:tcW w:w="850" w:type="dxa"/>
          </w:tcPr>
          <w:p w14:paraId="35924E33" w14:textId="77777777" w:rsidR="008C6BF6" w:rsidRPr="006B1156" w:rsidRDefault="008C6BF6" w:rsidP="003362F6">
            <w:pPr>
              <w:pStyle w:val="TickBox"/>
              <w:spacing w:before="0" w:after="0"/>
              <w:rPr>
                <w:rFonts w:ascii="Arial" w:hAnsi="Arial" w:cs="Arial"/>
                <w:color w:val="000000" w:themeColor="text1"/>
                <w:sz w:val="22"/>
                <w:szCs w:val="22"/>
              </w:rPr>
            </w:pPr>
            <w:r w:rsidRPr="006B1156">
              <w:rPr>
                <w:rFonts w:ascii="Arial" w:hAnsi="Arial" w:cs="Arial"/>
                <w:color w:val="000000" w:themeColor="text1"/>
                <w:sz w:val="22"/>
                <w:szCs w:val="22"/>
              </w:rPr>
              <w:sym w:font="Wingdings" w:char="F06F"/>
            </w:r>
          </w:p>
        </w:tc>
      </w:tr>
      <w:tr w:rsidR="008C6BF6" w:rsidRPr="006B1156" w14:paraId="6980BC4F" w14:textId="77777777" w:rsidTr="00025DE5">
        <w:trPr>
          <w:trHeight w:val="567"/>
        </w:trPr>
        <w:tc>
          <w:tcPr>
            <w:tcW w:w="8789" w:type="dxa"/>
          </w:tcPr>
          <w:p w14:paraId="3EC4CDB4" w14:textId="77777777" w:rsidR="008C6BF6" w:rsidRPr="006B1156" w:rsidRDefault="008C6BF6" w:rsidP="00BD7DAE">
            <w:pPr>
              <w:pStyle w:val="ListNumber"/>
              <w:spacing w:before="0" w:after="0"/>
              <w:ind w:left="459"/>
              <w:rPr>
                <w:rFonts w:ascii="Arial" w:hAnsi="Arial" w:cs="Arial"/>
                <w:color w:val="000000" w:themeColor="text1"/>
                <w:sz w:val="22"/>
                <w:szCs w:val="22"/>
              </w:rPr>
            </w:pPr>
            <w:r w:rsidRPr="006B1156">
              <w:rPr>
                <w:rFonts w:ascii="Arial" w:hAnsi="Arial" w:cs="Arial"/>
                <w:color w:val="000000" w:themeColor="text1"/>
                <w:sz w:val="22"/>
                <w:szCs w:val="22"/>
              </w:rPr>
              <w:t>If I</w:t>
            </w:r>
            <w:r w:rsidR="00BD7DAE">
              <w:rPr>
                <w:rFonts w:ascii="Arial" w:hAnsi="Arial" w:cs="Arial"/>
                <w:color w:val="000000" w:themeColor="text1"/>
                <w:sz w:val="22"/>
                <w:szCs w:val="22"/>
              </w:rPr>
              <w:t>/</w:t>
            </w:r>
            <w:r w:rsidR="00BD7DAE" w:rsidRPr="00122625">
              <w:rPr>
                <w:rFonts w:ascii="Arial" w:hAnsi="Arial" w:cs="Arial"/>
                <w:color w:val="2F759E"/>
                <w:sz w:val="22"/>
                <w:szCs w:val="22"/>
              </w:rPr>
              <w:t>we</w:t>
            </w:r>
            <w:r w:rsidRPr="006B1156">
              <w:rPr>
                <w:rFonts w:ascii="Arial" w:hAnsi="Arial" w:cs="Arial"/>
                <w:color w:val="000000" w:themeColor="text1"/>
                <w:sz w:val="22"/>
                <w:szCs w:val="22"/>
              </w:rPr>
              <w:t xml:space="preserve"> see information in the record that is not about the patient, or is inaccurate, I</w:t>
            </w:r>
            <w:r w:rsidR="00BD7DAE">
              <w:rPr>
                <w:rFonts w:ascii="Arial" w:hAnsi="Arial" w:cs="Arial"/>
                <w:color w:val="000000" w:themeColor="text1"/>
                <w:sz w:val="22"/>
                <w:szCs w:val="22"/>
              </w:rPr>
              <w:t>/</w:t>
            </w:r>
            <w:r w:rsidR="00BD7DAE" w:rsidRPr="00122625">
              <w:rPr>
                <w:rFonts w:ascii="Arial" w:hAnsi="Arial" w:cs="Arial"/>
                <w:color w:val="2F759E"/>
                <w:sz w:val="22"/>
                <w:szCs w:val="22"/>
              </w:rPr>
              <w:t>we</w:t>
            </w:r>
            <w:r w:rsidRPr="006B1156">
              <w:rPr>
                <w:rFonts w:ascii="Arial" w:hAnsi="Arial" w:cs="Arial"/>
                <w:color w:val="000000" w:themeColor="text1"/>
                <w:sz w:val="22"/>
                <w:szCs w:val="22"/>
              </w:rPr>
              <w:t xml:space="preserve"> will contact the practice as soon as possible</w:t>
            </w:r>
            <w:r w:rsidR="00375D0B">
              <w:rPr>
                <w:rFonts w:ascii="Arial" w:hAnsi="Arial" w:cs="Arial"/>
                <w:color w:val="000000" w:themeColor="text1"/>
                <w:sz w:val="22"/>
                <w:szCs w:val="22"/>
              </w:rPr>
              <w:t>.  I will treat any information which is not about the patient as being strictly confidential</w:t>
            </w:r>
          </w:p>
        </w:tc>
        <w:tc>
          <w:tcPr>
            <w:tcW w:w="850" w:type="dxa"/>
          </w:tcPr>
          <w:p w14:paraId="1F145154" w14:textId="77777777" w:rsidR="008C6BF6" w:rsidRPr="006B1156" w:rsidRDefault="008C6BF6" w:rsidP="003362F6">
            <w:pPr>
              <w:pStyle w:val="TickBox"/>
              <w:spacing w:before="0" w:after="0"/>
              <w:rPr>
                <w:rFonts w:ascii="Arial" w:hAnsi="Arial" w:cs="Arial"/>
                <w:color w:val="000000" w:themeColor="text1"/>
                <w:sz w:val="22"/>
                <w:szCs w:val="22"/>
              </w:rPr>
            </w:pPr>
            <w:r w:rsidRPr="006B1156">
              <w:rPr>
                <w:rFonts w:ascii="Arial" w:hAnsi="Arial" w:cs="Arial"/>
                <w:color w:val="000000" w:themeColor="text1"/>
                <w:sz w:val="22"/>
                <w:szCs w:val="22"/>
              </w:rPr>
              <w:sym w:font="Wingdings" w:char="F06F"/>
            </w:r>
          </w:p>
        </w:tc>
      </w:tr>
    </w:tbl>
    <w:p w14:paraId="0AC516C4" w14:textId="77777777" w:rsidR="008C6BF6" w:rsidRPr="006B1156" w:rsidRDefault="008C6BF6" w:rsidP="008C6BF6">
      <w:pPr>
        <w:rPr>
          <w:rFonts w:ascii="Arial" w:hAnsi="Arial" w:cs="Arial"/>
          <w:color w:val="000000" w:themeColor="text1"/>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1984"/>
      </w:tblGrid>
      <w:tr w:rsidR="00C20EAC" w:rsidRPr="006B1156" w14:paraId="1165A144" w14:textId="77777777" w:rsidTr="00122625">
        <w:trPr>
          <w:trHeight w:val="1096"/>
        </w:trPr>
        <w:tc>
          <w:tcPr>
            <w:tcW w:w="7655" w:type="dxa"/>
          </w:tcPr>
          <w:p w14:paraId="46071E8A" w14:textId="77777777" w:rsidR="00C20EAC" w:rsidRPr="006B1156" w:rsidRDefault="00C20EAC" w:rsidP="00122625">
            <w:pPr>
              <w:pStyle w:val="BodyText"/>
              <w:spacing w:after="0" w:line="240" w:lineRule="auto"/>
              <w:rPr>
                <w:rFonts w:ascii="Arial" w:hAnsi="Arial" w:cs="Arial"/>
                <w:color w:val="000000" w:themeColor="text1"/>
                <w:sz w:val="22"/>
                <w:szCs w:val="22"/>
                <w:lang w:val="en-GB"/>
              </w:rPr>
            </w:pPr>
            <w:r w:rsidRPr="006B1156">
              <w:rPr>
                <w:rFonts w:ascii="Arial" w:hAnsi="Arial" w:cs="Arial"/>
                <w:color w:val="000000" w:themeColor="text1"/>
                <w:sz w:val="22"/>
                <w:szCs w:val="22"/>
                <w:lang w:val="en-GB"/>
              </w:rPr>
              <w:t>Signature</w:t>
            </w:r>
            <w:r w:rsidR="00122625">
              <w:rPr>
                <w:rFonts w:ascii="Arial" w:hAnsi="Arial" w:cs="Arial"/>
                <w:color w:val="000000" w:themeColor="text1"/>
                <w:sz w:val="22"/>
                <w:szCs w:val="22"/>
                <w:lang w:val="en-GB"/>
              </w:rPr>
              <w:t>/</w:t>
            </w:r>
            <w:r w:rsidR="00122625" w:rsidRPr="00122625">
              <w:rPr>
                <w:rFonts w:ascii="Arial" w:hAnsi="Arial" w:cs="Arial"/>
                <w:color w:val="2F759E"/>
                <w:sz w:val="22"/>
                <w:szCs w:val="22"/>
                <w:lang w:val="en-GB"/>
              </w:rPr>
              <w:t>s</w:t>
            </w:r>
            <w:r w:rsidRPr="006B1156">
              <w:rPr>
                <w:rFonts w:ascii="Arial" w:hAnsi="Arial" w:cs="Arial"/>
                <w:color w:val="000000" w:themeColor="text1"/>
                <w:sz w:val="22"/>
                <w:szCs w:val="22"/>
                <w:lang w:val="en-GB"/>
              </w:rPr>
              <w:t xml:space="preserve"> of representative</w:t>
            </w:r>
            <w:r w:rsidR="00122625">
              <w:rPr>
                <w:rFonts w:ascii="Arial" w:hAnsi="Arial" w:cs="Arial"/>
                <w:color w:val="000000" w:themeColor="text1"/>
                <w:sz w:val="22"/>
                <w:szCs w:val="22"/>
                <w:lang w:val="en-GB"/>
              </w:rPr>
              <w:t>/</w:t>
            </w:r>
            <w:r w:rsidR="00122625">
              <w:rPr>
                <w:rFonts w:ascii="Arial" w:hAnsi="Arial" w:cs="Arial"/>
                <w:color w:val="2F759E"/>
                <w:sz w:val="22"/>
                <w:szCs w:val="22"/>
                <w:lang w:val="en-GB"/>
              </w:rPr>
              <w:t>s</w:t>
            </w:r>
          </w:p>
        </w:tc>
        <w:tc>
          <w:tcPr>
            <w:tcW w:w="1984" w:type="dxa"/>
          </w:tcPr>
          <w:p w14:paraId="1A2B7CF6" w14:textId="77777777" w:rsidR="00C20EAC" w:rsidRPr="006B1156" w:rsidRDefault="00C20EAC" w:rsidP="003362F6">
            <w:pPr>
              <w:pStyle w:val="BodyText"/>
              <w:spacing w:after="0" w:line="240" w:lineRule="auto"/>
              <w:rPr>
                <w:rFonts w:ascii="Arial" w:hAnsi="Arial" w:cs="Arial"/>
                <w:color w:val="000000" w:themeColor="text1"/>
                <w:sz w:val="22"/>
                <w:szCs w:val="22"/>
                <w:lang w:val="en-GB"/>
              </w:rPr>
            </w:pPr>
            <w:r w:rsidRPr="006B1156">
              <w:rPr>
                <w:rFonts w:ascii="Arial" w:hAnsi="Arial" w:cs="Arial"/>
                <w:color w:val="000000" w:themeColor="text1"/>
                <w:sz w:val="22"/>
                <w:szCs w:val="22"/>
                <w:lang w:val="en-GB"/>
              </w:rPr>
              <w:t>Date</w:t>
            </w:r>
            <w:r w:rsidR="00122625">
              <w:rPr>
                <w:rFonts w:ascii="Arial" w:hAnsi="Arial" w:cs="Arial"/>
                <w:color w:val="000000" w:themeColor="text1"/>
                <w:sz w:val="22"/>
                <w:szCs w:val="22"/>
                <w:lang w:val="en-GB"/>
              </w:rPr>
              <w:t>/</w:t>
            </w:r>
            <w:r w:rsidR="00122625" w:rsidRPr="00122625">
              <w:rPr>
                <w:rFonts w:ascii="Arial" w:hAnsi="Arial" w:cs="Arial"/>
                <w:color w:val="2F759E"/>
                <w:sz w:val="22"/>
                <w:szCs w:val="22"/>
                <w:lang w:val="en-GB"/>
              </w:rPr>
              <w:t>s</w:t>
            </w:r>
          </w:p>
        </w:tc>
      </w:tr>
    </w:tbl>
    <w:p w14:paraId="02E87484" w14:textId="77777777" w:rsidR="00DF2622" w:rsidRDefault="00DF2622" w:rsidP="00122625">
      <w:pPr>
        <w:rPr>
          <w:rFonts w:ascii="Arial" w:hAnsi="Arial" w:cs="Arial"/>
          <w:b/>
          <w:bCs/>
          <w:color w:val="2F759E"/>
          <w:sz w:val="32"/>
          <w:szCs w:val="32"/>
          <w:lang w:val="en-GB" w:eastAsia="en-GB"/>
        </w:rPr>
      </w:pPr>
    </w:p>
    <w:p w14:paraId="2ACA9205" w14:textId="77777777" w:rsidR="005D0EF1" w:rsidRDefault="005D0EF1" w:rsidP="00122625">
      <w:pPr>
        <w:rPr>
          <w:rFonts w:ascii="Arial" w:hAnsi="Arial" w:cs="Arial"/>
          <w:b/>
          <w:bCs/>
          <w:color w:val="2F759E"/>
          <w:sz w:val="32"/>
          <w:szCs w:val="32"/>
          <w:lang w:val="en-GB" w:eastAsia="en-GB"/>
        </w:rPr>
      </w:pPr>
    </w:p>
    <w:p w14:paraId="385087C9" w14:textId="77777777" w:rsidR="005D0EF1" w:rsidRDefault="005D0EF1" w:rsidP="00122625">
      <w:pPr>
        <w:rPr>
          <w:rFonts w:ascii="Arial" w:hAnsi="Arial" w:cs="Arial"/>
          <w:b/>
          <w:bCs/>
          <w:color w:val="2F759E"/>
          <w:sz w:val="32"/>
          <w:szCs w:val="32"/>
          <w:lang w:val="en-GB" w:eastAsia="en-GB"/>
        </w:rPr>
      </w:pPr>
    </w:p>
    <w:p w14:paraId="0475FCD2" w14:textId="77777777" w:rsidR="00DF2622" w:rsidRDefault="00DF2622" w:rsidP="00122625">
      <w:pPr>
        <w:rPr>
          <w:rFonts w:ascii="Arial" w:hAnsi="Arial" w:cs="Arial"/>
          <w:b/>
          <w:bCs/>
          <w:color w:val="2F759E"/>
          <w:sz w:val="32"/>
          <w:szCs w:val="32"/>
          <w:lang w:val="en-GB" w:eastAsia="en-GB"/>
        </w:rPr>
      </w:pPr>
    </w:p>
    <w:p w14:paraId="3D70ACC0" w14:textId="77777777" w:rsidR="00C20EAC" w:rsidRPr="00122625" w:rsidRDefault="002A3CF8" w:rsidP="00122625">
      <w:pPr>
        <w:rPr>
          <w:rFonts w:ascii="Arial" w:hAnsi="Arial" w:cs="Arial"/>
          <w:b/>
          <w:bCs/>
          <w:color w:val="2F759E"/>
          <w:sz w:val="22"/>
          <w:szCs w:val="22"/>
          <w:lang w:val="en-GB" w:eastAsia="en-GB"/>
        </w:rPr>
      </w:pPr>
      <w:r w:rsidRPr="00122625">
        <w:rPr>
          <w:rFonts w:ascii="Arial" w:hAnsi="Arial" w:cs="Arial"/>
          <w:b/>
          <w:bCs/>
          <w:color w:val="2F759E"/>
          <w:sz w:val="32"/>
          <w:szCs w:val="32"/>
          <w:lang w:val="en-GB" w:eastAsia="en-GB"/>
        </w:rPr>
        <w:lastRenderedPageBreak/>
        <w:t xml:space="preserve">The </w:t>
      </w:r>
      <w:r w:rsidR="00CE609F">
        <w:rPr>
          <w:rFonts w:ascii="Arial" w:hAnsi="Arial" w:cs="Arial"/>
          <w:b/>
          <w:bCs/>
          <w:color w:val="2F759E"/>
          <w:sz w:val="32"/>
          <w:szCs w:val="32"/>
          <w:lang w:val="en-GB" w:eastAsia="en-GB"/>
        </w:rPr>
        <w:t>P</w:t>
      </w:r>
      <w:r w:rsidRPr="00122625">
        <w:rPr>
          <w:rFonts w:ascii="Arial" w:hAnsi="Arial" w:cs="Arial"/>
          <w:b/>
          <w:bCs/>
          <w:color w:val="2F759E"/>
          <w:sz w:val="32"/>
          <w:szCs w:val="32"/>
          <w:lang w:val="en-GB" w:eastAsia="en-GB"/>
        </w:rPr>
        <w:t xml:space="preserve">atient </w:t>
      </w:r>
    </w:p>
    <w:p w14:paraId="26A01EE3" w14:textId="77777777" w:rsidR="002A3CF8" w:rsidRPr="006B1156" w:rsidRDefault="00925D78" w:rsidP="00122625">
      <w:pPr>
        <w:spacing w:after="120"/>
        <w:rPr>
          <w:rFonts w:ascii="Arial" w:hAnsi="Arial" w:cs="Arial"/>
          <w:color w:val="000000" w:themeColor="text1"/>
          <w:sz w:val="22"/>
          <w:szCs w:val="22"/>
          <w:lang w:val="en-GB"/>
        </w:rPr>
      </w:pPr>
      <w:r w:rsidRPr="006B1156">
        <w:rPr>
          <w:rFonts w:ascii="Arial" w:hAnsi="Arial" w:cs="Arial"/>
          <w:color w:val="000000" w:themeColor="text1"/>
          <w:sz w:val="22"/>
          <w:szCs w:val="22"/>
          <w:lang w:val="en-GB" w:eastAsia="en-GB"/>
        </w:rPr>
        <w:t>(</w:t>
      </w:r>
      <w:r w:rsidR="002A3CF8" w:rsidRPr="006B1156">
        <w:rPr>
          <w:rFonts w:ascii="Arial" w:hAnsi="Arial" w:cs="Arial"/>
          <w:color w:val="000000" w:themeColor="text1"/>
          <w:sz w:val="22"/>
          <w:szCs w:val="22"/>
          <w:lang w:val="en-GB" w:eastAsia="en-GB"/>
        </w:rPr>
        <w:t xml:space="preserve">This is the person </w:t>
      </w:r>
      <w:r w:rsidR="00D24AF4" w:rsidRPr="006B1156">
        <w:rPr>
          <w:rFonts w:ascii="Arial" w:hAnsi="Arial" w:cs="Arial"/>
          <w:color w:val="000000" w:themeColor="text1"/>
          <w:sz w:val="22"/>
          <w:szCs w:val="22"/>
          <w:lang w:val="en-GB" w:eastAsia="en-GB"/>
        </w:rPr>
        <w:t>whose records are being accessed</w:t>
      </w:r>
      <w:r w:rsidRPr="006B1156">
        <w:rPr>
          <w:rFonts w:ascii="Arial" w:hAnsi="Arial" w:cs="Arial"/>
          <w:color w:val="000000" w:themeColor="text1"/>
          <w:sz w:val="22"/>
          <w:szCs w:val="22"/>
          <w:lang w:val="en-GB" w:eastAsia="en-GB"/>
        </w:rPr>
        <w:t>)</w:t>
      </w:r>
    </w:p>
    <w:tbl>
      <w:tblPr>
        <w:tblpPr w:leftFromText="180" w:rightFromText="180" w:vertAnchor="text" w:horzAnchor="margin" w:tblpX="108" w:tblpY="12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0E7594" w:rsidRPr="006B1156" w14:paraId="0F6E8679" w14:textId="77777777" w:rsidTr="00E12742">
        <w:trPr>
          <w:trHeight w:val="274"/>
        </w:trPr>
        <w:tc>
          <w:tcPr>
            <w:tcW w:w="4786" w:type="dxa"/>
          </w:tcPr>
          <w:p w14:paraId="67CDBBD6" w14:textId="77777777" w:rsidR="000E7594" w:rsidRPr="006B1156" w:rsidRDefault="000E7594" w:rsidP="003362F6">
            <w:pPr>
              <w:pStyle w:val="BodyText"/>
              <w:spacing w:after="0" w:line="240" w:lineRule="auto"/>
              <w:rPr>
                <w:rFonts w:ascii="Arial" w:hAnsi="Arial" w:cs="Arial"/>
                <w:sz w:val="22"/>
                <w:szCs w:val="22"/>
                <w:lang w:val="en-GB"/>
              </w:rPr>
            </w:pPr>
            <w:r w:rsidRPr="006B1156">
              <w:rPr>
                <w:rFonts w:ascii="Arial" w:hAnsi="Arial" w:cs="Arial"/>
                <w:sz w:val="22"/>
                <w:szCs w:val="22"/>
                <w:lang w:val="en-GB"/>
              </w:rPr>
              <w:t>Surname</w:t>
            </w:r>
          </w:p>
        </w:tc>
        <w:tc>
          <w:tcPr>
            <w:tcW w:w="4820" w:type="dxa"/>
          </w:tcPr>
          <w:p w14:paraId="5AABE49F" w14:textId="77777777" w:rsidR="000E7594" w:rsidRPr="006B1156" w:rsidRDefault="000E7594" w:rsidP="003362F6">
            <w:pPr>
              <w:pStyle w:val="BodyText"/>
              <w:spacing w:after="0" w:line="240" w:lineRule="auto"/>
              <w:rPr>
                <w:rFonts w:ascii="Arial" w:hAnsi="Arial" w:cs="Arial"/>
                <w:sz w:val="22"/>
                <w:szCs w:val="22"/>
                <w:lang w:val="en-GB"/>
              </w:rPr>
            </w:pPr>
            <w:r w:rsidRPr="006B1156">
              <w:rPr>
                <w:rFonts w:ascii="Arial" w:hAnsi="Arial" w:cs="Arial"/>
                <w:sz w:val="22"/>
                <w:szCs w:val="22"/>
                <w:lang w:val="en-GB"/>
              </w:rPr>
              <w:t>Date of birth</w:t>
            </w:r>
          </w:p>
        </w:tc>
      </w:tr>
      <w:tr w:rsidR="000E7594" w:rsidRPr="006B1156" w14:paraId="3D0DE3AE" w14:textId="77777777" w:rsidTr="00E12742">
        <w:tc>
          <w:tcPr>
            <w:tcW w:w="9606" w:type="dxa"/>
            <w:gridSpan w:val="2"/>
          </w:tcPr>
          <w:p w14:paraId="1E299A37" w14:textId="77777777" w:rsidR="000E7594" w:rsidRPr="006B1156" w:rsidRDefault="000E7594" w:rsidP="003362F6">
            <w:pPr>
              <w:pStyle w:val="BodyText"/>
              <w:spacing w:after="0" w:line="240" w:lineRule="auto"/>
              <w:rPr>
                <w:rFonts w:ascii="Arial" w:hAnsi="Arial" w:cs="Arial"/>
                <w:sz w:val="22"/>
                <w:szCs w:val="22"/>
                <w:lang w:val="en-GB"/>
              </w:rPr>
            </w:pPr>
            <w:r w:rsidRPr="006B1156">
              <w:rPr>
                <w:rFonts w:ascii="Arial" w:hAnsi="Arial" w:cs="Arial"/>
                <w:sz w:val="22"/>
                <w:szCs w:val="22"/>
                <w:lang w:val="en-GB"/>
              </w:rPr>
              <w:t>First name</w:t>
            </w:r>
          </w:p>
        </w:tc>
      </w:tr>
      <w:tr w:rsidR="000E7594" w:rsidRPr="006B1156" w14:paraId="3DFA3D0A" w14:textId="77777777" w:rsidTr="00892496">
        <w:trPr>
          <w:trHeight w:val="1138"/>
        </w:trPr>
        <w:tc>
          <w:tcPr>
            <w:tcW w:w="9606" w:type="dxa"/>
            <w:gridSpan w:val="2"/>
          </w:tcPr>
          <w:p w14:paraId="58E470C9" w14:textId="77777777" w:rsidR="000E7594" w:rsidRPr="009C2779" w:rsidRDefault="000E7594" w:rsidP="00025DE5">
            <w:pPr>
              <w:pStyle w:val="BodyText"/>
              <w:spacing w:after="0" w:line="240" w:lineRule="auto"/>
              <w:rPr>
                <w:rFonts w:ascii="Arial" w:hAnsi="Arial" w:cs="Arial"/>
                <w:sz w:val="28"/>
                <w:szCs w:val="28"/>
                <w:lang w:val="en-GB"/>
              </w:rPr>
            </w:pPr>
            <w:r w:rsidRPr="006B1156">
              <w:rPr>
                <w:rFonts w:ascii="Arial" w:hAnsi="Arial" w:cs="Arial"/>
                <w:sz w:val="22"/>
                <w:szCs w:val="22"/>
                <w:lang w:val="en-GB"/>
              </w:rPr>
              <w:t>Address</w:t>
            </w:r>
            <w:r w:rsidRPr="009C2779">
              <w:rPr>
                <w:rFonts w:ascii="Arial" w:hAnsi="Arial" w:cs="Arial"/>
                <w:sz w:val="28"/>
                <w:szCs w:val="28"/>
                <w:lang w:val="en-GB"/>
              </w:rPr>
              <w:t xml:space="preserve"> </w:t>
            </w:r>
          </w:p>
          <w:p w14:paraId="4EC7C269" w14:textId="77777777" w:rsidR="00BD25E5" w:rsidRPr="009C2779" w:rsidRDefault="00BD25E5" w:rsidP="002960EB">
            <w:pPr>
              <w:pStyle w:val="BodyText"/>
              <w:spacing w:after="0" w:line="240" w:lineRule="auto"/>
              <w:rPr>
                <w:rFonts w:ascii="Arial" w:hAnsi="Arial" w:cs="Arial"/>
                <w:sz w:val="28"/>
                <w:szCs w:val="28"/>
                <w:lang w:val="en-GB"/>
              </w:rPr>
            </w:pPr>
          </w:p>
          <w:p w14:paraId="607A057E" w14:textId="77777777" w:rsidR="00BD25E5" w:rsidRPr="009C2779" w:rsidRDefault="00BD25E5" w:rsidP="003362F6">
            <w:pPr>
              <w:pStyle w:val="BodyText"/>
              <w:spacing w:after="0" w:line="240" w:lineRule="auto"/>
              <w:rPr>
                <w:rFonts w:ascii="Arial" w:hAnsi="Arial" w:cs="Arial"/>
                <w:sz w:val="28"/>
                <w:szCs w:val="28"/>
                <w:lang w:val="en-GB"/>
              </w:rPr>
            </w:pPr>
          </w:p>
          <w:p w14:paraId="44319A53" w14:textId="77777777" w:rsidR="000E7594" w:rsidRPr="006B1156" w:rsidRDefault="00BD25E5" w:rsidP="00892496">
            <w:pPr>
              <w:pStyle w:val="BodyText"/>
              <w:spacing w:after="0" w:line="240" w:lineRule="auto"/>
              <w:rPr>
                <w:rFonts w:ascii="Arial" w:hAnsi="Arial" w:cs="Arial"/>
                <w:sz w:val="22"/>
                <w:szCs w:val="22"/>
                <w:lang w:val="en-GB"/>
              </w:rPr>
            </w:pPr>
            <w:r w:rsidRPr="006B1156">
              <w:rPr>
                <w:rFonts w:ascii="Arial" w:hAnsi="Arial" w:cs="Arial"/>
                <w:sz w:val="22"/>
                <w:szCs w:val="22"/>
                <w:lang w:val="en-GB"/>
              </w:rPr>
              <w:t xml:space="preserve">                                                                              </w:t>
            </w:r>
            <w:r w:rsidR="000E7594" w:rsidRPr="006B1156">
              <w:rPr>
                <w:rFonts w:ascii="Arial" w:hAnsi="Arial" w:cs="Arial"/>
                <w:sz w:val="22"/>
                <w:szCs w:val="22"/>
                <w:lang w:val="en-GB"/>
              </w:rPr>
              <w:t xml:space="preserve">Postcode          </w:t>
            </w:r>
          </w:p>
        </w:tc>
      </w:tr>
      <w:tr w:rsidR="000E7594" w:rsidRPr="006B1156" w14:paraId="7DF3F7C5" w14:textId="77777777" w:rsidTr="00E12742">
        <w:tc>
          <w:tcPr>
            <w:tcW w:w="9606" w:type="dxa"/>
            <w:gridSpan w:val="2"/>
          </w:tcPr>
          <w:p w14:paraId="44048F23" w14:textId="77777777" w:rsidR="000E7594" w:rsidRPr="006B1156" w:rsidRDefault="000E7594" w:rsidP="003362F6">
            <w:pPr>
              <w:pStyle w:val="BodyText"/>
              <w:spacing w:after="0" w:line="240" w:lineRule="auto"/>
              <w:rPr>
                <w:rFonts w:ascii="Arial" w:hAnsi="Arial" w:cs="Arial"/>
                <w:sz w:val="22"/>
                <w:szCs w:val="22"/>
                <w:lang w:val="en-GB"/>
              </w:rPr>
            </w:pPr>
            <w:r w:rsidRPr="006B1156">
              <w:rPr>
                <w:rFonts w:ascii="Arial" w:hAnsi="Arial" w:cs="Arial"/>
                <w:sz w:val="22"/>
                <w:szCs w:val="22"/>
                <w:lang w:val="en-GB"/>
              </w:rPr>
              <w:t>Email address</w:t>
            </w:r>
          </w:p>
        </w:tc>
      </w:tr>
      <w:tr w:rsidR="000E7594" w:rsidRPr="006B1156" w14:paraId="3C556F96" w14:textId="77777777" w:rsidTr="00E12742">
        <w:tc>
          <w:tcPr>
            <w:tcW w:w="4786" w:type="dxa"/>
          </w:tcPr>
          <w:p w14:paraId="13753A67" w14:textId="77777777" w:rsidR="000E7594" w:rsidRPr="006B1156" w:rsidRDefault="000E7594" w:rsidP="003362F6">
            <w:pPr>
              <w:pStyle w:val="BodyText"/>
              <w:spacing w:after="0" w:line="240" w:lineRule="auto"/>
              <w:rPr>
                <w:rFonts w:ascii="Arial" w:hAnsi="Arial" w:cs="Arial"/>
                <w:sz w:val="22"/>
                <w:szCs w:val="22"/>
                <w:lang w:val="en-GB"/>
              </w:rPr>
            </w:pPr>
            <w:r w:rsidRPr="006B1156">
              <w:rPr>
                <w:rFonts w:ascii="Arial" w:hAnsi="Arial" w:cs="Arial"/>
                <w:sz w:val="22"/>
                <w:szCs w:val="22"/>
                <w:lang w:val="en-GB"/>
              </w:rPr>
              <w:t>Telephone number</w:t>
            </w:r>
          </w:p>
        </w:tc>
        <w:tc>
          <w:tcPr>
            <w:tcW w:w="4820" w:type="dxa"/>
          </w:tcPr>
          <w:p w14:paraId="134E4262" w14:textId="77777777" w:rsidR="000E7594" w:rsidRPr="006B1156" w:rsidRDefault="000E7594" w:rsidP="003362F6">
            <w:pPr>
              <w:pStyle w:val="BodyText"/>
              <w:spacing w:after="0" w:line="240" w:lineRule="auto"/>
              <w:rPr>
                <w:rFonts w:ascii="Arial" w:hAnsi="Arial" w:cs="Arial"/>
                <w:sz w:val="22"/>
                <w:szCs w:val="22"/>
                <w:lang w:val="en-GB"/>
              </w:rPr>
            </w:pPr>
            <w:r w:rsidRPr="006B1156">
              <w:rPr>
                <w:rFonts w:ascii="Arial" w:hAnsi="Arial" w:cs="Arial"/>
                <w:sz w:val="22"/>
                <w:szCs w:val="22"/>
                <w:lang w:val="en-GB"/>
              </w:rPr>
              <w:t>Mobile number</w:t>
            </w:r>
          </w:p>
        </w:tc>
      </w:tr>
    </w:tbl>
    <w:p w14:paraId="34A699FF" w14:textId="77777777" w:rsidR="002A3CF8" w:rsidRPr="00122625" w:rsidRDefault="002A3CF8" w:rsidP="002A3CF8">
      <w:pPr>
        <w:rPr>
          <w:sz w:val="22"/>
          <w:szCs w:val="22"/>
          <w:lang w:val="en-GB"/>
        </w:rPr>
      </w:pPr>
    </w:p>
    <w:p w14:paraId="766E9091" w14:textId="77777777" w:rsidR="00C20EAC" w:rsidRPr="00122625" w:rsidRDefault="002A3CF8" w:rsidP="00C20EAC">
      <w:pPr>
        <w:spacing w:before="120"/>
        <w:rPr>
          <w:rFonts w:ascii="Arial" w:hAnsi="Arial" w:cs="Arial"/>
          <w:b/>
          <w:bCs/>
          <w:color w:val="2F759E"/>
          <w:sz w:val="22"/>
          <w:szCs w:val="22"/>
          <w:lang w:val="en-GB" w:eastAsia="en-GB"/>
        </w:rPr>
      </w:pPr>
      <w:r w:rsidRPr="00122625">
        <w:rPr>
          <w:rFonts w:ascii="Arial" w:hAnsi="Arial" w:cs="Arial"/>
          <w:b/>
          <w:bCs/>
          <w:color w:val="2F759E"/>
          <w:sz w:val="32"/>
          <w:szCs w:val="32"/>
          <w:lang w:val="en-GB" w:eastAsia="en-GB"/>
        </w:rPr>
        <w:t xml:space="preserve">The </w:t>
      </w:r>
      <w:r w:rsidR="00CE609F">
        <w:rPr>
          <w:rFonts w:ascii="Arial" w:hAnsi="Arial" w:cs="Arial"/>
          <w:b/>
          <w:bCs/>
          <w:color w:val="2F759E"/>
          <w:sz w:val="32"/>
          <w:szCs w:val="32"/>
          <w:lang w:val="en-GB" w:eastAsia="en-GB"/>
        </w:rPr>
        <w:t>R</w:t>
      </w:r>
      <w:r w:rsidRPr="00122625">
        <w:rPr>
          <w:rFonts w:ascii="Arial" w:hAnsi="Arial" w:cs="Arial"/>
          <w:b/>
          <w:bCs/>
          <w:color w:val="2F759E"/>
          <w:sz w:val="32"/>
          <w:szCs w:val="32"/>
          <w:lang w:val="en-GB" w:eastAsia="en-GB"/>
        </w:rPr>
        <w:t>epresentative</w:t>
      </w:r>
      <w:r w:rsidR="007B564F" w:rsidRPr="00122625">
        <w:rPr>
          <w:rFonts w:ascii="Arial" w:hAnsi="Arial" w:cs="Arial"/>
          <w:b/>
          <w:bCs/>
          <w:color w:val="2F759E"/>
          <w:sz w:val="32"/>
          <w:szCs w:val="32"/>
          <w:lang w:val="en-GB" w:eastAsia="en-GB"/>
        </w:rPr>
        <w:t>s</w:t>
      </w:r>
      <w:r w:rsidRPr="00122625">
        <w:rPr>
          <w:rFonts w:ascii="Arial" w:hAnsi="Arial" w:cs="Arial"/>
          <w:b/>
          <w:bCs/>
          <w:color w:val="2F759E"/>
          <w:sz w:val="32"/>
          <w:szCs w:val="32"/>
          <w:lang w:val="en-GB" w:eastAsia="en-GB"/>
        </w:rPr>
        <w:t xml:space="preserve"> </w:t>
      </w:r>
    </w:p>
    <w:p w14:paraId="0AAD0F14" w14:textId="77777777" w:rsidR="002A3CF8" w:rsidRPr="006B1156" w:rsidRDefault="00135F3B" w:rsidP="00C20EAC">
      <w:pPr>
        <w:spacing w:after="120"/>
        <w:rPr>
          <w:rFonts w:ascii="Arial" w:hAnsi="Arial" w:cs="Arial"/>
          <w:color w:val="000000" w:themeColor="text1"/>
          <w:sz w:val="22"/>
          <w:szCs w:val="22"/>
          <w:lang w:val="en-GB" w:eastAsia="en-GB"/>
        </w:rPr>
      </w:pPr>
      <w:r w:rsidRPr="006B1156">
        <w:rPr>
          <w:rFonts w:ascii="Arial" w:hAnsi="Arial" w:cs="Arial"/>
          <w:color w:val="000000" w:themeColor="text1"/>
          <w:sz w:val="22"/>
          <w:szCs w:val="22"/>
          <w:lang w:val="en-GB" w:eastAsia="en-GB"/>
        </w:rPr>
        <w:t>(</w:t>
      </w:r>
      <w:r w:rsidR="007B564F">
        <w:rPr>
          <w:rFonts w:ascii="Arial" w:hAnsi="Arial" w:cs="Arial"/>
          <w:color w:val="000000" w:themeColor="text1"/>
          <w:sz w:val="22"/>
          <w:szCs w:val="22"/>
          <w:lang w:val="en-GB" w:eastAsia="en-GB"/>
        </w:rPr>
        <w:t>These are</w:t>
      </w:r>
      <w:r w:rsidR="002A3CF8" w:rsidRPr="006B1156">
        <w:rPr>
          <w:rFonts w:ascii="Arial" w:hAnsi="Arial" w:cs="Arial"/>
          <w:color w:val="000000" w:themeColor="text1"/>
          <w:sz w:val="22"/>
          <w:szCs w:val="22"/>
          <w:lang w:val="en-GB" w:eastAsia="en-GB"/>
        </w:rPr>
        <w:t xml:space="preserve"> the </w:t>
      </w:r>
      <w:r w:rsidR="007B564F">
        <w:rPr>
          <w:rFonts w:ascii="Arial" w:hAnsi="Arial" w:cs="Arial"/>
          <w:color w:val="000000" w:themeColor="text1"/>
          <w:sz w:val="22"/>
          <w:szCs w:val="22"/>
          <w:lang w:val="en-GB" w:eastAsia="en-GB"/>
        </w:rPr>
        <w:t>people</w:t>
      </w:r>
      <w:r w:rsidR="002A3CF8" w:rsidRPr="006B1156">
        <w:rPr>
          <w:rFonts w:ascii="Arial" w:hAnsi="Arial" w:cs="Arial"/>
          <w:color w:val="000000" w:themeColor="text1"/>
          <w:sz w:val="22"/>
          <w:szCs w:val="22"/>
          <w:lang w:val="en-GB" w:eastAsia="en-GB"/>
        </w:rPr>
        <w:t xml:space="preserve"> seeking proxy access to the patient’s online records</w:t>
      </w:r>
      <w:r w:rsidR="00D24AF4" w:rsidRPr="006B1156">
        <w:rPr>
          <w:rFonts w:ascii="Arial" w:hAnsi="Arial" w:cs="Arial"/>
          <w:color w:val="000000" w:themeColor="text1"/>
          <w:sz w:val="22"/>
          <w:szCs w:val="22"/>
          <w:lang w:val="en-GB" w:eastAsia="en-GB"/>
        </w:rPr>
        <w:t>, appo</w:t>
      </w:r>
      <w:r w:rsidRPr="006B1156">
        <w:rPr>
          <w:rFonts w:ascii="Arial" w:hAnsi="Arial" w:cs="Arial"/>
          <w:color w:val="000000" w:themeColor="text1"/>
          <w:sz w:val="22"/>
          <w:szCs w:val="22"/>
          <w:lang w:val="en-GB" w:eastAsia="en-GB"/>
        </w:rPr>
        <w:t xml:space="preserve">intments </w:t>
      </w:r>
      <w:r w:rsidR="007B564F">
        <w:rPr>
          <w:rFonts w:ascii="Arial" w:hAnsi="Arial" w:cs="Arial"/>
          <w:color w:val="000000" w:themeColor="text1"/>
          <w:sz w:val="22"/>
          <w:szCs w:val="22"/>
          <w:lang w:val="en-GB" w:eastAsia="en-GB"/>
        </w:rPr>
        <w:t>or</w:t>
      </w:r>
      <w:r w:rsidRPr="006B1156">
        <w:rPr>
          <w:rFonts w:ascii="Arial" w:hAnsi="Arial" w:cs="Arial"/>
          <w:color w:val="000000" w:themeColor="text1"/>
          <w:sz w:val="22"/>
          <w:szCs w:val="22"/>
          <w:lang w:val="en-GB" w:eastAsia="en-GB"/>
        </w:rPr>
        <w:t xml:space="preserve"> repeat prescription</w:t>
      </w:r>
      <w:r w:rsidR="00E12742">
        <w:rPr>
          <w:rFonts w:ascii="Arial" w:hAnsi="Arial" w:cs="Arial"/>
          <w:color w:val="000000" w:themeColor="text1"/>
          <w:sz w:val="22"/>
          <w:szCs w:val="22"/>
          <w:lang w:val="en-GB" w:eastAsia="en-GB"/>
        </w:rPr>
        <w:t>.</w:t>
      </w:r>
      <w:r w:rsidRPr="006B1156">
        <w:rPr>
          <w:rFonts w:ascii="Arial" w:hAnsi="Arial" w:cs="Arial"/>
          <w:color w:val="000000" w:themeColor="text1"/>
          <w:sz w:val="22"/>
          <w:szCs w:val="22"/>
          <w:lang w:val="en-GB" w:eastAsia="en-GB"/>
        </w:rPr>
        <w:t xml:space="preserve">) </w:t>
      </w:r>
    </w:p>
    <w:tbl>
      <w:tblPr>
        <w:tblpPr w:leftFromText="180" w:rightFromText="180" w:vertAnchor="text" w:horzAnchor="margin" w:tblpX="108" w:tblpY="12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0E7594" w:rsidRPr="006B1156" w14:paraId="66792F3D" w14:textId="77777777" w:rsidTr="007B564F">
        <w:trPr>
          <w:trHeight w:val="274"/>
        </w:trPr>
        <w:tc>
          <w:tcPr>
            <w:tcW w:w="4786" w:type="dxa"/>
          </w:tcPr>
          <w:p w14:paraId="2C28243F" w14:textId="77777777" w:rsidR="000E7594" w:rsidRPr="006B1156" w:rsidRDefault="000E7594" w:rsidP="003362F6">
            <w:pPr>
              <w:pStyle w:val="BodyText"/>
              <w:spacing w:after="0" w:line="240" w:lineRule="auto"/>
              <w:rPr>
                <w:rFonts w:ascii="Arial" w:hAnsi="Arial" w:cs="Arial"/>
                <w:sz w:val="22"/>
                <w:szCs w:val="22"/>
                <w:lang w:val="en-GB"/>
              </w:rPr>
            </w:pPr>
            <w:r w:rsidRPr="006B1156">
              <w:rPr>
                <w:rFonts w:ascii="Arial" w:hAnsi="Arial" w:cs="Arial"/>
                <w:sz w:val="22"/>
                <w:szCs w:val="22"/>
                <w:lang w:val="en-GB"/>
              </w:rPr>
              <w:t>Surname</w:t>
            </w:r>
          </w:p>
        </w:tc>
        <w:tc>
          <w:tcPr>
            <w:tcW w:w="4820" w:type="dxa"/>
          </w:tcPr>
          <w:p w14:paraId="1B033E49" w14:textId="77777777" w:rsidR="000E7594" w:rsidRPr="006B1156" w:rsidRDefault="007B564F" w:rsidP="003362F6">
            <w:pPr>
              <w:pStyle w:val="BodyText"/>
              <w:spacing w:after="0" w:line="240" w:lineRule="auto"/>
              <w:rPr>
                <w:rFonts w:ascii="Arial" w:hAnsi="Arial" w:cs="Arial"/>
                <w:sz w:val="22"/>
                <w:szCs w:val="22"/>
                <w:lang w:val="en-GB"/>
              </w:rPr>
            </w:pPr>
            <w:r>
              <w:rPr>
                <w:rFonts w:ascii="Arial" w:hAnsi="Arial" w:cs="Arial"/>
                <w:sz w:val="22"/>
                <w:szCs w:val="22"/>
                <w:lang w:val="en-GB"/>
              </w:rPr>
              <w:t>Surname</w:t>
            </w:r>
          </w:p>
        </w:tc>
      </w:tr>
      <w:tr w:rsidR="007B564F" w:rsidRPr="006B1156" w14:paraId="776533C5" w14:textId="77777777" w:rsidTr="007B564F">
        <w:tc>
          <w:tcPr>
            <w:tcW w:w="4786" w:type="dxa"/>
          </w:tcPr>
          <w:p w14:paraId="52162441" w14:textId="77777777" w:rsidR="007B564F" w:rsidRPr="006B1156" w:rsidRDefault="007B564F" w:rsidP="003362F6">
            <w:pPr>
              <w:pStyle w:val="BodyText"/>
              <w:spacing w:after="0" w:line="240" w:lineRule="auto"/>
              <w:rPr>
                <w:rFonts w:ascii="Arial" w:hAnsi="Arial" w:cs="Arial"/>
                <w:sz w:val="22"/>
                <w:szCs w:val="22"/>
                <w:lang w:val="en-GB"/>
              </w:rPr>
            </w:pPr>
            <w:r w:rsidRPr="006B1156">
              <w:rPr>
                <w:rFonts w:ascii="Arial" w:hAnsi="Arial" w:cs="Arial"/>
                <w:sz w:val="22"/>
                <w:szCs w:val="22"/>
                <w:lang w:val="en-GB"/>
              </w:rPr>
              <w:t>First name</w:t>
            </w:r>
          </w:p>
        </w:tc>
        <w:tc>
          <w:tcPr>
            <w:tcW w:w="4820" w:type="dxa"/>
          </w:tcPr>
          <w:p w14:paraId="3679BD70" w14:textId="77777777" w:rsidR="007B564F" w:rsidRPr="006B1156" w:rsidRDefault="007B564F" w:rsidP="003362F6">
            <w:pPr>
              <w:pStyle w:val="BodyText"/>
              <w:spacing w:after="0" w:line="240" w:lineRule="auto"/>
              <w:rPr>
                <w:rFonts w:ascii="Arial" w:hAnsi="Arial" w:cs="Arial"/>
                <w:sz w:val="22"/>
                <w:szCs w:val="22"/>
                <w:lang w:val="en-GB"/>
              </w:rPr>
            </w:pPr>
            <w:r>
              <w:rPr>
                <w:rFonts w:ascii="Arial" w:hAnsi="Arial" w:cs="Arial"/>
                <w:sz w:val="22"/>
                <w:szCs w:val="22"/>
                <w:lang w:val="en-GB"/>
              </w:rPr>
              <w:t>First name</w:t>
            </w:r>
          </w:p>
        </w:tc>
      </w:tr>
      <w:tr w:rsidR="007B564F" w:rsidRPr="006B1156" w14:paraId="4CF1BCD5" w14:textId="77777777" w:rsidTr="007B564F">
        <w:tc>
          <w:tcPr>
            <w:tcW w:w="4786" w:type="dxa"/>
          </w:tcPr>
          <w:p w14:paraId="008014B7" w14:textId="77777777" w:rsidR="007B564F" w:rsidRPr="006B1156" w:rsidRDefault="007B564F" w:rsidP="003362F6">
            <w:pPr>
              <w:pStyle w:val="BodyText"/>
              <w:spacing w:after="0" w:line="240" w:lineRule="auto"/>
              <w:rPr>
                <w:rFonts w:ascii="Arial" w:hAnsi="Arial" w:cs="Arial"/>
                <w:sz w:val="22"/>
                <w:szCs w:val="22"/>
                <w:lang w:val="en-GB"/>
              </w:rPr>
            </w:pPr>
            <w:r>
              <w:rPr>
                <w:rFonts w:ascii="Arial" w:hAnsi="Arial" w:cs="Arial"/>
                <w:sz w:val="22"/>
                <w:szCs w:val="22"/>
                <w:lang w:val="en-GB"/>
              </w:rPr>
              <w:t>Date of birth</w:t>
            </w:r>
          </w:p>
        </w:tc>
        <w:tc>
          <w:tcPr>
            <w:tcW w:w="4820" w:type="dxa"/>
          </w:tcPr>
          <w:p w14:paraId="4CA7659B" w14:textId="77777777" w:rsidR="007B564F" w:rsidRPr="006B1156" w:rsidRDefault="007B564F" w:rsidP="003362F6">
            <w:pPr>
              <w:pStyle w:val="BodyText"/>
              <w:spacing w:after="0" w:line="240" w:lineRule="auto"/>
              <w:rPr>
                <w:rFonts w:ascii="Arial" w:hAnsi="Arial" w:cs="Arial"/>
                <w:sz w:val="22"/>
                <w:szCs w:val="22"/>
                <w:lang w:val="en-GB"/>
              </w:rPr>
            </w:pPr>
            <w:r>
              <w:rPr>
                <w:rFonts w:ascii="Arial" w:hAnsi="Arial" w:cs="Arial"/>
                <w:sz w:val="22"/>
                <w:szCs w:val="22"/>
                <w:lang w:val="en-GB"/>
              </w:rPr>
              <w:t>Date of birth</w:t>
            </w:r>
          </w:p>
        </w:tc>
      </w:tr>
      <w:tr w:rsidR="007B564F" w:rsidRPr="006B1156" w14:paraId="644C59AC" w14:textId="77777777" w:rsidTr="009C2779">
        <w:trPr>
          <w:trHeight w:val="1454"/>
        </w:trPr>
        <w:tc>
          <w:tcPr>
            <w:tcW w:w="4786" w:type="dxa"/>
          </w:tcPr>
          <w:p w14:paraId="70E60E4B" w14:textId="77777777" w:rsidR="007B564F" w:rsidRPr="006B1156" w:rsidRDefault="007B564F" w:rsidP="003362F6">
            <w:pPr>
              <w:pStyle w:val="BodyText"/>
              <w:spacing w:after="0" w:line="240" w:lineRule="auto"/>
              <w:rPr>
                <w:rFonts w:ascii="Arial" w:hAnsi="Arial" w:cs="Arial"/>
                <w:sz w:val="22"/>
                <w:szCs w:val="22"/>
                <w:lang w:val="en-GB"/>
              </w:rPr>
            </w:pPr>
            <w:r w:rsidRPr="006B1156">
              <w:rPr>
                <w:rFonts w:ascii="Arial" w:hAnsi="Arial" w:cs="Arial"/>
                <w:sz w:val="22"/>
                <w:szCs w:val="22"/>
                <w:lang w:val="en-GB"/>
              </w:rPr>
              <w:t>Address</w:t>
            </w:r>
          </w:p>
          <w:p w14:paraId="44BF480F" w14:textId="77777777" w:rsidR="007B564F" w:rsidRPr="002960EB" w:rsidRDefault="007B564F" w:rsidP="003362F6">
            <w:pPr>
              <w:pStyle w:val="BodyText"/>
              <w:spacing w:after="0" w:line="240" w:lineRule="auto"/>
              <w:rPr>
                <w:rFonts w:ascii="Arial" w:hAnsi="Arial" w:cs="Arial"/>
                <w:sz w:val="28"/>
                <w:szCs w:val="28"/>
                <w:lang w:val="en-GB"/>
              </w:rPr>
            </w:pPr>
          </w:p>
          <w:p w14:paraId="793C482E" w14:textId="77777777" w:rsidR="007B564F" w:rsidRPr="002960EB" w:rsidRDefault="007B564F" w:rsidP="003362F6">
            <w:pPr>
              <w:pStyle w:val="BodyText"/>
              <w:spacing w:after="0" w:line="240" w:lineRule="auto"/>
              <w:rPr>
                <w:rFonts w:ascii="Arial" w:hAnsi="Arial" w:cs="Arial"/>
                <w:sz w:val="28"/>
                <w:szCs w:val="28"/>
                <w:lang w:val="en-GB"/>
              </w:rPr>
            </w:pPr>
          </w:p>
          <w:p w14:paraId="18A9F9A9" w14:textId="77777777" w:rsidR="007B564F" w:rsidRPr="002960EB" w:rsidRDefault="007B564F" w:rsidP="003362F6">
            <w:pPr>
              <w:pStyle w:val="BodyText"/>
              <w:spacing w:after="0" w:line="240" w:lineRule="auto"/>
              <w:rPr>
                <w:rFonts w:ascii="Arial" w:hAnsi="Arial" w:cs="Arial"/>
                <w:sz w:val="28"/>
                <w:szCs w:val="28"/>
                <w:lang w:val="en-GB"/>
              </w:rPr>
            </w:pPr>
          </w:p>
          <w:p w14:paraId="4BDB8011" w14:textId="77777777" w:rsidR="007B564F" w:rsidRPr="006B1156" w:rsidRDefault="007B564F" w:rsidP="002960EB">
            <w:pPr>
              <w:pStyle w:val="BodyText"/>
              <w:spacing w:after="0" w:line="240" w:lineRule="auto"/>
              <w:rPr>
                <w:rFonts w:ascii="Arial" w:hAnsi="Arial" w:cs="Arial"/>
                <w:sz w:val="22"/>
                <w:szCs w:val="22"/>
                <w:lang w:val="en-GB"/>
              </w:rPr>
            </w:pPr>
            <w:r>
              <w:rPr>
                <w:rFonts w:ascii="Arial" w:hAnsi="Arial" w:cs="Arial"/>
                <w:sz w:val="22"/>
                <w:szCs w:val="22"/>
                <w:lang w:val="en-GB"/>
              </w:rPr>
              <w:t>Postcode</w:t>
            </w:r>
            <w:r w:rsidRPr="006B1156">
              <w:rPr>
                <w:rFonts w:ascii="Arial" w:hAnsi="Arial" w:cs="Arial"/>
                <w:sz w:val="22"/>
                <w:szCs w:val="22"/>
                <w:lang w:val="en-GB"/>
              </w:rPr>
              <w:t xml:space="preserve"> </w:t>
            </w:r>
          </w:p>
        </w:tc>
        <w:tc>
          <w:tcPr>
            <w:tcW w:w="4820" w:type="dxa"/>
          </w:tcPr>
          <w:p w14:paraId="3ECCE471" w14:textId="77777777" w:rsidR="007B564F" w:rsidRPr="006B1156" w:rsidRDefault="007B564F" w:rsidP="003362F6">
            <w:pPr>
              <w:pStyle w:val="BodyText"/>
              <w:spacing w:after="0" w:line="240" w:lineRule="auto"/>
              <w:rPr>
                <w:rFonts w:ascii="Arial" w:hAnsi="Arial" w:cs="Arial"/>
                <w:sz w:val="22"/>
                <w:szCs w:val="22"/>
                <w:lang w:val="en-GB"/>
              </w:rPr>
            </w:pPr>
            <w:r>
              <w:rPr>
                <w:rFonts w:ascii="Arial" w:hAnsi="Arial" w:cs="Arial"/>
                <w:sz w:val="22"/>
                <w:szCs w:val="22"/>
                <w:lang w:val="en-GB"/>
              </w:rPr>
              <w:t>Address</w:t>
            </w:r>
            <w:r w:rsidRPr="006B1156">
              <w:rPr>
                <w:rFonts w:ascii="Arial" w:hAnsi="Arial" w:cs="Arial"/>
                <w:sz w:val="22"/>
                <w:szCs w:val="22"/>
                <w:lang w:val="en-GB"/>
              </w:rPr>
              <w:t xml:space="preserve">     </w:t>
            </w:r>
            <w:r w:rsidR="002960EB">
              <w:rPr>
                <w:rFonts w:ascii="Arial" w:hAnsi="Arial" w:cs="Arial"/>
                <w:sz w:val="22"/>
                <w:szCs w:val="22"/>
                <w:lang w:val="en-GB"/>
              </w:rPr>
              <w:t xml:space="preserve">         </w:t>
            </w:r>
            <w:r w:rsidRPr="006B1156">
              <w:rPr>
                <w:rFonts w:ascii="Arial" w:hAnsi="Arial" w:cs="Arial"/>
                <w:sz w:val="22"/>
                <w:szCs w:val="22"/>
                <w:lang w:val="en-GB"/>
              </w:rPr>
              <w:t xml:space="preserve"> </w:t>
            </w:r>
            <w:r>
              <w:rPr>
                <w:rFonts w:ascii="Arial" w:hAnsi="Arial" w:cs="Arial"/>
                <w:sz w:val="22"/>
                <w:szCs w:val="22"/>
                <w:lang w:val="en-GB"/>
              </w:rPr>
              <w:t xml:space="preserve">(tick if both same address </w:t>
            </w:r>
            <w:r w:rsidRPr="00122625">
              <w:rPr>
                <w:rFonts w:ascii="Arial" w:hAnsi="Arial" w:cs="Arial"/>
                <w:iCs/>
                <w:color w:val="000000" w:themeColor="text1"/>
                <w:sz w:val="22"/>
                <w:szCs w:val="22"/>
              </w:rPr>
              <w:sym w:font="Wingdings" w:char="F06F"/>
            </w:r>
            <w:r w:rsidRPr="00122625">
              <w:rPr>
                <w:rFonts w:ascii="Arial" w:hAnsi="Arial" w:cs="Arial"/>
                <w:iCs/>
                <w:color w:val="000000" w:themeColor="text1"/>
                <w:sz w:val="22"/>
                <w:szCs w:val="22"/>
              </w:rPr>
              <w:t>)</w:t>
            </w:r>
          </w:p>
          <w:p w14:paraId="55649BD7" w14:textId="77777777" w:rsidR="007B564F" w:rsidRPr="002960EB" w:rsidRDefault="007B564F" w:rsidP="003362F6">
            <w:pPr>
              <w:pStyle w:val="BodyText"/>
              <w:spacing w:after="0" w:line="240" w:lineRule="auto"/>
              <w:rPr>
                <w:rFonts w:ascii="Arial" w:hAnsi="Arial" w:cs="Arial"/>
                <w:sz w:val="28"/>
                <w:szCs w:val="28"/>
                <w:lang w:val="en-GB"/>
              </w:rPr>
            </w:pPr>
          </w:p>
          <w:p w14:paraId="0FBB6A50" w14:textId="77777777" w:rsidR="007B564F" w:rsidRPr="002960EB" w:rsidRDefault="007B564F" w:rsidP="003362F6">
            <w:pPr>
              <w:pStyle w:val="BodyText"/>
              <w:spacing w:after="0" w:line="240" w:lineRule="auto"/>
              <w:rPr>
                <w:rFonts w:ascii="Arial" w:hAnsi="Arial" w:cs="Arial"/>
                <w:sz w:val="28"/>
                <w:szCs w:val="28"/>
                <w:lang w:val="en-GB"/>
              </w:rPr>
            </w:pPr>
          </w:p>
          <w:p w14:paraId="23EA456C" w14:textId="77777777" w:rsidR="007B564F" w:rsidRPr="002960EB" w:rsidRDefault="007B564F" w:rsidP="003362F6">
            <w:pPr>
              <w:pStyle w:val="BodyText"/>
              <w:spacing w:after="0" w:line="240" w:lineRule="auto"/>
              <w:rPr>
                <w:rFonts w:ascii="Arial" w:hAnsi="Arial" w:cs="Arial"/>
                <w:sz w:val="28"/>
                <w:szCs w:val="28"/>
                <w:lang w:val="en-GB"/>
              </w:rPr>
            </w:pPr>
          </w:p>
          <w:p w14:paraId="6D760936" w14:textId="77777777" w:rsidR="007B564F" w:rsidRPr="006B1156" w:rsidRDefault="002960EB" w:rsidP="003362F6">
            <w:pPr>
              <w:pStyle w:val="BodyText"/>
              <w:spacing w:after="0" w:line="240" w:lineRule="auto"/>
              <w:rPr>
                <w:rFonts w:ascii="Arial" w:hAnsi="Arial" w:cs="Arial"/>
                <w:sz w:val="22"/>
                <w:szCs w:val="22"/>
                <w:lang w:val="en-GB"/>
              </w:rPr>
            </w:pPr>
            <w:r>
              <w:rPr>
                <w:rFonts w:ascii="Arial" w:hAnsi="Arial" w:cs="Arial"/>
                <w:sz w:val="22"/>
                <w:szCs w:val="22"/>
                <w:lang w:val="en-GB"/>
              </w:rPr>
              <w:t>Postcode</w:t>
            </w:r>
          </w:p>
        </w:tc>
      </w:tr>
      <w:tr w:rsidR="007B564F" w:rsidRPr="006B1156" w14:paraId="31065D14" w14:textId="77777777" w:rsidTr="007B564F">
        <w:tc>
          <w:tcPr>
            <w:tcW w:w="4786" w:type="dxa"/>
          </w:tcPr>
          <w:p w14:paraId="6018FB77" w14:textId="77777777" w:rsidR="007B564F" w:rsidRPr="006B1156" w:rsidRDefault="007B564F" w:rsidP="003362F6">
            <w:pPr>
              <w:pStyle w:val="BodyText"/>
              <w:spacing w:after="0" w:line="240" w:lineRule="auto"/>
              <w:rPr>
                <w:rFonts w:ascii="Arial" w:hAnsi="Arial" w:cs="Arial"/>
                <w:sz w:val="22"/>
                <w:szCs w:val="22"/>
                <w:lang w:val="en-GB"/>
              </w:rPr>
            </w:pPr>
            <w:r>
              <w:rPr>
                <w:rFonts w:ascii="Arial" w:hAnsi="Arial" w:cs="Arial"/>
                <w:sz w:val="22"/>
                <w:szCs w:val="22"/>
                <w:lang w:val="en-GB"/>
              </w:rPr>
              <w:t>Email</w:t>
            </w:r>
          </w:p>
        </w:tc>
        <w:tc>
          <w:tcPr>
            <w:tcW w:w="4820" w:type="dxa"/>
          </w:tcPr>
          <w:p w14:paraId="3973F838" w14:textId="77777777" w:rsidR="007B564F" w:rsidRPr="006B1156" w:rsidRDefault="007B564F" w:rsidP="003362F6">
            <w:pPr>
              <w:pStyle w:val="BodyText"/>
              <w:spacing w:after="0" w:line="240" w:lineRule="auto"/>
              <w:rPr>
                <w:rFonts w:ascii="Arial" w:hAnsi="Arial" w:cs="Arial"/>
                <w:sz w:val="22"/>
                <w:szCs w:val="22"/>
                <w:lang w:val="en-GB"/>
              </w:rPr>
            </w:pPr>
            <w:r>
              <w:rPr>
                <w:rFonts w:ascii="Arial" w:hAnsi="Arial" w:cs="Arial"/>
                <w:sz w:val="22"/>
                <w:szCs w:val="22"/>
                <w:lang w:val="en-GB"/>
              </w:rPr>
              <w:t>Email</w:t>
            </w:r>
          </w:p>
        </w:tc>
      </w:tr>
      <w:tr w:rsidR="000E7594" w:rsidRPr="006B1156" w14:paraId="2ACB752D" w14:textId="77777777" w:rsidTr="007B564F">
        <w:tc>
          <w:tcPr>
            <w:tcW w:w="4786" w:type="dxa"/>
          </w:tcPr>
          <w:p w14:paraId="5C2D8ED9" w14:textId="77777777" w:rsidR="000E7594" w:rsidRPr="006B1156" w:rsidRDefault="007B564F" w:rsidP="003362F6">
            <w:pPr>
              <w:pStyle w:val="BodyText"/>
              <w:spacing w:after="0" w:line="240" w:lineRule="auto"/>
              <w:rPr>
                <w:rFonts w:ascii="Arial" w:hAnsi="Arial" w:cs="Arial"/>
                <w:sz w:val="22"/>
                <w:szCs w:val="22"/>
                <w:lang w:val="en-GB"/>
              </w:rPr>
            </w:pPr>
            <w:r>
              <w:rPr>
                <w:rFonts w:ascii="Arial" w:hAnsi="Arial" w:cs="Arial"/>
                <w:sz w:val="22"/>
                <w:szCs w:val="22"/>
                <w:lang w:val="en-GB"/>
              </w:rPr>
              <w:t>Telephone</w:t>
            </w:r>
          </w:p>
        </w:tc>
        <w:tc>
          <w:tcPr>
            <w:tcW w:w="4820" w:type="dxa"/>
          </w:tcPr>
          <w:p w14:paraId="5ACDF8B7" w14:textId="77777777" w:rsidR="000E7594" w:rsidRPr="006B1156" w:rsidRDefault="007B564F" w:rsidP="003362F6">
            <w:pPr>
              <w:pStyle w:val="BodyText"/>
              <w:spacing w:after="0" w:line="240" w:lineRule="auto"/>
              <w:rPr>
                <w:rFonts w:ascii="Arial" w:hAnsi="Arial" w:cs="Arial"/>
                <w:sz w:val="22"/>
                <w:szCs w:val="22"/>
                <w:lang w:val="en-GB"/>
              </w:rPr>
            </w:pPr>
            <w:r>
              <w:rPr>
                <w:rFonts w:ascii="Arial" w:hAnsi="Arial" w:cs="Arial"/>
                <w:sz w:val="22"/>
                <w:szCs w:val="22"/>
                <w:lang w:val="en-GB"/>
              </w:rPr>
              <w:t>Telephone</w:t>
            </w:r>
          </w:p>
        </w:tc>
      </w:tr>
      <w:tr w:rsidR="007B564F" w:rsidRPr="006B1156" w14:paraId="1157B10C" w14:textId="77777777" w:rsidTr="007B564F">
        <w:tc>
          <w:tcPr>
            <w:tcW w:w="4786" w:type="dxa"/>
          </w:tcPr>
          <w:p w14:paraId="5A5AFA04" w14:textId="77777777" w:rsidR="007B564F" w:rsidRPr="006B1156" w:rsidRDefault="007B564F" w:rsidP="003362F6">
            <w:pPr>
              <w:pStyle w:val="BodyText"/>
              <w:spacing w:after="0" w:line="240" w:lineRule="auto"/>
              <w:rPr>
                <w:rFonts w:ascii="Arial" w:hAnsi="Arial" w:cs="Arial"/>
                <w:sz w:val="22"/>
                <w:szCs w:val="22"/>
                <w:lang w:val="en-GB"/>
              </w:rPr>
            </w:pPr>
            <w:r>
              <w:rPr>
                <w:rFonts w:ascii="Arial" w:hAnsi="Arial" w:cs="Arial"/>
                <w:sz w:val="22"/>
                <w:szCs w:val="22"/>
                <w:lang w:val="en-GB"/>
              </w:rPr>
              <w:t>Mobile</w:t>
            </w:r>
          </w:p>
        </w:tc>
        <w:tc>
          <w:tcPr>
            <w:tcW w:w="4820" w:type="dxa"/>
          </w:tcPr>
          <w:p w14:paraId="6F364DE8" w14:textId="77777777" w:rsidR="007B564F" w:rsidRPr="006B1156" w:rsidRDefault="007B564F" w:rsidP="003362F6">
            <w:pPr>
              <w:pStyle w:val="BodyText"/>
              <w:spacing w:after="0" w:line="240" w:lineRule="auto"/>
              <w:rPr>
                <w:rFonts w:ascii="Arial" w:hAnsi="Arial" w:cs="Arial"/>
                <w:sz w:val="22"/>
                <w:szCs w:val="22"/>
                <w:lang w:val="en-GB"/>
              </w:rPr>
            </w:pPr>
            <w:r>
              <w:rPr>
                <w:rFonts w:ascii="Arial" w:hAnsi="Arial" w:cs="Arial"/>
                <w:sz w:val="22"/>
                <w:szCs w:val="22"/>
                <w:lang w:val="en-GB"/>
              </w:rPr>
              <w:t>Mobile</w:t>
            </w:r>
          </w:p>
        </w:tc>
      </w:tr>
    </w:tbl>
    <w:p w14:paraId="6C2FE542" w14:textId="77777777" w:rsidR="00C20EAC" w:rsidRPr="00122625" w:rsidRDefault="00C20EAC" w:rsidP="000447B9">
      <w:pPr>
        <w:jc w:val="both"/>
        <w:rPr>
          <w:rFonts w:ascii="Arial" w:hAnsi="Arial" w:cs="Arial"/>
          <w:b/>
          <w:bCs/>
          <w:color w:val="2F759E"/>
          <w:sz w:val="22"/>
          <w:szCs w:val="22"/>
          <w:lang w:val="en-GB"/>
          <w14:textFill>
            <w14:solidFill>
              <w14:srgbClr w14:val="2F759E">
                <w14:lumMod w14:val="75000"/>
              </w14:srgbClr>
            </w14:solidFill>
          </w14:textFill>
        </w:rPr>
      </w:pPr>
    </w:p>
    <w:p w14:paraId="047B1542" w14:textId="77777777" w:rsidR="00147515" w:rsidRPr="00CE609F" w:rsidRDefault="00147515" w:rsidP="00C20EAC">
      <w:pPr>
        <w:spacing w:before="120" w:after="120"/>
        <w:jc w:val="both"/>
        <w:rPr>
          <w:rFonts w:ascii="Arial" w:hAnsi="Arial" w:cs="Arial"/>
          <w:b/>
          <w:bCs/>
          <w:color w:val="2F759E"/>
          <w:lang w:val="en-GB"/>
        </w:rPr>
      </w:pPr>
      <w:r w:rsidRPr="00CE609F">
        <w:rPr>
          <w:rFonts w:ascii="Arial" w:hAnsi="Arial" w:cs="Arial"/>
          <w:b/>
          <w:bCs/>
          <w:color w:val="2F759E"/>
          <w:lang w:val="en-GB"/>
        </w:rPr>
        <w:t xml:space="preserve">For </w:t>
      </w:r>
      <w:r w:rsidR="00CE609F" w:rsidRPr="00CE609F">
        <w:rPr>
          <w:rFonts w:ascii="Arial" w:hAnsi="Arial" w:cs="Arial"/>
          <w:b/>
          <w:bCs/>
          <w:color w:val="2F759E"/>
          <w:lang w:val="en-GB"/>
        </w:rPr>
        <w:t>Reception Use:</w:t>
      </w:r>
    </w:p>
    <w:tbl>
      <w:tblPr>
        <w:tblStyle w:val="TableGrid"/>
        <w:tblW w:w="9639" w:type="dxa"/>
        <w:tblInd w:w="108" w:type="dxa"/>
        <w:tblLook w:val="04A0" w:firstRow="1" w:lastRow="0" w:firstColumn="1" w:lastColumn="0" w:noHBand="0" w:noVBand="1"/>
      </w:tblPr>
      <w:tblGrid>
        <w:gridCol w:w="2127"/>
        <w:gridCol w:w="1417"/>
        <w:gridCol w:w="3686"/>
        <w:gridCol w:w="2409"/>
      </w:tblGrid>
      <w:tr w:rsidR="00E12742" w:rsidRPr="006B1156" w14:paraId="16CD839C" w14:textId="77777777" w:rsidTr="00CE609F">
        <w:trPr>
          <w:trHeight w:val="1109"/>
        </w:trPr>
        <w:tc>
          <w:tcPr>
            <w:tcW w:w="2127" w:type="dxa"/>
            <w:tcBorders>
              <w:bottom w:val="single" w:sz="4" w:space="0" w:color="auto"/>
            </w:tcBorders>
          </w:tcPr>
          <w:p w14:paraId="00EB3742" w14:textId="77777777" w:rsidR="000E7594" w:rsidRPr="00122625" w:rsidRDefault="000E7594" w:rsidP="003362F6">
            <w:pPr>
              <w:pStyle w:val="bodytext4"/>
              <w:spacing w:before="0" w:after="0"/>
              <w:rPr>
                <w:rFonts w:ascii="Arial" w:hAnsi="Arial" w:cs="Arial"/>
                <w:i w:val="0"/>
                <w:iCs/>
                <w:color w:val="2F759E"/>
                <w:sz w:val="22"/>
                <w:szCs w:val="22"/>
              </w:rPr>
            </w:pPr>
            <w:r w:rsidRPr="00122625">
              <w:rPr>
                <w:rFonts w:ascii="Arial" w:hAnsi="Arial" w:cs="Arial"/>
                <w:i w:val="0"/>
                <w:iCs/>
                <w:color w:val="2F759E"/>
                <w:sz w:val="22"/>
                <w:szCs w:val="22"/>
              </w:rPr>
              <w:t>Identity verified by</w:t>
            </w:r>
          </w:p>
          <w:p w14:paraId="5AB38DE1" w14:textId="77777777" w:rsidR="000E7594" w:rsidRPr="006B1156" w:rsidRDefault="000E7594" w:rsidP="003362F6">
            <w:pPr>
              <w:pStyle w:val="bodytext4"/>
              <w:spacing w:before="0" w:after="0"/>
              <w:rPr>
                <w:rFonts w:ascii="Arial" w:hAnsi="Arial" w:cs="Arial"/>
                <w:i w:val="0"/>
                <w:iCs/>
                <w:color w:val="2F759E"/>
                <w:sz w:val="22"/>
                <w:szCs w:val="22"/>
              </w:rPr>
            </w:pPr>
            <w:r w:rsidRPr="00122625">
              <w:rPr>
                <w:rFonts w:ascii="Arial" w:hAnsi="Arial" w:cs="Arial"/>
                <w:i w:val="0"/>
                <w:iCs/>
                <w:color w:val="2F759E"/>
                <w:sz w:val="22"/>
                <w:szCs w:val="22"/>
              </w:rPr>
              <w:t>(initials)</w:t>
            </w:r>
          </w:p>
        </w:tc>
        <w:tc>
          <w:tcPr>
            <w:tcW w:w="1417" w:type="dxa"/>
            <w:tcBorders>
              <w:bottom w:val="single" w:sz="4" w:space="0" w:color="auto"/>
            </w:tcBorders>
          </w:tcPr>
          <w:p w14:paraId="3556E5B4" w14:textId="77777777" w:rsidR="000E7594" w:rsidRPr="006B1156" w:rsidRDefault="000E7594" w:rsidP="003362F6">
            <w:pPr>
              <w:pStyle w:val="bodytext4"/>
              <w:spacing w:before="0" w:after="0"/>
              <w:rPr>
                <w:rFonts w:ascii="Arial" w:hAnsi="Arial" w:cs="Arial"/>
                <w:i w:val="0"/>
                <w:iCs/>
                <w:color w:val="2F759E"/>
                <w:sz w:val="22"/>
                <w:szCs w:val="22"/>
              </w:rPr>
            </w:pPr>
            <w:r w:rsidRPr="00122625">
              <w:rPr>
                <w:rFonts w:ascii="Arial" w:hAnsi="Arial" w:cs="Arial"/>
                <w:i w:val="0"/>
                <w:iCs/>
                <w:color w:val="2F759E"/>
                <w:sz w:val="22"/>
                <w:szCs w:val="22"/>
              </w:rPr>
              <w:t>Date</w:t>
            </w:r>
          </w:p>
        </w:tc>
        <w:tc>
          <w:tcPr>
            <w:tcW w:w="6095" w:type="dxa"/>
            <w:gridSpan w:val="2"/>
            <w:tcBorders>
              <w:bottom w:val="single" w:sz="4" w:space="0" w:color="auto"/>
            </w:tcBorders>
          </w:tcPr>
          <w:p w14:paraId="61B6FE15" w14:textId="77777777" w:rsidR="000E7594" w:rsidRPr="00122625" w:rsidRDefault="000E7594" w:rsidP="003362F6">
            <w:pPr>
              <w:pStyle w:val="bodytext4"/>
              <w:spacing w:before="0" w:after="0"/>
              <w:rPr>
                <w:rFonts w:ascii="Arial" w:hAnsi="Arial" w:cs="Arial"/>
                <w:i w:val="0"/>
                <w:iCs/>
                <w:color w:val="2F759E"/>
                <w:sz w:val="22"/>
                <w:szCs w:val="22"/>
              </w:rPr>
            </w:pPr>
            <w:r w:rsidRPr="00122625">
              <w:rPr>
                <w:rFonts w:ascii="Arial" w:hAnsi="Arial" w:cs="Arial"/>
                <w:i w:val="0"/>
                <w:iCs/>
                <w:color w:val="2F759E"/>
                <w:sz w:val="22"/>
                <w:szCs w:val="22"/>
              </w:rPr>
              <w:t>Method</w:t>
            </w:r>
            <w:r w:rsidR="00E67B23" w:rsidRPr="00122625">
              <w:rPr>
                <w:rFonts w:ascii="Arial" w:hAnsi="Arial" w:cs="Arial"/>
                <w:i w:val="0"/>
                <w:iCs/>
                <w:color w:val="2F759E"/>
                <w:sz w:val="22"/>
                <w:szCs w:val="22"/>
              </w:rPr>
              <w:t xml:space="preserve"> of verification</w:t>
            </w:r>
          </w:p>
          <w:p w14:paraId="443E67B6" w14:textId="77777777" w:rsidR="000E7594" w:rsidRPr="00122625" w:rsidRDefault="000E7594" w:rsidP="003362F6">
            <w:pPr>
              <w:pStyle w:val="bodytext4"/>
              <w:spacing w:before="0" w:after="0"/>
              <w:jc w:val="right"/>
              <w:rPr>
                <w:rFonts w:ascii="Arial" w:hAnsi="Arial" w:cs="Arial"/>
                <w:i w:val="0"/>
                <w:iCs/>
                <w:color w:val="2F759E"/>
                <w:sz w:val="22"/>
                <w:szCs w:val="22"/>
              </w:rPr>
            </w:pPr>
            <w:r w:rsidRPr="00122625">
              <w:rPr>
                <w:rFonts w:ascii="Arial" w:hAnsi="Arial" w:cs="Arial"/>
                <w:i w:val="0"/>
                <w:iCs/>
                <w:color w:val="2F759E"/>
                <w:sz w:val="22"/>
                <w:szCs w:val="22"/>
              </w:rPr>
              <w:t xml:space="preserve">Vouching </w:t>
            </w:r>
            <w:r w:rsidRPr="00122625">
              <w:rPr>
                <w:rFonts w:ascii="Arial" w:hAnsi="Arial" w:cs="Arial"/>
                <w:i w:val="0"/>
                <w:iCs/>
                <w:color w:val="2F759E"/>
                <w:sz w:val="22"/>
                <w:szCs w:val="22"/>
              </w:rPr>
              <w:sym w:font="Wingdings" w:char="F06F"/>
            </w:r>
          </w:p>
          <w:p w14:paraId="291D832A" w14:textId="77777777" w:rsidR="000E7594" w:rsidRPr="00122625" w:rsidRDefault="000E7594" w:rsidP="00E67B23">
            <w:pPr>
              <w:pStyle w:val="bodytext4"/>
              <w:spacing w:before="0" w:after="0"/>
              <w:jc w:val="right"/>
              <w:rPr>
                <w:rFonts w:ascii="Arial" w:hAnsi="Arial" w:cs="Arial"/>
                <w:i w:val="0"/>
                <w:iCs/>
                <w:color w:val="2F759E"/>
                <w:sz w:val="22"/>
                <w:szCs w:val="22"/>
              </w:rPr>
            </w:pPr>
            <w:r w:rsidRPr="00122625">
              <w:rPr>
                <w:rFonts w:ascii="Arial" w:hAnsi="Arial" w:cs="Arial"/>
                <w:i w:val="0"/>
                <w:iCs/>
                <w:color w:val="2F759E"/>
                <w:sz w:val="22"/>
                <w:szCs w:val="22"/>
              </w:rPr>
              <w:t xml:space="preserve">Vouching with information in record </w:t>
            </w:r>
            <w:r w:rsidRPr="00122625">
              <w:rPr>
                <w:rFonts w:ascii="Arial" w:hAnsi="Arial" w:cs="Arial"/>
                <w:i w:val="0"/>
                <w:iCs/>
                <w:color w:val="2F759E"/>
                <w:sz w:val="22"/>
                <w:szCs w:val="22"/>
              </w:rPr>
              <w:sym w:font="Wingdings" w:char="F06F"/>
            </w:r>
            <w:r w:rsidRPr="00122625">
              <w:rPr>
                <w:rFonts w:ascii="Arial" w:hAnsi="Arial" w:cs="Arial"/>
                <w:i w:val="0"/>
                <w:iCs/>
                <w:color w:val="2F759E"/>
                <w:sz w:val="22"/>
                <w:szCs w:val="22"/>
              </w:rPr>
              <w:t xml:space="preserve">   </w:t>
            </w:r>
          </w:p>
          <w:p w14:paraId="6C3DB820" w14:textId="77777777" w:rsidR="000E7594" w:rsidRPr="006B1156" w:rsidRDefault="000E7594" w:rsidP="003362F6">
            <w:pPr>
              <w:pStyle w:val="bodytext4"/>
              <w:spacing w:before="0" w:after="0"/>
              <w:jc w:val="right"/>
              <w:rPr>
                <w:rFonts w:ascii="Arial" w:hAnsi="Arial" w:cs="Arial"/>
                <w:i w:val="0"/>
                <w:iCs/>
                <w:color w:val="2F759E"/>
                <w:sz w:val="22"/>
                <w:szCs w:val="22"/>
              </w:rPr>
            </w:pPr>
            <w:r w:rsidRPr="00122625">
              <w:rPr>
                <w:rFonts w:ascii="Arial" w:hAnsi="Arial" w:cs="Arial"/>
                <w:i w:val="0"/>
                <w:iCs/>
                <w:color w:val="2F759E"/>
                <w:sz w:val="22"/>
                <w:szCs w:val="22"/>
              </w:rPr>
              <w:t xml:space="preserve">Photo ID and proof of residence </w:t>
            </w:r>
            <w:r w:rsidRPr="00122625">
              <w:rPr>
                <w:rFonts w:ascii="Arial" w:hAnsi="Arial" w:cs="Arial"/>
                <w:i w:val="0"/>
                <w:iCs/>
                <w:color w:val="2F759E"/>
                <w:sz w:val="22"/>
                <w:szCs w:val="22"/>
              </w:rPr>
              <w:sym w:font="Wingdings" w:char="F06F"/>
            </w:r>
          </w:p>
        </w:tc>
      </w:tr>
      <w:tr w:rsidR="00CE609F" w:rsidRPr="006B1156" w14:paraId="4C02C171" w14:textId="77777777" w:rsidTr="00CE609F">
        <w:trPr>
          <w:trHeight w:val="660"/>
        </w:trPr>
        <w:tc>
          <w:tcPr>
            <w:tcW w:w="3544" w:type="dxa"/>
            <w:gridSpan w:val="2"/>
            <w:tcBorders>
              <w:bottom w:val="single" w:sz="4" w:space="0" w:color="auto"/>
            </w:tcBorders>
          </w:tcPr>
          <w:p w14:paraId="653EC55F" w14:textId="77777777" w:rsidR="00CE609F" w:rsidRPr="00122625" w:rsidRDefault="00CE609F" w:rsidP="003362F6">
            <w:pPr>
              <w:pStyle w:val="bodytext4"/>
              <w:spacing w:before="0" w:after="0"/>
              <w:rPr>
                <w:rFonts w:ascii="Arial" w:hAnsi="Arial" w:cs="Arial"/>
                <w:i w:val="0"/>
                <w:iCs/>
                <w:color w:val="2F759E"/>
                <w:sz w:val="22"/>
                <w:szCs w:val="22"/>
              </w:rPr>
            </w:pPr>
            <w:r w:rsidRPr="00122625">
              <w:rPr>
                <w:rFonts w:ascii="Arial" w:hAnsi="Arial" w:cs="Arial"/>
                <w:i w:val="0"/>
                <w:iCs/>
                <w:color w:val="2F759E"/>
                <w:sz w:val="22"/>
                <w:szCs w:val="22"/>
              </w:rPr>
              <w:t>The patient’s NHS number</w:t>
            </w:r>
          </w:p>
        </w:tc>
        <w:tc>
          <w:tcPr>
            <w:tcW w:w="6095" w:type="dxa"/>
            <w:gridSpan w:val="2"/>
            <w:tcBorders>
              <w:bottom w:val="single" w:sz="4" w:space="0" w:color="auto"/>
            </w:tcBorders>
          </w:tcPr>
          <w:p w14:paraId="3426B537" w14:textId="77777777" w:rsidR="00CE609F" w:rsidRPr="00122625" w:rsidRDefault="00CE609F" w:rsidP="003362F6">
            <w:pPr>
              <w:pStyle w:val="bodytext4"/>
              <w:spacing w:before="0" w:after="0"/>
              <w:rPr>
                <w:rFonts w:ascii="Arial" w:hAnsi="Arial" w:cs="Arial"/>
                <w:i w:val="0"/>
                <w:iCs/>
                <w:color w:val="2F759E"/>
                <w:sz w:val="22"/>
                <w:szCs w:val="22"/>
              </w:rPr>
            </w:pPr>
            <w:r w:rsidRPr="00122625">
              <w:rPr>
                <w:rFonts w:ascii="Arial" w:hAnsi="Arial" w:cs="Arial"/>
                <w:i w:val="0"/>
                <w:iCs/>
                <w:color w:val="2F759E"/>
                <w:sz w:val="22"/>
                <w:szCs w:val="22"/>
              </w:rPr>
              <w:t xml:space="preserve">The patient’s </w:t>
            </w:r>
            <w:r>
              <w:rPr>
                <w:rFonts w:ascii="Arial" w:hAnsi="Arial" w:cs="Arial"/>
                <w:i w:val="0"/>
                <w:iCs/>
                <w:color w:val="2F759E"/>
                <w:sz w:val="22"/>
                <w:szCs w:val="22"/>
              </w:rPr>
              <w:t>EMIS</w:t>
            </w:r>
            <w:r w:rsidRPr="00122625">
              <w:rPr>
                <w:rFonts w:ascii="Arial" w:hAnsi="Arial" w:cs="Arial"/>
                <w:i w:val="0"/>
                <w:iCs/>
                <w:color w:val="2F759E"/>
                <w:sz w:val="22"/>
                <w:szCs w:val="22"/>
              </w:rPr>
              <w:t xml:space="preserve"> number</w:t>
            </w:r>
          </w:p>
        </w:tc>
      </w:tr>
      <w:tr w:rsidR="00CE609F" w:rsidRPr="00CE609F" w14:paraId="731D5504" w14:textId="77777777" w:rsidTr="00CE609F">
        <w:trPr>
          <w:trHeight w:val="475"/>
        </w:trPr>
        <w:tc>
          <w:tcPr>
            <w:tcW w:w="7230" w:type="dxa"/>
            <w:gridSpan w:val="3"/>
            <w:tcBorders>
              <w:top w:val="single" w:sz="4" w:space="0" w:color="auto"/>
              <w:left w:val="nil"/>
              <w:bottom w:val="single" w:sz="4" w:space="0" w:color="auto"/>
              <w:right w:val="nil"/>
            </w:tcBorders>
          </w:tcPr>
          <w:p w14:paraId="20C3EA50" w14:textId="77777777" w:rsidR="00CE609F" w:rsidRPr="00CE609F" w:rsidRDefault="00CE609F" w:rsidP="003362F6">
            <w:pPr>
              <w:pStyle w:val="bodytext4"/>
              <w:spacing w:before="0" w:after="0"/>
              <w:rPr>
                <w:rFonts w:ascii="Arial" w:hAnsi="Arial" w:cs="Arial"/>
                <w:b/>
                <w:i w:val="0"/>
                <w:iCs/>
                <w:color w:val="2F759E"/>
                <w:sz w:val="24"/>
                <w:szCs w:val="24"/>
              </w:rPr>
            </w:pPr>
          </w:p>
          <w:p w14:paraId="1700C5DF" w14:textId="77777777" w:rsidR="00CE609F" w:rsidRPr="00CE609F" w:rsidRDefault="00CE609F" w:rsidP="003362F6">
            <w:pPr>
              <w:pStyle w:val="bodytext4"/>
              <w:spacing w:before="0" w:after="0"/>
              <w:rPr>
                <w:rFonts w:ascii="Arial" w:hAnsi="Arial" w:cs="Arial"/>
                <w:b/>
                <w:i w:val="0"/>
                <w:iCs/>
                <w:color w:val="2F759E"/>
                <w:sz w:val="24"/>
                <w:szCs w:val="24"/>
              </w:rPr>
            </w:pPr>
            <w:r w:rsidRPr="00CE609F">
              <w:rPr>
                <w:rFonts w:ascii="Arial" w:hAnsi="Arial" w:cs="Arial"/>
                <w:b/>
                <w:i w:val="0"/>
                <w:iCs/>
                <w:color w:val="2F759E"/>
                <w:sz w:val="24"/>
                <w:szCs w:val="24"/>
              </w:rPr>
              <w:t>For GP Use:</w:t>
            </w:r>
          </w:p>
        </w:tc>
        <w:tc>
          <w:tcPr>
            <w:tcW w:w="2409" w:type="dxa"/>
            <w:tcBorders>
              <w:top w:val="single" w:sz="4" w:space="0" w:color="auto"/>
              <w:left w:val="nil"/>
              <w:bottom w:val="single" w:sz="4" w:space="0" w:color="auto"/>
              <w:right w:val="nil"/>
            </w:tcBorders>
          </w:tcPr>
          <w:p w14:paraId="13B3C871" w14:textId="77777777" w:rsidR="00CE609F" w:rsidRPr="00CE609F" w:rsidRDefault="00CE609F" w:rsidP="003362F6">
            <w:pPr>
              <w:pStyle w:val="bodytext4"/>
              <w:spacing w:before="0" w:after="0"/>
              <w:rPr>
                <w:rFonts w:ascii="Arial" w:hAnsi="Arial" w:cs="Arial"/>
                <w:b/>
                <w:i w:val="0"/>
                <w:iCs/>
                <w:color w:val="2F759E"/>
                <w:sz w:val="24"/>
                <w:szCs w:val="24"/>
              </w:rPr>
            </w:pPr>
          </w:p>
        </w:tc>
      </w:tr>
      <w:tr w:rsidR="000E7594" w:rsidRPr="006B1156" w14:paraId="06FFC45F" w14:textId="77777777" w:rsidTr="00CE609F">
        <w:trPr>
          <w:trHeight w:val="475"/>
        </w:trPr>
        <w:tc>
          <w:tcPr>
            <w:tcW w:w="7230" w:type="dxa"/>
            <w:gridSpan w:val="3"/>
            <w:tcBorders>
              <w:top w:val="single" w:sz="4" w:space="0" w:color="auto"/>
              <w:bottom w:val="single" w:sz="4" w:space="0" w:color="auto"/>
            </w:tcBorders>
          </w:tcPr>
          <w:p w14:paraId="47535C9C" w14:textId="77777777" w:rsidR="000E7594" w:rsidRPr="006B1156" w:rsidRDefault="00E67B23" w:rsidP="003362F6">
            <w:pPr>
              <w:pStyle w:val="bodytext4"/>
              <w:spacing w:before="0" w:after="0"/>
              <w:rPr>
                <w:rFonts w:ascii="Arial" w:hAnsi="Arial" w:cs="Arial"/>
                <w:i w:val="0"/>
                <w:iCs/>
                <w:color w:val="2F759E"/>
                <w:sz w:val="22"/>
                <w:szCs w:val="22"/>
              </w:rPr>
            </w:pPr>
            <w:r w:rsidRPr="00122625">
              <w:rPr>
                <w:rFonts w:ascii="Arial" w:hAnsi="Arial" w:cs="Arial"/>
                <w:i w:val="0"/>
                <w:iCs/>
                <w:color w:val="2F759E"/>
                <w:sz w:val="22"/>
                <w:szCs w:val="22"/>
              </w:rPr>
              <w:t>Proxy access a</w:t>
            </w:r>
            <w:r w:rsidR="000E7594" w:rsidRPr="00122625">
              <w:rPr>
                <w:rFonts w:ascii="Arial" w:hAnsi="Arial" w:cs="Arial"/>
                <w:i w:val="0"/>
                <w:iCs/>
                <w:color w:val="2F759E"/>
                <w:sz w:val="22"/>
                <w:szCs w:val="22"/>
              </w:rPr>
              <w:t xml:space="preserve">uthorised by </w:t>
            </w:r>
          </w:p>
        </w:tc>
        <w:tc>
          <w:tcPr>
            <w:tcW w:w="2409" w:type="dxa"/>
            <w:tcBorders>
              <w:top w:val="single" w:sz="4" w:space="0" w:color="auto"/>
              <w:bottom w:val="single" w:sz="4" w:space="0" w:color="auto"/>
            </w:tcBorders>
          </w:tcPr>
          <w:p w14:paraId="6414A4B6" w14:textId="77777777" w:rsidR="000E7594" w:rsidRPr="006B1156" w:rsidRDefault="000E7594" w:rsidP="003362F6">
            <w:pPr>
              <w:pStyle w:val="bodytext4"/>
              <w:spacing w:before="0" w:after="0"/>
              <w:rPr>
                <w:rFonts w:ascii="Arial" w:hAnsi="Arial" w:cs="Arial"/>
                <w:i w:val="0"/>
                <w:iCs/>
                <w:color w:val="2F759E"/>
                <w:sz w:val="22"/>
                <w:szCs w:val="22"/>
              </w:rPr>
            </w:pPr>
            <w:r w:rsidRPr="00122625">
              <w:rPr>
                <w:rFonts w:ascii="Arial" w:hAnsi="Arial" w:cs="Arial"/>
                <w:i w:val="0"/>
                <w:iCs/>
                <w:color w:val="2F759E"/>
                <w:sz w:val="22"/>
                <w:szCs w:val="22"/>
              </w:rPr>
              <w:t>Date</w:t>
            </w:r>
          </w:p>
        </w:tc>
      </w:tr>
      <w:tr w:rsidR="00CE609F" w:rsidRPr="00CE609F" w14:paraId="5EFAC3CA" w14:textId="77777777" w:rsidTr="00CE609F">
        <w:trPr>
          <w:trHeight w:val="313"/>
        </w:trPr>
        <w:tc>
          <w:tcPr>
            <w:tcW w:w="9639" w:type="dxa"/>
            <w:gridSpan w:val="4"/>
            <w:tcBorders>
              <w:top w:val="single" w:sz="4" w:space="0" w:color="auto"/>
              <w:left w:val="nil"/>
              <w:bottom w:val="single" w:sz="4" w:space="0" w:color="auto"/>
              <w:right w:val="nil"/>
            </w:tcBorders>
          </w:tcPr>
          <w:p w14:paraId="1D1D135B" w14:textId="77777777" w:rsidR="00CE609F" w:rsidRPr="00CE609F" w:rsidRDefault="00CE609F" w:rsidP="003362F6">
            <w:pPr>
              <w:pStyle w:val="bodytext4"/>
              <w:spacing w:before="0" w:after="0"/>
              <w:rPr>
                <w:rFonts w:ascii="Arial" w:hAnsi="Arial" w:cs="Arial"/>
                <w:b/>
                <w:i w:val="0"/>
                <w:iCs/>
                <w:color w:val="2F759E"/>
                <w:sz w:val="24"/>
                <w:szCs w:val="24"/>
              </w:rPr>
            </w:pPr>
          </w:p>
          <w:p w14:paraId="7F7C4F4A" w14:textId="77777777" w:rsidR="00CE609F" w:rsidRPr="00CE609F" w:rsidRDefault="00CE609F" w:rsidP="003362F6">
            <w:pPr>
              <w:pStyle w:val="bodytext4"/>
              <w:spacing w:before="0" w:after="0"/>
              <w:rPr>
                <w:rFonts w:ascii="Arial" w:hAnsi="Arial" w:cs="Arial"/>
                <w:b/>
                <w:i w:val="0"/>
                <w:iCs/>
                <w:color w:val="2F759E"/>
                <w:sz w:val="24"/>
                <w:szCs w:val="24"/>
              </w:rPr>
            </w:pPr>
            <w:r w:rsidRPr="00CE609F">
              <w:rPr>
                <w:rFonts w:ascii="Arial" w:hAnsi="Arial" w:cs="Arial"/>
                <w:b/>
                <w:i w:val="0"/>
                <w:iCs/>
                <w:color w:val="2F759E"/>
                <w:sz w:val="24"/>
                <w:szCs w:val="24"/>
              </w:rPr>
              <w:t>For Admin Use:</w:t>
            </w:r>
          </w:p>
        </w:tc>
      </w:tr>
      <w:tr w:rsidR="000E7594" w:rsidRPr="006B1156" w14:paraId="15419735" w14:textId="77777777" w:rsidTr="00CE609F">
        <w:trPr>
          <w:trHeight w:val="465"/>
        </w:trPr>
        <w:tc>
          <w:tcPr>
            <w:tcW w:w="9639" w:type="dxa"/>
            <w:gridSpan w:val="4"/>
            <w:tcBorders>
              <w:top w:val="single" w:sz="4" w:space="0" w:color="auto"/>
            </w:tcBorders>
          </w:tcPr>
          <w:p w14:paraId="55360A9A" w14:textId="77777777" w:rsidR="000E7594" w:rsidRPr="006B1156" w:rsidRDefault="008231D0" w:rsidP="003362F6">
            <w:pPr>
              <w:pStyle w:val="bodytext4"/>
              <w:spacing w:before="0" w:after="0"/>
              <w:rPr>
                <w:rFonts w:ascii="Arial" w:hAnsi="Arial" w:cs="Arial"/>
                <w:i w:val="0"/>
                <w:iCs/>
                <w:color w:val="2F759E"/>
                <w:sz w:val="22"/>
                <w:szCs w:val="22"/>
              </w:rPr>
            </w:pPr>
            <w:r>
              <w:rPr>
                <w:rFonts w:ascii="Arial" w:hAnsi="Arial" w:cs="Arial"/>
                <w:i w:val="0"/>
                <w:iCs/>
                <w:color w:val="2F759E"/>
                <w:sz w:val="22"/>
                <w:szCs w:val="22"/>
              </w:rPr>
              <w:t>Date access enabled</w:t>
            </w:r>
            <w:r w:rsidR="000E7594" w:rsidRPr="00122625">
              <w:rPr>
                <w:rFonts w:ascii="Arial" w:hAnsi="Arial" w:cs="Arial"/>
                <w:i w:val="0"/>
                <w:iCs/>
                <w:color w:val="2F759E"/>
                <w:sz w:val="22"/>
                <w:szCs w:val="22"/>
              </w:rPr>
              <w:t xml:space="preserve"> </w:t>
            </w:r>
          </w:p>
        </w:tc>
      </w:tr>
      <w:tr w:rsidR="000E7594" w:rsidRPr="006B1156" w14:paraId="46A7C9DE" w14:textId="77777777" w:rsidTr="00CE609F">
        <w:trPr>
          <w:trHeight w:val="415"/>
        </w:trPr>
        <w:tc>
          <w:tcPr>
            <w:tcW w:w="9639" w:type="dxa"/>
            <w:gridSpan w:val="4"/>
          </w:tcPr>
          <w:p w14:paraId="105276E4" w14:textId="77777777" w:rsidR="000E7594" w:rsidRPr="006B1156" w:rsidRDefault="000E7594" w:rsidP="008231D0">
            <w:pPr>
              <w:pStyle w:val="bodytext4"/>
              <w:spacing w:before="0" w:after="0"/>
              <w:rPr>
                <w:rFonts w:ascii="Arial" w:hAnsi="Arial" w:cs="Arial"/>
                <w:i w:val="0"/>
                <w:iCs/>
                <w:color w:val="2F759E"/>
                <w:sz w:val="22"/>
                <w:szCs w:val="22"/>
              </w:rPr>
            </w:pPr>
            <w:r w:rsidRPr="00122625">
              <w:rPr>
                <w:rFonts w:ascii="Arial" w:hAnsi="Arial" w:cs="Arial"/>
                <w:i w:val="0"/>
                <w:iCs/>
                <w:color w:val="2F759E"/>
                <w:sz w:val="22"/>
                <w:szCs w:val="22"/>
              </w:rPr>
              <w:t xml:space="preserve">Date </w:t>
            </w:r>
            <w:r w:rsidR="008231D0">
              <w:rPr>
                <w:rFonts w:ascii="Arial" w:hAnsi="Arial" w:cs="Arial"/>
                <w:i w:val="0"/>
                <w:iCs/>
                <w:color w:val="2F759E"/>
                <w:sz w:val="22"/>
                <w:szCs w:val="22"/>
              </w:rPr>
              <w:t>activation letter sent</w:t>
            </w:r>
            <w:r w:rsidRPr="00122625">
              <w:rPr>
                <w:rFonts w:ascii="Arial" w:hAnsi="Arial" w:cs="Arial"/>
                <w:i w:val="0"/>
                <w:iCs/>
                <w:color w:val="2F759E"/>
                <w:sz w:val="22"/>
                <w:szCs w:val="22"/>
              </w:rPr>
              <w:t xml:space="preserve"> </w:t>
            </w:r>
          </w:p>
        </w:tc>
      </w:tr>
      <w:tr w:rsidR="000E7594" w:rsidRPr="006B1156" w14:paraId="1FE6D4D5" w14:textId="77777777" w:rsidTr="00AD6F09">
        <w:tc>
          <w:tcPr>
            <w:tcW w:w="3544" w:type="dxa"/>
            <w:gridSpan w:val="2"/>
          </w:tcPr>
          <w:p w14:paraId="2DF8169A" w14:textId="77777777" w:rsidR="008231D0" w:rsidRDefault="008231D0" w:rsidP="008231D0">
            <w:pPr>
              <w:pStyle w:val="TableParagraph"/>
              <w:spacing w:line="249" w:lineRule="exact"/>
              <w:ind w:left="102"/>
              <w:rPr>
                <w:rFonts w:ascii="Arial"/>
                <w:color w:val="2E759E"/>
                <w:spacing w:val="-1"/>
              </w:rPr>
            </w:pPr>
            <w:r>
              <w:rPr>
                <w:rFonts w:ascii="Arial"/>
                <w:color w:val="2E759E"/>
                <w:spacing w:val="-1"/>
              </w:rPr>
              <w:t xml:space="preserve">Level </w:t>
            </w:r>
            <w:r>
              <w:rPr>
                <w:rFonts w:ascii="Arial"/>
                <w:color w:val="2E759E"/>
              </w:rPr>
              <w:t>of</w:t>
            </w:r>
            <w:r>
              <w:rPr>
                <w:rFonts w:ascii="Arial"/>
                <w:color w:val="2E759E"/>
                <w:spacing w:val="1"/>
              </w:rPr>
              <w:t xml:space="preserve"> </w:t>
            </w:r>
            <w:r>
              <w:rPr>
                <w:rFonts w:ascii="Arial"/>
                <w:color w:val="2E759E"/>
                <w:spacing w:val="-1"/>
              </w:rPr>
              <w:t>record</w:t>
            </w:r>
            <w:r>
              <w:rPr>
                <w:rFonts w:ascii="Arial"/>
                <w:color w:val="2E759E"/>
              </w:rPr>
              <w:t xml:space="preserve"> </w:t>
            </w:r>
            <w:r>
              <w:rPr>
                <w:rFonts w:ascii="Arial"/>
                <w:color w:val="2E759E"/>
                <w:spacing w:val="-1"/>
              </w:rPr>
              <w:t>access</w:t>
            </w:r>
            <w:r>
              <w:rPr>
                <w:rFonts w:ascii="Arial"/>
                <w:color w:val="2E759E"/>
                <w:spacing w:val="1"/>
              </w:rPr>
              <w:t xml:space="preserve"> </w:t>
            </w:r>
            <w:r>
              <w:rPr>
                <w:rFonts w:ascii="Arial"/>
                <w:color w:val="2E759E"/>
                <w:spacing w:val="-1"/>
              </w:rPr>
              <w:t>enabled</w:t>
            </w:r>
          </w:p>
          <w:p w14:paraId="2187DA54" w14:textId="77777777" w:rsidR="008231D0" w:rsidRDefault="008231D0" w:rsidP="008231D0">
            <w:pPr>
              <w:pStyle w:val="TableParagraph"/>
              <w:ind w:right="97"/>
              <w:rPr>
                <w:rFonts w:ascii="Times New Roman" w:eastAsia="Times New Roman" w:hAnsi="Times New Roman" w:cs="Times New Roman"/>
                <w:color w:val="2E759E"/>
                <w:spacing w:val="21"/>
              </w:rPr>
            </w:pPr>
            <w:r>
              <w:rPr>
                <w:rFonts w:ascii="Arial" w:eastAsia="Arial" w:hAnsi="Arial" w:cs="Arial"/>
                <w:color w:val="2E759E"/>
                <w:spacing w:val="-1"/>
              </w:rPr>
              <w:t xml:space="preserve">         Appointments &amp; Repeats</w:t>
            </w:r>
            <w:r>
              <w:rPr>
                <w:rFonts w:ascii="Arial" w:eastAsia="Arial" w:hAnsi="Arial" w:cs="Arial"/>
                <w:color w:val="2E759E"/>
              </w:rPr>
              <w:t xml:space="preserve"> </w:t>
            </w:r>
            <w:r>
              <w:rPr>
                <w:rFonts w:ascii="Wingdings" w:eastAsia="Wingdings" w:hAnsi="Wingdings" w:cs="Wingdings"/>
                <w:color w:val="2E759E"/>
              </w:rPr>
              <w:t></w:t>
            </w:r>
            <w:r>
              <w:rPr>
                <w:rFonts w:ascii="Times New Roman" w:eastAsia="Times New Roman" w:hAnsi="Times New Roman" w:cs="Times New Roman"/>
                <w:color w:val="2E759E"/>
                <w:spacing w:val="21"/>
              </w:rPr>
              <w:t xml:space="preserve"> </w:t>
            </w:r>
          </w:p>
          <w:p w14:paraId="73CF8DD2" w14:textId="77777777" w:rsidR="008231D0" w:rsidRDefault="008231D0" w:rsidP="008231D0">
            <w:pPr>
              <w:pStyle w:val="TableParagraph"/>
              <w:spacing w:before="2"/>
              <w:ind w:right="97"/>
              <w:rPr>
                <w:rFonts w:ascii="Times New Roman" w:eastAsia="Times New Roman" w:hAnsi="Times New Roman" w:cs="Times New Roman"/>
                <w:color w:val="2E759E"/>
                <w:spacing w:val="23"/>
              </w:rPr>
            </w:pPr>
            <w:r>
              <w:rPr>
                <w:rFonts w:ascii="Arial" w:eastAsia="Arial" w:hAnsi="Arial" w:cs="Arial"/>
                <w:color w:val="2E759E"/>
                <w:spacing w:val="-1"/>
              </w:rPr>
              <w:t xml:space="preserve">             Detailed</w:t>
            </w:r>
            <w:r>
              <w:rPr>
                <w:rFonts w:ascii="Arial" w:eastAsia="Arial" w:hAnsi="Arial" w:cs="Arial"/>
                <w:color w:val="2E759E"/>
                <w:spacing w:val="1"/>
              </w:rPr>
              <w:t xml:space="preserve"> coded record </w:t>
            </w:r>
            <w:r>
              <w:rPr>
                <w:rFonts w:ascii="Wingdings" w:eastAsia="Wingdings" w:hAnsi="Wingdings" w:cs="Wingdings"/>
                <w:color w:val="2E759E"/>
              </w:rPr>
              <w:t></w:t>
            </w:r>
            <w:r>
              <w:rPr>
                <w:rFonts w:ascii="Times New Roman" w:eastAsia="Times New Roman" w:hAnsi="Times New Roman" w:cs="Times New Roman"/>
                <w:color w:val="2E759E"/>
                <w:spacing w:val="23"/>
              </w:rPr>
              <w:t xml:space="preserve"> </w:t>
            </w:r>
          </w:p>
          <w:p w14:paraId="7C80B22A" w14:textId="77777777" w:rsidR="008231D0" w:rsidRDefault="008231D0" w:rsidP="008231D0">
            <w:pPr>
              <w:pStyle w:val="TableParagraph"/>
              <w:spacing w:before="2"/>
              <w:ind w:right="97"/>
              <w:rPr>
                <w:rFonts w:ascii="Arial" w:eastAsia="Arial" w:hAnsi="Arial" w:cs="Arial"/>
                <w:color w:val="2E759E"/>
                <w:spacing w:val="-1"/>
              </w:rPr>
            </w:pPr>
            <w:r>
              <w:rPr>
                <w:rFonts w:ascii="Arial" w:eastAsia="Arial" w:hAnsi="Arial" w:cs="Arial"/>
                <w:color w:val="2E759E"/>
                <w:spacing w:val="1"/>
              </w:rPr>
              <w:t xml:space="preserve">                                      Other </w:t>
            </w:r>
            <w:r>
              <w:rPr>
                <w:rFonts w:ascii="Wingdings" w:eastAsia="Wingdings" w:hAnsi="Wingdings" w:cs="Wingdings"/>
                <w:color w:val="2E759E"/>
              </w:rPr>
              <w:t></w:t>
            </w:r>
          </w:p>
          <w:p w14:paraId="703FDF47" w14:textId="77777777" w:rsidR="008231D0" w:rsidRPr="006B1156" w:rsidRDefault="008231D0" w:rsidP="008231D0">
            <w:pPr>
              <w:pStyle w:val="bodytext4"/>
              <w:spacing w:before="0" w:after="0"/>
              <w:ind w:right="34"/>
              <w:jc w:val="right"/>
              <w:rPr>
                <w:rFonts w:ascii="Arial" w:hAnsi="Arial" w:cs="Arial"/>
                <w:i w:val="0"/>
                <w:iCs/>
                <w:color w:val="2F759E"/>
                <w:sz w:val="22"/>
                <w:szCs w:val="22"/>
              </w:rPr>
            </w:pPr>
          </w:p>
        </w:tc>
        <w:tc>
          <w:tcPr>
            <w:tcW w:w="6095" w:type="dxa"/>
            <w:gridSpan w:val="2"/>
          </w:tcPr>
          <w:p w14:paraId="5D65A7E5" w14:textId="77777777" w:rsidR="000E7594" w:rsidRPr="006B1156" w:rsidRDefault="000E7594" w:rsidP="002960EB">
            <w:pPr>
              <w:pStyle w:val="bodytext4"/>
              <w:spacing w:before="0" w:after="0"/>
              <w:rPr>
                <w:rFonts w:ascii="Arial" w:hAnsi="Arial" w:cs="Arial"/>
                <w:i w:val="0"/>
                <w:iCs/>
                <w:color w:val="2F759E"/>
                <w:sz w:val="22"/>
                <w:szCs w:val="22"/>
              </w:rPr>
            </w:pPr>
            <w:r w:rsidRPr="00122625">
              <w:rPr>
                <w:rFonts w:ascii="Arial" w:hAnsi="Arial" w:cs="Arial"/>
                <w:i w:val="0"/>
                <w:iCs/>
                <w:color w:val="2F759E"/>
                <w:sz w:val="22"/>
                <w:szCs w:val="22"/>
              </w:rPr>
              <w:t xml:space="preserve">Notes / </w:t>
            </w:r>
            <w:r w:rsidR="002960EB" w:rsidRPr="00122625">
              <w:rPr>
                <w:rFonts w:ascii="Arial" w:hAnsi="Arial" w:cs="Arial"/>
                <w:i w:val="0"/>
                <w:iCs/>
                <w:color w:val="2F759E"/>
                <w:sz w:val="22"/>
                <w:szCs w:val="22"/>
              </w:rPr>
              <w:t>comments on proxy access</w:t>
            </w:r>
          </w:p>
        </w:tc>
      </w:tr>
    </w:tbl>
    <w:p w14:paraId="757FC4A5" w14:textId="77777777" w:rsidR="00616E43" w:rsidRDefault="00616E43" w:rsidP="00270011"/>
    <w:sectPr w:rsidR="00616E43" w:rsidSect="001A77F7">
      <w:headerReference w:type="even" r:id="rId8"/>
      <w:footerReference w:type="default" r:id="rId9"/>
      <w:headerReference w:type="first" r:id="rId10"/>
      <w:footerReference w:type="first" r:id="rId11"/>
      <w:pgSz w:w="11906" w:h="16838"/>
      <w:pgMar w:top="957" w:right="1134" w:bottom="1134" w:left="1134" w:header="709" w:footer="72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CBCC2" w14:textId="77777777" w:rsidR="00DB62BE" w:rsidRDefault="00DB62BE">
      <w:r>
        <w:separator/>
      </w:r>
    </w:p>
  </w:endnote>
  <w:endnote w:type="continuationSeparator" w:id="0">
    <w:p w14:paraId="662E0598" w14:textId="77777777" w:rsidR="00DB62BE" w:rsidRDefault="00DB6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EBC91" w14:textId="651FDDC1" w:rsidR="00261B37" w:rsidRPr="00385782" w:rsidRDefault="00DE0912" w:rsidP="009A5736">
    <w:pPr>
      <w:pStyle w:val="Footer"/>
      <w:tabs>
        <w:tab w:val="clear" w:pos="9026"/>
        <w:tab w:val="right" w:pos="9639"/>
      </w:tabs>
    </w:pPr>
    <w:r>
      <w:t>RSGP</w:t>
    </w:r>
    <w:r w:rsidR="00261B37">
      <w:ptab w:relativeTo="margin" w:alignment="center" w:leader="none"/>
    </w:r>
    <w:r w:rsidR="00261B37">
      <w:t xml:space="preserve">Page </w:t>
    </w:r>
    <w:r w:rsidR="00261B37">
      <w:fldChar w:fldCharType="begin"/>
    </w:r>
    <w:r w:rsidR="00261B37">
      <w:instrText xml:space="preserve"> PAGE   \* MERGEFORMAT </w:instrText>
    </w:r>
    <w:r w:rsidR="00261B37">
      <w:fldChar w:fldCharType="separate"/>
    </w:r>
    <w:r w:rsidR="00354FFA">
      <w:rPr>
        <w:noProof/>
      </w:rPr>
      <w:t>4</w:t>
    </w:r>
    <w:r w:rsidR="00261B37">
      <w:fldChar w:fldCharType="end"/>
    </w:r>
    <w:r w:rsidR="00261B37">
      <w:t xml:space="preserve"> of </w:t>
    </w:r>
    <w:fldSimple w:instr=" NUMPAGES   \* MERGEFORMAT ">
      <w:r w:rsidR="00354FFA">
        <w:rPr>
          <w:noProof/>
        </w:rPr>
        <w:t>4</w:t>
      </w:r>
    </w:fldSimple>
    <w:r w:rsidR="00261B37">
      <w:tab/>
    </w:r>
    <w:r w:rsidR="009A5736">
      <w:t xml:space="preserve">    </w:t>
    </w:r>
    <w:r>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3FCE" w14:textId="77777777" w:rsidR="007B564F" w:rsidRPr="00982AE7" w:rsidRDefault="00261B37" w:rsidP="003362F6">
    <w:pPr>
      <w:pStyle w:val="Footer"/>
    </w:pPr>
    <w:r>
      <w:t>Created by LH 160316</w:t>
    </w:r>
    <w:r>
      <w:ptab w:relativeTo="margin" w:alignment="center" w:leader="none"/>
    </w:r>
    <w:r>
      <w:t xml:space="preserve">Page </w:t>
    </w:r>
    <w:r>
      <w:fldChar w:fldCharType="begin"/>
    </w:r>
    <w:r>
      <w:instrText xml:space="preserve"> PAGE   \* MERGEFORMAT </w:instrText>
    </w:r>
    <w:r>
      <w:fldChar w:fldCharType="separate"/>
    </w:r>
    <w:r w:rsidR="00354FFA">
      <w:rPr>
        <w:noProof/>
      </w:rPr>
      <w:t>1</w:t>
    </w:r>
    <w:r>
      <w:fldChar w:fldCharType="end"/>
    </w:r>
    <w:r>
      <w:t xml:space="preserve"> of </w:t>
    </w:r>
    <w:r w:rsidR="00DE0912">
      <w:fldChar w:fldCharType="begin"/>
    </w:r>
    <w:r w:rsidR="00DE0912">
      <w:instrText xml:space="preserve"> NUMPAGES   \* MERGEFORMAT </w:instrText>
    </w:r>
    <w:r w:rsidR="00DE0912">
      <w:fldChar w:fldCharType="separate"/>
    </w:r>
    <w:r w:rsidR="00354FFA">
      <w:rPr>
        <w:noProof/>
      </w:rPr>
      <w:t>4</w:t>
    </w:r>
    <w:r w:rsidR="00DE0912">
      <w:rPr>
        <w:noProof/>
      </w:rPr>
      <w:fldChar w:fldCharType="end"/>
    </w:r>
    <w:r>
      <w:tab/>
    </w:r>
    <w:r w:rsidR="009A5736">
      <w:t>Valid From 2</w:t>
    </w:r>
    <w:r w:rsidR="00173730">
      <w:t>2.09.16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7E2E8" w14:textId="77777777" w:rsidR="00DB62BE" w:rsidRDefault="00DB62BE">
      <w:r>
        <w:separator/>
      </w:r>
    </w:p>
  </w:footnote>
  <w:footnote w:type="continuationSeparator" w:id="0">
    <w:p w14:paraId="26DBAD33" w14:textId="77777777" w:rsidR="00DB62BE" w:rsidRDefault="00DB6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C8F2" w14:textId="77777777" w:rsidR="007B564F" w:rsidRDefault="007B564F" w:rsidP="003362F6">
    <w:pPr>
      <w:pStyle w:val="Header"/>
      <w:pBdr>
        <w:top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CF898" w14:textId="77777777" w:rsidR="007B564F" w:rsidRPr="001F1457" w:rsidRDefault="007B564F" w:rsidP="003362F6">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E62"/>
    <w:multiLevelType w:val="hybridMultilevel"/>
    <w:tmpl w:val="23E0B334"/>
    <w:lvl w:ilvl="0" w:tplc="6E8C522E">
      <w:start w:val="1"/>
      <w:numFmt w:val="decimal"/>
      <w:pStyle w:val="ListNumb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E819D3"/>
    <w:multiLevelType w:val="hybridMultilevel"/>
    <w:tmpl w:val="D7C8A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EFB7E74"/>
    <w:multiLevelType w:val="hybridMultilevel"/>
    <w:tmpl w:val="3CE6A8E6"/>
    <w:lvl w:ilvl="0" w:tplc="25FEC9F2">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A1D2D44"/>
    <w:multiLevelType w:val="hybridMultilevel"/>
    <w:tmpl w:val="93AE18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0"/>
    <w:lvlOverride w:ilvl="0">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515"/>
    <w:rsid w:val="00002B3F"/>
    <w:rsid w:val="00015CB2"/>
    <w:rsid w:val="000161C2"/>
    <w:rsid w:val="00025DE5"/>
    <w:rsid w:val="000430EE"/>
    <w:rsid w:val="000447B9"/>
    <w:rsid w:val="000516DD"/>
    <w:rsid w:val="000563B2"/>
    <w:rsid w:val="000E7594"/>
    <w:rsid w:val="000F49F5"/>
    <w:rsid w:val="00122625"/>
    <w:rsid w:val="00135F3B"/>
    <w:rsid w:val="00147515"/>
    <w:rsid w:val="00160CFC"/>
    <w:rsid w:val="00173730"/>
    <w:rsid w:val="001A77F7"/>
    <w:rsid w:val="001B7518"/>
    <w:rsid w:val="00207E5A"/>
    <w:rsid w:val="002334E4"/>
    <w:rsid w:val="00236076"/>
    <w:rsid w:val="00236217"/>
    <w:rsid w:val="00261B37"/>
    <w:rsid w:val="00270011"/>
    <w:rsid w:val="00283F3B"/>
    <w:rsid w:val="002865B2"/>
    <w:rsid w:val="002960EB"/>
    <w:rsid w:val="002A3CF8"/>
    <w:rsid w:val="0031407A"/>
    <w:rsid w:val="0033591D"/>
    <w:rsid w:val="003362F6"/>
    <w:rsid w:val="00354FFA"/>
    <w:rsid w:val="00375D0B"/>
    <w:rsid w:val="003827FE"/>
    <w:rsid w:val="00385782"/>
    <w:rsid w:val="00387AAF"/>
    <w:rsid w:val="003A0EAA"/>
    <w:rsid w:val="003D3F3C"/>
    <w:rsid w:val="00425ACE"/>
    <w:rsid w:val="00435270"/>
    <w:rsid w:val="00445312"/>
    <w:rsid w:val="0045197B"/>
    <w:rsid w:val="00473841"/>
    <w:rsid w:val="004A590B"/>
    <w:rsid w:val="004C78F7"/>
    <w:rsid w:val="00524905"/>
    <w:rsid w:val="00546FA1"/>
    <w:rsid w:val="00557100"/>
    <w:rsid w:val="00581712"/>
    <w:rsid w:val="005A4404"/>
    <w:rsid w:val="005B296B"/>
    <w:rsid w:val="005D0EF1"/>
    <w:rsid w:val="005E3D7E"/>
    <w:rsid w:val="00616E43"/>
    <w:rsid w:val="00666E5B"/>
    <w:rsid w:val="00691977"/>
    <w:rsid w:val="006B1156"/>
    <w:rsid w:val="006C4674"/>
    <w:rsid w:val="006F089E"/>
    <w:rsid w:val="006F52D0"/>
    <w:rsid w:val="00706447"/>
    <w:rsid w:val="007443CA"/>
    <w:rsid w:val="00781792"/>
    <w:rsid w:val="007864A8"/>
    <w:rsid w:val="00790F0C"/>
    <w:rsid w:val="007B564F"/>
    <w:rsid w:val="007B68B7"/>
    <w:rsid w:val="007E239E"/>
    <w:rsid w:val="007F44B6"/>
    <w:rsid w:val="008231D0"/>
    <w:rsid w:val="0084219F"/>
    <w:rsid w:val="00876BAB"/>
    <w:rsid w:val="00892496"/>
    <w:rsid w:val="008A0300"/>
    <w:rsid w:val="008C5E68"/>
    <w:rsid w:val="008C6BF6"/>
    <w:rsid w:val="00925D78"/>
    <w:rsid w:val="00967767"/>
    <w:rsid w:val="0098040E"/>
    <w:rsid w:val="00984739"/>
    <w:rsid w:val="009A5736"/>
    <w:rsid w:val="009C2779"/>
    <w:rsid w:val="009C6156"/>
    <w:rsid w:val="009E71E1"/>
    <w:rsid w:val="00A06714"/>
    <w:rsid w:val="00A255FF"/>
    <w:rsid w:val="00A2604E"/>
    <w:rsid w:val="00A33545"/>
    <w:rsid w:val="00A41E71"/>
    <w:rsid w:val="00A47FFB"/>
    <w:rsid w:val="00A54514"/>
    <w:rsid w:val="00A5546F"/>
    <w:rsid w:val="00A566C7"/>
    <w:rsid w:val="00A56773"/>
    <w:rsid w:val="00A864E1"/>
    <w:rsid w:val="00AD6F09"/>
    <w:rsid w:val="00B441CC"/>
    <w:rsid w:val="00B966CE"/>
    <w:rsid w:val="00BB78A4"/>
    <w:rsid w:val="00BD1533"/>
    <w:rsid w:val="00BD25E5"/>
    <w:rsid w:val="00BD7DAE"/>
    <w:rsid w:val="00C12995"/>
    <w:rsid w:val="00C20EAC"/>
    <w:rsid w:val="00C258E7"/>
    <w:rsid w:val="00C36B28"/>
    <w:rsid w:val="00CE5651"/>
    <w:rsid w:val="00CE609F"/>
    <w:rsid w:val="00D07EE0"/>
    <w:rsid w:val="00D20A09"/>
    <w:rsid w:val="00D24AF4"/>
    <w:rsid w:val="00DB62BE"/>
    <w:rsid w:val="00DE0912"/>
    <w:rsid w:val="00DF2622"/>
    <w:rsid w:val="00E12742"/>
    <w:rsid w:val="00E37759"/>
    <w:rsid w:val="00E528B2"/>
    <w:rsid w:val="00E64B54"/>
    <w:rsid w:val="00E67B23"/>
    <w:rsid w:val="00F678EF"/>
    <w:rsid w:val="00F93D6F"/>
    <w:rsid w:val="00FD53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70427B5C"/>
  <w15:docId w15:val="{9A3AC784-BAA6-4413-80DF-4DA767755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4751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uiPriority w:val="9"/>
    <w:qFormat/>
    <w:rsid w:val="00147515"/>
    <w:pPr>
      <w:keepNext/>
      <w:keepLines/>
      <w:numPr>
        <w:numId w:val="1"/>
      </w:numPr>
      <w:spacing w:before="480" w:after="240"/>
      <w:ind w:left="567" w:hanging="567"/>
      <w:outlineLvl w:val="0"/>
    </w:pPr>
    <w:rPr>
      <w:rFonts w:ascii="Corbel" w:eastAsiaTheme="majorEastAsia" w:hAnsi="Corbel" w:cstheme="majorBidi"/>
      <w:b/>
      <w:bCs/>
      <w:i/>
      <w:color w:val="00517E"/>
      <w:sz w:val="32"/>
      <w:szCs w:val="28"/>
    </w:rPr>
  </w:style>
  <w:style w:type="paragraph" w:styleId="Heading2">
    <w:name w:val="heading 2"/>
    <w:basedOn w:val="Normal"/>
    <w:next w:val="Normal"/>
    <w:link w:val="Heading2Char"/>
    <w:uiPriority w:val="9"/>
    <w:unhideWhenUsed/>
    <w:qFormat/>
    <w:rsid w:val="001475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47515"/>
    <w:pPr>
      <w:keepNext/>
      <w:keepLines/>
      <w:spacing w:before="240" w:after="60" w:line="320" w:lineRule="exact"/>
      <w:outlineLvl w:val="2"/>
    </w:pPr>
    <w:rPr>
      <w:rFonts w:ascii="Calibri" w:eastAsiaTheme="majorEastAsia" w:hAnsi="Calibri" w:cs="Calibri"/>
      <w:b/>
      <w:bCs/>
      <w:color w:val="99003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515"/>
    <w:rPr>
      <w:rFonts w:ascii="Corbel" w:eastAsiaTheme="majorEastAsia" w:hAnsi="Corbel" w:cstheme="majorBidi"/>
      <w:b/>
      <w:bCs/>
      <w:i/>
      <w:color w:val="00517E"/>
      <w:sz w:val="32"/>
      <w:szCs w:val="28"/>
      <w:bdr w:val="nil"/>
      <w:lang w:val="en-US"/>
    </w:rPr>
  </w:style>
  <w:style w:type="character" w:customStyle="1" w:styleId="Heading2Char">
    <w:name w:val="Heading 2 Char"/>
    <w:basedOn w:val="DefaultParagraphFont"/>
    <w:link w:val="Heading2"/>
    <w:uiPriority w:val="9"/>
    <w:rsid w:val="00147515"/>
    <w:rPr>
      <w:rFonts w:asciiTheme="majorHAnsi" w:eastAsiaTheme="majorEastAsia" w:hAnsiTheme="majorHAnsi" w:cstheme="majorBidi"/>
      <w:b/>
      <w:bCs/>
      <w:color w:val="4F81BD" w:themeColor="accent1"/>
      <w:sz w:val="26"/>
      <w:szCs w:val="26"/>
      <w:bdr w:val="nil"/>
      <w:lang w:val="en-US"/>
    </w:rPr>
  </w:style>
  <w:style w:type="character" w:customStyle="1" w:styleId="Heading3Char">
    <w:name w:val="Heading 3 Char"/>
    <w:basedOn w:val="DefaultParagraphFont"/>
    <w:link w:val="Heading3"/>
    <w:uiPriority w:val="9"/>
    <w:rsid w:val="00147515"/>
    <w:rPr>
      <w:rFonts w:ascii="Calibri" w:eastAsiaTheme="majorEastAsia" w:hAnsi="Calibri" w:cs="Calibri"/>
      <w:b/>
      <w:bCs/>
      <w:color w:val="990033"/>
      <w:sz w:val="26"/>
      <w:szCs w:val="26"/>
      <w:bdr w:val="nil"/>
      <w:lang w:val="en-US"/>
    </w:rPr>
  </w:style>
  <w:style w:type="paragraph" w:styleId="BodyText">
    <w:name w:val="Body Text"/>
    <w:basedOn w:val="Normal"/>
    <w:link w:val="BodyTextChar"/>
    <w:uiPriority w:val="99"/>
    <w:unhideWhenUsed/>
    <w:rsid w:val="00147515"/>
    <w:pPr>
      <w:spacing w:after="180" w:line="320" w:lineRule="exact"/>
    </w:pPr>
    <w:rPr>
      <w:rFonts w:ascii="Calibri" w:hAnsi="Calibri" w:cs="Calibri"/>
    </w:rPr>
  </w:style>
  <w:style w:type="character" w:customStyle="1" w:styleId="BodyTextChar">
    <w:name w:val="Body Text Char"/>
    <w:basedOn w:val="DefaultParagraphFont"/>
    <w:link w:val="BodyText"/>
    <w:uiPriority w:val="99"/>
    <w:rsid w:val="00147515"/>
    <w:rPr>
      <w:rFonts w:ascii="Calibri" w:eastAsia="Arial Unicode MS" w:hAnsi="Calibri" w:cs="Calibri"/>
      <w:sz w:val="24"/>
      <w:szCs w:val="24"/>
      <w:bdr w:val="nil"/>
      <w:lang w:val="en-US"/>
    </w:rPr>
  </w:style>
  <w:style w:type="paragraph" w:styleId="Header">
    <w:name w:val="header"/>
    <w:basedOn w:val="Normal"/>
    <w:link w:val="HeaderChar"/>
    <w:uiPriority w:val="99"/>
    <w:unhideWhenUsed/>
    <w:rsid w:val="00147515"/>
    <w:pPr>
      <w:tabs>
        <w:tab w:val="center" w:pos="4513"/>
        <w:tab w:val="right" w:pos="9026"/>
      </w:tabs>
    </w:pPr>
  </w:style>
  <w:style w:type="character" w:customStyle="1" w:styleId="HeaderChar">
    <w:name w:val="Header Char"/>
    <w:basedOn w:val="DefaultParagraphFont"/>
    <w:link w:val="Header"/>
    <w:uiPriority w:val="99"/>
    <w:rsid w:val="00147515"/>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147515"/>
    <w:pPr>
      <w:pBdr>
        <w:top w:val="single" w:sz="4" w:space="1" w:color="auto"/>
      </w:pBdr>
      <w:tabs>
        <w:tab w:val="center" w:pos="4513"/>
        <w:tab w:val="right" w:pos="9026"/>
      </w:tabs>
    </w:pPr>
    <w:rPr>
      <w:rFonts w:ascii="Arial" w:hAnsi="Arial" w:cs="Arial"/>
      <w:sz w:val="18"/>
    </w:rPr>
  </w:style>
  <w:style w:type="character" w:customStyle="1" w:styleId="FooterChar">
    <w:name w:val="Footer Char"/>
    <w:basedOn w:val="DefaultParagraphFont"/>
    <w:link w:val="Footer"/>
    <w:uiPriority w:val="99"/>
    <w:rsid w:val="00147515"/>
    <w:rPr>
      <w:rFonts w:ascii="Arial" w:eastAsia="Arial Unicode MS" w:hAnsi="Arial" w:cs="Arial"/>
      <w:sz w:val="18"/>
      <w:szCs w:val="24"/>
      <w:bdr w:val="nil"/>
      <w:lang w:val="en-US"/>
    </w:rPr>
  </w:style>
  <w:style w:type="table" w:styleId="TableGrid">
    <w:name w:val="Table Grid"/>
    <w:basedOn w:val="TableNormal"/>
    <w:uiPriority w:val="59"/>
    <w:rsid w:val="0014751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BodyText"/>
    <w:link w:val="BodyText2Char"/>
    <w:uiPriority w:val="99"/>
    <w:unhideWhenUsed/>
    <w:rsid w:val="00147515"/>
    <w:pPr>
      <w:spacing w:after="0"/>
      <w:jc w:val="center"/>
    </w:pPr>
    <w:rPr>
      <w:i/>
      <w:color w:val="990033"/>
      <w:sz w:val="28"/>
    </w:rPr>
  </w:style>
  <w:style w:type="character" w:customStyle="1" w:styleId="BodyText2Char">
    <w:name w:val="Body Text 2 Char"/>
    <w:basedOn w:val="DefaultParagraphFont"/>
    <w:link w:val="BodyText2"/>
    <w:uiPriority w:val="99"/>
    <w:rsid w:val="00147515"/>
    <w:rPr>
      <w:rFonts w:ascii="Calibri" w:eastAsia="Arial Unicode MS" w:hAnsi="Calibri" w:cs="Calibri"/>
      <w:i/>
      <w:color w:val="990033"/>
      <w:sz w:val="28"/>
      <w:szCs w:val="24"/>
      <w:bdr w:val="nil"/>
      <w:lang w:val="en-US"/>
    </w:rPr>
  </w:style>
  <w:style w:type="paragraph" w:styleId="ListNumber">
    <w:name w:val="List Number"/>
    <w:basedOn w:val="BodyText"/>
    <w:uiPriority w:val="99"/>
    <w:unhideWhenUsed/>
    <w:rsid w:val="00147515"/>
    <w:pPr>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pPr>
    <w:rPr>
      <w:rFonts w:eastAsia="Calibri" w:cs="Times New Roman"/>
      <w:color w:val="0F243E" w:themeColor="text2" w:themeShade="80"/>
      <w:szCs w:val="26"/>
      <w:bdr w:val="none" w:sz="0" w:space="0" w:color="auto"/>
      <w:lang w:val="en-GB" w:eastAsia="en-GB"/>
    </w:rPr>
  </w:style>
  <w:style w:type="paragraph" w:customStyle="1" w:styleId="bodytext4">
    <w:name w:val="body text 4"/>
    <w:basedOn w:val="Normal"/>
    <w:qFormat/>
    <w:rsid w:val="00147515"/>
    <w:pPr>
      <w:pBdr>
        <w:top w:val="none" w:sz="0" w:space="0" w:color="auto"/>
        <w:left w:val="none" w:sz="0" w:space="0" w:color="auto"/>
        <w:bottom w:val="none" w:sz="0" w:space="0" w:color="auto"/>
        <w:right w:val="none" w:sz="0" w:space="0" w:color="auto"/>
        <w:between w:val="none" w:sz="0" w:space="0" w:color="auto"/>
        <w:bar w:val="none" w:sz="0" w:color="auto"/>
      </w:pBdr>
      <w:spacing w:before="60" w:after="60"/>
    </w:pPr>
    <w:rPr>
      <w:rFonts w:ascii="Calibri" w:eastAsia="Calibri" w:hAnsi="Calibri"/>
      <w:bCs/>
      <w:i/>
      <w:color w:val="17365D" w:themeColor="text2" w:themeShade="BF"/>
      <w:sz w:val="20"/>
      <w:szCs w:val="20"/>
      <w:bdr w:val="none" w:sz="0" w:space="0" w:color="auto"/>
      <w:lang w:val="en-GB" w:eastAsia="en-GB"/>
    </w:rPr>
  </w:style>
  <w:style w:type="character" w:styleId="FootnoteReference">
    <w:name w:val="footnote reference"/>
    <w:basedOn w:val="DefaultParagraphFont"/>
    <w:uiPriority w:val="99"/>
    <w:unhideWhenUsed/>
    <w:rsid w:val="00147515"/>
    <w:rPr>
      <w:vertAlign w:val="superscript"/>
    </w:rPr>
  </w:style>
  <w:style w:type="paragraph" w:customStyle="1" w:styleId="TickBox">
    <w:name w:val="Tick Box"/>
    <w:basedOn w:val="BodyText"/>
    <w:qFormat/>
    <w:rsid w:val="0014751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pPr>
    <w:rPr>
      <w:rFonts w:eastAsia="Calibri" w:cs="Times New Roman"/>
      <w:color w:val="0F243E" w:themeColor="text2" w:themeShade="80"/>
      <w:sz w:val="32"/>
      <w:szCs w:val="26"/>
      <w:bdr w:val="none" w:sz="0" w:space="0" w:color="auto"/>
      <w:lang w:val="en-GB" w:eastAsia="en-GB"/>
    </w:rPr>
  </w:style>
  <w:style w:type="paragraph" w:styleId="BalloonText">
    <w:name w:val="Balloon Text"/>
    <w:basedOn w:val="Normal"/>
    <w:link w:val="BalloonTextChar"/>
    <w:uiPriority w:val="99"/>
    <w:semiHidden/>
    <w:unhideWhenUsed/>
    <w:rsid w:val="00147515"/>
    <w:rPr>
      <w:rFonts w:ascii="Tahoma" w:hAnsi="Tahoma" w:cs="Tahoma"/>
      <w:sz w:val="16"/>
      <w:szCs w:val="16"/>
    </w:rPr>
  </w:style>
  <w:style w:type="character" w:customStyle="1" w:styleId="BalloonTextChar">
    <w:name w:val="Balloon Text Char"/>
    <w:basedOn w:val="DefaultParagraphFont"/>
    <w:link w:val="BalloonText"/>
    <w:uiPriority w:val="99"/>
    <w:semiHidden/>
    <w:rsid w:val="00147515"/>
    <w:rPr>
      <w:rFonts w:ascii="Tahoma" w:eastAsia="Arial Unicode MS" w:hAnsi="Tahoma" w:cs="Tahoma"/>
      <w:sz w:val="16"/>
      <w:szCs w:val="16"/>
      <w:bdr w:val="nil"/>
      <w:lang w:val="en-US"/>
    </w:rPr>
  </w:style>
  <w:style w:type="character" w:styleId="CommentReference">
    <w:name w:val="annotation reference"/>
    <w:basedOn w:val="DefaultParagraphFont"/>
    <w:uiPriority w:val="99"/>
    <w:semiHidden/>
    <w:unhideWhenUsed/>
    <w:rsid w:val="00A54514"/>
    <w:rPr>
      <w:sz w:val="16"/>
      <w:szCs w:val="16"/>
    </w:rPr>
  </w:style>
  <w:style w:type="paragraph" w:styleId="CommentText">
    <w:name w:val="annotation text"/>
    <w:basedOn w:val="Normal"/>
    <w:link w:val="CommentTextChar"/>
    <w:uiPriority w:val="99"/>
    <w:semiHidden/>
    <w:unhideWhenUsed/>
    <w:rsid w:val="00A54514"/>
    <w:rPr>
      <w:sz w:val="20"/>
      <w:szCs w:val="20"/>
    </w:rPr>
  </w:style>
  <w:style w:type="character" w:customStyle="1" w:styleId="CommentTextChar">
    <w:name w:val="Comment Text Char"/>
    <w:basedOn w:val="DefaultParagraphFont"/>
    <w:link w:val="CommentText"/>
    <w:uiPriority w:val="99"/>
    <w:semiHidden/>
    <w:rsid w:val="00A54514"/>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A54514"/>
    <w:rPr>
      <w:b/>
      <w:bCs/>
    </w:rPr>
  </w:style>
  <w:style w:type="character" w:customStyle="1" w:styleId="CommentSubjectChar">
    <w:name w:val="Comment Subject Char"/>
    <w:basedOn w:val="CommentTextChar"/>
    <w:link w:val="CommentSubject"/>
    <w:uiPriority w:val="99"/>
    <w:semiHidden/>
    <w:rsid w:val="00A54514"/>
    <w:rPr>
      <w:rFonts w:ascii="Times New Roman" w:eastAsia="Arial Unicode MS" w:hAnsi="Times New Roman" w:cs="Times New Roman"/>
      <w:b/>
      <w:bCs/>
      <w:sz w:val="20"/>
      <w:szCs w:val="20"/>
      <w:bdr w:val="nil"/>
      <w:lang w:val="en-US"/>
    </w:rPr>
  </w:style>
  <w:style w:type="paragraph" w:customStyle="1" w:styleId="BodyA">
    <w:name w:val="Body A"/>
    <w:uiPriority w:val="99"/>
    <w:rsid w:val="00B441CC"/>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Arial Unicode MS" w:cs="Arial Unicode MS"/>
      <w:color w:val="000000"/>
      <w:sz w:val="24"/>
      <w:szCs w:val="24"/>
      <w:u w:color="000000"/>
      <w:lang w:val="en-US" w:eastAsia="en-GB"/>
    </w:rPr>
  </w:style>
  <w:style w:type="paragraph" w:customStyle="1" w:styleId="TableParagraph">
    <w:name w:val="Table Paragraph"/>
    <w:basedOn w:val="Normal"/>
    <w:uiPriority w:val="1"/>
    <w:qFormat/>
    <w:rsid w:val="008231D0"/>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44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8C0AD-1C0C-4ADE-B9EA-6DE1EF534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Royal College of General Practitioners</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dc:creator>
  <cp:lastModifiedBy>Ash Ganger</cp:lastModifiedBy>
  <cp:revision>2</cp:revision>
  <cp:lastPrinted>2016-09-22T12:48:00Z</cp:lastPrinted>
  <dcterms:created xsi:type="dcterms:W3CDTF">2022-08-01T15:05:00Z</dcterms:created>
  <dcterms:modified xsi:type="dcterms:W3CDTF">2022-08-01T15:05:00Z</dcterms:modified>
</cp:coreProperties>
</file>