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294B09BB" w14:textId="35B53883" w:rsidR="000A1F6C" w:rsidRDefault="002C3D3D">
          <w:pPr>
            <w:pStyle w:val="TOC1"/>
            <w:rPr>
              <w:rFonts w:eastAsiaTheme="minorEastAsia"/>
              <w:noProof/>
              <w:kern w:val="2"/>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50259878" w:history="1">
            <w:r w:rsidR="000A1F6C">
              <w:rPr>
                <w:rStyle w:val="Hyperlink"/>
                <w:noProof/>
              </w:rPr>
              <w:t>1.</w:t>
            </w:r>
            <w:r w:rsidR="000A1F6C">
              <w:rPr>
                <w:rFonts w:eastAsiaTheme="minorEastAsia"/>
                <w:noProof/>
                <w:kern w:val="2"/>
                <w:lang w:eastAsia="en-GB"/>
                <w14:ligatures w14:val="standardContextual"/>
              </w:rPr>
              <w:tab/>
            </w:r>
            <w:r w:rsidR="000A1F6C">
              <w:rPr>
                <w:rStyle w:val="Hyperlink"/>
                <w:noProof/>
              </w:rPr>
              <w:t>Introduction</w:t>
            </w:r>
            <w:r w:rsidR="000A1F6C">
              <w:rPr>
                <w:noProof/>
                <w:webHidden/>
              </w:rPr>
              <w:tab/>
            </w:r>
            <w:r w:rsidR="000A1F6C">
              <w:rPr>
                <w:noProof/>
                <w:webHidden/>
              </w:rPr>
              <w:fldChar w:fldCharType="begin"/>
            </w:r>
            <w:r w:rsidR="000A1F6C">
              <w:rPr>
                <w:noProof/>
                <w:webHidden/>
              </w:rPr>
              <w:instrText xml:space="preserve"> PAGEREF _Toc150259878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3EC10CA5" w14:textId="3E8A4319" w:rsidR="000A1F6C" w:rsidRDefault="00B26207">
          <w:pPr>
            <w:pStyle w:val="TOC1"/>
            <w:rPr>
              <w:rFonts w:eastAsiaTheme="minorEastAsia"/>
              <w:noProof/>
              <w:kern w:val="2"/>
              <w:lang w:eastAsia="en-GB"/>
              <w14:ligatures w14:val="standardContextual"/>
            </w:rPr>
          </w:pPr>
          <w:hyperlink w:anchor="_Toc150259879" w:history="1">
            <w:r w:rsidR="000A1F6C">
              <w:rPr>
                <w:rStyle w:val="Hyperlink"/>
                <w:noProof/>
              </w:rPr>
              <w:t>2.</w:t>
            </w:r>
            <w:r w:rsidR="000A1F6C">
              <w:rPr>
                <w:rFonts w:eastAsiaTheme="minorEastAsia"/>
                <w:noProof/>
                <w:kern w:val="2"/>
                <w:lang w:eastAsia="en-GB"/>
                <w14:ligatures w14:val="standardContextual"/>
              </w:rPr>
              <w:tab/>
            </w:r>
            <w:r w:rsidR="000A1F6C">
              <w:rPr>
                <w:rStyle w:val="Hyperlink"/>
                <w:noProof/>
              </w:rPr>
              <w:t>What is this Privacy Notice about?</w:t>
            </w:r>
            <w:r w:rsidR="000A1F6C">
              <w:rPr>
                <w:noProof/>
                <w:webHidden/>
              </w:rPr>
              <w:tab/>
            </w:r>
            <w:r w:rsidR="000A1F6C">
              <w:rPr>
                <w:noProof/>
                <w:webHidden/>
              </w:rPr>
              <w:fldChar w:fldCharType="begin"/>
            </w:r>
            <w:r w:rsidR="000A1F6C">
              <w:rPr>
                <w:noProof/>
                <w:webHidden/>
              </w:rPr>
              <w:instrText xml:space="preserve"> PAGEREF _Toc150259879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0F0EFB3F" w14:textId="53AE4E6B" w:rsidR="000A1F6C" w:rsidRDefault="00B26207">
          <w:pPr>
            <w:pStyle w:val="TOC1"/>
            <w:rPr>
              <w:rFonts w:eastAsiaTheme="minorEastAsia"/>
              <w:noProof/>
              <w:kern w:val="2"/>
              <w:lang w:eastAsia="en-GB"/>
              <w14:ligatures w14:val="standardContextual"/>
            </w:rPr>
          </w:pPr>
          <w:hyperlink w:anchor="_Toc150259880" w:history="1">
            <w:r w:rsidR="000A1F6C">
              <w:rPr>
                <w:rStyle w:val="Hyperlink"/>
                <w:noProof/>
              </w:rPr>
              <w:t>3.</w:t>
            </w:r>
            <w:r w:rsidR="000A1F6C">
              <w:rPr>
                <w:rFonts w:eastAsiaTheme="minorEastAsia"/>
                <w:noProof/>
                <w:kern w:val="2"/>
                <w:lang w:eastAsia="en-GB"/>
                <w14:ligatures w14:val="standardContextual"/>
              </w:rPr>
              <w:tab/>
            </w:r>
            <w:r w:rsidR="000A1F6C">
              <w:rPr>
                <w:rStyle w:val="Hyperlink"/>
                <w:noProof/>
              </w:rPr>
              <w:t>Who we are</w:t>
            </w:r>
            <w:r w:rsidR="000A1F6C">
              <w:rPr>
                <w:noProof/>
                <w:webHidden/>
              </w:rPr>
              <w:tab/>
            </w:r>
            <w:r w:rsidR="000A1F6C">
              <w:rPr>
                <w:noProof/>
                <w:webHidden/>
              </w:rPr>
              <w:fldChar w:fldCharType="begin"/>
            </w:r>
            <w:r w:rsidR="000A1F6C">
              <w:rPr>
                <w:noProof/>
                <w:webHidden/>
              </w:rPr>
              <w:instrText xml:space="preserve"> PAGEREF _Toc150259880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4CC9698A" w14:textId="2632D6FB" w:rsidR="000A1F6C" w:rsidRDefault="00B26207">
          <w:pPr>
            <w:pStyle w:val="TOC1"/>
            <w:rPr>
              <w:rFonts w:eastAsiaTheme="minorEastAsia"/>
              <w:noProof/>
              <w:kern w:val="2"/>
              <w:lang w:eastAsia="en-GB"/>
              <w14:ligatures w14:val="standardContextual"/>
            </w:rPr>
          </w:pPr>
          <w:hyperlink w:anchor="_Toc150259881" w:history="1">
            <w:r w:rsidR="000A1F6C">
              <w:rPr>
                <w:rStyle w:val="Hyperlink"/>
                <w:noProof/>
              </w:rPr>
              <w:t>4.</w:t>
            </w:r>
            <w:r w:rsidR="000A1F6C">
              <w:rPr>
                <w:rFonts w:eastAsiaTheme="minorEastAsia"/>
                <w:noProof/>
                <w:kern w:val="2"/>
                <w:lang w:eastAsia="en-GB"/>
                <w14:ligatures w14:val="standardContextual"/>
              </w:rPr>
              <w:tab/>
            </w:r>
            <w:r w:rsidR="000A1F6C">
              <w:rPr>
                <w:rStyle w:val="Hyperlink"/>
                <w:noProof/>
              </w:rPr>
              <w:t>Types of information we use</w:t>
            </w:r>
            <w:r w:rsidR="000A1F6C">
              <w:rPr>
                <w:noProof/>
                <w:webHidden/>
              </w:rPr>
              <w:tab/>
            </w:r>
            <w:r w:rsidR="000A1F6C">
              <w:rPr>
                <w:noProof/>
                <w:webHidden/>
              </w:rPr>
              <w:fldChar w:fldCharType="begin"/>
            </w:r>
            <w:r w:rsidR="000A1F6C">
              <w:rPr>
                <w:noProof/>
                <w:webHidden/>
              </w:rPr>
              <w:instrText xml:space="preserve"> PAGEREF _Toc150259881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65E2C22D" w14:textId="636DB18C" w:rsidR="000A1F6C" w:rsidRDefault="00B26207">
          <w:pPr>
            <w:pStyle w:val="TOC1"/>
            <w:rPr>
              <w:rFonts w:eastAsiaTheme="minorEastAsia"/>
              <w:noProof/>
              <w:kern w:val="2"/>
              <w:lang w:eastAsia="en-GB"/>
              <w14:ligatures w14:val="standardContextual"/>
            </w:rPr>
          </w:pPr>
          <w:hyperlink w:anchor="_Toc150259882" w:history="1">
            <w:r w:rsidR="000A1F6C">
              <w:rPr>
                <w:rStyle w:val="Hyperlink"/>
                <w:noProof/>
              </w:rPr>
              <w:t>5.</w:t>
            </w:r>
            <w:r w:rsidR="000A1F6C">
              <w:rPr>
                <w:rFonts w:eastAsiaTheme="minorEastAsia"/>
                <w:noProof/>
                <w:kern w:val="2"/>
                <w:lang w:eastAsia="en-GB"/>
                <w14:ligatures w14:val="standardContextual"/>
              </w:rPr>
              <w:tab/>
            </w:r>
            <w:r w:rsidR="000A1F6C">
              <w:rPr>
                <w:rStyle w:val="Hyperlink"/>
                <w:noProof/>
              </w:rPr>
              <w:t>What we use your personal data and special category personal for</w:t>
            </w:r>
            <w:r w:rsidR="000A1F6C">
              <w:rPr>
                <w:noProof/>
                <w:webHidden/>
              </w:rPr>
              <w:tab/>
            </w:r>
            <w:r w:rsidR="000A1F6C">
              <w:rPr>
                <w:noProof/>
                <w:webHidden/>
              </w:rPr>
              <w:fldChar w:fldCharType="begin"/>
            </w:r>
            <w:r w:rsidR="000A1F6C">
              <w:rPr>
                <w:noProof/>
                <w:webHidden/>
              </w:rPr>
              <w:instrText xml:space="preserve"> PAGEREF _Toc150259882 \h </w:instrText>
            </w:r>
            <w:r w:rsidR="000A1F6C">
              <w:rPr>
                <w:noProof/>
                <w:webHidden/>
              </w:rPr>
            </w:r>
            <w:r w:rsidR="000A1F6C">
              <w:rPr>
                <w:noProof/>
                <w:webHidden/>
              </w:rPr>
              <w:fldChar w:fldCharType="separate"/>
            </w:r>
            <w:r w:rsidR="000A1F6C">
              <w:rPr>
                <w:noProof/>
                <w:webHidden/>
              </w:rPr>
              <w:t>2</w:t>
            </w:r>
            <w:r w:rsidR="000A1F6C">
              <w:rPr>
                <w:noProof/>
                <w:webHidden/>
              </w:rPr>
              <w:fldChar w:fldCharType="end"/>
            </w:r>
          </w:hyperlink>
        </w:p>
        <w:p w14:paraId="47401988" w14:textId="0CA6053D" w:rsidR="000A1F6C" w:rsidRDefault="00B26207">
          <w:pPr>
            <w:pStyle w:val="TOC1"/>
            <w:rPr>
              <w:rFonts w:eastAsiaTheme="minorEastAsia"/>
              <w:noProof/>
              <w:kern w:val="2"/>
              <w:lang w:eastAsia="en-GB"/>
              <w14:ligatures w14:val="standardContextual"/>
            </w:rPr>
          </w:pPr>
          <w:hyperlink w:anchor="_Toc150259883" w:history="1">
            <w:r w:rsidR="000A1F6C">
              <w:rPr>
                <w:rStyle w:val="Hyperlink"/>
                <w:noProof/>
              </w:rPr>
              <w:t>6.</w:t>
            </w:r>
            <w:r w:rsidR="000A1F6C">
              <w:rPr>
                <w:rFonts w:eastAsiaTheme="minorEastAsia"/>
                <w:noProof/>
                <w:kern w:val="2"/>
                <w:lang w:eastAsia="en-GB"/>
                <w14:ligatures w14:val="standardContextual"/>
              </w:rPr>
              <w:tab/>
            </w:r>
            <w:r w:rsidR="000A1F6C">
              <w:rPr>
                <w:rStyle w:val="Hyperlink"/>
                <w:noProof/>
              </w:rPr>
              <w:t>Identity and Contact details of the Data Controller and Data Protection Officer</w:t>
            </w:r>
            <w:r w:rsidR="000A1F6C">
              <w:rPr>
                <w:noProof/>
                <w:webHidden/>
              </w:rPr>
              <w:tab/>
            </w:r>
            <w:r w:rsidR="000A1F6C">
              <w:rPr>
                <w:noProof/>
                <w:webHidden/>
              </w:rPr>
              <w:fldChar w:fldCharType="begin"/>
            </w:r>
            <w:r w:rsidR="000A1F6C">
              <w:rPr>
                <w:noProof/>
                <w:webHidden/>
              </w:rPr>
              <w:instrText xml:space="preserve"> PAGEREF _Toc150259883 \h </w:instrText>
            </w:r>
            <w:r w:rsidR="000A1F6C">
              <w:rPr>
                <w:noProof/>
                <w:webHidden/>
              </w:rPr>
            </w:r>
            <w:r w:rsidR="000A1F6C">
              <w:rPr>
                <w:noProof/>
                <w:webHidden/>
              </w:rPr>
              <w:fldChar w:fldCharType="separate"/>
            </w:r>
            <w:r w:rsidR="000A1F6C">
              <w:rPr>
                <w:noProof/>
                <w:webHidden/>
              </w:rPr>
              <w:t>3</w:t>
            </w:r>
            <w:r w:rsidR="000A1F6C">
              <w:rPr>
                <w:noProof/>
                <w:webHidden/>
              </w:rPr>
              <w:fldChar w:fldCharType="end"/>
            </w:r>
          </w:hyperlink>
        </w:p>
        <w:p w14:paraId="01204071" w14:textId="30DC8E36" w:rsidR="000A1F6C" w:rsidRDefault="00B26207">
          <w:pPr>
            <w:pStyle w:val="TOC1"/>
            <w:rPr>
              <w:rFonts w:eastAsiaTheme="minorEastAsia"/>
              <w:noProof/>
              <w:kern w:val="2"/>
              <w:lang w:eastAsia="en-GB"/>
              <w14:ligatures w14:val="standardContextual"/>
            </w:rPr>
          </w:pPr>
          <w:hyperlink w:anchor="_Toc150259884" w:history="1">
            <w:r w:rsidR="000A1F6C">
              <w:rPr>
                <w:rStyle w:val="Hyperlink"/>
                <w:noProof/>
              </w:rPr>
              <w:t>7.</w:t>
            </w:r>
            <w:r w:rsidR="000A1F6C">
              <w:rPr>
                <w:rFonts w:eastAsiaTheme="minorEastAsia"/>
                <w:noProof/>
                <w:kern w:val="2"/>
                <w:lang w:eastAsia="en-GB"/>
                <w14:ligatures w14:val="standardContextual"/>
              </w:rPr>
              <w:tab/>
            </w:r>
            <w:r w:rsidR="000A1F6C">
              <w:rPr>
                <w:rStyle w:val="Hyperlink"/>
                <w:noProof/>
              </w:rPr>
              <w:t>Organisations we share your personal information with</w:t>
            </w:r>
            <w:r w:rsidR="000A1F6C">
              <w:rPr>
                <w:noProof/>
                <w:webHidden/>
              </w:rPr>
              <w:tab/>
            </w:r>
            <w:r w:rsidR="000A1F6C">
              <w:rPr>
                <w:noProof/>
                <w:webHidden/>
              </w:rPr>
              <w:fldChar w:fldCharType="begin"/>
            </w:r>
            <w:r w:rsidR="000A1F6C">
              <w:rPr>
                <w:noProof/>
                <w:webHidden/>
              </w:rPr>
              <w:instrText xml:space="preserve"> PAGEREF _Toc150259884 \h </w:instrText>
            </w:r>
            <w:r w:rsidR="000A1F6C">
              <w:rPr>
                <w:noProof/>
                <w:webHidden/>
              </w:rPr>
            </w:r>
            <w:r w:rsidR="000A1F6C">
              <w:rPr>
                <w:noProof/>
                <w:webHidden/>
              </w:rPr>
              <w:fldChar w:fldCharType="separate"/>
            </w:r>
            <w:r w:rsidR="000A1F6C">
              <w:rPr>
                <w:noProof/>
                <w:webHidden/>
              </w:rPr>
              <w:t>3</w:t>
            </w:r>
            <w:r w:rsidR="000A1F6C">
              <w:rPr>
                <w:noProof/>
                <w:webHidden/>
              </w:rPr>
              <w:fldChar w:fldCharType="end"/>
            </w:r>
          </w:hyperlink>
        </w:p>
        <w:p w14:paraId="4D54CDD9" w14:textId="32DD3F7B" w:rsidR="000A1F6C" w:rsidRDefault="00B26207">
          <w:pPr>
            <w:pStyle w:val="TOC2"/>
            <w:tabs>
              <w:tab w:val="left" w:pos="660"/>
              <w:tab w:val="right" w:leader="dot" w:pos="9016"/>
            </w:tabs>
            <w:rPr>
              <w:rFonts w:eastAsiaTheme="minorEastAsia"/>
              <w:noProof/>
              <w:kern w:val="2"/>
              <w:lang w:eastAsia="en-GB"/>
              <w14:ligatures w14:val="standardContextual"/>
            </w:rPr>
          </w:pPr>
          <w:hyperlink w:anchor="_Toc150259885" w:history="1">
            <w:r w:rsidR="000A1F6C">
              <w:rPr>
                <w:rStyle w:val="Hyperlink"/>
                <w:rFonts w:ascii="Calibri" w:hAnsi="Calibri" w:cs="Calibri"/>
                <w:noProof/>
              </w:rPr>
              <w:t>a.</w:t>
            </w:r>
            <w:r w:rsidR="000A1F6C">
              <w:rPr>
                <w:rFonts w:eastAsiaTheme="minorEastAsia"/>
                <w:noProof/>
                <w:kern w:val="2"/>
                <w:lang w:eastAsia="en-GB"/>
                <w14:ligatures w14:val="standardContextual"/>
              </w:rPr>
              <w:tab/>
            </w:r>
            <w:r w:rsidR="000A1F6C">
              <w:rPr>
                <w:rStyle w:val="Hyperlink"/>
                <w:rFonts w:ascii="Calibri" w:hAnsi="Calibri" w:cs="Calibri"/>
                <w:b/>
                <w:noProof/>
              </w:rPr>
              <w:t>Direct Medical Care and Administration</w:t>
            </w:r>
            <w:r w:rsidR="000A1F6C">
              <w:rPr>
                <w:noProof/>
                <w:webHidden/>
              </w:rPr>
              <w:tab/>
            </w:r>
            <w:r w:rsidR="000A1F6C">
              <w:rPr>
                <w:noProof/>
                <w:webHidden/>
              </w:rPr>
              <w:fldChar w:fldCharType="begin"/>
            </w:r>
            <w:r w:rsidR="000A1F6C">
              <w:rPr>
                <w:noProof/>
                <w:webHidden/>
              </w:rPr>
              <w:instrText xml:space="preserve"> PAGEREF _Toc150259885 \h </w:instrText>
            </w:r>
            <w:r w:rsidR="000A1F6C">
              <w:rPr>
                <w:noProof/>
                <w:webHidden/>
              </w:rPr>
            </w:r>
            <w:r w:rsidR="000A1F6C">
              <w:rPr>
                <w:noProof/>
                <w:webHidden/>
              </w:rPr>
              <w:fldChar w:fldCharType="separate"/>
            </w:r>
            <w:r w:rsidR="000A1F6C">
              <w:rPr>
                <w:noProof/>
                <w:webHidden/>
              </w:rPr>
              <w:t>4</w:t>
            </w:r>
            <w:r w:rsidR="000A1F6C">
              <w:rPr>
                <w:noProof/>
                <w:webHidden/>
              </w:rPr>
              <w:fldChar w:fldCharType="end"/>
            </w:r>
          </w:hyperlink>
        </w:p>
        <w:p w14:paraId="4969CA69" w14:textId="0F6AEBDC" w:rsidR="000A1F6C" w:rsidRDefault="00B26207">
          <w:pPr>
            <w:pStyle w:val="TOC2"/>
            <w:tabs>
              <w:tab w:val="left" w:pos="660"/>
              <w:tab w:val="right" w:leader="dot" w:pos="9016"/>
            </w:tabs>
            <w:rPr>
              <w:rFonts w:eastAsiaTheme="minorEastAsia"/>
              <w:noProof/>
              <w:kern w:val="2"/>
              <w:lang w:eastAsia="en-GB"/>
              <w14:ligatures w14:val="standardContextual"/>
            </w:rPr>
          </w:pPr>
          <w:hyperlink w:anchor="_Toc150259886" w:history="1">
            <w:r w:rsidR="000A1F6C">
              <w:rPr>
                <w:rStyle w:val="Hyperlink"/>
                <w:rFonts w:ascii="Calibri" w:hAnsi="Calibri" w:cs="Calibri"/>
                <w:noProof/>
              </w:rPr>
              <w:t>b.</w:t>
            </w:r>
            <w:r w:rsidR="000A1F6C">
              <w:rPr>
                <w:rFonts w:eastAsiaTheme="minorEastAsia"/>
                <w:noProof/>
                <w:kern w:val="2"/>
                <w:lang w:eastAsia="en-GB"/>
                <w14:ligatures w14:val="standardContextual"/>
              </w:rPr>
              <w:tab/>
            </w:r>
            <w:r w:rsidR="000A1F6C">
              <w:rPr>
                <w:rStyle w:val="Hyperlink"/>
                <w:rFonts w:ascii="Calibri" w:eastAsia="Calibri" w:hAnsi="Calibri" w:cs="Calibri"/>
                <w:b/>
                <w:bCs/>
                <w:noProof/>
              </w:rPr>
              <w:t>Other primary care services delivered for the purposes of direct care</w:t>
            </w:r>
            <w:r w:rsidR="000A1F6C">
              <w:rPr>
                <w:noProof/>
                <w:webHidden/>
              </w:rPr>
              <w:tab/>
            </w:r>
            <w:r w:rsidR="000A1F6C">
              <w:rPr>
                <w:noProof/>
                <w:webHidden/>
              </w:rPr>
              <w:fldChar w:fldCharType="begin"/>
            </w:r>
            <w:r w:rsidR="000A1F6C">
              <w:rPr>
                <w:noProof/>
                <w:webHidden/>
              </w:rPr>
              <w:instrText xml:space="preserve"> PAGEREF _Toc150259886 \h </w:instrText>
            </w:r>
            <w:r w:rsidR="000A1F6C">
              <w:rPr>
                <w:noProof/>
                <w:webHidden/>
              </w:rPr>
            </w:r>
            <w:r w:rsidR="000A1F6C">
              <w:rPr>
                <w:noProof/>
                <w:webHidden/>
              </w:rPr>
              <w:fldChar w:fldCharType="separate"/>
            </w:r>
            <w:r w:rsidR="000A1F6C">
              <w:rPr>
                <w:noProof/>
                <w:webHidden/>
              </w:rPr>
              <w:t>14</w:t>
            </w:r>
            <w:r w:rsidR="000A1F6C">
              <w:rPr>
                <w:noProof/>
                <w:webHidden/>
              </w:rPr>
              <w:fldChar w:fldCharType="end"/>
            </w:r>
          </w:hyperlink>
        </w:p>
        <w:p w14:paraId="7A86F582" w14:textId="60714742" w:rsidR="000A1F6C" w:rsidRDefault="00B26207">
          <w:pPr>
            <w:pStyle w:val="TOC2"/>
            <w:tabs>
              <w:tab w:val="left" w:pos="660"/>
              <w:tab w:val="right" w:leader="dot" w:pos="9016"/>
            </w:tabs>
            <w:rPr>
              <w:rFonts w:eastAsiaTheme="minorEastAsia"/>
              <w:noProof/>
              <w:kern w:val="2"/>
              <w:lang w:eastAsia="en-GB"/>
              <w14:ligatures w14:val="standardContextual"/>
            </w:rPr>
          </w:pPr>
          <w:hyperlink w:anchor="_Toc150259887" w:history="1">
            <w:r w:rsidR="000A1F6C">
              <w:rPr>
                <w:rStyle w:val="Hyperlink"/>
                <w:rFonts w:ascii="Calibri" w:eastAsia="Calibri" w:hAnsi="Calibri" w:cs="Calibri"/>
                <w:bCs/>
                <w:noProof/>
              </w:rPr>
              <w:t>c.</w:t>
            </w:r>
            <w:r w:rsidR="000A1F6C">
              <w:rPr>
                <w:rFonts w:eastAsiaTheme="minorEastAsia"/>
                <w:noProof/>
                <w:kern w:val="2"/>
                <w:lang w:eastAsia="en-GB"/>
                <w14:ligatures w14:val="standardContextual"/>
              </w:rPr>
              <w:tab/>
            </w:r>
            <w:r w:rsidR="000A1F6C">
              <w:rPr>
                <w:rStyle w:val="Hyperlink"/>
                <w:rFonts w:ascii="Calibri" w:eastAsia="Calibri" w:hAnsi="Calibri" w:cs="Calibri"/>
                <w:b/>
                <w:bCs/>
                <w:noProof/>
              </w:rPr>
              <w:t>Statutory Disclosures of Information</w:t>
            </w:r>
            <w:r w:rsidR="000A1F6C">
              <w:rPr>
                <w:noProof/>
                <w:webHidden/>
              </w:rPr>
              <w:tab/>
            </w:r>
            <w:r w:rsidR="000A1F6C">
              <w:rPr>
                <w:noProof/>
                <w:webHidden/>
              </w:rPr>
              <w:fldChar w:fldCharType="begin"/>
            </w:r>
            <w:r w:rsidR="000A1F6C">
              <w:rPr>
                <w:noProof/>
                <w:webHidden/>
              </w:rPr>
              <w:instrText xml:space="preserve"> PAGEREF _Toc150259887 \h </w:instrText>
            </w:r>
            <w:r w:rsidR="000A1F6C">
              <w:rPr>
                <w:noProof/>
                <w:webHidden/>
              </w:rPr>
            </w:r>
            <w:r w:rsidR="000A1F6C">
              <w:rPr>
                <w:noProof/>
                <w:webHidden/>
              </w:rPr>
              <w:fldChar w:fldCharType="separate"/>
            </w:r>
            <w:r w:rsidR="000A1F6C">
              <w:rPr>
                <w:noProof/>
                <w:webHidden/>
              </w:rPr>
              <w:t>21</w:t>
            </w:r>
            <w:r w:rsidR="000A1F6C">
              <w:rPr>
                <w:noProof/>
                <w:webHidden/>
              </w:rPr>
              <w:fldChar w:fldCharType="end"/>
            </w:r>
          </w:hyperlink>
        </w:p>
        <w:p w14:paraId="2685747D" w14:textId="2FF57493" w:rsidR="000A1F6C" w:rsidRDefault="00B26207">
          <w:pPr>
            <w:pStyle w:val="TOC2"/>
            <w:tabs>
              <w:tab w:val="left" w:pos="660"/>
              <w:tab w:val="right" w:leader="dot" w:pos="9016"/>
            </w:tabs>
            <w:rPr>
              <w:rFonts w:eastAsiaTheme="minorEastAsia"/>
              <w:noProof/>
              <w:kern w:val="2"/>
              <w:lang w:eastAsia="en-GB"/>
              <w14:ligatures w14:val="standardContextual"/>
            </w:rPr>
          </w:pPr>
          <w:hyperlink w:anchor="_Toc150259888" w:history="1">
            <w:r w:rsidR="000A1F6C">
              <w:rPr>
                <w:rStyle w:val="Hyperlink"/>
                <w:rFonts w:ascii="Calibri" w:eastAsia="Calibri" w:hAnsi="Calibri" w:cs="Calibri"/>
                <w:noProof/>
              </w:rPr>
              <w:t>d.</w:t>
            </w:r>
            <w:r w:rsidR="000A1F6C">
              <w:rPr>
                <w:rFonts w:eastAsiaTheme="minorEastAsia"/>
                <w:noProof/>
                <w:kern w:val="2"/>
                <w:lang w:eastAsia="en-GB"/>
                <w14:ligatures w14:val="standardContextual"/>
              </w:rPr>
              <w:tab/>
            </w:r>
            <w:r w:rsidR="000A1F6C">
              <w:rPr>
                <w:rStyle w:val="Hyperlink"/>
                <w:rFonts w:ascii="Calibri" w:eastAsia="Calibri" w:hAnsi="Calibri" w:cs="Calibri"/>
                <w:b/>
                <w:noProof/>
              </w:rPr>
              <w:t>Processing for the Purposes of Commissioning, Planning, Research and Risk Stratification</w:t>
            </w:r>
            <w:r w:rsidR="000A1F6C">
              <w:rPr>
                <w:noProof/>
                <w:webHidden/>
              </w:rPr>
              <w:tab/>
            </w:r>
            <w:r w:rsidR="000A1F6C">
              <w:rPr>
                <w:noProof/>
                <w:webHidden/>
              </w:rPr>
              <w:fldChar w:fldCharType="begin"/>
            </w:r>
            <w:r w:rsidR="000A1F6C">
              <w:rPr>
                <w:noProof/>
                <w:webHidden/>
              </w:rPr>
              <w:instrText xml:space="preserve"> PAGEREF _Toc150259888 \h </w:instrText>
            </w:r>
            <w:r w:rsidR="000A1F6C">
              <w:rPr>
                <w:noProof/>
                <w:webHidden/>
              </w:rPr>
            </w:r>
            <w:r w:rsidR="000A1F6C">
              <w:rPr>
                <w:noProof/>
                <w:webHidden/>
              </w:rPr>
              <w:fldChar w:fldCharType="separate"/>
            </w:r>
            <w:r w:rsidR="000A1F6C">
              <w:rPr>
                <w:noProof/>
                <w:webHidden/>
              </w:rPr>
              <w:t>34</w:t>
            </w:r>
            <w:r w:rsidR="000A1F6C">
              <w:rPr>
                <w:noProof/>
                <w:webHidden/>
              </w:rPr>
              <w:fldChar w:fldCharType="end"/>
            </w:r>
          </w:hyperlink>
        </w:p>
        <w:p w14:paraId="68D2A76A" w14:textId="10010B6D" w:rsidR="000A1F6C" w:rsidRDefault="00B26207">
          <w:pPr>
            <w:pStyle w:val="TOC2"/>
            <w:tabs>
              <w:tab w:val="left" w:pos="660"/>
              <w:tab w:val="right" w:leader="dot" w:pos="9016"/>
            </w:tabs>
            <w:rPr>
              <w:rFonts w:eastAsiaTheme="minorEastAsia"/>
              <w:noProof/>
              <w:kern w:val="2"/>
              <w:lang w:eastAsia="en-GB"/>
              <w14:ligatures w14:val="standardContextual"/>
            </w:rPr>
          </w:pPr>
          <w:hyperlink w:anchor="_Toc150259889" w:history="1">
            <w:r w:rsidR="000A1F6C">
              <w:rPr>
                <w:rStyle w:val="Hyperlink"/>
                <w:rFonts w:ascii="Calibri" w:hAnsi="Calibri" w:cs="Calibri"/>
                <w:noProof/>
              </w:rPr>
              <w:t>e.</w:t>
            </w:r>
            <w:r w:rsidR="000A1F6C">
              <w:rPr>
                <w:rFonts w:eastAsiaTheme="minorEastAsia"/>
                <w:noProof/>
                <w:kern w:val="2"/>
                <w:lang w:eastAsia="en-GB"/>
                <w14:ligatures w14:val="standardContextual"/>
              </w:rPr>
              <w:tab/>
            </w:r>
            <w:r w:rsidR="000A1F6C">
              <w:rPr>
                <w:rStyle w:val="Hyperlink"/>
                <w:rFonts w:cstheme="minorHAnsi"/>
                <w:b/>
                <w:noProof/>
              </w:rPr>
              <w:t>Data Sharing Databases</w:t>
            </w:r>
            <w:r w:rsidR="000A1F6C">
              <w:rPr>
                <w:noProof/>
                <w:webHidden/>
              </w:rPr>
              <w:tab/>
            </w:r>
            <w:r w:rsidR="000A1F6C">
              <w:rPr>
                <w:noProof/>
                <w:webHidden/>
              </w:rPr>
              <w:fldChar w:fldCharType="begin"/>
            </w:r>
            <w:r w:rsidR="000A1F6C">
              <w:rPr>
                <w:noProof/>
                <w:webHidden/>
              </w:rPr>
              <w:instrText xml:space="preserve"> PAGEREF _Toc150259889 \h </w:instrText>
            </w:r>
            <w:r w:rsidR="000A1F6C">
              <w:rPr>
                <w:noProof/>
                <w:webHidden/>
              </w:rPr>
            </w:r>
            <w:r w:rsidR="000A1F6C">
              <w:rPr>
                <w:noProof/>
                <w:webHidden/>
              </w:rPr>
              <w:fldChar w:fldCharType="separate"/>
            </w:r>
            <w:r w:rsidR="000A1F6C">
              <w:rPr>
                <w:noProof/>
                <w:webHidden/>
              </w:rPr>
              <w:t>43</w:t>
            </w:r>
            <w:r w:rsidR="000A1F6C">
              <w:rPr>
                <w:noProof/>
                <w:webHidden/>
              </w:rPr>
              <w:fldChar w:fldCharType="end"/>
            </w:r>
          </w:hyperlink>
        </w:p>
        <w:p w14:paraId="746D7CB3" w14:textId="3DFC138D" w:rsidR="000A1F6C" w:rsidRDefault="00B26207">
          <w:pPr>
            <w:pStyle w:val="TOC2"/>
            <w:tabs>
              <w:tab w:val="left" w:pos="660"/>
              <w:tab w:val="right" w:leader="dot" w:pos="9016"/>
            </w:tabs>
            <w:rPr>
              <w:rFonts w:eastAsiaTheme="minorEastAsia"/>
              <w:noProof/>
              <w:kern w:val="2"/>
              <w:lang w:eastAsia="en-GB"/>
              <w14:ligatures w14:val="standardContextual"/>
            </w:rPr>
          </w:pPr>
          <w:hyperlink w:anchor="_Toc150259890" w:history="1">
            <w:r w:rsidR="000A1F6C">
              <w:rPr>
                <w:rStyle w:val="Hyperlink"/>
                <w:rFonts w:ascii="Calibri" w:hAnsi="Calibri" w:cs="Calibri"/>
                <w:noProof/>
              </w:rPr>
              <w:t>f.</w:t>
            </w:r>
            <w:r w:rsidR="000A1F6C">
              <w:rPr>
                <w:rFonts w:eastAsiaTheme="minorEastAsia"/>
                <w:noProof/>
                <w:kern w:val="2"/>
                <w:lang w:eastAsia="en-GB"/>
                <w14:ligatures w14:val="standardContextual"/>
              </w:rPr>
              <w:tab/>
            </w:r>
            <w:r w:rsidR="000A1F6C">
              <w:rPr>
                <w:rStyle w:val="Hyperlink"/>
                <w:rFonts w:ascii="Calibri" w:hAnsi="Calibri" w:cs="Calibri"/>
                <w:b/>
                <w:noProof/>
              </w:rPr>
              <w:t>Data Processors</w:t>
            </w:r>
            <w:r w:rsidR="000A1F6C">
              <w:rPr>
                <w:noProof/>
                <w:webHidden/>
              </w:rPr>
              <w:tab/>
            </w:r>
            <w:r w:rsidR="000A1F6C">
              <w:rPr>
                <w:noProof/>
                <w:webHidden/>
              </w:rPr>
              <w:fldChar w:fldCharType="begin"/>
            </w:r>
            <w:r w:rsidR="000A1F6C">
              <w:rPr>
                <w:noProof/>
                <w:webHidden/>
              </w:rPr>
              <w:instrText xml:space="preserve"> PAGEREF _Toc150259890 \h </w:instrText>
            </w:r>
            <w:r w:rsidR="000A1F6C">
              <w:rPr>
                <w:noProof/>
                <w:webHidden/>
              </w:rPr>
            </w:r>
            <w:r w:rsidR="000A1F6C">
              <w:rPr>
                <w:noProof/>
                <w:webHidden/>
              </w:rPr>
              <w:fldChar w:fldCharType="separate"/>
            </w:r>
            <w:r w:rsidR="000A1F6C">
              <w:rPr>
                <w:noProof/>
                <w:webHidden/>
              </w:rPr>
              <w:t>51</w:t>
            </w:r>
            <w:r w:rsidR="000A1F6C">
              <w:rPr>
                <w:noProof/>
                <w:webHidden/>
              </w:rPr>
              <w:fldChar w:fldCharType="end"/>
            </w:r>
          </w:hyperlink>
        </w:p>
        <w:p w14:paraId="2755CE26" w14:textId="39EE1A3A" w:rsidR="000A1F6C" w:rsidRDefault="00B26207">
          <w:pPr>
            <w:pStyle w:val="TOC1"/>
            <w:rPr>
              <w:rFonts w:eastAsiaTheme="minorEastAsia"/>
              <w:noProof/>
              <w:kern w:val="2"/>
              <w:lang w:eastAsia="en-GB"/>
              <w14:ligatures w14:val="standardContextual"/>
            </w:rPr>
          </w:pPr>
          <w:hyperlink w:anchor="_Toc150259891" w:history="1">
            <w:r w:rsidR="000A1F6C">
              <w:rPr>
                <w:rStyle w:val="Hyperlink"/>
                <w:noProof/>
              </w:rPr>
              <w:t>8.</w:t>
            </w:r>
            <w:r w:rsidR="000A1F6C">
              <w:rPr>
                <w:rFonts w:eastAsiaTheme="minorEastAsia"/>
                <w:noProof/>
                <w:kern w:val="2"/>
                <w:lang w:eastAsia="en-GB"/>
                <w14:ligatures w14:val="standardContextual"/>
              </w:rPr>
              <w:tab/>
            </w:r>
            <w:r w:rsidR="000A1F6C">
              <w:rPr>
                <w:rStyle w:val="Hyperlink"/>
                <w:noProof/>
              </w:rPr>
              <w:t>The Information Commissioner</w:t>
            </w:r>
            <w:r w:rsidR="000A1F6C">
              <w:rPr>
                <w:noProof/>
                <w:webHidden/>
              </w:rPr>
              <w:tab/>
            </w:r>
            <w:r w:rsidR="000A1F6C">
              <w:rPr>
                <w:noProof/>
                <w:webHidden/>
              </w:rPr>
              <w:fldChar w:fldCharType="begin"/>
            </w:r>
            <w:r w:rsidR="000A1F6C">
              <w:rPr>
                <w:noProof/>
                <w:webHidden/>
              </w:rPr>
              <w:instrText xml:space="preserve"> PAGEREF _Toc150259891 \h </w:instrText>
            </w:r>
            <w:r w:rsidR="000A1F6C">
              <w:rPr>
                <w:noProof/>
                <w:webHidden/>
              </w:rPr>
            </w:r>
            <w:r w:rsidR="000A1F6C">
              <w:rPr>
                <w:noProof/>
                <w:webHidden/>
              </w:rPr>
              <w:fldChar w:fldCharType="separate"/>
            </w:r>
            <w:r w:rsidR="000A1F6C">
              <w:rPr>
                <w:noProof/>
                <w:webHidden/>
              </w:rPr>
              <w:t>80</w:t>
            </w:r>
            <w:r w:rsidR="000A1F6C">
              <w:rPr>
                <w:noProof/>
                <w:webHidden/>
              </w:rPr>
              <w:fldChar w:fldCharType="end"/>
            </w:r>
          </w:hyperlink>
        </w:p>
        <w:p w14:paraId="21D249AB" w14:textId="2CE41BB5" w:rsidR="000A1F6C" w:rsidRDefault="00B26207">
          <w:pPr>
            <w:pStyle w:val="TOC1"/>
            <w:rPr>
              <w:rFonts w:eastAsiaTheme="minorEastAsia"/>
              <w:noProof/>
              <w:kern w:val="2"/>
              <w:lang w:eastAsia="en-GB"/>
              <w14:ligatures w14:val="standardContextual"/>
            </w:rPr>
          </w:pPr>
          <w:hyperlink w:anchor="_Toc150259892" w:history="1">
            <w:r w:rsidR="000A1F6C">
              <w:rPr>
                <w:rStyle w:val="Hyperlink"/>
                <w:noProof/>
              </w:rPr>
              <w:t>9.</w:t>
            </w:r>
            <w:r w:rsidR="000A1F6C">
              <w:rPr>
                <w:rFonts w:eastAsiaTheme="minorEastAsia"/>
                <w:noProof/>
                <w:kern w:val="2"/>
                <w:lang w:eastAsia="en-GB"/>
                <w14:ligatures w14:val="standardContextual"/>
              </w:rPr>
              <w:tab/>
            </w:r>
            <w:r w:rsidR="000A1F6C">
              <w:rPr>
                <w:rStyle w:val="Hyperlink"/>
                <w:noProof/>
              </w:rPr>
              <w:t>What is EMIS Systems Local Record Sharing?</w:t>
            </w:r>
            <w:r w:rsidR="000A1F6C">
              <w:rPr>
                <w:noProof/>
                <w:webHidden/>
              </w:rPr>
              <w:tab/>
            </w:r>
            <w:r w:rsidR="000A1F6C">
              <w:rPr>
                <w:noProof/>
                <w:webHidden/>
              </w:rPr>
              <w:fldChar w:fldCharType="begin"/>
            </w:r>
            <w:r w:rsidR="000A1F6C">
              <w:rPr>
                <w:noProof/>
                <w:webHidden/>
              </w:rPr>
              <w:instrText xml:space="preserve"> PAGEREF _Toc150259892 \h </w:instrText>
            </w:r>
            <w:r w:rsidR="000A1F6C">
              <w:rPr>
                <w:noProof/>
                <w:webHidden/>
              </w:rPr>
            </w:r>
            <w:r w:rsidR="000A1F6C">
              <w:rPr>
                <w:noProof/>
                <w:webHidden/>
              </w:rPr>
              <w:fldChar w:fldCharType="separate"/>
            </w:r>
            <w:r w:rsidR="000A1F6C">
              <w:rPr>
                <w:noProof/>
                <w:webHidden/>
              </w:rPr>
              <w:t>80</w:t>
            </w:r>
            <w:r w:rsidR="000A1F6C">
              <w:rPr>
                <w:noProof/>
                <w:webHidden/>
              </w:rPr>
              <w:fldChar w:fldCharType="end"/>
            </w:r>
          </w:hyperlink>
        </w:p>
        <w:p w14:paraId="1B60F200" w14:textId="28917894" w:rsidR="000A1F6C" w:rsidRDefault="00B26207">
          <w:pPr>
            <w:pStyle w:val="TOC1"/>
            <w:rPr>
              <w:rFonts w:eastAsiaTheme="minorEastAsia"/>
              <w:noProof/>
              <w:kern w:val="2"/>
              <w:lang w:eastAsia="en-GB"/>
              <w14:ligatures w14:val="standardContextual"/>
            </w:rPr>
          </w:pPr>
          <w:hyperlink w:anchor="_Toc150259893" w:history="1">
            <w:r w:rsidR="000A1F6C">
              <w:rPr>
                <w:rStyle w:val="Hyperlink"/>
                <w:noProof/>
              </w:rPr>
              <w:t>10.</w:t>
            </w:r>
            <w:r w:rsidR="000A1F6C">
              <w:rPr>
                <w:rFonts w:eastAsiaTheme="minorEastAsia"/>
                <w:noProof/>
                <w:kern w:val="2"/>
                <w:lang w:eastAsia="en-GB"/>
                <w14:ligatures w14:val="standardContextual"/>
              </w:rPr>
              <w:tab/>
            </w:r>
            <w:r w:rsidR="000A1F6C">
              <w:rPr>
                <w:rStyle w:val="Hyperlink"/>
                <w:noProof/>
              </w:rPr>
              <w:t>What do we use anonymised data for?</w:t>
            </w:r>
            <w:r w:rsidR="000A1F6C">
              <w:rPr>
                <w:noProof/>
                <w:webHidden/>
              </w:rPr>
              <w:tab/>
            </w:r>
            <w:r w:rsidR="000A1F6C">
              <w:rPr>
                <w:noProof/>
                <w:webHidden/>
              </w:rPr>
              <w:fldChar w:fldCharType="begin"/>
            </w:r>
            <w:r w:rsidR="000A1F6C">
              <w:rPr>
                <w:noProof/>
                <w:webHidden/>
              </w:rPr>
              <w:instrText xml:space="preserve"> PAGEREF _Toc150259893 \h </w:instrText>
            </w:r>
            <w:r w:rsidR="000A1F6C">
              <w:rPr>
                <w:noProof/>
                <w:webHidden/>
              </w:rPr>
            </w:r>
            <w:r w:rsidR="000A1F6C">
              <w:rPr>
                <w:noProof/>
                <w:webHidden/>
              </w:rPr>
              <w:fldChar w:fldCharType="separate"/>
            </w:r>
            <w:r w:rsidR="000A1F6C">
              <w:rPr>
                <w:noProof/>
                <w:webHidden/>
              </w:rPr>
              <w:t>80</w:t>
            </w:r>
            <w:r w:rsidR="000A1F6C">
              <w:rPr>
                <w:noProof/>
                <w:webHidden/>
              </w:rPr>
              <w:fldChar w:fldCharType="end"/>
            </w:r>
          </w:hyperlink>
        </w:p>
        <w:p w14:paraId="7130AB69" w14:textId="172E3579" w:rsidR="000A1F6C" w:rsidRDefault="00B26207">
          <w:pPr>
            <w:pStyle w:val="TOC1"/>
            <w:rPr>
              <w:rFonts w:eastAsiaTheme="minorEastAsia"/>
              <w:noProof/>
              <w:kern w:val="2"/>
              <w:lang w:eastAsia="en-GB"/>
              <w14:ligatures w14:val="standardContextual"/>
            </w:rPr>
          </w:pPr>
          <w:hyperlink w:anchor="_Toc150259894" w:history="1">
            <w:r w:rsidR="000A1F6C">
              <w:rPr>
                <w:rStyle w:val="Hyperlink"/>
                <w:noProof/>
              </w:rPr>
              <w:t>11.</w:t>
            </w:r>
            <w:r w:rsidR="000A1F6C">
              <w:rPr>
                <w:rFonts w:eastAsiaTheme="minorEastAsia"/>
                <w:noProof/>
                <w:kern w:val="2"/>
                <w:lang w:eastAsia="en-GB"/>
                <w14:ligatures w14:val="standardContextual"/>
              </w:rPr>
              <w:tab/>
            </w:r>
            <w:r w:rsidR="000A1F6C">
              <w:rPr>
                <w:rStyle w:val="Hyperlink"/>
                <w:noProof/>
              </w:rPr>
              <w:t>Details of data linkage with other datasets</w:t>
            </w:r>
            <w:r w:rsidR="000A1F6C">
              <w:rPr>
                <w:noProof/>
                <w:webHidden/>
              </w:rPr>
              <w:tab/>
            </w:r>
            <w:r w:rsidR="000A1F6C">
              <w:rPr>
                <w:noProof/>
                <w:webHidden/>
              </w:rPr>
              <w:fldChar w:fldCharType="begin"/>
            </w:r>
            <w:r w:rsidR="000A1F6C">
              <w:rPr>
                <w:noProof/>
                <w:webHidden/>
              </w:rPr>
              <w:instrText xml:space="preserve"> PAGEREF _Toc150259894 \h </w:instrText>
            </w:r>
            <w:r w:rsidR="000A1F6C">
              <w:rPr>
                <w:noProof/>
                <w:webHidden/>
              </w:rPr>
            </w:r>
            <w:r w:rsidR="000A1F6C">
              <w:rPr>
                <w:noProof/>
                <w:webHidden/>
              </w:rPr>
              <w:fldChar w:fldCharType="separate"/>
            </w:r>
            <w:r w:rsidR="000A1F6C">
              <w:rPr>
                <w:noProof/>
                <w:webHidden/>
              </w:rPr>
              <w:t>81</w:t>
            </w:r>
            <w:r w:rsidR="000A1F6C">
              <w:rPr>
                <w:noProof/>
                <w:webHidden/>
              </w:rPr>
              <w:fldChar w:fldCharType="end"/>
            </w:r>
          </w:hyperlink>
        </w:p>
        <w:p w14:paraId="732CCAEF" w14:textId="1158AD49" w:rsidR="000A1F6C" w:rsidRDefault="00B26207">
          <w:pPr>
            <w:pStyle w:val="TOC1"/>
            <w:rPr>
              <w:rFonts w:eastAsiaTheme="minorEastAsia"/>
              <w:noProof/>
              <w:kern w:val="2"/>
              <w:lang w:eastAsia="en-GB"/>
              <w14:ligatures w14:val="standardContextual"/>
            </w:rPr>
          </w:pPr>
          <w:hyperlink w:anchor="_Toc150259895" w:history="1">
            <w:r w:rsidR="000A1F6C">
              <w:rPr>
                <w:rStyle w:val="Hyperlink"/>
                <w:rFonts w:cs="Times New Roman"/>
                <w:noProof/>
              </w:rPr>
              <w:t>12.</w:t>
            </w:r>
            <w:r w:rsidR="000A1F6C">
              <w:rPr>
                <w:rFonts w:eastAsiaTheme="minorEastAsia"/>
                <w:noProof/>
                <w:kern w:val="2"/>
                <w:lang w:eastAsia="en-GB"/>
                <w14:ligatures w14:val="standardContextual"/>
              </w:rPr>
              <w:tab/>
            </w:r>
            <w:r w:rsidR="000A1F6C">
              <w:rPr>
                <w:rStyle w:val="Hyperlink"/>
                <w:noProof/>
              </w:rPr>
              <w:t>What safeguards are in place to ensure data that identifies me is secure?</w:t>
            </w:r>
            <w:r w:rsidR="000A1F6C">
              <w:rPr>
                <w:noProof/>
                <w:webHidden/>
              </w:rPr>
              <w:tab/>
            </w:r>
            <w:r w:rsidR="000A1F6C">
              <w:rPr>
                <w:noProof/>
                <w:webHidden/>
              </w:rPr>
              <w:fldChar w:fldCharType="begin"/>
            </w:r>
            <w:r w:rsidR="000A1F6C">
              <w:rPr>
                <w:noProof/>
                <w:webHidden/>
              </w:rPr>
              <w:instrText xml:space="preserve"> PAGEREF _Toc150259895 \h </w:instrText>
            </w:r>
            <w:r w:rsidR="000A1F6C">
              <w:rPr>
                <w:noProof/>
                <w:webHidden/>
              </w:rPr>
            </w:r>
            <w:r w:rsidR="000A1F6C">
              <w:rPr>
                <w:noProof/>
                <w:webHidden/>
              </w:rPr>
              <w:fldChar w:fldCharType="separate"/>
            </w:r>
            <w:r w:rsidR="000A1F6C">
              <w:rPr>
                <w:noProof/>
                <w:webHidden/>
              </w:rPr>
              <w:t>81</w:t>
            </w:r>
            <w:r w:rsidR="000A1F6C">
              <w:rPr>
                <w:noProof/>
                <w:webHidden/>
              </w:rPr>
              <w:fldChar w:fldCharType="end"/>
            </w:r>
          </w:hyperlink>
        </w:p>
        <w:p w14:paraId="18723354" w14:textId="6F2FE04B" w:rsidR="000A1F6C" w:rsidRDefault="00B26207">
          <w:pPr>
            <w:pStyle w:val="TOC1"/>
            <w:rPr>
              <w:rFonts w:eastAsiaTheme="minorEastAsia"/>
              <w:noProof/>
              <w:kern w:val="2"/>
              <w:lang w:eastAsia="en-GB"/>
              <w14:ligatures w14:val="standardContextual"/>
            </w:rPr>
          </w:pPr>
          <w:hyperlink w:anchor="_Toc150259896" w:history="1">
            <w:r w:rsidR="000A1F6C">
              <w:rPr>
                <w:rStyle w:val="Hyperlink"/>
                <w:rFonts w:cs="Times New Roman"/>
                <w:noProof/>
              </w:rPr>
              <w:t>13.</w:t>
            </w:r>
            <w:r w:rsidR="000A1F6C">
              <w:rPr>
                <w:rFonts w:eastAsiaTheme="minorEastAsia"/>
                <w:noProof/>
                <w:kern w:val="2"/>
                <w:lang w:eastAsia="en-GB"/>
                <w14:ligatures w14:val="standardContextual"/>
              </w:rPr>
              <w:tab/>
            </w:r>
            <w:r w:rsidR="000A1F6C">
              <w:rPr>
                <w:rStyle w:val="Hyperlink"/>
                <w:rFonts w:cs="Times New Roman"/>
                <w:noProof/>
              </w:rPr>
              <w:t>What are your rights?</w:t>
            </w:r>
            <w:r w:rsidR="000A1F6C">
              <w:rPr>
                <w:noProof/>
                <w:webHidden/>
              </w:rPr>
              <w:tab/>
            </w:r>
            <w:r w:rsidR="000A1F6C">
              <w:rPr>
                <w:noProof/>
                <w:webHidden/>
              </w:rPr>
              <w:fldChar w:fldCharType="begin"/>
            </w:r>
            <w:r w:rsidR="000A1F6C">
              <w:rPr>
                <w:noProof/>
                <w:webHidden/>
              </w:rPr>
              <w:instrText xml:space="preserve"> PAGEREF _Toc150259896 \h </w:instrText>
            </w:r>
            <w:r w:rsidR="000A1F6C">
              <w:rPr>
                <w:noProof/>
                <w:webHidden/>
              </w:rPr>
            </w:r>
            <w:r w:rsidR="000A1F6C">
              <w:rPr>
                <w:noProof/>
                <w:webHidden/>
              </w:rPr>
              <w:fldChar w:fldCharType="separate"/>
            </w:r>
            <w:r w:rsidR="000A1F6C">
              <w:rPr>
                <w:noProof/>
                <w:webHidden/>
              </w:rPr>
              <w:t>81</w:t>
            </w:r>
            <w:r w:rsidR="000A1F6C">
              <w:rPr>
                <w:noProof/>
                <w:webHidden/>
              </w:rPr>
              <w:fldChar w:fldCharType="end"/>
            </w:r>
          </w:hyperlink>
        </w:p>
        <w:p w14:paraId="7027E4C5" w14:textId="2167AAFE" w:rsidR="000A1F6C" w:rsidRDefault="00B26207">
          <w:pPr>
            <w:pStyle w:val="TOC1"/>
            <w:rPr>
              <w:rFonts w:eastAsiaTheme="minorEastAsia"/>
              <w:noProof/>
              <w:kern w:val="2"/>
              <w:lang w:eastAsia="en-GB"/>
              <w14:ligatures w14:val="standardContextual"/>
            </w:rPr>
          </w:pPr>
          <w:hyperlink w:anchor="_Toc150259897" w:history="1">
            <w:r w:rsidR="000A1F6C">
              <w:rPr>
                <w:rStyle w:val="Hyperlink"/>
                <w:rFonts w:cs="Times New Roman"/>
                <w:noProof/>
              </w:rPr>
              <w:t>14.</w:t>
            </w:r>
            <w:r w:rsidR="000A1F6C">
              <w:rPr>
                <w:rFonts w:eastAsiaTheme="minorEastAsia"/>
                <w:noProof/>
                <w:kern w:val="2"/>
                <w:lang w:eastAsia="en-GB"/>
                <w14:ligatures w14:val="standardContextual"/>
              </w:rPr>
              <w:tab/>
            </w:r>
            <w:r w:rsidR="000A1F6C">
              <w:rPr>
                <w:rStyle w:val="Hyperlink"/>
                <w:rFonts w:cs="Times New Roman"/>
                <w:noProof/>
              </w:rPr>
              <w:t>Gaining access to the data we hold about you</w:t>
            </w:r>
            <w:r w:rsidR="000A1F6C">
              <w:rPr>
                <w:noProof/>
                <w:webHidden/>
              </w:rPr>
              <w:tab/>
            </w:r>
            <w:r w:rsidR="000A1F6C">
              <w:rPr>
                <w:noProof/>
                <w:webHidden/>
              </w:rPr>
              <w:fldChar w:fldCharType="begin"/>
            </w:r>
            <w:r w:rsidR="000A1F6C">
              <w:rPr>
                <w:noProof/>
                <w:webHidden/>
              </w:rPr>
              <w:instrText xml:space="preserve"> PAGEREF _Toc150259897 \h </w:instrText>
            </w:r>
            <w:r w:rsidR="000A1F6C">
              <w:rPr>
                <w:noProof/>
                <w:webHidden/>
              </w:rPr>
            </w:r>
            <w:r w:rsidR="000A1F6C">
              <w:rPr>
                <w:noProof/>
                <w:webHidden/>
              </w:rPr>
              <w:fldChar w:fldCharType="separate"/>
            </w:r>
            <w:r w:rsidR="000A1F6C">
              <w:rPr>
                <w:noProof/>
                <w:webHidden/>
              </w:rPr>
              <w:t>82</w:t>
            </w:r>
            <w:r w:rsidR="000A1F6C">
              <w:rPr>
                <w:noProof/>
                <w:webHidden/>
              </w:rPr>
              <w:fldChar w:fldCharType="end"/>
            </w:r>
          </w:hyperlink>
        </w:p>
        <w:p w14:paraId="45804FCE" w14:textId="2ECFF373" w:rsidR="000A1F6C" w:rsidRDefault="00B26207">
          <w:pPr>
            <w:pStyle w:val="TOC1"/>
            <w:rPr>
              <w:rFonts w:eastAsiaTheme="minorEastAsia"/>
              <w:noProof/>
              <w:kern w:val="2"/>
              <w:lang w:eastAsia="en-GB"/>
              <w14:ligatures w14:val="standardContextual"/>
            </w:rPr>
          </w:pPr>
          <w:hyperlink w:anchor="_Toc150259898" w:history="1">
            <w:r w:rsidR="000A1F6C">
              <w:rPr>
                <w:rStyle w:val="Hyperlink"/>
                <w:rFonts w:cs="Times New Roman"/>
                <w:noProof/>
              </w:rPr>
              <w:t>15.</w:t>
            </w:r>
            <w:r w:rsidR="000A1F6C">
              <w:rPr>
                <w:rFonts w:eastAsiaTheme="minorEastAsia"/>
                <w:noProof/>
                <w:kern w:val="2"/>
                <w:lang w:eastAsia="en-GB"/>
                <w14:ligatures w14:val="standardContextual"/>
              </w:rPr>
              <w:tab/>
            </w:r>
            <w:r w:rsidR="000A1F6C">
              <w:rPr>
                <w:rStyle w:val="Hyperlink"/>
                <w:rFonts w:cs="Times New Roman"/>
                <w:noProof/>
              </w:rPr>
              <w:t>What is the right to know?</w:t>
            </w:r>
            <w:r w:rsidR="000A1F6C">
              <w:rPr>
                <w:noProof/>
                <w:webHidden/>
              </w:rPr>
              <w:tab/>
            </w:r>
            <w:r w:rsidR="000A1F6C">
              <w:rPr>
                <w:noProof/>
                <w:webHidden/>
              </w:rPr>
              <w:fldChar w:fldCharType="begin"/>
            </w:r>
            <w:r w:rsidR="000A1F6C">
              <w:rPr>
                <w:noProof/>
                <w:webHidden/>
              </w:rPr>
              <w:instrText xml:space="preserve"> PAGEREF _Toc150259898 \h </w:instrText>
            </w:r>
            <w:r w:rsidR="000A1F6C">
              <w:rPr>
                <w:noProof/>
                <w:webHidden/>
              </w:rPr>
            </w:r>
            <w:r w:rsidR="000A1F6C">
              <w:rPr>
                <w:noProof/>
                <w:webHidden/>
              </w:rPr>
              <w:fldChar w:fldCharType="separate"/>
            </w:r>
            <w:r w:rsidR="000A1F6C">
              <w:rPr>
                <w:noProof/>
                <w:webHidden/>
              </w:rPr>
              <w:t>82</w:t>
            </w:r>
            <w:r w:rsidR="000A1F6C">
              <w:rPr>
                <w:noProof/>
                <w:webHidden/>
              </w:rPr>
              <w:fldChar w:fldCharType="end"/>
            </w:r>
          </w:hyperlink>
        </w:p>
        <w:p w14:paraId="66825D96" w14:textId="16ACA406" w:rsidR="000A1F6C" w:rsidRDefault="00B26207">
          <w:pPr>
            <w:pStyle w:val="TOC2"/>
            <w:tabs>
              <w:tab w:val="left" w:pos="660"/>
              <w:tab w:val="right" w:leader="dot" w:pos="9016"/>
            </w:tabs>
            <w:rPr>
              <w:rFonts w:eastAsiaTheme="minorEastAsia"/>
              <w:noProof/>
              <w:kern w:val="2"/>
              <w:lang w:eastAsia="en-GB"/>
              <w14:ligatures w14:val="standardContextual"/>
            </w:rPr>
          </w:pPr>
          <w:hyperlink w:anchor="_Toc150259899" w:history="1">
            <w:r w:rsidR="000A1F6C">
              <w:rPr>
                <w:rStyle w:val="Hyperlink"/>
                <w:rFonts w:ascii="Calibri" w:eastAsia="Calibri" w:hAnsi="Calibri" w:cs="Calibri"/>
                <w:noProof/>
              </w:rPr>
              <w:t>g.</w:t>
            </w:r>
            <w:r w:rsidR="000A1F6C">
              <w:rPr>
                <w:rFonts w:eastAsiaTheme="minorEastAsia"/>
                <w:noProof/>
                <w:kern w:val="2"/>
                <w:lang w:eastAsia="en-GB"/>
                <w14:ligatures w14:val="standardContextual"/>
              </w:rPr>
              <w:tab/>
            </w:r>
            <w:r w:rsidR="000A1F6C">
              <w:rPr>
                <w:rStyle w:val="Hyperlink"/>
                <w:rFonts w:ascii="Calibri" w:eastAsia="Calibri" w:hAnsi="Calibri" w:cs="Calibri"/>
                <w:noProof/>
              </w:rPr>
              <w:t>What sort of information can I request?</w:t>
            </w:r>
            <w:r w:rsidR="000A1F6C">
              <w:rPr>
                <w:noProof/>
                <w:webHidden/>
              </w:rPr>
              <w:tab/>
            </w:r>
            <w:r w:rsidR="000A1F6C">
              <w:rPr>
                <w:noProof/>
                <w:webHidden/>
              </w:rPr>
              <w:fldChar w:fldCharType="begin"/>
            </w:r>
            <w:r w:rsidR="000A1F6C">
              <w:rPr>
                <w:noProof/>
                <w:webHidden/>
              </w:rPr>
              <w:instrText xml:space="preserve"> PAGEREF _Toc150259899 \h </w:instrText>
            </w:r>
            <w:r w:rsidR="000A1F6C">
              <w:rPr>
                <w:noProof/>
                <w:webHidden/>
              </w:rPr>
            </w:r>
            <w:r w:rsidR="000A1F6C">
              <w:rPr>
                <w:noProof/>
                <w:webHidden/>
              </w:rPr>
              <w:fldChar w:fldCharType="separate"/>
            </w:r>
            <w:r w:rsidR="000A1F6C">
              <w:rPr>
                <w:noProof/>
                <w:webHidden/>
              </w:rPr>
              <w:t>82</w:t>
            </w:r>
            <w:r w:rsidR="000A1F6C">
              <w:rPr>
                <w:noProof/>
                <w:webHidden/>
              </w:rPr>
              <w:fldChar w:fldCharType="end"/>
            </w:r>
          </w:hyperlink>
        </w:p>
        <w:p w14:paraId="324D35D5" w14:textId="36D6A1E7" w:rsidR="000A1F6C" w:rsidRDefault="00B26207">
          <w:pPr>
            <w:pStyle w:val="TOC2"/>
            <w:tabs>
              <w:tab w:val="left" w:pos="660"/>
              <w:tab w:val="right" w:leader="dot" w:pos="9016"/>
            </w:tabs>
            <w:rPr>
              <w:rFonts w:eastAsiaTheme="minorEastAsia"/>
              <w:noProof/>
              <w:kern w:val="2"/>
              <w:lang w:eastAsia="en-GB"/>
              <w14:ligatures w14:val="standardContextual"/>
            </w:rPr>
          </w:pPr>
          <w:hyperlink w:anchor="_Toc150259900" w:history="1">
            <w:r w:rsidR="000A1F6C">
              <w:rPr>
                <w:rStyle w:val="Hyperlink"/>
                <w:rFonts w:ascii="Calibri" w:eastAsia="Calibri" w:hAnsi="Calibri" w:cs="Calibri"/>
                <w:noProof/>
              </w:rPr>
              <w:t>h.</w:t>
            </w:r>
            <w:r w:rsidR="000A1F6C">
              <w:rPr>
                <w:rFonts w:eastAsiaTheme="minorEastAsia"/>
                <w:noProof/>
                <w:kern w:val="2"/>
                <w:lang w:eastAsia="en-GB"/>
                <w14:ligatures w14:val="standardContextual"/>
              </w:rPr>
              <w:tab/>
            </w:r>
            <w:r w:rsidR="000A1F6C">
              <w:rPr>
                <w:rStyle w:val="Hyperlink"/>
                <w:rFonts w:ascii="Calibri" w:eastAsia="Calibri" w:hAnsi="Calibri" w:cs="Calibri"/>
                <w:noProof/>
              </w:rPr>
              <w:t>How do I make a request for information?</w:t>
            </w:r>
            <w:r w:rsidR="000A1F6C">
              <w:rPr>
                <w:noProof/>
                <w:webHidden/>
              </w:rPr>
              <w:tab/>
            </w:r>
            <w:r w:rsidR="000A1F6C">
              <w:rPr>
                <w:noProof/>
                <w:webHidden/>
              </w:rPr>
              <w:fldChar w:fldCharType="begin"/>
            </w:r>
            <w:r w:rsidR="000A1F6C">
              <w:rPr>
                <w:noProof/>
                <w:webHidden/>
              </w:rPr>
              <w:instrText xml:space="preserve"> PAGEREF _Toc150259900 \h </w:instrText>
            </w:r>
            <w:r w:rsidR="000A1F6C">
              <w:rPr>
                <w:noProof/>
                <w:webHidden/>
              </w:rPr>
            </w:r>
            <w:r w:rsidR="000A1F6C">
              <w:rPr>
                <w:noProof/>
                <w:webHidden/>
              </w:rPr>
              <w:fldChar w:fldCharType="separate"/>
            </w:r>
            <w:r w:rsidR="000A1F6C">
              <w:rPr>
                <w:noProof/>
                <w:webHidden/>
              </w:rPr>
              <w:t>83</w:t>
            </w:r>
            <w:r w:rsidR="000A1F6C">
              <w:rPr>
                <w:noProof/>
                <w:webHidden/>
              </w:rPr>
              <w:fldChar w:fldCharType="end"/>
            </w:r>
          </w:hyperlink>
        </w:p>
        <w:p w14:paraId="57170D43" w14:textId="1DAFC393" w:rsidR="000A1F6C" w:rsidRDefault="00B26207">
          <w:pPr>
            <w:pStyle w:val="TOC1"/>
            <w:rPr>
              <w:rFonts w:eastAsiaTheme="minorEastAsia"/>
              <w:noProof/>
              <w:kern w:val="2"/>
              <w:lang w:eastAsia="en-GB"/>
              <w14:ligatures w14:val="standardContextual"/>
            </w:rPr>
          </w:pPr>
          <w:hyperlink w:anchor="_Toc150259901" w:history="1">
            <w:r w:rsidR="000A1F6C">
              <w:rPr>
                <w:rStyle w:val="Hyperlink"/>
                <w:rFonts w:cstheme="minorHAnsi"/>
                <w:iCs/>
                <w:noProof/>
              </w:rPr>
              <w:t>16.</w:t>
            </w:r>
            <w:r w:rsidR="000A1F6C">
              <w:rPr>
                <w:rFonts w:eastAsiaTheme="minorEastAsia"/>
                <w:noProof/>
                <w:kern w:val="2"/>
                <w:lang w:eastAsia="en-GB"/>
                <w14:ligatures w14:val="standardContextual"/>
              </w:rPr>
              <w:tab/>
            </w:r>
            <w:r w:rsidR="000A1F6C">
              <w:rPr>
                <w:rStyle w:val="Hyperlink"/>
                <w:rFonts w:cstheme="minorHAnsi"/>
                <w:iCs/>
                <w:noProof/>
              </w:rPr>
              <w:t>How the NHS and care services use your information</w:t>
            </w:r>
            <w:r w:rsidR="000A1F6C">
              <w:rPr>
                <w:noProof/>
                <w:webHidden/>
              </w:rPr>
              <w:tab/>
            </w:r>
            <w:r w:rsidR="000A1F6C">
              <w:rPr>
                <w:noProof/>
                <w:webHidden/>
              </w:rPr>
              <w:fldChar w:fldCharType="begin"/>
            </w:r>
            <w:r w:rsidR="000A1F6C">
              <w:rPr>
                <w:noProof/>
                <w:webHidden/>
              </w:rPr>
              <w:instrText xml:space="preserve"> PAGEREF _Toc150259901 \h </w:instrText>
            </w:r>
            <w:r w:rsidR="000A1F6C">
              <w:rPr>
                <w:noProof/>
                <w:webHidden/>
              </w:rPr>
            </w:r>
            <w:r w:rsidR="000A1F6C">
              <w:rPr>
                <w:noProof/>
                <w:webHidden/>
              </w:rPr>
              <w:fldChar w:fldCharType="separate"/>
            </w:r>
            <w:r w:rsidR="000A1F6C">
              <w:rPr>
                <w:noProof/>
                <w:webHidden/>
              </w:rPr>
              <w:t>83</w:t>
            </w:r>
            <w:r w:rsidR="000A1F6C">
              <w:rPr>
                <w:noProof/>
                <w:webHidden/>
              </w:rPr>
              <w:fldChar w:fldCharType="end"/>
            </w:r>
          </w:hyperlink>
        </w:p>
        <w:p w14:paraId="2A6497DC" w14:textId="2AAC4872" w:rsidR="000A1F6C" w:rsidRDefault="00B26207">
          <w:pPr>
            <w:pStyle w:val="TOC1"/>
            <w:rPr>
              <w:rFonts w:eastAsiaTheme="minorEastAsia"/>
              <w:noProof/>
              <w:kern w:val="2"/>
              <w:lang w:eastAsia="en-GB"/>
              <w14:ligatures w14:val="standardContextual"/>
            </w:rPr>
          </w:pPr>
          <w:hyperlink w:anchor="_Toc150259902" w:history="1">
            <w:r w:rsidR="000A1F6C">
              <w:rPr>
                <w:rStyle w:val="Hyperlink"/>
                <w:rFonts w:cstheme="minorHAnsi"/>
                <w:iCs/>
                <w:noProof/>
              </w:rPr>
              <w:t>17.</w:t>
            </w:r>
            <w:r w:rsidR="000A1F6C">
              <w:rPr>
                <w:rFonts w:eastAsiaTheme="minorEastAsia"/>
                <w:noProof/>
                <w:kern w:val="2"/>
                <w:lang w:eastAsia="en-GB"/>
                <w14:ligatures w14:val="standardContextual"/>
              </w:rPr>
              <w:tab/>
            </w:r>
            <w:r w:rsidR="000A1F6C">
              <w:rPr>
                <w:rStyle w:val="Hyperlink"/>
                <w:rFonts w:cstheme="minorHAnsi"/>
                <w:iCs/>
                <w:noProof/>
              </w:rPr>
              <w:t>Rights to object (“opt-outs”)</w:t>
            </w:r>
            <w:r w:rsidR="000A1F6C">
              <w:rPr>
                <w:noProof/>
                <w:webHidden/>
              </w:rPr>
              <w:tab/>
            </w:r>
            <w:r w:rsidR="000A1F6C">
              <w:rPr>
                <w:noProof/>
                <w:webHidden/>
              </w:rPr>
              <w:fldChar w:fldCharType="begin"/>
            </w:r>
            <w:r w:rsidR="000A1F6C">
              <w:rPr>
                <w:noProof/>
                <w:webHidden/>
              </w:rPr>
              <w:instrText xml:space="preserve"> PAGEREF _Toc150259902 \h </w:instrText>
            </w:r>
            <w:r w:rsidR="000A1F6C">
              <w:rPr>
                <w:noProof/>
                <w:webHidden/>
              </w:rPr>
            </w:r>
            <w:r w:rsidR="000A1F6C">
              <w:rPr>
                <w:noProof/>
                <w:webHidden/>
              </w:rPr>
              <w:fldChar w:fldCharType="separate"/>
            </w:r>
            <w:r w:rsidR="000A1F6C">
              <w:rPr>
                <w:noProof/>
                <w:webHidden/>
              </w:rPr>
              <w:t>85</w:t>
            </w:r>
            <w:r w:rsidR="000A1F6C">
              <w:rPr>
                <w:noProof/>
                <w:webHidden/>
              </w:rPr>
              <w:fldChar w:fldCharType="end"/>
            </w:r>
          </w:hyperlink>
        </w:p>
        <w:p w14:paraId="7022A890" w14:textId="2E684F65" w:rsidR="000A1F6C" w:rsidRDefault="00B26207">
          <w:pPr>
            <w:pStyle w:val="TOC1"/>
            <w:rPr>
              <w:rFonts w:eastAsiaTheme="minorEastAsia"/>
              <w:noProof/>
              <w:kern w:val="2"/>
              <w:lang w:eastAsia="en-GB"/>
              <w14:ligatures w14:val="standardContextual"/>
            </w:rPr>
          </w:pPr>
          <w:hyperlink w:anchor="_Toc150259903" w:history="1">
            <w:r w:rsidR="000A1F6C">
              <w:rPr>
                <w:rStyle w:val="Hyperlink"/>
                <w:rFonts w:cstheme="minorHAnsi"/>
                <w:iCs/>
                <w:noProof/>
              </w:rPr>
              <w:t>18.</w:t>
            </w:r>
            <w:r w:rsidR="000A1F6C">
              <w:rPr>
                <w:rFonts w:eastAsiaTheme="minorEastAsia"/>
                <w:noProof/>
                <w:kern w:val="2"/>
                <w:lang w:eastAsia="en-GB"/>
                <w14:ligatures w14:val="standardContextual"/>
              </w:rPr>
              <w:tab/>
            </w:r>
            <w:r w:rsidR="000A1F6C">
              <w:rPr>
                <w:rStyle w:val="Hyperlink"/>
                <w:rFonts w:cstheme="minorHAnsi"/>
                <w:iCs/>
                <w:noProof/>
              </w:rPr>
              <w:t>Glossary of Terms</w:t>
            </w:r>
            <w:r w:rsidR="000A1F6C">
              <w:rPr>
                <w:noProof/>
                <w:webHidden/>
              </w:rPr>
              <w:tab/>
            </w:r>
            <w:r w:rsidR="000A1F6C">
              <w:rPr>
                <w:noProof/>
                <w:webHidden/>
              </w:rPr>
              <w:fldChar w:fldCharType="begin"/>
            </w:r>
            <w:r w:rsidR="000A1F6C">
              <w:rPr>
                <w:noProof/>
                <w:webHidden/>
              </w:rPr>
              <w:instrText xml:space="preserve"> PAGEREF _Toc150259903 \h </w:instrText>
            </w:r>
            <w:r w:rsidR="000A1F6C">
              <w:rPr>
                <w:noProof/>
                <w:webHidden/>
              </w:rPr>
            </w:r>
            <w:r w:rsidR="000A1F6C">
              <w:rPr>
                <w:noProof/>
                <w:webHidden/>
              </w:rPr>
              <w:fldChar w:fldCharType="separate"/>
            </w:r>
            <w:r w:rsidR="000A1F6C">
              <w:rPr>
                <w:noProof/>
                <w:webHidden/>
              </w:rPr>
              <w:t>94</w:t>
            </w:r>
            <w:r w:rsidR="000A1F6C">
              <w:rPr>
                <w:noProof/>
                <w:webHidden/>
              </w:rPr>
              <w:fldChar w:fldCharType="end"/>
            </w:r>
          </w:hyperlink>
        </w:p>
        <w:p w14:paraId="2622D489" w14:textId="7CA98DC0"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50259878"/>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47EAD9BD"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432C33">
        <w:rPr>
          <w:rFonts w:cs="Arial"/>
          <w:noProof/>
        </w:rPr>
        <w:t>November</w:t>
      </w:r>
      <w:r w:rsidR="00FE75D0">
        <w:rPr>
          <w:rFonts w:cs="Arial"/>
          <w:noProof/>
        </w:rPr>
        <w:t xml:space="preserve"> 2023</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432C33">
        <w:rPr>
          <w:rFonts w:cs="Arial"/>
          <w:noProof/>
        </w:rPr>
        <w:t>November</w:t>
      </w:r>
      <w:r w:rsidR="00FE75D0">
        <w:rPr>
          <w:rFonts w:cs="Arial"/>
          <w:noProof/>
        </w:rPr>
        <w:t xml:space="preserve"> 2023</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50259879"/>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 xml:space="preserve">is part of our programme to make the data processing activities we are carrying out </w:t>
      </w:r>
      <w:proofErr w:type="gramStart"/>
      <w:r w:rsidRPr="00A73003">
        <w:rPr>
          <w:color w:val="2A2A2A"/>
        </w:rPr>
        <w:t>in</w:t>
      </w:r>
      <w:r w:rsidR="003042C8" w:rsidRPr="00A73003">
        <w:rPr>
          <w:color w:val="2A2A2A"/>
        </w:rPr>
        <w:t xml:space="preserve"> order to</w:t>
      </w:r>
      <w:proofErr w:type="gramEnd"/>
      <w:r w:rsidR="003042C8" w:rsidRPr="00A73003">
        <w:rPr>
          <w:color w:val="2A2A2A"/>
        </w:rPr>
        <w:t xml:space="preserve">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Default="00860173" w:rsidP="002C3D3D">
      <w:pPr>
        <w:pStyle w:val="Heading1"/>
        <w:keepNext/>
        <w:widowControl/>
        <w:numPr>
          <w:ilvl w:val="0"/>
          <w:numId w:val="7"/>
        </w:numPr>
        <w:spacing w:before="0" w:after="120"/>
        <w:ind w:right="-23"/>
        <w:rPr>
          <w:noProof/>
          <w:lang w:val="en-GB"/>
        </w:rPr>
      </w:pPr>
      <w:bookmarkStart w:id="8" w:name="_Toc97641744"/>
      <w:bookmarkStart w:id="9" w:name="_Toc150259880"/>
      <w:r w:rsidRPr="00A73003">
        <w:rPr>
          <w:noProof/>
          <w:lang w:val="en-GB"/>
        </w:rPr>
        <w:t>Who we are</w:t>
      </w:r>
      <w:bookmarkEnd w:id="8"/>
      <w:bookmarkEnd w:id="9"/>
    </w:p>
    <w:p w14:paraId="457D9995" w14:textId="35C684C3" w:rsidR="00CE1C66" w:rsidRPr="00A73003" w:rsidRDefault="00CE1C66" w:rsidP="00CE1C66">
      <w:pPr>
        <w:pStyle w:val="Heading1"/>
        <w:keepNext/>
        <w:widowControl/>
        <w:spacing w:before="0" w:after="120"/>
        <w:ind w:left="-27" w:right="-23"/>
        <w:rPr>
          <w:noProof/>
          <w:lang w:val="en-GB"/>
        </w:rPr>
      </w:pPr>
      <w:r>
        <w:rPr>
          <w:noProof/>
          <w:lang w:val="en-GB"/>
        </w:rPr>
        <w:t>Sobell Medical Centre</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bookmarkStart w:id="10" w:name="_Toc97641745"/>
      <w:bookmarkStart w:id="11" w:name="_Toc150259881"/>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50259882"/>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 xml:space="preserve">Examples </w:t>
      </w:r>
      <w:r w:rsidRPr="00A73003">
        <w:rPr>
          <w:rFonts w:cs="Verdana"/>
        </w:rPr>
        <w:lastRenderedPageBreak/>
        <w:t>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50259883"/>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Default="00134FFB" w:rsidP="0051004B">
      <w:pPr>
        <w:spacing w:after="120"/>
        <w:rPr>
          <w:rStyle w:val="tgc"/>
          <w:b/>
          <w:bCs/>
        </w:rPr>
      </w:pPr>
      <w:r w:rsidRPr="00A73003">
        <w:rPr>
          <w:rStyle w:val="tgc"/>
          <w:b/>
          <w:bCs/>
        </w:rPr>
        <w:t>Practice Contact Details</w:t>
      </w:r>
    </w:p>
    <w:p w14:paraId="2ECD2448" w14:textId="77777777" w:rsidR="00CE1C66" w:rsidRDefault="00CE1C66" w:rsidP="0051004B">
      <w:pPr>
        <w:spacing w:after="120"/>
        <w:rPr>
          <w:rStyle w:val="tgc"/>
          <w:b/>
          <w:bCs/>
        </w:rPr>
      </w:pPr>
      <w:r w:rsidRPr="00CE1C66">
        <w:rPr>
          <w:rStyle w:val="tgc"/>
          <w:b/>
          <w:bCs/>
        </w:rPr>
        <w:t>Sobell Medical Centre</w:t>
      </w:r>
    </w:p>
    <w:p w14:paraId="02C32D45" w14:textId="77777777" w:rsidR="00CE1C66" w:rsidRDefault="00CE1C66" w:rsidP="0051004B">
      <w:pPr>
        <w:spacing w:after="120"/>
        <w:rPr>
          <w:rStyle w:val="tgc"/>
          <w:b/>
          <w:bCs/>
        </w:rPr>
      </w:pPr>
      <w:r w:rsidRPr="00CE1C66">
        <w:rPr>
          <w:rStyle w:val="tgc"/>
          <w:b/>
          <w:bCs/>
        </w:rPr>
        <w:t xml:space="preserve"> Data Controller – Dr Virender Gupta</w:t>
      </w:r>
    </w:p>
    <w:p w14:paraId="35F1EBF9" w14:textId="77777777" w:rsidR="00CE1C66" w:rsidRDefault="00CE1C66" w:rsidP="0051004B">
      <w:pPr>
        <w:spacing w:after="120"/>
        <w:rPr>
          <w:rStyle w:val="tgc"/>
          <w:b/>
          <w:bCs/>
        </w:rPr>
      </w:pPr>
      <w:r w:rsidRPr="00CE1C66">
        <w:rPr>
          <w:rStyle w:val="tgc"/>
          <w:b/>
          <w:bCs/>
        </w:rPr>
        <w:t xml:space="preserve"> Data Protection officer – Mr Steve Durbin </w:t>
      </w:r>
    </w:p>
    <w:p w14:paraId="7D1F4ADC" w14:textId="14AC6D83" w:rsidR="00CE1C66" w:rsidRPr="00A73003" w:rsidRDefault="00CE1C66" w:rsidP="0051004B">
      <w:pPr>
        <w:spacing w:after="120"/>
        <w:rPr>
          <w:rStyle w:val="tgc"/>
          <w:b/>
          <w:bCs/>
        </w:rPr>
      </w:pPr>
      <w:r w:rsidRPr="00CE1C66">
        <w:rPr>
          <w:rStyle w:val="tgc"/>
          <w:b/>
          <w:bCs/>
        </w:rPr>
        <w:t>Practice ICO Reference Number: Z7735542</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50259884"/>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8E049F">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50259885"/>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B26207" w:rsidP="00EE5CFF">
            <w:pPr>
              <w:spacing w:after="120"/>
            </w:pPr>
            <w:hyperlink r:id="rId17" w:history="1">
              <w:r w:rsidR="0065790D" w:rsidRPr="00A73003">
                <w:rPr>
                  <w:rStyle w:val="Hyperlink"/>
                </w:rPr>
                <w:t>Data Protection Act 2018 Section 10</w:t>
              </w:r>
            </w:hyperlink>
            <w:r w:rsidR="0065790D" w:rsidRPr="00A73003">
              <w:t xml:space="preserve"> </w:t>
            </w:r>
          </w:p>
          <w:p w14:paraId="738FA318" w14:textId="391C3E79" w:rsidR="00372605" w:rsidRPr="00A73003" w:rsidRDefault="00B26207" w:rsidP="00EE5CFF">
            <w:pPr>
              <w:spacing w:after="120"/>
              <w:rPr>
                <w:rFonts w:eastAsia="Calibri" w:cs="Times New Roman"/>
                <w:bCs/>
              </w:rPr>
            </w:pPr>
            <w:hyperlink r:id="rId18" w:history="1">
              <w:r w:rsidR="00164BD3" w:rsidRPr="00164BD3">
                <w:rPr>
                  <w:rStyle w:val="Hyperlink"/>
                </w:rPr>
                <w:t>Section 251B Health and Social Care Act 2012</w:t>
              </w:r>
            </w:hyperlink>
          </w:p>
          <w:p w14:paraId="6870B492" w14:textId="3F8ECE00" w:rsidR="00372605" w:rsidRPr="00A73003" w:rsidRDefault="00B26207" w:rsidP="00EE5CFF">
            <w:pPr>
              <w:rPr>
                <w:rFonts w:eastAsia="Calibri" w:cs="Times New Roman"/>
                <w:bCs/>
                <w:color w:val="0000FF" w:themeColor="hyperlink"/>
                <w:u w:val="single"/>
              </w:rPr>
            </w:pPr>
            <w:hyperlink r:id="rId19"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w:t>
            </w:r>
            <w:r w:rsidR="001B4806">
              <w:rPr>
                <w:rFonts w:cs="Helvetica"/>
                <w:shd w:val="clear" w:color="auto" w:fill="FFFFFF"/>
              </w:rPr>
              <w:t>;</w:t>
            </w:r>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B26207" w:rsidP="0065790D">
            <w:pPr>
              <w:spacing w:after="120"/>
            </w:pPr>
            <w:hyperlink r:id="rId21" w:history="1">
              <w:r w:rsidR="0065790D" w:rsidRPr="00A73003">
                <w:rPr>
                  <w:rStyle w:val="Hyperlink"/>
                </w:rPr>
                <w:t>Data Protection Act 2018 Section 10</w:t>
              </w:r>
            </w:hyperlink>
            <w:r w:rsidR="0065790D" w:rsidRPr="00A73003">
              <w:t xml:space="preserve"> </w:t>
            </w:r>
          </w:p>
          <w:p w14:paraId="0960A652" w14:textId="77777777" w:rsidR="00A87F84" w:rsidRPr="00A73003" w:rsidRDefault="00B26207" w:rsidP="00A87F84">
            <w:pPr>
              <w:spacing w:after="120"/>
              <w:rPr>
                <w:rFonts w:eastAsia="Calibri" w:cs="Times New Roman"/>
                <w:bCs/>
              </w:rPr>
            </w:pPr>
            <w:hyperlink r:id="rId22" w:history="1">
              <w:r w:rsidR="00A87F84" w:rsidRPr="00164BD3">
                <w:rPr>
                  <w:rStyle w:val="Hyperlink"/>
                </w:rPr>
                <w:t>Section 251B Health and Social Care Act 2012</w:t>
              </w:r>
            </w:hyperlink>
          </w:p>
          <w:p w14:paraId="1CC708C1" w14:textId="7F14142A" w:rsidR="00372605" w:rsidRPr="00A73003" w:rsidRDefault="00B26207" w:rsidP="00DE26C8">
            <w:pPr>
              <w:spacing w:after="120"/>
              <w:rPr>
                <w:rFonts w:eastAsia="Calibri" w:cs="Times New Roman"/>
                <w:bCs/>
              </w:rPr>
            </w:pPr>
            <w:hyperlink r:id="rId23" w:history="1">
              <w:r w:rsidR="003D3CC7"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6562BB9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BC51DE" w:rsidRPr="005941FB">
                <w:rPr>
                  <w:rStyle w:val="Hyperlink"/>
                  <w:noProof/>
                  <w:lang w:eastAsia="en-GB"/>
                </w:rPr>
                <w:t>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lastRenderedPageBreak/>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t>Primary Care Networks (PCNs) are similar, but are led at the GP level and may involve a variety of other organisations also noted in this privacy notice.</w:t>
            </w:r>
          </w:p>
          <w:p w14:paraId="4C03685A" w14:textId="44EA73EE" w:rsidR="00BB2F9B" w:rsidRPr="00A73003" w:rsidRDefault="00BB2F9B" w:rsidP="00211B7D">
            <w:pPr>
              <w:spacing w:after="120"/>
            </w:pPr>
            <w:r w:rsidRPr="00A73003">
              <w:lastRenderedPageBreak/>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B26207" w:rsidP="0065790D">
            <w:pPr>
              <w:spacing w:after="120"/>
            </w:pPr>
            <w:hyperlink r:id="rId25" w:history="1">
              <w:r w:rsidR="0065790D" w:rsidRPr="00A73003">
                <w:rPr>
                  <w:rStyle w:val="Hyperlink"/>
                </w:rPr>
                <w:t>Data Protection Act 2018 Section 10</w:t>
              </w:r>
            </w:hyperlink>
            <w:r w:rsidR="0065790D" w:rsidRPr="00A73003">
              <w:t xml:space="preserve"> </w:t>
            </w:r>
          </w:p>
          <w:p w14:paraId="723D5D5F" w14:textId="77777777" w:rsidR="00A87F84" w:rsidRPr="00A73003" w:rsidRDefault="00B26207" w:rsidP="00A87F84">
            <w:pPr>
              <w:spacing w:after="120"/>
              <w:rPr>
                <w:rFonts w:eastAsia="Calibri" w:cs="Times New Roman"/>
                <w:bCs/>
              </w:rPr>
            </w:pPr>
            <w:hyperlink r:id="rId26" w:history="1">
              <w:r w:rsidR="00A87F84" w:rsidRPr="00164BD3">
                <w:rPr>
                  <w:rStyle w:val="Hyperlink"/>
                </w:rPr>
                <w:t>Section 251B Health and Social Care Act 2012</w:t>
              </w:r>
            </w:hyperlink>
          </w:p>
          <w:p w14:paraId="1116A462" w14:textId="5D16EFBE" w:rsidR="00372605" w:rsidRPr="00A73003" w:rsidRDefault="00B26207" w:rsidP="0044365F">
            <w:pPr>
              <w:spacing w:after="120"/>
              <w:rPr>
                <w:rFonts w:cstheme="minorHAnsi"/>
              </w:rPr>
            </w:pPr>
            <w:hyperlink r:id="rId27" w:history="1">
              <w:r w:rsidR="003D3CC7"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B26207" w:rsidP="0065790D">
            <w:pPr>
              <w:spacing w:after="120"/>
            </w:pPr>
            <w:hyperlink r:id="rId29" w:history="1">
              <w:r w:rsidR="0065790D" w:rsidRPr="00A73003">
                <w:rPr>
                  <w:rStyle w:val="Hyperlink"/>
                </w:rPr>
                <w:t>Data Protection Act 2018 Section 10</w:t>
              </w:r>
            </w:hyperlink>
            <w:r w:rsidR="0065790D" w:rsidRPr="00A73003">
              <w:t xml:space="preserve"> </w:t>
            </w:r>
          </w:p>
          <w:p w14:paraId="39BE80FB" w14:textId="77777777" w:rsidR="00A87F84" w:rsidRPr="00A73003" w:rsidRDefault="00B26207" w:rsidP="00A87F84">
            <w:pPr>
              <w:spacing w:after="120"/>
              <w:rPr>
                <w:rFonts w:eastAsia="Calibri" w:cs="Times New Roman"/>
                <w:bCs/>
              </w:rPr>
            </w:pPr>
            <w:hyperlink r:id="rId30" w:history="1">
              <w:r w:rsidR="00A87F84"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delivering social care in order to enable them make the best informed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B26207" w:rsidP="003C0027">
            <w:pPr>
              <w:spacing w:after="120"/>
            </w:pPr>
            <w:hyperlink r:id="rId32" w:history="1">
              <w:r w:rsidR="003C0027" w:rsidRPr="00A73003">
                <w:rPr>
                  <w:rStyle w:val="Hyperlink"/>
                </w:rPr>
                <w:t>Data Protection Act 2018 Section 10</w:t>
              </w:r>
            </w:hyperlink>
            <w:r w:rsidR="003C0027" w:rsidRPr="00A73003">
              <w:t xml:space="preserve"> </w:t>
            </w:r>
          </w:p>
          <w:p w14:paraId="7984478E" w14:textId="4A60198D" w:rsidR="00372605" w:rsidRPr="00E55F65" w:rsidRDefault="00B26207" w:rsidP="00AF4C08">
            <w:pPr>
              <w:spacing w:after="120"/>
              <w:rPr>
                <w:rFonts w:eastAsia="Calibri" w:cs="Times New Roman"/>
                <w:bCs/>
              </w:rPr>
            </w:pPr>
            <w:hyperlink r:id="rId33" w:history="1">
              <w:r w:rsidR="00E55F65"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Pr="00A73003">
              <w:rPr>
                <w:rFonts w:cs="Verdana"/>
              </w:rPr>
              <w:t>in order to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B26207" w:rsidP="00A6677B">
            <w:pPr>
              <w:spacing w:after="120"/>
            </w:pPr>
            <w:hyperlink r:id="rId35" w:history="1">
              <w:r w:rsidR="009C3A79" w:rsidRPr="00A73003">
                <w:rPr>
                  <w:rStyle w:val="Hyperlink"/>
                </w:rPr>
                <w:t>Data Protection Act 2018 Section 10</w:t>
              </w:r>
            </w:hyperlink>
            <w:r w:rsidR="009C3A79" w:rsidRPr="00A73003">
              <w:t xml:space="preserve"> </w:t>
            </w:r>
          </w:p>
          <w:p w14:paraId="5D61BD6B" w14:textId="77777777" w:rsidR="0005789D" w:rsidRPr="00A73003" w:rsidRDefault="00B26207" w:rsidP="0005789D">
            <w:pPr>
              <w:spacing w:after="120"/>
              <w:rPr>
                <w:rFonts w:eastAsia="Calibri" w:cs="Times New Roman"/>
                <w:bCs/>
              </w:rPr>
            </w:pPr>
            <w:hyperlink r:id="rId36" w:history="1">
              <w:r w:rsidR="0005789D"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best informed decision about your care needs, and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7"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B26207" w:rsidP="003C0027">
            <w:pPr>
              <w:spacing w:after="120"/>
            </w:pPr>
            <w:hyperlink r:id="rId38" w:history="1">
              <w:r w:rsidR="003C0027" w:rsidRPr="00A73003">
                <w:rPr>
                  <w:rStyle w:val="Hyperlink"/>
                </w:rPr>
                <w:t>Data Protection Act 2018 Section 10</w:t>
              </w:r>
            </w:hyperlink>
            <w:r w:rsidR="003C0027" w:rsidRPr="00A73003">
              <w:t xml:space="preserve"> </w:t>
            </w:r>
          </w:p>
          <w:p w14:paraId="67C09B67" w14:textId="77777777" w:rsidR="0005789D" w:rsidRPr="00A73003" w:rsidRDefault="00B26207" w:rsidP="0005789D">
            <w:pPr>
              <w:spacing w:after="120"/>
              <w:rPr>
                <w:rFonts w:eastAsia="Calibri" w:cs="Times New Roman"/>
                <w:bCs/>
              </w:rPr>
            </w:pPr>
            <w:hyperlink r:id="rId39" w:history="1">
              <w:r w:rsidR="0005789D"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B26207" w:rsidP="00504723">
            <w:pPr>
              <w:spacing w:after="120"/>
              <w:rPr>
                <w:rFonts w:cs="Verdana"/>
              </w:rPr>
            </w:pPr>
            <w:hyperlink r:id="rId40"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B26207" w:rsidP="00504723">
            <w:pPr>
              <w:spacing w:after="120"/>
              <w:rPr>
                <w:rFonts w:cs="Verdana"/>
              </w:rPr>
            </w:pPr>
            <w:hyperlink r:id="rId41" w:history="1">
              <w:r w:rsidR="00504723"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B26207" w:rsidP="00504723">
            <w:pPr>
              <w:spacing w:after="120"/>
            </w:pPr>
            <w:hyperlink r:id="rId43" w:history="1">
              <w:r w:rsidR="00504723" w:rsidRPr="00A73003">
                <w:rPr>
                  <w:rStyle w:val="Hyperlink"/>
                </w:rPr>
                <w:t>Data Protection Act 2018 Section 10</w:t>
              </w:r>
            </w:hyperlink>
            <w:r w:rsidR="00504723" w:rsidRPr="00A73003">
              <w:t xml:space="preserve"> </w:t>
            </w:r>
          </w:p>
          <w:p w14:paraId="375C55BE" w14:textId="77777777" w:rsidR="0005789D" w:rsidRPr="00A73003" w:rsidRDefault="00B26207" w:rsidP="0005789D">
            <w:pPr>
              <w:spacing w:after="120"/>
              <w:rPr>
                <w:rFonts w:eastAsia="Calibri" w:cs="Times New Roman"/>
                <w:bCs/>
              </w:rPr>
            </w:pPr>
            <w:hyperlink r:id="rId44" w:history="1">
              <w:r w:rsidR="0005789D"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50259886"/>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B26207" w:rsidP="00504723">
            <w:pPr>
              <w:spacing w:after="120"/>
            </w:pPr>
            <w:hyperlink r:id="rId46" w:history="1">
              <w:r w:rsidR="00504723" w:rsidRPr="00A73003">
                <w:rPr>
                  <w:rStyle w:val="Hyperlink"/>
                </w:rPr>
                <w:t>Data Protection Act 2018 Section 10</w:t>
              </w:r>
            </w:hyperlink>
            <w:r w:rsidR="00504723" w:rsidRPr="00A73003">
              <w:t xml:space="preserve"> </w:t>
            </w:r>
          </w:p>
          <w:p w14:paraId="5D044A56" w14:textId="77777777" w:rsidR="00A87F84" w:rsidRPr="00A73003" w:rsidRDefault="00B26207" w:rsidP="00A87F84">
            <w:pPr>
              <w:spacing w:after="120"/>
              <w:rPr>
                <w:rFonts w:eastAsia="Calibri" w:cs="Times New Roman"/>
                <w:bCs/>
              </w:rPr>
            </w:pPr>
            <w:hyperlink r:id="rId47" w:history="1">
              <w:r w:rsidR="00A87F84" w:rsidRPr="00164BD3">
                <w:rPr>
                  <w:rStyle w:val="Hyperlink"/>
                </w:rPr>
                <w:t>Section 251B Health and Social Care Act 2012</w:t>
              </w:r>
            </w:hyperlink>
          </w:p>
          <w:p w14:paraId="68D53292" w14:textId="63597BA9" w:rsidR="00504723" w:rsidRPr="00A73003" w:rsidRDefault="00B26207" w:rsidP="00504723">
            <w:pPr>
              <w:spacing w:after="120"/>
              <w:rPr>
                <w:rFonts w:cstheme="minorHAnsi"/>
              </w:rPr>
            </w:pPr>
            <w:hyperlink r:id="rId48" w:history="1">
              <w:r w:rsidR="003D3CC7"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B26207" w:rsidP="00504723">
            <w:pPr>
              <w:spacing w:after="120"/>
            </w:pPr>
            <w:hyperlink r:id="rId50" w:history="1">
              <w:r w:rsidR="00504723" w:rsidRPr="00A73003">
                <w:rPr>
                  <w:rStyle w:val="Hyperlink"/>
                </w:rPr>
                <w:t>Data Protection Act 2018 Section 10</w:t>
              </w:r>
            </w:hyperlink>
            <w:r w:rsidR="00504723" w:rsidRPr="00A73003">
              <w:t xml:space="preserve"> </w:t>
            </w:r>
          </w:p>
          <w:p w14:paraId="48E02BF8" w14:textId="77777777" w:rsidR="00A87F84" w:rsidRPr="00A73003" w:rsidRDefault="00B26207" w:rsidP="00A87F84">
            <w:pPr>
              <w:spacing w:after="120"/>
              <w:rPr>
                <w:rFonts w:eastAsia="Calibri" w:cs="Times New Roman"/>
                <w:bCs/>
              </w:rPr>
            </w:pPr>
            <w:hyperlink r:id="rId51" w:history="1">
              <w:r w:rsidR="00A87F84" w:rsidRPr="00164BD3">
                <w:rPr>
                  <w:rStyle w:val="Hyperlink"/>
                </w:rPr>
                <w:t>Section 251B Health and Social Care Act 2012</w:t>
              </w:r>
            </w:hyperlink>
          </w:p>
          <w:p w14:paraId="1035C931" w14:textId="2E377DE9" w:rsidR="00504723" w:rsidRPr="00A73003" w:rsidRDefault="00B26207" w:rsidP="00504723">
            <w:pPr>
              <w:rPr>
                <w:rFonts w:eastAsia="Calibri" w:cs="Times New Roman"/>
                <w:bCs/>
                <w:color w:val="0000FF" w:themeColor="hyperlink"/>
                <w:u w:val="single"/>
              </w:rPr>
            </w:pPr>
            <w:hyperlink r:id="rId52" w:history="1">
              <w:r w:rsidR="003D3CC7"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F940B3" w:rsidRPr="00A73003" w14:paraId="31B2FFCE" w14:textId="77777777" w:rsidTr="00A6677B">
        <w:trPr>
          <w:trHeight w:val="2259"/>
        </w:trPr>
        <w:tc>
          <w:tcPr>
            <w:tcW w:w="2552" w:type="dxa"/>
          </w:tcPr>
          <w:p w14:paraId="2612F8A5" w14:textId="529F9BDD" w:rsidR="00F940B3" w:rsidRPr="00A73003" w:rsidRDefault="00B26207" w:rsidP="00A6677B">
            <w:pPr>
              <w:spacing w:after="120"/>
              <w:rPr>
                <w:rFonts w:cs="Arial"/>
                <w:b/>
                <w:color w:val="FF0000"/>
              </w:rPr>
            </w:pPr>
            <w:hyperlink r:id="rId53" w:history="1">
              <w:r w:rsidR="00F940B3" w:rsidRPr="00F940B3">
                <w:rPr>
                  <w:rStyle w:val="Hyperlink"/>
                  <w:rFonts w:cs="Arial"/>
                  <w:b/>
                </w:rPr>
                <w:t>Online Consultation, triage and booking – PATCHES</w:t>
              </w:r>
            </w:hyperlink>
            <w:r w:rsidR="00F940B3" w:rsidRPr="00A73003">
              <w:rPr>
                <w:rFonts w:cs="Arial"/>
                <w:b/>
              </w:rPr>
              <w:t xml:space="preserve"> </w:t>
            </w:r>
          </w:p>
          <w:p w14:paraId="40D9942E" w14:textId="34F8E895" w:rsidR="00F940B3" w:rsidRPr="00A73003" w:rsidRDefault="00F940B3" w:rsidP="00A6677B">
            <w:pPr>
              <w:spacing w:after="120"/>
              <w:rPr>
                <w:rFonts w:cs="Arial"/>
                <w:b/>
              </w:rPr>
            </w:pPr>
          </w:p>
        </w:tc>
        <w:tc>
          <w:tcPr>
            <w:tcW w:w="4973" w:type="dxa"/>
          </w:tcPr>
          <w:p w14:paraId="76167210" w14:textId="446B2FBE" w:rsidR="00F940B3" w:rsidRDefault="00F940B3" w:rsidP="00A6677B">
            <w:pPr>
              <w:pStyle w:val="NormalWeb"/>
              <w:rPr>
                <w:rFonts w:asciiTheme="minorHAnsi" w:hAnsiTheme="minorHAnsi" w:cs="Helvetica"/>
                <w:noProof/>
                <w:sz w:val="22"/>
                <w:szCs w:val="22"/>
              </w:rPr>
            </w:pPr>
            <w:r>
              <w:rPr>
                <w:rFonts w:asciiTheme="minorHAnsi" w:hAnsiTheme="minorHAnsi" w:cs="Helvetica"/>
                <w:noProof/>
                <w:sz w:val="22"/>
                <w:szCs w:val="22"/>
              </w:rPr>
              <w:t>PATCHES</w:t>
            </w:r>
            <w:r w:rsidRPr="00A73003">
              <w:rPr>
                <w:rFonts w:asciiTheme="minorHAnsi" w:hAnsiTheme="minorHAnsi" w:cs="Helvetica"/>
                <w:noProof/>
                <w:sz w:val="22"/>
                <w:szCs w:val="22"/>
              </w:rPr>
              <w:t xml:space="preserve"> provides a service where patients can</w:t>
            </w:r>
            <w:r w:rsidR="00774D24">
              <w:rPr>
                <w:rFonts w:asciiTheme="minorHAnsi" w:hAnsiTheme="minorHAnsi" w:cs="Helvetica"/>
                <w:noProof/>
                <w:sz w:val="22"/>
                <w:szCs w:val="22"/>
              </w:rPr>
              <w:t xml:space="preserve"> register with a GP,</w:t>
            </w:r>
            <w:r w:rsidRPr="00A73003">
              <w:rPr>
                <w:rFonts w:asciiTheme="minorHAnsi" w:hAnsiTheme="minorHAnsi" w:cs="Helvetica"/>
                <w:noProof/>
                <w:sz w:val="22"/>
                <w:szCs w:val="22"/>
              </w:rPr>
              <w:t xml:space="preserve"> </w:t>
            </w:r>
            <w:r w:rsidR="00E9372D">
              <w:rPr>
                <w:rFonts w:asciiTheme="minorHAnsi" w:hAnsiTheme="minorHAnsi" w:cs="Helvetica"/>
                <w:noProof/>
                <w:sz w:val="22"/>
                <w:szCs w:val="22"/>
              </w:rPr>
              <w:t xml:space="preserve">book appointments, </w:t>
            </w:r>
            <w:r w:rsidR="000E2001">
              <w:rPr>
                <w:rFonts w:asciiTheme="minorHAnsi" w:hAnsiTheme="minorHAnsi" w:cs="Helvetica"/>
                <w:noProof/>
                <w:sz w:val="22"/>
                <w:szCs w:val="22"/>
              </w:rPr>
              <w:t>have online consultations and communicate with your GP. Your consent is required to use the system, b</w:t>
            </w:r>
            <w:r w:rsidR="00774D24">
              <w:rPr>
                <w:rFonts w:asciiTheme="minorHAnsi" w:hAnsiTheme="minorHAnsi" w:cs="Helvetica"/>
                <w:noProof/>
                <w:sz w:val="22"/>
                <w:szCs w:val="22"/>
              </w:rPr>
              <w:t>ut information provided will, with your consent, be provided to your GP and become part of the medical record.</w:t>
            </w:r>
          </w:p>
          <w:p w14:paraId="1B43C37D" w14:textId="7049C783" w:rsidR="00F940B3" w:rsidRDefault="00774D24" w:rsidP="00A6677B">
            <w:pPr>
              <w:pStyle w:val="NormalWeb"/>
              <w:rPr>
                <w:rFonts w:asciiTheme="minorHAnsi" w:hAnsiTheme="minorHAnsi" w:cs="Helvetica"/>
                <w:noProof/>
                <w:sz w:val="22"/>
                <w:szCs w:val="22"/>
              </w:rPr>
            </w:pPr>
            <w:r>
              <w:rPr>
                <w:rFonts w:asciiTheme="minorHAnsi" w:hAnsiTheme="minorHAnsi" w:cs="Helvetica"/>
                <w:noProof/>
                <w:sz w:val="22"/>
                <w:szCs w:val="22"/>
              </w:rPr>
              <w:t>PATCHES allows you to provide symptoms so it can signpost you to the most appropriate service using artifical intelligence (AI Triage)</w:t>
            </w:r>
          </w:p>
          <w:p w14:paraId="11AF5D6B" w14:textId="77777777" w:rsidR="00F940B3" w:rsidRPr="00A73003" w:rsidRDefault="00F940B3" w:rsidP="00A6677B">
            <w:pPr>
              <w:pStyle w:val="NormalWeb"/>
              <w:rPr>
                <w:rFonts w:asciiTheme="minorHAnsi" w:hAnsiTheme="minorHAnsi" w:cs="Helvetica"/>
                <w:noProof/>
                <w:sz w:val="22"/>
                <w:szCs w:val="22"/>
              </w:rPr>
            </w:pPr>
          </w:p>
        </w:tc>
        <w:tc>
          <w:tcPr>
            <w:tcW w:w="2114" w:type="dxa"/>
          </w:tcPr>
          <w:p w14:paraId="0F9F7E88" w14:textId="2668B2E7" w:rsidR="00F940B3" w:rsidRPr="00A73003" w:rsidRDefault="00F940B3" w:rsidP="00A6677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4" w:history="1">
              <w:r w:rsidRPr="00A73003">
                <w:rPr>
                  <w:rStyle w:val="Hyperlink"/>
                  <w:rFonts w:eastAsia="Calibri" w:cs="Times New Roman"/>
                </w:rPr>
                <w:t>Records Management Codes of Practice for Health and Social Care</w:t>
              </w:r>
            </w:hyperlink>
          </w:p>
          <w:p w14:paraId="74C5E4C5" w14:textId="77777777" w:rsidR="00F940B3" w:rsidRPr="00A73003" w:rsidRDefault="00F940B3" w:rsidP="00A6677B">
            <w:pPr>
              <w:spacing w:after="120"/>
              <w:rPr>
                <w:rFonts w:eastAsia="Calibri" w:cs="Times New Roman"/>
              </w:rPr>
            </w:pPr>
          </w:p>
          <w:p w14:paraId="66E650B3" w14:textId="4784EE99" w:rsidR="00F940B3" w:rsidRPr="00A73003" w:rsidRDefault="00774D24" w:rsidP="00A6677B">
            <w:pPr>
              <w:spacing w:after="120"/>
              <w:rPr>
                <w:rFonts w:eastAsia="Calibri" w:cs="Times New Roman"/>
              </w:rPr>
            </w:pPr>
            <w:r>
              <w:rPr>
                <w:rFonts w:eastAsia="Calibri" w:cs="Times New Roman"/>
              </w:rPr>
              <w:t>PATCHES</w:t>
            </w:r>
            <w:r w:rsidR="00F940B3" w:rsidRPr="00A73003">
              <w:rPr>
                <w:rFonts w:eastAsia="Calibri" w:cs="Times New Roman"/>
              </w:rPr>
              <w:t xml:space="preserve"> have a separate privacy notice for their activity as a data controller </w:t>
            </w:r>
            <w:hyperlink r:id="rId55" w:history="1">
              <w:r w:rsidR="00F002E1" w:rsidRPr="00F002E1">
                <w:rPr>
                  <w:rStyle w:val="Hyperlink"/>
                  <w:rFonts w:eastAsia="Calibri" w:cs="Times New Roman"/>
                </w:rPr>
                <w:t>https://patchs.ai/privacy</w:t>
              </w:r>
              <w:r w:rsidR="00F940B3" w:rsidRPr="00A73003">
                <w:rPr>
                  <w:rStyle w:val="Hyperlink"/>
                  <w:rFonts w:eastAsia="Calibri" w:cs="Times New Roman"/>
                </w:rPr>
                <w:t>patients/privacy-policy</w:t>
              </w:r>
            </w:hyperlink>
            <w:r w:rsidR="00F940B3" w:rsidRPr="00A73003">
              <w:rPr>
                <w:rFonts w:eastAsia="Calibri" w:cs="Times New Roman"/>
              </w:rPr>
              <w:t xml:space="preserve">  </w:t>
            </w:r>
          </w:p>
        </w:tc>
        <w:tc>
          <w:tcPr>
            <w:tcW w:w="1985" w:type="dxa"/>
          </w:tcPr>
          <w:p w14:paraId="2CB2DC0A" w14:textId="77777777" w:rsidR="00F940B3" w:rsidRPr="00A73003" w:rsidRDefault="00F940B3" w:rsidP="00A6677B">
            <w:pPr>
              <w:spacing w:after="120"/>
              <w:rPr>
                <w:rFonts w:cstheme="minorHAnsi"/>
              </w:rPr>
            </w:pPr>
            <w:r w:rsidRPr="00A73003">
              <w:rPr>
                <w:rFonts w:cstheme="minorHAnsi"/>
              </w:rPr>
              <w:t>Article 6 1(a) – consent of the data subject</w:t>
            </w:r>
          </w:p>
          <w:p w14:paraId="64B02C85" w14:textId="77777777" w:rsidR="00F940B3" w:rsidRPr="00A73003" w:rsidRDefault="00F940B3" w:rsidP="00A6677B">
            <w:pPr>
              <w:spacing w:after="120"/>
              <w:rPr>
                <w:rFonts w:cstheme="minorHAnsi"/>
              </w:rPr>
            </w:pPr>
            <w:r w:rsidRPr="00A73003">
              <w:rPr>
                <w:rFonts w:cstheme="minorHAnsi"/>
              </w:rPr>
              <w:t>Article 9 2(a) – informed consent</w:t>
            </w:r>
          </w:p>
          <w:p w14:paraId="55A8CFB2" w14:textId="77777777" w:rsidR="00F940B3" w:rsidRPr="00A73003" w:rsidRDefault="00F940B3" w:rsidP="00A6677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4834B049" w14:textId="77777777" w:rsidR="00F940B3" w:rsidRPr="00A73003" w:rsidRDefault="00F940B3"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5BCB72"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4988F9B"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CA1A2E" w14:textId="77777777" w:rsidR="00F940B3" w:rsidRPr="00A73003" w:rsidRDefault="00F940B3" w:rsidP="00F940B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35B2DA1"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F247EF" w14:textId="77777777" w:rsidR="00F940B3" w:rsidRPr="00A73003" w:rsidRDefault="00F940B3" w:rsidP="00F940B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8BEA2D9"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47A1E98"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BF49D2A" w14:textId="77777777" w:rsidR="00F940B3" w:rsidRPr="00A73003" w:rsidRDefault="00F940B3" w:rsidP="00A6677B">
            <w:pPr>
              <w:pStyle w:val="ListParagraph"/>
              <w:spacing w:after="60"/>
              <w:ind w:left="1179"/>
              <w:rPr>
                <w:rFonts w:eastAsia="Calibri" w:cs="Times New Roman"/>
                <w:noProof/>
                <w:color w:val="0D0D0D" w:themeColor="text1" w:themeTint="F2"/>
              </w:rPr>
            </w:pPr>
          </w:p>
          <w:p w14:paraId="323E15F9" w14:textId="77777777" w:rsidR="00F940B3" w:rsidRPr="00A73003" w:rsidRDefault="00F940B3"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w:t>
            </w:r>
            <w:r w:rsidRPr="00A73003">
              <w:rPr>
                <w:rFonts w:cs="Helvetica"/>
              </w:rPr>
              <w:lastRenderedPageBreak/>
              <w:t xml:space="preserve">immediately arrange for your data to be removed from all those organisations it has been shared with. </w:t>
            </w:r>
          </w:p>
          <w:p w14:paraId="12DDB066" w14:textId="77777777" w:rsidR="00F940B3" w:rsidRPr="00A73003" w:rsidRDefault="00F940B3" w:rsidP="00A6677B">
            <w:pPr>
              <w:rPr>
                <w:rFonts w:cs="Helvetica"/>
              </w:rPr>
            </w:pPr>
          </w:p>
          <w:p w14:paraId="72BEE18F" w14:textId="77777777" w:rsidR="005B7F6C" w:rsidRDefault="00F940B3" w:rsidP="00A6677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6B05FCE" w14:textId="77777777" w:rsidR="005B7F6C" w:rsidRDefault="005B7F6C" w:rsidP="00A6677B">
            <w:pPr>
              <w:autoSpaceDE w:val="0"/>
              <w:autoSpaceDN w:val="0"/>
              <w:adjustRightInd w:val="0"/>
              <w:rPr>
                <w:rFonts w:ascii="Times New Roman" w:hAnsi="Times New Roman"/>
                <w:color w:val="000000"/>
                <w:sz w:val="24"/>
                <w:szCs w:val="24"/>
                <w:lang w:eastAsia="en-GB"/>
              </w:rPr>
            </w:pPr>
          </w:p>
          <w:p w14:paraId="6D27FA1C" w14:textId="0036ECB5" w:rsidR="00F940B3" w:rsidRPr="005B7F6C"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2BE7B850" w14:textId="77777777" w:rsidTr="00CE416C">
        <w:trPr>
          <w:trHeight w:val="2259"/>
        </w:trPr>
        <w:tc>
          <w:tcPr>
            <w:tcW w:w="2552" w:type="dxa"/>
          </w:tcPr>
          <w:p w14:paraId="0393F76D" w14:textId="6D6A7F55" w:rsidR="003C4A2B" w:rsidRPr="00A73003" w:rsidRDefault="00B26207" w:rsidP="003C4A2B">
            <w:pPr>
              <w:spacing w:after="120"/>
              <w:rPr>
                <w:rFonts w:cs="Arial"/>
                <w:b/>
                <w:color w:val="FF0000"/>
              </w:rPr>
            </w:pPr>
            <w:hyperlink r:id="rId56" w:history="1">
              <w:r w:rsidR="003C4A2B" w:rsidRPr="00F940B3">
                <w:rPr>
                  <w:rStyle w:val="Hyperlink"/>
                  <w:rFonts w:cs="Arial"/>
                  <w:b/>
                </w:rPr>
                <w:t>Online Consultation Provider – eConsult</w:t>
              </w:r>
            </w:hyperlink>
            <w:r w:rsidR="001D2B2A" w:rsidRPr="00A73003">
              <w:rPr>
                <w:rFonts w:cs="Arial"/>
                <w:b/>
              </w:rPr>
              <w:t xml:space="preserve"> </w:t>
            </w:r>
          </w:p>
          <w:p w14:paraId="7DEF9CDD" w14:textId="4BFF60B0" w:rsidR="003C4A2B" w:rsidRPr="00A73003" w:rsidRDefault="003C4A2B" w:rsidP="003C4A2B">
            <w:pPr>
              <w:spacing w:after="120"/>
              <w:rPr>
                <w:rFonts w:cs="Arial"/>
                <w:b/>
              </w:rPr>
            </w:pP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lastRenderedPageBreak/>
              <w:t xml:space="preserve">All records held by the Practice will be kept for the duration specified in the </w:t>
            </w:r>
            <w:hyperlink r:id="rId57"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 xml:space="preserve">eConsult have a separate privacy notice for their </w:t>
            </w:r>
            <w:r w:rsidRPr="00A73003">
              <w:rPr>
                <w:rFonts w:eastAsia="Calibri" w:cs="Times New Roman"/>
              </w:rPr>
              <w:lastRenderedPageBreak/>
              <w:t>activity as a data controller</w:t>
            </w:r>
            <w:r w:rsidR="001D2B2A" w:rsidRPr="00A73003">
              <w:rPr>
                <w:rFonts w:eastAsia="Calibri" w:cs="Times New Roman"/>
              </w:rPr>
              <w:t xml:space="preserve"> </w:t>
            </w:r>
            <w:hyperlink r:id="rId58"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lastRenderedPageBreak/>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9"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150259887"/>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w:t>
            </w:r>
            <w:r w:rsidRPr="00A73003">
              <w:rPr>
                <w:rFonts w:cs="Helvetica"/>
                <w:shd w:val="clear" w:color="auto" w:fill="FFFFFF"/>
              </w:rPr>
              <w:lastRenderedPageBreak/>
              <w:t>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B26207" w:rsidP="003C4A2B">
            <w:pPr>
              <w:spacing w:after="120"/>
            </w:pPr>
            <w:hyperlink r:id="rId61" w:history="1">
              <w:r w:rsidR="003C4A2B" w:rsidRPr="00A73003">
                <w:rPr>
                  <w:rStyle w:val="Hyperlink"/>
                </w:rPr>
                <w:t>Data Protection Act 2018 Section 10</w:t>
              </w:r>
            </w:hyperlink>
            <w:r w:rsidR="003C4A2B" w:rsidRPr="00A73003">
              <w:t xml:space="preserve"> (in particular the provisions under Schedule 2 Part 1 Section 18 relating to safeguarding)</w:t>
            </w:r>
          </w:p>
          <w:p w14:paraId="0E07683D" w14:textId="7064DB36" w:rsidR="003C4A2B" w:rsidRPr="00A73003" w:rsidRDefault="00B26207" w:rsidP="003C4A2B">
            <w:pPr>
              <w:spacing w:after="120"/>
            </w:pPr>
            <w:hyperlink r:id="rId62" w:history="1">
              <w:r w:rsidR="003C4A2B" w:rsidRPr="00A73003">
                <w:rPr>
                  <w:rStyle w:val="Hyperlink"/>
                </w:rPr>
                <w:t>Section 47 of The Children Act 1989</w:t>
              </w:r>
            </w:hyperlink>
            <w:r w:rsidR="003C4A2B" w:rsidRPr="00A73003">
              <w:t>.</w:t>
            </w:r>
          </w:p>
          <w:p w14:paraId="4D369778" w14:textId="2B02305A" w:rsidR="003C4A2B" w:rsidRPr="00A73003" w:rsidRDefault="00B26207" w:rsidP="003C4A2B">
            <w:pPr>
              <w:spacing w:after="120"/>
              <w:rPr>
                <w:rFonts w:eastAsia="Calibri" w:cs="Times New Roman"/>
                <w:b/>
                <w:bCs/>
                <w:u w:val="single"/>
              </w:rPr>
            </w:pPr>
            <w:hyperlink r:id="rId63"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 xml:space="preserve">The Act requires the local authority to safeguard and promote the welfare of children who are in need, within their geographical area and to request help from </w:t>
            </w:r>
            <w:r w:rsidRPr="00A73003">
              <w:lastRenderedPageBreak/>
              <w:t>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B26207" w:rsidP="003C4A2B">
            <w:pPr>
              <w:spacing w:after="120"/>
              <w:rPr>
                <w:rFonts w:eastAsia="Calibri" w:cs="Times New Roman"/>
                <w:b/>
              </w:rPr>
            </w:pPr>
            <w:hyperlink r:id="rId64"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w:t>
            </w:r>
            <w:r w:rsidRPr="00A73003">
              <w:rPr>
                <w:noProof/>
              </w:rPr>
              <w:lastRenderedPageBreak/>
              <w:t xml:space="preserve">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5"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B26207" w:rsidP="003C4A2B">
            <w:pPr>
              <w:rPr>
                <w:rStyle w:val="Hyperlink"/>
              </w:rPr>
            </w:pPr>
            <w:hyperlink r:id="rId66" w:history="1">
              <w:r w:rsidR="003C4A2B"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B26207" w:rsidP="003C4A2B">
            <w:pPr>
              <w:rPr>
                <w:rFonts w:cs="Verdana"/>
                <w:color w:val="0000FF"/>
              </w:rPr>
            </w:pPr>
            <w:hyperlink r:id="rId67"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lastRenderedPageBreak/>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lastRenderedPageBreak/>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B26207" w:rsidP="003C4A2B">
            <w:pPr>
              <w:spacing w:after="120"/>
              <w:rPr>
                <w:rFonts w:cstheme="minorHAnsi"/>
              </w:rPr>
            </w:pPr>
            <w:hyperlink r:id="rId70"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lastRenderedPageBreak/>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B26207" w:rsidP="003C4A2B">
            <w:pPr>
              <w:spacing w:after="120"/>
              <w:rPr>
                <w:rFonts w:eastAsia="Calibri" w:cs="Times New Roman"/>
                <w:b/>
              </w:rPr>
            </w:pPr>
            <w:hyperlink r:id="rId72" w:history="1">
              <w:r w:rsidR="003C4A2B"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B26207" w:rsidP="003C4A2B">
            <w:pPr>
              <w:rPr>
                <w:rFonts w:cs="Verdana"/>
                <w:color w:val="0000FF"/>
                <w:u w:val="single"/>
              </w:rPr>
            </w:pPr>
            <w:hyperlink r:id="rId74">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B26207" w:rsidP="003C4A2B">
            <w:pPr>
              <w:rPr>
                <w:rStyle w:val="Hyperlink"/>
              </w:rPr>
            </w:pPr>
            <w:hyperlink r:id="rId75"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B26207" w:rsidP="003C4A2B">
            <w:hyperlink r:id="rId76" w:history="1">
              <w:bookmarkStart w:id="33" w:name="_Toc512872694"/>
              <w:r w:rsidR="003C4A2B"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7"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B26207" w:rsidP="003C4A2B">
            <w:pPr>
              <w:spacing w:after="120"/>
              <w:rPr>
                <w:rFonts w:cs="Verdana"/>
                <w:color w:val="0000FF"/>
                <w:u w:val="single"/>
              </w:rPr>
            </w:pPr>
            <w:hyperlink r:id="rId78">
              <w:r w:rsidR="003C4A2B" w:rsidRPr="00A73003">
                <w:rPr>
                  <w:rFonts w:cs="Verdana"/>
                  <w:color w:val="0000FF"/>
                  <w:u w:val="single"/>
                </w:rPr>
                <w:t>The Health Services Commissioners Act 1993,s12</w:t>
              </w:r>
            </w:hyperlink>
          </w:p>
          <w:p w14:paraId="6AF9154A" w14:textId="5A843D54" w:rsidR="003C4A2B" w:rsidRPr="00A73003" w:rsidRDefault="00B26207" w:rsidP="003C4A2B">
            <w:pPr>
              <w:rPr>
                <w:rStyle w:val="Hyperlink"/>
              </w:rPr>
            </w:pPr>
            <w:hyperlink r:id="rId79"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lastRenderedPageBreak/>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0"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B26207" w:rsidP="003C4A2B">
            <w:pPr>
              <w:spacing w:after="120"/>
              <w:rPr>
                <w:rFonts w:cstheme="minorHAnsi"/>
              </w:rPr>
            </w:pPr>
            <w:hyperlink r:id="rId81">
              <w:r w:rsidR="003C4A2B"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B26207" w:rsidP="003C4A2B">
            <w:pPr>
              <w:spacing w:after="120"/>
              <w:rPr>
                <w:rStyle w:val="Hyperlink"/>
                <w:rFonts w:cs="Arial"/>
                <w:b/>
              </w:rPr>
            </w:pPr>
            <w:hyperlink r:id="rId82" w:history="1">
              <w:r w:rsidR="00116DEF" w:rsidRPr="00116DEF">
                <w:rPr>
                  <w:rStyle w:val="Hyperlink"/>
                </w:rPr>
                <w:t xml:space="preserve">NHS England Transformation </w:t>
              </w:r>
              <w:r w:rsidR="00116DEF" w:rsidRPr="00116DEF">
                <w:rPr>
                  <w:rStyle w:val="Hyperlink"/>
                </w:rPr>
                <w:lastRenderedPageBreak/>
                <w:t>Directorate</w:t>
              </w:r>
            </w:hyperlink>
            <w:r w:rsidR="00116DEF">
              <w:t xml:space="preserve"> (formerly </w:t>
            </w:r>
            <w:hyperlink r:id="rId83"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0402B3D7" w:rsidR="003C4A2B" w:rsidRPr="00A73003" w:rsidRDefault="00557F28" w:rsidP="003C4A2B">
            <w:pPr>
              <w:spacing w:after="120"/>
              <w:rPr>
                <w:rFonts w:cs="Arial"/>
                <w:b/>
              </w:rPr>
            </w:pPr>
            <w:r>
              <w:rPr>
                <w:rFonts w:cs="Arial"/>
                <w:b/>
              </w:rPr>
              <w:lastRenderedPageBreak/>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lastRenderedPageBreak/>
              <w:t xml:space="preserve">national information and technology partner to the health and social care system. NHS Digital use digital technology to transform the NHS and social care. </w:t>
            </w:r>
          </w:p>
          <w:p w14:paraId="7352E561" w14:textId="1C4E4226" w:rsidR="003C4A2B" w:rsidRPr="00A73003" w:rsidRDefault="003C4A2B" w:rsidP="003C4A2B">
            <w:r w:rsidRPr="00A73003">
              <w:rPr>
                <w:lang w:eastAsia="en-GB"/>
              </w:rPr>
              <w:t xml:space="preserve">NHS Digital carries out </w:t>
            </w:r>
            <w:hyperlink r:id="rId84" w:history="1">
              <w:r w:rsidRPr="00A73003">
                <w:rPr>
                  <w:rStyle w:val="Hyperlink"/>
                  <w:b/>
                </w:rPr>
                <w:t xml:space="preserve">National Data collections/ </w:t>
              </w:r>
              <w:r w:rsidRPr="00A73003">
                <w:rPr>
                  <w:rStyle w:val="Hyperlink"/>
                  <w:lang w:eastAsia="en-GB"/>
                </w:rPr>
                <w:t>extraction</w:t>
              </w:r>
            </w:hyperlink>
            <w:r w:rsidRPr="00A73003">
              <w:rPr>
                <w:color w:val="7030A0"/>
                <w:lang w:eastAsia="en-GB"/>
              </w:rPr>
              <w:t xml:space="preserve"> </w:t>
            </w:r>
            <w:r w:rsidRPr="00A73003">
              <w:rPr>
                <w:lang w:eastAsia="en-GB"/>
              </w:rPr>
              <w:t>from the GP record</w:t>
            </w:r>
            <w:r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6DDE3190" w:rsidR="003C4A2B" w:rsidRPr="00A73003" w:rsidRDefault="003C4A2B" w:rsidP="003C4A2B">
            <w:r w:rsidRPr="00A73003">
              <w:t xml:space="preserve">This is an extraction of much of your GP data for use by the NHS centrally for planning and research. It is controlled by NHS Digital and is a statutory requirement upon your GP under </w:t>
            </w:r>
            <w:hyperlink r:id="rId85"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6"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87"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w:t>
            </w:r>
            <w:r w:rsidR="003C02AE">
              <w:lastRenderedPageBreak/>
              <w:t>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88"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89"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0A3B72C1"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NHS Digital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90"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2E211832" w:rsidR="003C4A2B" w:rsidRPr="00A73003" w:rsidRDefault="003C4A2B" w:rsidP="003C4A2B">
            <w:r w:rsidRPr="00A73003">
              <w:rPr>
                <w:b/>
              </w:rPr>
              <w:t>FGM</w:t>
            </w:r>
            <w:r w:rsidRPr="00A73003">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91"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lastRenderedPageBreak/>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w:t>
            </w:r>
            <w:r w:rsidRPr="00A73003">
              <w:rPr>
                <w:rFonts w:eastAsia="Calibri" w:cs="Times New Roman"/>
              </w:rPr>
              <w:lastRenderedPageBreak/>
              <w:t xml:space="preserve">specified in the </w:t>
            </w:r>
            <w:hyperlink r:id="rId92"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3"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77777777" w:rsidR="003C4A2B" w:rsidRPr="00A73003" w:rsidRDefault="003C4A2B" w:rsidP="003C4A2B">
            <w:pPr>
              <w:rPr>
                <w:color w:val="000000"/>
                <w:lang w:eastAsia="en-GB"/>
              </w:rPr>
            </w:pPr>
            <w:r w:rsidRPr="00A73003">
              <w:rPr>
                <w:color w:val="000000"/>
                <w:lang w:eastAsia="en-GB"/>
              </w:rPr>
              <w:t>Whilst there is no right to object under 6(1)(c), NHS Digital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B26207" w:rsidP="003C4A2B">
            <w:pPr>
              <w:rPr>
                <w:rFonts w:eastAsia="Calibri" w:cs="Times New Roman"/>
                <w:b/>
              </w:rPr>
            </w:pPr>
            <w:hyperlink r:id="rId94" w:history="1">
              <w:bookmarkStart w:id="46" w:name="_Toc512872698"/>
              <w:bookmarkStart w:id="47" w:name="_Toc512873355"/>
              <w:bookmarkStart w:id="48" w:name="_Toc512874133"/>
              <w:bookmarkStart w:id="49" w:name="_Toc512940225"/>
              <w:r w:rsidR="003C4A2B" w:rsidRPr="00A73003">
                <w:rPr>
                  <w:rStyle w:val="Hyperlink"/>
                  <w:rFonts w:cs="Arial"/>
                  <w:b/>
                </w:rPr>
                <w:t>NHS England</w:t>
              </w:r>
              <w:bookmarkEnd w:id="46"/>
              <w:bookmarkEnd w:id="47"/>
              <w:bookmarkEnd w:id="48"/>
              <w:bookmarkEnd w:id="49"/>
              <w:r w:rsidR="003C4A2B"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5"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B26207" w:rsidP="003C4A2B">
            <w:pPr>
              <w:rPr>
                <w:b/>
              </w:rPr>
            </w:pPr>
            <w:hyperlink r:id="rId96" w:history="1">
              <w:r w:rsidR="00CA2A62"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97"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98"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9"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B26207" w:rsidP="003C4A2B">
            <w:pPr>
              <w:spacing w:after="120"/>
              <w:rPr>
                <w:color w:val="000000"/>
              </w:rPr>
            </w:pPr>
            <w:hyperlink r:id="rId100" w:history="1">
              <w:r w:rsidR="003C4A2B" w:rsidRPr="00A73003">
                <w:rPr>
                  <w:rStyle w:val="Hyperlink"/>
                </w:rPr>
                <w:t>T</w:t>
              </w:r>
              <w:r w:rsidR="003C4A2B" w:rsidRPr="00A73003">
                <w:rPr>
                  <w:rStyle w:val="Hyperlink"/>
                  <w:bdr w:val="none" w:sz="0" w:space="0" w:color="auto" w:frame="1"/>
                  <w:lang w:eastAsia="en-GB"/>
                </w:rPr>
                <w:t xml:space="preserve">he Health Protection (Notification) </w:t>
              </w:r>
              <w:r w:rsidR="003C4A2B" w:rsidRPr="00A73003">
                <w:rPr>
                  <w:rStyle w:val="Hyperlink"/>
                  <w:bdr w:val="none" w:sz="0" w:space="0" w:color="auto" w:frame="1"/>
                  <w:lang w:eastAsia="en-GB"/>
                </w:rPr>
                <w:lastRenderedPageBreak/>
                <w:t>Regulations 2010 (SI 2010/659)</w:t>
              </w:r>
              <w:r w:rsidR="003C4A2B"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roofErr w:type="gramStart"/>
            <w:r w:rsidRPr="00A73003">
              <w:rPr>
                <w:rStyle w:val="Hyperlink"/>
                <w:color w:val="0033CC"/>
                <w:bdr w:val="none" w:sz="0" w:space="0" w:color="auto" w:frame="1"/>
                <w:lang w:eastAsia="en-GB"/>
              </w:rPr>
              <w:t>);</w:t>
            </w:r>
            <w:proofErr w:type="gramEnd"/>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B26207" w:rsidP="003C4A2B">
            <w:pPr>
              <w:rPr>
                <w:rStyle w:val="Hyperlink"/>
              </w:rPr>
            </w:pPr>
            <w:hyperlink r:id="rId101"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150259888"/>
            <w:bookmarkEnd w:id="54"/>
            <w:r w:rsidRPr="00A73003">
              <w:rPr>
                <w:rFonts w:ascii="Calibri" w:eastAsia="Calibri" w:hAnsi="Calibri" w:cs="Calibri"/>
                <w:b/>
                <w:noProof/>
                <w:color w:val="auto"/>
              </w:rPr>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 xml:space="preserve">In order to enable North Central London ICB carry out its statutory responsibilities effectively, </w:t>
            </w:r>
            <w:r w:rsidRPr="00A73003">
              <w:lastRenderedPageBreak/>
              <w:t>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2"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lastRenderedPageBreak/>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60CFAD8D"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Pr="000B69D5">
              <w:rPr>
                <w:b/>
              </w:rPr>
              <w:t xml:space="preserve">Cerner - </w:t>
            </w:r>
            <w:hyperlink r:id="rId103" w:history="1">
              <w:r w:rsidRPr="00C66E5A">
                <w:rPr>
                  <w:rStyle w:val="Hyperlink"/>
                  <w:b/>
                </w:rPr>
                <w:t>HealtheIntent</w:t>
              </w:r>
            </w:hyperlink>
            <w:r w:rsidR="00BA236A">
              <w:rPr>
                <w:rStyle w:val="Hyperlink"/>
                <w:b/>
              </w:rPr>
              <w:t xml:space="preserve"> / </w:t>
            </w:r>
            <w:hyperlink r:id="rId104" w:history="1">
              <w:r w:rsidR="00BA236A" w:rsidRPr="000B69D5">
                <w:rPr>
                  <w:rStyle w:val="Hyperlink"/>
                  <w:b/>
                </w:rPr>
                <w:t>Healt</w:t>
              </w:r>
              <w:r w:rsidR="00577705" w:rsidRPr="000B69D5">
                <w:rPr>
                  <w:rStyle w:val="Hyperlink"/>
                  <w:b/>
                </w:rPr>
                <w:t>heRegistries</w:t>
              </w:r>
            </w:hyperlink>
          </w:p>
          <w:p w14:paraId="50B45E71" w14:textId="3780A0A0" w:rsidR="001C0A2F" w:rsidRDefault="00B26207" w:rsidP="003C4A2B">
            <w:pPr>
              <w:spacing w:after="120"/>
              <w:rPr>
                <w:rFonts w:cs="Arial"/>
              </w:rPr>
            </w:pPr>
            <w:hyperlink r:id="rId105" w:history="1">
              <w:r w:rsidR="003C4A2B"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6" w:history="1">
              <w:r w:rsidRPr="007A2C55">
                <w:rPr>
                  <w:rStyle w:val="Hyperlink"/>
                  <w:rFonts w:cs="Arial"/>
                </w:rPr>
                <w:t>NCL IC</w:t>
              </w:r>
              <w:r w:rsidR="007A2C55" w:rsidRPr="007A2C55">
                <w:rPr>
                  <w:rStyle w:val="Hyperlink"/>
                  <w:rFonts w:cs="Arial"/>
                </w:rPr>
                <w:t>S</w:t>
              </w:r>
            </w:hyperlink>
          </w:p>
          <w:p w14:paraId="495E2B88" w14:textId="1F2D217F" w:rsidR="003C4A2B" w:rsidRPr="00A73003" w:rsidRDefault="003C4A2B" w:rsidP="003C4A2B">
            <w:pPr>
              <w:spacing w:after="120"/>
              <w:rPr>
                <w:rFonts w:cs="Arial"/>
                <w:b/>
              </w:rPr>
            </w:pPr>
          </w:p>
        </w:tc>
        <w:tc>
          <w:tcPr>
            <w:tcW w:w="4973" w:type="dxa"/>
          </w:tcPr>
          <w:p w14:paraId="3CB8D59A" w14:textId="21316296" w:rsidR="003C4A2B" w:rsidRPr="00A73003" w:rsidRDefault="003C4A2B" w:rsidP="003C4A2B">
            <w:pPr>
              <w:spacing w:after="120"/>
              <w:rPr>
                <w:rStyle w:val="y0nh2b"/>
              </w:rPr>
            </w:pPr>
            <w:r w:rsidRPr="00A73003">
              <w:lastRenderedPageBreak/>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07" w:history="1">
              <w:r w:rsidR="002D1583" w:rsidRPr="002402A8">
                <w:rPr>
                  <w:rStyle w:val="Hyperlink"/>
                </w:rPr>
                <w:t>national data sets</w:t>
              </w:r>
            </w:hyperlink>
            <w:r w:rsidRPr="00A73003">
              <w:t xml:space="preserve">. The </w:t>
            </w:r>
            <w:r w:rsidRPr="00A73003">
              <w:lastRenderedPageBreak/>
              <w:t xml:space="preserve">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service outcomes by the health professionals involved in care. This is performed in HealtheIntent</w:t>
            </w:r>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08"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9"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B26207" w:rsidP="003C4A2B">
            <w:pPr>
              <w:spacing w:after="120"/>
            </w:pPr>
            <w:hyperlink r:id="rId110" w:history="1">
              <w:r w:rsidR="005D5820" w:rsidRPr="001F6A05">
                <w:rPr>
                  <w:rStyle w:val="Hyperlink"/>
                </w:rPr>
                <w:t>Section 251B Health and Social Care Act 2012</w:t>
              </w:r>
            </w:hyperlink>
          </w:p>
          <w:p w14:paraId="12BB1E48" w14:textId="26F44FF5" w:rsidR="003C4A2B" w:rsidRDefault="00B26207" w:rsidP="003C4A2B">
            <w:pPr>
              <w:spacing w:after="120"/>
              <w:rPr>
                <w:rStyle w:val="Hyperlink"/>
              </w:rPr>
            </w:pPr>
            <w:hyperlink r:id="rId111" w:history="1">
              <w:r w:rsidR="003C4A2B"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to your personal data being shared in HealtheIntent</w:t>
            </w:r>
            <w:r w:rsidR="00493106">
              <w:rPr>
                <w:rFonts w:cs="Helvetica"/>
              </w:rPr>
              <w:t xml:space="preserve"> or use for risk stratification</w:t>
            </w:r>
            <w:r w:rsidRPr="00A73003">
              <w:rPr>
                <w:rFonts w:cs="Helvetica"/>
              </w:rPr>
              <w:t xml:space="preserve">. You also have the right </w:t>
            </w:r>
            <w:r w:rsidRPr="00A73003">
              <w:rPr>
                <w:lang w:eastAsia="en-GB"/>
              </w:rPr>
              <w:t>opt out of HealtheIntent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Opting out of HealtheIntent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t xml:space="preserve">You can also opt-out of the London Care Record </w:t>
            </w:r>
            <w:r w:rsidR="00AD02FE">
              <w:rPr>
                <w:rFonts w:cs="Verdana,Bold"/>
              </w:rPr>
              <w:t xml:space="preserve">and HealtheIntent </w:t>
            </w:r>
            <w:r w:rsidRPr="00A73003">
              <w:rPr>
                <w:rFonts w:cs="Verdana,Bold"/>
              </w:rPr>
              <w:t xml:space="preserve">via the form available online at </w:t>
            </w:r>
            <w:hyperlink r:id="rId112"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13"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14"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B26207" w:rsidP="003C4A2B">
            <w:pPr>
              <w:spacing w:after="120"/>
            </w:pPr>
            <w:hyperlink r:id="rId115" w:history="1">
              <w:r w:rsidR="003C4A2B" w:rsidRPr="00A73003">
                <w:rPr>
                  <w:rStyle w:val="Hyperlink"/>
                </w:rPr>
                <w:t>First Databank UK</w:t>
              </w:r>
            </w:hyperlink>
          </w:p>
          <w:p w14:paraId="7B6053E8" w14:textId="64A0363E" w:rsidR="003C4A2B" w:rsidRPr="00A73003" w:rsidRDefault="00B26207" w:rsidP="003C4A2B">
            <w:pPr>
              <w:spacing w:after="120"/>
              <w:rPr>
                <w:rFonts w:cs="Arial"/>
                <w:color w:val="FF0000"/>
              </w:rPr>
            </w:pPr>
            <w:hyperlink r:id="rId116" w:history="1">
              <w:r w:rsidR="003C4A2B" w:rsidRPr="00A73003">
                <w:rPr>
                  <w:rStyle w:val="Hyperlink"/>
                  <w:b/>
                </w:rPr>
                <w:t>Optum</w:t>
              </w:r>
            </w:hyperlink>
          </w:p>
          <w:p w14:paraId="397FDC6C" w14:textId="216ACBA5" w:rsidR="003C4A2B" w:rsidRPr="00A73003" w:rsidRDefault="003C4A2B" w:rsidP="003C4A2B">
            <w:pPr>
              <w:spacing w:after="120"/>
              <w:rPr>
                <w:rFonts w:cs="Arial"/>
                <w:b/>
              </w:rPr>
            </w:pPr>
          </w:p>
        </w:tc>
        <w:tc>
          <w:tcPr>
            <w:tcW w:w="4973" w:type="dxa"/>
          </w:tcPr>
          <w:p w14:paraId="7937FFDC" w14:textId="77777777" w:rsidR="003C4A2B" w:rsidRPr="00A73003" w:rsidRDefault="003C4A2B" w:rsidP="003C4A2B">
            <w:pPr>
              <w:spacing w:after="120"/>
              <w:rPr>
                <w:lang w:eastAsia="en-GB"/>
              </w:rPr>
            </w:pPr>
            <w:r w:rsidRPr="00A73003">
              <w:lastRenderedPageBreak/>
              <w:t>The Practice when prescribing passed pseudonomised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lastRenderedPageBreak/>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17"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B26207" w:rsidP="003C4A2B">
            <w:pPr>
              <w:spacing w:after="120"/>
              <w:rPr>
                <w:rFonts w:cstheme="minorHAnsi"/>
              </w:rPr>
            </w:pPr>
            <w:hyperlink r:id="rId118"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lastRenderedPageBreak/>
              <w:t>Recipient</w:t>
            </w:r>
            <w:r w:rsidRPr="00A73003">
              <w:rPr>
                <w:rFonts w:cs="Arial"/>
                <w:color w:val="FF0000"/>
              </w:rPr>
              <w:t xml:space="preserve">: </w:t>
            </w:r>
          </w:p>
          <w:p w14:paraId="13A7D6A9" w14:textId="18AB3A5E" w:rsidR="003C4A2B" w:rsidRPr="00A73003" w:rsidRDefault="00B26207" w:rsidP="003C4A2B">
            <w:pPr>
              <w:spacing w:after="120"/>
            </w:pPr>
            <w:hyperlink r:id="rId119" w:history="1">
              <w:r w:rsidR="003C4A2B" w:rsidRPr="00A73003">
                <w:rPr>
                  <w:rStyle w:val="Hyperlink"/>
                </w:rPr>
                <w:t>Oviva UK Ltd (Paediatric Cow's milk allergy)</w:t>
              </w:r>
            </w:hyperlink>
          </w:p>
          <w:p w14:paraId="42297F32" w14:textId="7BA4FE8B" w:rsidR="0022753A" w:rsidRPr="0022753A" w:rsidRDefault="00B26207" w:rsidP="003C4A2B">
            <w:pPr>
              <w:spacing w:after="120"/>
              <w:rPr>
                <w:color w:val="0000FF" w:themeColor="hyperlink"/>
                <w:u w:val="single"/>
              </w:rPr>
            </w:pPr>
            <w:hyperlink r:id="rId120" w:history="1">
              <w:r w:rsidR="003C4A2B" w:rsidRPr="00A73003">
                <w:rPr>
                  <w:rStyle w:val="Hyperlink"/>
                </w:rPr>
                <w:t>Oviva UK Ltd (Adult Oral Nutritiopn Support)</w:t>
              </w:r>
            </w:hyperlink>
          </w:p>
          <w:p w14:paraId="28DC858E" w14:textId="62964FCA" w:rsidR="0022753A" w:rsidRDefault="00B26207" w:rsidP="003C4A2B">
            <w:pPr>
              <w:spacing w:after="120"/>
              <w:rPr>
                <w:rFonts w:cs="Arial"/>
                <w:color w:val="FF0000"/>
              </w:rPr>
            </w:pPr>
            <w:hyperlink r:id="rId121" w:history="1">
              <w:r w:rsidR="0022753A" w:rsidRPr="0022753A">
                <w:rPr>
                  <w:rStyle w:val="Hyperlink"/>
                  <w:rFonts w:cs="Arial"/>
                </w:rPr>
                <w:t>Oviva UK Ltd (Diabetes Remission Services</w:t>
              </w:r>
              <w:r w:rsidR="006A4150">
                <w:rPr>
                  <w:rStyle w:val="Hyperlink"/>
                  <w:rFonts w:cs="Arial"/>
                </w:rPr>
                <w:t>, commonly referred to as Type 2 Diabetes to Remission [T2DR] or Low Calorie Diet [LCD]</w:t>
              </w:r>
              <w:r w:rsidR="0022753A" w:rsidRPr="0022753A">
                <w:rPr>
                  <w:rStyle w:val="Hyperlink"/>
                  <w:rFonts w:cs="Arial"/>
                </w:rPr>
                <w:t>)</w:t>
              </w:r>
            </w:hyperlink>
          </w:p>
          <w:p w14:paraId="4A0E1D6A" w14:textId="39AF601A" w:rsidR="0022753A" w:rsidRPr="00A73003" w:rsidRDefault="0022753A" w:rsidP="00CE1C66">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lastRenderedPageBreak/>
              <w:t xml:space="preserve">If your child has a cow’s milk allergy, or you are an adult patient with certain nutrition difficulties, Oviva </w:t>
            </w:r>
            <w:r w:rsidRPr="00A73003">
              <w:lastRenderedPageBreak/>
              <w:t xml:space="preserve">UK will be used as a subprocessor to </w:t>
            </w:r>
            <w:proofErr w:type="gramStart"/>
            <w:r w:rsidRPr="00A73003">
              <w:t>provide assistance for</w:t>
            </w:r>
            <w:proofErr w:type="gramEnd"/>
            <w:r w:rsidRPr="00A73003">
              <w:t xml:space="preserve">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22"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B26207" w:rsidP="003C4A2B">
            <w:pPr>
              <w:spacing w:after="120"/>
              <w:rPr>
                <w:rFonts w:cstheme="minorHAnsi"/>
              </w:rPr>
            </w:pPr>
            <w:hyperlink r:id="rId123" w:history="1">
              <w:r w:rsidR="003C4A2B"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14EB7960" w:rsidR="00430AB7" w:rsidRPr="00A73003" w:rsidRDefault="00430AB7" w:rsidP="00430AB7">
            <w:pPr>
              <w:rPr>
                <w:lang w:eastAsia="en-GB"/>
              </w:rPr>
            </w:pPr>
            <w:r w:rsidRPr="00A73003">
              <w:rPr>
                <w:lang w:eastAsia="en-GB"/>
              </w:rPr>
              <w:t>The practice supplies pseudonymised data to organisations such as Clinical Practice Research Datalink (CPRD</w:t>
            </w:r>
            <w:proofErr w:type="gramStart"/>
            <w:r w:rsidRPr="00A73003">
              <w:rPr>
                <w:lang w:eastAsia="en-GB"/>
              </w:rPr>
              <w:t>),  for</w:t>
            </w:r>
            <w:proofErr w:type="gramEnd"/>
            <w:r w:rsidRPr="00A73003">
              <w:rPr>
                <w:lang w:eastAsia="en-GB"/>
              </w:rPr>
              <w:t xml:space="preserve">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lastRenderedPageBreak/>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24"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25"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6"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2EB8CD25" w:rsidR="00430AB7" w:rsidRPr="00A73003" w:rsidRDefault="008F5DB4" w:rsidP="00430AB7">
            <w:pPr>
              <w:rPr>
                <w:rFonts w:cs="Verdana"/>
              </w:rPr>
            </w:pPr>
            <w:r>
              <w:rPr>
                <w:rFonts w:cs="Verdana"/>
              </w:rPr>
              <w:lastRenderedPageBreak/>
              <w:t>Many of these research processes are guided</w:t>
            </w:r>
            <w:r w:rsidR="00EE36E0">
              <w:rPr>
                <w:rFonts w:cs="Verdana"/>
              </w:rPr>
              <w:t xml:space="preserve"> and assisted</w:t>
            </w:r>
            <w:r>
              <w:rPr>
                <w:rFonts w:cs="Verdana"/>
              </w:rPr>
              <w:t xml:space="preserve"> by </w:t>
            </w:r>
            <w:hyperlink r:id="rId127" w:history="1">
              <w:r w:rsidR="00EE36E0" w:rsidRPr="00EE36E0">
                <w:rPr>
                  <w:rStyle w:val="Hyperlink"/>
                  <w:rFonts w:cs="Verdana"/>
                </w:rPr>
                <w:t>Noclor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28"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29"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150259889"/>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B26207" w:rsidP="00430AB7">
            <w:pPr>
              <w:spacing w:after="120"/>
              <w:rPr>
                <w:b/>
                <w:bCs/>
              </w:rPr>
            </w:pPr>
            <w:hyperlink r:id="rId130"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5E5D4E0A" w:rsidR="00430AB7" w:rsidRPr="00A73003" w:rsidRDefault="00B26207" w:rsidP="00430AB7">
            <w:pPr>
              <w:spacing w:after="120"/>
              <w:rPr>
                <w:b/>
                <w:color w:val="0000FF" w:themeColor="hyperlink"/>
                <w:u w:val="single"/>
              </w:rPr>
            </w:pPr>
            <w:hyperlink r:id="rId131" w:history="1">
              <w:r w:rsidR="00430AB7" w:rsidRPr="00A73003">
                <w:rPr>
                  <w:rStyle w:val="Hyperlink"/>
                  <w:b/>
                </w:rPr>
                <w:t>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32"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B26207" w:rsidP="00430AB7">
            <w:pPr>
              <w:spacing w:after="120"/>
            </w:pPr>
            <w:hyperlink r:id="rId133" w:history="1">
              <w:r w:rsidR="00430AB7" w:rsidRPr="00A73003">
                <w:rPr>
                  <w:rStyle w:val="Hyperlink"/>
                </w:rPr>
                <w:t>https://nclhealthandcare.org.uk/our-working-areas/using-digital-technology-to-improve-health-</w:t>
              </w:r>
              <w:r w:rsidR="00430AB7" w:rsidRPr="00A73003">
                <w:rPr>
                  <w:rStyle w:val="Hyperlink"/>
                </w:rPr>
                <w:lastRenderedPageBreak/>
                <w:t>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34"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B26207" w:rsidP="001F74D4">
            <w:pPr>
              <w:spacing w:after="120"/>
              <w:rPr>
                <w:rFonts w:eastAsia="Calibri" w:cs="Times New Roman"/>
                <w:bCs/>
              </w:rPr>
            </w:pPr>
            <w:hyperlink r:id="rId135" w:history="1">
              <w:r w:rsidR="001F74D4" w:rsidRPr="00164BD3">
                <w:rPr>
                  <w:rStyle w:val="Hyperlink"/>
                </w:rPr>
                <w:t>Section 251B Health and Social Care Act 2012</w:t>
              </w:r>
            </w:hyperlink>
          </w:p>
          <w:p w14:paraId="5132AC40" w14:textId="2071D55E" w:rsidR="00430AB7" w:rsidRPr="00A73003" w:rsidRDefault="00B26207" w:rsidP="00430AB7">
            <w:pPr>
              <w:spacing w:after="120"/>
              <w:rPr>
                <w:rFonts w:cstheme="minorHAnsi"/>
              </w:rPr>
            </w:pPr>
            <w:hyperlink r:id="rId136" w:history="1">
              <w:r w:rsidR="003D3CC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37"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7122077D" w:rsidR="00430AB7" w:rsidRDefault="00B26207" w:rsidP="00430AB7">
            <w:pPr>
              <w:spacing w:after="120"/>
              <w:rPr>
                <w:rStyle w:val="Hyperlink"/>
                <w:b/>
              </w:rPr>
            </w:pPr>
            <w:hyperlink r:id="rId138" w:history="1">
              <w:r w:rsidR="00430AB7" w:rsidRPr="00A73003">
                <w:rPr>
                  <w:rStyle w:val="Hyperlink"/>
                  <w:b/>
                </w:rPr>
                <w:t>Cerner - HealtheIntent</w:t>
              </w:r>
            </w:hyperlink>
          </w:p>
          <w:p w14:paraId="5B68797F" w14:textId="57F0BF8A" w:rsidR="008F21E5" w:rsidRDefault="00B26207" w:rsidP="00430AB7">
            <w:pPr>
              <w:spacing w:after="120"/>
              <w:rPr>
                <w:rStyle w:val="Hyperlink"/>
                <w:b/>
                <w:bCs/>
              </w:rPr>
            </w:pPr>
            <w:hyperlink r:id="rId139" w:history="1">
              <w:r w:rsidR="008F21E5" w:rsidRPr="00615228">
                <w:rPr>
                  <w:rStyle w:val="Hyperlink"/>
                  <w:b/>
                  <w:bCs/>
                </w:rPr>
                <w:t>Cerner - Healthe</w:t>
              </w:r>
              <w:r w:rsidR="00615228" w:rsidRPr="00615228">
                <w:rPr>
                  <w:rStyle w:val="Hyperlink"/>
                  <w:b/>
                  <w:bCs/>
                </w:rPr>
                <w:t>Analytics</w:t>
              </w:r>
            </w:hyperlink>
          </w:p>
          <w:p w14:paraId="26EE5E3A" w14:textId="3B5639EA" w:rsidR="00615228" w:rsidRPr="00D60320" w:rsidRDefault="00B26207" w:rsidP="00430AB7">
            <w:pPr>
              <w:spacing w:after="120"/>
              <w:rPr>
                <w:b/>
                <w:bCs/>
                <w:color w:val="0000FF" w:themeColor="hyperlink"/>
                <w:u w:val="single"/>
              </w:rPr>
            </w:pPr>
            <w:hyperlink r:id="rId140" w:history="1">
              <w:r w:rsidR="00615228" w:rsidRPr="00D60320">
                <w:rPr>
                  <w:rStyle w:val="Hyperlink"/>
                  <w:b/>
                  <w:bCs/>
                </w:rPr>
                <w:t>Cerner - HealthEDW</w:t>
              </w:r>
            </w:hyperlink>
          </w:p>
        </w:tc>
        <w:tc>
          <w:tcPr>
            <w:tcW w:w="4973"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The HealtheIntent platform contains three main tools - HealtheRecord, HealtheRegistries and HealtheAnalytics, and a data warehouse (HealthEDW).</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r w:rsidRPr="00A73003">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5B3C1A7B" w:rsidR="00430AB7" w:rsidRPr="00A73003" w:rsidRDefault="00B26207" w:rsidP="00430AB7">
            <w:pPr>
              <w:spacing w:after="200" w:line="276" w:lineRule="auto"/>
              <w:ind w:left="295"/>
              <w:jc w:val="both"/>
              <w:rPr>
                <w:rFonts w:ascii="Calibri" w:hAnsi="Calibri" w:cs="Calibri"/>
                <w:b/>
              </w:rPr>
            </w:pPr>
            <w:hyperlink r:id="rId141"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42"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B26207" w:rsidP="001F74D4">
            <w:pPr>
              <w:spacing w:after="120"/>
              <w:rPr>
                <w:rFonts w:eastAsia="Calibri" w:cs="Times New Roman"/>
                <w:bCs/>
              </w:rPr>
            </w:pPr>
            <w:hyperlink r:id="rId143" w:history="1">
              <w:r w:rsidR="001F74D4" w:rsidRPr="00164BD3">
                <w:rPr>
                  <w:rStyle w:val="Hyperlink"/>
                </w:rPr>
                <w:t>Section 251B Health and Social Care Act 2012</w:t>
              </w:r>
            </w:hyperlink>
          </w:p>
          <w:p w14:paraId="627A9BAC" w14:textId="04E75088" w:rsidR="00430AB7" w:rsidRPr="00A73003" w:rsidRDefault="00B26207" w:rsidP="00430AB7">
            <w:pPr>
              <w:spacing w:after="120"/>
              <w:rPr>
                <w:rFonts w:cstheme="minorHAnsi"/>
              </w:rPr>
            </w:pPr>
            <w:hyperlink r:id="rId144" w:history="1">
              <w:r w:rsidR="003D3CC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45"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B26207" w:rsidP="00430AB7">
            <w:pPr>
              <w:spacing w:after="120"/>
              <w:rPr>
                <w:rFonts w:eastAsia="Calibri" w:cs="Times New Roman"/>
                <w:bCs/>
              </w:rPr>
            </w:pPr>
            <w:hyperlink r:id="rId146"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xml:space="preserve">– Diabetic eye screening is carried out in north central </w:t>
            </w:r>
            <w:r w:rsidR="00430AB7"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47"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B26207" w:rsidP="001F74D4">
            <w:pPr>
              <w:spacing w:after="120"/>
              <w:rPr>
                <w:rFonts w:eastAsia="Calibri" w:cs="Times New Roman"/>
                <w:bCs/>
              </w:rPr>
            </w:pPr>
            <w:hyperlink r:id="rId148" w:history="1">
              <w:r w:rsidR="001F74D4" w:rsidRPr="00164BD3">
                <w:rPr>
                  <w:rStyle w:val="Hyperlink"/>
                </w:rPr>
                <w:t>Section 251B Health and Social Care Act 2012</w:t>
              </w:r>
            </w:hyperlink>
          </w:p>
          <w:p w14:paraId="662654C6" w14:textId="5FD97E35" w:rsidR="00430AB7" w:rsidRPr="00A73003" w:rsidRDefault="00B26207" w:rsidP="00430AB7">
            <w:pPr>
              <w:spacing w:after="120"/>
              <w:rPr>
                <w:rFonts w:cstheme="minorHAnsi"/>
              </w:rPr>
            </w:pPr>
            <w:hyperlink r:id="rId149" w:history="1">
              <w:r w:rsidR="003D3CC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3699242C" w:rsidR="00430AB7" w:rsidRPr="00A73003" w:rsidRDefault="00B26207" w:rsidP="00430AB7">
            <w:pPr>
              <w:spacing w:after="120"/>
              <w:rPr>
                <w:b/>
              </w:rPr>
            </w:pPr>
            <w:hyperlink r:id="rId150" w:history="1">
              <w:r w:rsidR="00430AB7" w:rsidRPr="00A73003">
                <w:rPr>
                  <w:rStyle w:val="Hyperlink"/>
                  <w:b/>
                </w:rPr>
                <w:t>National NHS Digital Services “Spine” including:</w:t>
              </w:r>
            </w:hyperlink>
          </w:p>
          <w:p w14:paraId="1A756B40" w14:textId="1CBFCDBE" w:rsidR="00430AB7" w:rsidRPr="00A73003" w:rsidRDefault="00B26207" w:rsidP="00430AB7">
            <w:pPr>
              <w:pStyle w:val="ListParagraph"/>
              <w:numPr>
                <w:ilvl w:val="0"/>
                <w:numId w:val="17"/>
              </w:numPr>
              <w:spacing w:after="60"/>
              <w:ind w:left="348" w:hanging="284"/>
              <w:contextualSpacing w:val="0"/>
              <w:rPr>
                <w:noProof/>
              </w:rPr>
            </w:pPr>
            <w:hyperlink r:id="rId151" w:history="1">
              <w:r w:rsidR="00430AB7" w:rsidRPr="00A73003">
                <w:rPr>
                  <w:rStyle w:val="Hyperlink"/>
                  <w:noProof/>
                </w:rPr>
                <w:t>Patient Demographics Service</w:t>
              </w:r>
            </w:hyperlink>
          </w:p>
          <w:p w14:paraId="25A02A7A" w14:textId="37489D42" w:rsidR="00430AB7" w:rsidRPr="00A73003" w:rsidRDefault="00B26207" w:rsidP="00430AB7">
            <w:pPr>
              <w:pStyle w:val="ListParagraph"/>
              <w:numPr>
                <w:ilvl w:val="0"/>
                <w:numId w:val="17"/>
              </w:numPr>
              <w:spacing w:after="60"/>
              <w:ind w:left="348" w:hanging="284"/>
              <w:contextualSpacing w:val="0"/>
              <w:rPr>
                <w:noProof/>
              </w:rPr>
            </w:pPr>
            <w:hyperlink r:id="rId152" w:history="1">
              <w:r w:rsidR="00430AB7" w:rsidRPr="00A73003">
                <w:rPr>
                  <w:rStyle w:val="Hyperlink"/>
                  <w:noProof/>
                </w:rPr>
                <w:t>e-Referral Service</w:t>
              </w:r>
            </w:hyperlink>
          </w:p>
          <w:p w14:paraId="0C8A54F4" w14:textId="7638B653" w:rsidR="00430AB7" w:rsidRPr="00A73003" w:rsidRDefault="00B26207" w:rsidP="00430AB7">
            <w:pPr>
              <w:pStyle w:val="ListParagraph"/>
              <w:numPr>
                <w:ilvl w:val="0"/>
                <w:numId w:val="17"/>
              </w:numPr>
              <w:spacing w:after="60"/>
              <w:ind w:left="348" w:hanging="284"/>
              <w:contextualSpacing w:val="0"/>
              <w:rPr>
                <w:noProof/>
              </w:rPr>
            </w:pPr>
            <w:hyperlink r:id="rId153" w:history="1">
              <w:r w:rsidR="00430AB7" w:rsidRPr="00A73003">
                <w:rPr>
                  <w:rStyle w:val="Hyperlink"/>
                  <w:noProof/>
                </w:rPr>
                <w:t>Electronic Prescription Service</w:t>
              </w:r>
            </w:hyperlink>
          </w:p>
          <w:p w14:paraId="31E9C4D2" w14:textId="31FD2BEA" w:rsidR="00430AB7" w:rsidRPr="00A73003" w:rsidRDefault="00B26207" w:rsidP="00430AB7">
            <w:pPr>
              <w:pStyle w:val="ListParagraph"/>
              <w:numPr>
                <w:ilvl w:val="0"/>
                <w:numId w:val="17"/>
              </w:numPr>
              <w:spacing w:after="60"/>
              <w:ind w:left="348" w:hanging="284"/>
              <w:contextualSpacing w:val="0"/>
              <w:rPr>
                <w:noProof/>
              </w:rPr>
            </w:pPr>
            <w:hyperlink r:id="rId154" w:history="1">
              <w:r w:rsidR="00430AB7" w:rsidRPr="00A73003">
                <w:rPr>
                  <w:rStyle w:val="Hyperlink"/>
                  <w:noProof/>
                </w:rPr>
                <w:t>GP2GP</w:t>
              </w:r>
            </w:hyperlink>
          </w:p>
          <w:p w14:paraId="70307E42" w14:textId="53F4313B" w:rsidR="00430AB7" w:rsidRPr="00A73003" w:rsidRDefault="00B26207" w:rsidP="00430AB7">
            <w:pPr>
              <w:pStyle w:val="ListParagraph"/>
              <w:numPr>
                <w:ilvl w:val="0"/>
                <w:numId w:val="17"/>
              </w:numPr>
              <w:spacing w:after="60"/>
              <w:ind w:left="348" w:hanging="284"/>
              <w:contextualSpacing w:val="0"/>
              <w:rPr>
                <w:noProof/>
              </w:rPr>
            </w:pPr>
            <w:hyperlink r:id="rId155"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B26207" w:rsidP="00430AB7">
            <w:pPr>
              <w:rPr>
                <w:lang w:eastAsia="en-GB"/>
              </w:rPr>
            </w:pPr>
            <w:hyperlink r:id="rId156"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B26207" w:rsidP="00430AB7">
            <w:pPr>
              <w:rPr>
                <w:lang w:eastAsia="en-GB"/>
              </w:rPr>
            </w:pPr>
            <w:hyperlink r:id="rId157"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B26207" w:rsidP="00430AB7">
            <w:pPr>
              <w:rPr>
                <w:lang w:eastAsia="en-GB"/>
              </w:rPr>
            </w:pPr>
            <w:hyperlink r:id="rId158"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77777777" w:rsidR="00430AB7" w:rsidRPr="00A73003" w:rsidRDefault="00430AB7" w:rsidP="00430AB7">
            <w:pPr>
              <w:rPr>
                <w:lang w:eastAsia="en-GB"/>
              </w:rPr>
            </w:pPr>
            <w:r w:rsidRPr="00A73003">
              <w:rPr>
                <w:lang w:eastAsia="en-GB"/>
              </w:rPr>
              <w:t>When your personal health records on your GP Record is uploaded to the spine, NHS Digital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B26207" w:rsidP="00430AB7">
            <w:pPr>
              <w:pStyle w:val="NormalWeb"/>
              <w:spacing w:after="0"/>
              <w:rPr>
                <w:rFonts w:asciiTheme="minorHAnsi" w:eastAsiaTheme="minorHAnsi" w:hAnsiTheme="minorHAnsi" w:cstheme="minorBidi"/>
                <w:noProof/>
                <w:sz w:val="22"/>
                <w:szCs w:val="22"/>
              </w:rPr>
            </w:pPr>
            <w:hyperlink r:id="rId159" w:history="1">
              <w:r w:rsidR="00227DCD">
                <w:rPr>
                  <w:rFonts w:asciiTheme="minorHAnsi" w:eastAsiaTheme="minorHAnsi" w:hAnsiTheme="minorHAnsi" w:cstheme="minorBidi"/>
                  <w:noProof/>
                  <w:sz w:val="22"/>
                  <w:szCs w:val="22"/>
                </w:rPr>
                <w:t>Additional</w:t>
              </w:r>
            </w:hyperlink>
            <w:r w:rsidR="00227DCD">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sidR="00227DCD">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B26207" w:rsidP="00430AB7">
            <w:pPr>
              <w:rPr>
                <w:lang w:eastAsia="en-GB"/>
              </w:rPr>
            </w:pPr>
            <w:hyperlink r:id="rId160"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 xml:space="preserve">The NHS e-Referral Service (e-RS) combines electronic booking with a choice of place, date and time for first hospital or clinic </w:t>
            </w:r>
            <w:r w:rsidR="00430AB7" w:rsidRPr="00A73003">
              <w:rPr>
                <w:lang w:eastAsia="en-GB"/>
              </w:rPr>
              <w:lastRenderedPageBreak/>
              <w:t>appointments. Patients can choose their initial 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B26207" w:rsidP="00430AB7">
            <w:pPr>
              <w:rPr>
                <w:lang w:eastAsia="en-GB"/>
              </w:rPr>
            </w:pPr>
            <w:hyperlink r:id="rId161"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B26207" w:rsidP="00430AB7">
            <w:pPr>
              <w:rPr>
                <w:lang w:eastAsia="en-GB"/>
              </w:rPr>
            </w:pPr>
            <w:hyperlink r:id="rId162"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63"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64"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5D128BA4" w14:textId="78B8AF4A" w:rsidR="00430AB7" w:rsidRPr="00A73003" w:rsidRDefault="00B26207" w:rsidP="00430AB7">
            <w:pPr>
              <w:spacing w:after="120"/>
              <w:rPr>
                <w:b/>
              </w:rPr>
            </w:pPr>
            <w:hyperlink r:id="rId165" w:history="1">
              <w:r w:rsidR="00430AB7" w:rsidRPr="00A73003">
                <w:rPr>
                  <w:rStyle w:val="Hyperlink"/>
                  <w:b/>
                </w:rPr>
                <w:t>Open Exeter</w:t>
              </w:r>
            </w:hyperlink>
          </w:p>
        </w:tc>
        <w:tc>
          <w:tcPr>
            <w:tcW w:w="4973"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77777777" w:rsidR="00430AB7" w:rsidRPr="00A73003" w:rsidRDefault="00430AB7" w:rsidP="00430AB7">
            <w:pPr>
              <w:rPr>
                <w:color w:val="333333"/>
              </w:rPr>
            </w:pPr>
            <w:r w:rsidRPr="00A73003">
              <w:rPr>
                <w:color w:val="333333"/>
              </w:rPr>
              <w:lastRenderedPageBreak/>
              <w:t>Access to Open Exeter is only possible on the N3 network, and via authorised logons/passwords provided by NHS Digital.</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150259890"/>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B26207" w:rsidP="00430AB7">
            <w:pPr>
              <w:spacing w:after="120"/>
            </w:pPr>
            <w:hyperlink r:id="rId166" w:history="1">
              <w:r w:rsidR="00430AB7" w:rsidRPr="00A73003">
                <w:rPr>
                  <w:rStyle w:val="Hyperlink"/>
                </w:rPr>
                <w:t>AccuRx</w:t>
              </w:r>
            </w:hyperlink>
          </w:p>
        </w:tc>
        <w:tc>
          <w:tcPr>
            <w:tcW w:w="4973" w:type="dxa"/>
          </w:tcPr>
          <w:p w14:paraId="5C3F7B24" w14:textId="49FADBD1" w:rsidR="00430AB7" w:rsidRPr="00A73003" w:rsidRDefault="00B26207" w:rsidP="00430AB7">
            <w:pPr>
              <w:spacing w:after="120"/>
            </w:pPr>
            <w:hyperlink r:id="rId167" w:history="1">
              <w:r w:rsidR="00430AB7" w:rsidRPr="00A73003">
                <w:rPr>
                  <w:rStyle w:val="Hyperlink"/>
                </w:rPr>
                <w:t>AccuRx</w:t>
              </w:r>
            </w:hyperlink>
            <w:r w:rsidR="00430AB7" w:rsidRPr="00A73003">
              <w:t xml:space="preserve"> supply a number of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68" w:history="1">
              <w:r w:rsidRPr="00A73003">
                <w:rPr>
                  <w:rStyle w:val="Hyperlink"/>
                </w:rPr>
                <w:t>AWS</w:t>
              </w:r>
            </w:hyperlink>
            <w:r w:rsidRPr="00A73003">
              <w:t>)</w:t>
            </w:r>
          </w:p>
        </w:tc>
        <w:tc>
          <w:tcPr>
            <w:tcW w:w="4973" w:type="dxa"/>
          </w:tcPr>
          <w:p w14:paraId="2C970B17" w14:textId="51934E7C" w:rsidR="00430AB7" w:rsidRPr="00A73003" w:rsidRDefault="00430AB7" w:rsidP="00430AB7">
            <w:pPr>
              <w:spacing w:after="120"/>
            </w:pPr>
            <w:r w:rsidRPr="00A73003">
              <w:t>Amazon web services are used as a sub-processor by some NHS organisations and suppliers, including EMIS and NHS Digital.</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Egton and EMIS Health.</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77151C7C" w:rsidR="00B50529" w:rsidRDefault="00E15D55" w:rsidP="00EC23C7">
            <w:pPr>
              <w:spacing w:after="120"/>
            </w:pPr>
            <w:r>
              <w:lastRenderedPageBreak/>
              <w:t xml:space="preserve">Clinical Coding, </w:t>
            </w:r>
            <w:r w:rsidR="00B50529">
              <w:t xml:space="preserve">Medical Summarisation and </w:t>
            </w:r>
            <w:r>
              <w:t>other administrative services</w:t>
            </w:r>
          </w:p>
          <w:p w14:paraId="667D2395" w14:textId="289C122C" w:rsidR="00B50529" w:rsidRPr="00A73003" w:rsidRDefault="00B50529" w:rsidP="00EC23C7">
            <w:pPr>
              <w:spacing w:after="120"/>
            </w:pPr>
          </w:p>
        </w:tc>
        <w:tc>
          <w:tcPr>
            <w:tcW w:w="4973" w:type="dxa"/>
          </w:tcPr>
          <w:p w14:paraId="69CAEF28" w14:textId="491D5CE4" w:rsidR="00B50529" w:rsidRPr="00A73003" w:rsidRDefault="00B50529" w:rsidP="00EC23C7">
            <w:pPr>
              <w:spacing w:after="120"/>
              <w:rPr>
                <w:rFonts w:cs="Arial"/>
              </w:rPr>
            </w:pPr>
            <w:r w:rsidRPr="00A73003">
              <w:rPr>
                <w:rFonts w:cs="Arial"/>
              </w:rPr>
              <w:t xml:space="preserve">The practice uses </w:t>
            </w:r>
            <w:r w:rsidR="00E15D55">
              <w:rPr>
                <w:rFonts w:cs="Arial"/>
              </w:rPr>
              <w:t>the listed processor(s) as a service for coding letters received from others, filing, medical summarisation and letter creation.</w:t>
            </w:r>
          </w:p>
          <w:p w14:paraId="739DACB8" w14:textId="77777777" w:rsidR="00B50529" w:rsidRPr="00A73003" w:rsidRDefault="00B50529" w:rsidP="00EC23C7">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9"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016407" w:rsidRPr="00A73003" w14:paraId="010BB9B2" w14:textId="77777777" w:rsidTr="00EC23C7">
        <w:trPr>
          <w:trHeight w:val="413"/>
        </w:trPr>
        <w:tc>
          <w:tcPr>
            <w:tcW w:w="2552" w:type="dxa"/>
          </w:tcPr>
          <w:p w14:paraId="1E4A6151" w14:textId="3D98D87B" w:rsidR="00016407" w:rsidRDefault="00016407" w:rsidP="00016407">
            <w:pPr>
              <w:spacing w:after="120"/>
            </w:pPr>
            <w:r>
              <w:lastRenderedPageBreak/>
              <w:t xml:space="preserve">Patient contacts for call / recall for routine tests, particularly where area uptake is low. These providers provide additional language and </w:t>
            </w:r>
            <w:r w:rsidR="004A58AD">
              <w:t>assistance services to patients to enable them to attend or participate</w:t>
            </w:r>
          </w:p>
          <w:p w14:paraId="0D101DC6" w14:textId="77777777" w:rsidR="004A58AD" w:rsidRDefault="004A58AD" w:rsidP="00016407">
            <w:pPr>
              <w:spacing w:after="120"/>
            </w:pPr>
          </w:p>
          <w:p w14:paraId="73E9AF3F" w14:textId="77777777" w:rsidR="00016407" w:rsidRDefault="004A58AD" w:rsidP="00016407">
            <w:pPr>
              <w:spacing w:after="120"/>
            </w:pPr>
            <w:r>
              <w:t>Community Links</w:t>
            </w:r>
          </w:p>
          <w:p w14:paraId="6E0E0C99" w14:textId="2A431DD8" w:rsidR="0077107B" w:rsidRDefault="0077107B" w:rsidP="00016407">
            <w:pPr>
              <w:spacing w:after="120"/>
            </w:pPr>
          </w:p>
        </w:tc>
        <w:tc>
          <w:tcPr>
            <w:tcW w:w="4973" w:type="dxa"/>
          </w:tcPr>
          <w:p w14:paraId="7A6C82B6" w14:textId="328E9497" w:rsidR="00016407" w:rsidRPr="00A73003" w:rsidRDefault="00016407" w:rsidP="00016407">
            <w:pPr>
              <w:spacing w:after="120"/>
              <w:rPr>
                <w:rFonts w:cs="Arial"/>
              </w:rPr>
            </w:pPr>
            <w:r w:rsidRPr="00A73003">
              <w:rPr>
                <w:rFonts w:cs="Arial"/>
              </w:rPr>
              <w:t xml:space="preserve">The practice uses </w:t>
            </w:r>
            <w:r>
              <w:rPr>
                <w:rFonts w:cs="Arial"/>
              </w:rPr>
              <w:t xml:space="preserve">the listed processor(s) as a service for </w:t>
            </w:r>
            <w:r w:rsidR="0077107B">
              <w:rPr>
                <w:rFonts w:cs="Arial"/>
              </w:rPr>
              <w:t xml:space="preserve">contacting patients to contacting patients to </w:t>
            </w:r>
            <w:r w:rsidR="00801DA6">
              <w:rPr>
                <w:rFonts w:cs="Arial"/>
              </w:rPr>
              <w:t>arrange call / recall for routine tests</w:t>
            </w:r>
            <w:r>
              <w:rPr>
                <w:rFonts w:cs="Arial"/>
              </w:rPr>
              <w:t>.</w:t>
            </w:r>
            <w:r w:rsidR="00801DA6">
              <w:rPr>
                <w:rFonts w:cs="Arial"/>
              </w:rPr>
              <w:t xml:space="preserve"> Some providers also provide assistance in translation to patients, and helping to attend or participate.</w:t>
            </w:r>
          </w:p>
          <w:p w14:paraId="2FDF79F4" w14:textId="77777777" w:rsidR="00016407" w:rsidRPr="00A73003" w:rsidRDefault="00016407" w:rsidP="00016407">
            <w:pPr>
              <w:spacing w:after="120"/>
              <w:rPr>
                <w:rFonts w:cs="Arial"/>
              </w:rPr>
            </w:pPr>
            <w:r w:rsidRPr="00A73003">
              <w:rPr>
                <w:rFonts w:cs="Arial"/>
              </w:rPr>
              <w:t>The source of this data as a patient is your electronic patient record.</w:t>
            </w:r>
          </w:p>
          <w:p w14:paraId="2C064537" w14:textId="77777777" w:rsidR="00016407" w:rsidRPr="00A73003" w:rsidRDefault="00016407" w:rsidP="00016407">
            <w:pPr>
              <w:spacing w:after="120"/>
              <w:rPr>
                <w:rFonts w:cs="Arial"/>
              </w:rPr>
            </w:pPr>
          </w:p>
        </w:tc>
        <w:tc>
          <w:tcPr>
            <w:tcW w:w="2114" w:type="dxa"/>
          </w:tcPr>
          <w:p w14:paraId="2B56469B" w14:textId="77777777" w:rsidR="00016407" w:rsidRPr="00A73003" w:rsidRDefault="00016407" w:rsidP="0001640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0" w:history="1">
              <w:r w:rsidRPr="00A73003">
                <w:rPr>
                  <w:rStyle w:val="Hyperlink"/>
                  <w:rFonts w:eastAsia="Calibri" w:cs="Times New Roman"/>
                </w:rPr>
                <w:t>Records Management Codes of Practice for Health and Social Care</w:t>
              </w:r>
            </w:hyperlink>
          </w:p>
          <w:p w14:paraId="27DF6E4B" w14:textId="77777777" w:rsidR="00016407" w:rsidRPr="00A73003" w:rsidRDefault="00016407" w:rsidP="00016407">
            <w:pPr>
              <w:rPr>
                <w:lang w:eastAsia="en-GB"/>
              </w:rPr>
            </w:pPr>
            <w:r w:rsidRPr="00A73003">
              <w:rPr>
                <w:lang w:eastAsia="en-GB"/>
              </w:rPr>
              <w:t>“GP records should be retained until 10 years after the patient's death or after the patient has permanently left the country, unless they remain in the UK.</w:t>
            </w:r>
          </w:p>
          <w:p w14:paraId="4196FFC0" w14:textId="77777777" w:rsidR="00016407" w:rsidRPr="00A73003" w:rsidRDefault="00016407" w:rsidP="00016407">
            <w:pPr>
              <w:rPr>
                <w:lang w:eastAsia="en-GB"/>
              </w:rPr>
            </w:pPr>
          </w:p>
          <w:p w14:paraId="58DE2DAF" w14:textId="77777777" w:rsidR="00016407" w:rsidRPr="00A73003" w:rsidRDefault="00016407" w:rsidP="00016407">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5E8B709C" w14:textId="77777777" w:rsidR="00016407" w:rsidRPr="00A73003" w:rsidRDefault="00016407" w:rsidP="00016407">
            <w:pPr>
              <w:spacing w:after="120"/>
              <w:rPr>
                <w:rFonts w:eastAsia="Calibri" w:cs="Times New Roman"/>
              </w:rPr>
            </w:pPr>
          </w:p>
          <w:p w14:paraId="079A1DBC" w14:textId="77777777" w:rsidR="00016407" w:rsidRPr="00A73003" w:rsidRDefault="00016407" w:rsidP="00016407">
            <w:pPr>
              <w:spacing w:after="120"/>
              <w:rPr>
                <w:rFonts w:eastAsia="Calibri" w:cs="Times New Roman"/>
              </w:rPr>
            </w:pPr>
          </w:p>
        </w:tc>
        <w:tc>
          <w:tcPr>
            <w:tcW w:w="1985" w:type="dxa"/>
          </w:tcPr>
          <w:p w14:paraId="266BE8F0" w14:textId="77777777" w:rsidR="00016407" w:rsidRPr="00A73003" w:rsidRDefault="00016407" w:rsidP="0001640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4D417FB" w14:textId="77777777" w:rsidR="00016407" w:rsidRPr="00A73003" w:rsidRDefault="00016407" w:rsidP="00016407">
            <w:pPr>
              <w:spacing w:after="120"/>
              <w:rPr>
                <w:rStyle w:val="Hyperlink"/>
                <w:rFonts w:eastAsia="Times New Roman" w:cstheme="minorHAnsi"/>
              </w:rPr>
            </w:pPr>
          </w:p>
          <w:p w14:paraId="3E73651A" w14:textId="27A8B507" w:rsidR="00016407" w:rsidRPr="00A73003" w:rsidRDefault="00016407" w:rsidP="00016407">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E3593E7" w14:textId="77777777" w:rsidR="00016407" w:rsidRPr="00A73003" w:rsidRDefault="00016407" w:rsidP="0001640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877CDE6"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722C73F"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429BCC"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25FA7C4" w14:textId="77777777" w:rsidR="00016407" w:rsidRPr="00A73003" w:rsidRDefault="00016407" w:rsidP="0001640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B3EF0F"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3E6D8A8"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128670" w14:textId="77777777" w:rsidR="00016407" w:rsidRPr="00A73003" w:rsidRDefault="00016407" w:rsidP="00016407">
            <w:pPr>
              <w:pStyle w:val="ListParagraph"/>
              <w:spacing w:after="60"/>
              <w:ind w:left="1179"/>
              <w:rPr>
                <w:rFonts w:eastAsia="Calibri" w:cs="Times New Roman"/>
                <w:noProof/>
                <w:color w:val="0D0D0D" w:themeColor="text1" w:themeTint="F2"/>
              </w:rPr>
            </w:pPr>
          </w:p>
          <w:p w14:paraId="73BC559E" w14:textId="77777777" w:rsidR="00016407" w:rsidRPr="00A73003" w:rsidRDefault="00016407" w:rsidP="0001640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1B2D93EC" w14:textId="77777777" w:rsidR="00016407" w:rsidRPr="00A73003" w:rsidRDefault="00016407" w:rsidP="00016407">
            <w:pPr>
              <w:autoSpaceDE w:val="0"/>
              <w:autoSpaceDN w:val="0"/>
              <w:adjustRightInd w:val="0"/>
              <w:rPr>
                <w:rFonts w:cs="Helvetica"/>
                <w:shd w:val="clear" w:color="auto" w:fill="FFFFFF"/>
              </w:rPr>
            </w:pPr>
          </w:p>
          <w:p w14:paraId="3E909296" w14:textId="77777777" w:rsidR="00016407" w:rsidRPr="00A73003" w:rsidRDefault="00016407" w:rsidP="0001640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B5453C4" w14:textId="77777777" w:rsidR="00016407" w:rsidRPr="00A73003" w:rsidRDefault="00016407" w:rsidP="00016407">
            <w:pPr>
              <w:autoSpaceDE w:val="0"/>
              <w:autoSpaceDN w:val="0"/>
              <w:adjustRightInd w:val="0"/>
              <w:rPr>
                <w:rFonts w:cs="Helvetica"/>
                <w:shd w:val="clear" w:color="auto" w:fill="FFFFFF"/>
              </w:rPr>
            </w:pPr>
          </w:p>
          <w:p w14:paraId="6BFA6BF0" w14:textId="7D1E66C8" w:rsidR="00016407" w:rsidRPr="00A73003" w:rsidRDefault="00016407" w:rsidP="00016407">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lastRenderedPageBreak/>
              <w:t>Microsoft Azure and Office 365</w:t>
            </w:r>
          </w:p>
          <w:p w14:paraId="298388B5" w14:textId="0DF29087" w:rsidR="002253F3" w:rsidRPr="00A73003" w:rsidRDefault="002253F3" w:rsidP="003966AE">
            <w:pPr>
              <w:spacing w:after="120"/>
            </w:pPr>
            <w:r w:rsidRPr="00A73003">
              <w:t>including Teams, Sharepoint, Onedrive</w:t>
            </w:r>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77777777" w:rsidR="002253F3" w:rsidRPr="00A73003" w:rsidRDefault="002253F3" w:rsidP="002253F3">
            <w:pPr>
              <w:spacing w:after="120"/>
              <w:rPr>
                <w:rFonts w:cs="Arial"/>
              </w:rPr>
            </w:pPr>
            <w:r w:rsidRPr="00A73003">
              <w:rPr>
                <w:rFonts w:cs="Arial"/>
              </w:rPr>
              <w:t>The practice uses Microsoft Office 365 in line with guidance from NHS Digital.</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1"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t xml:space="preserve">“GP records should be retained until 10 years after the patient's death or </w:t>
            </w:r>
            <w:r w:rsidRPr="00A73003">
              <w:rPr>
                <w:lang w:eastAsia="en-GB"/>
              </w:rPr>
              <w:lastRenderedPageBreak/>
              <w:t>after the patient has permanently left the country, unless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Electronic patient records must not be destroyed or deleted 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33D0DE82" w14:textId="77777777" w:rsidTr="00CE416C">
        <w:trPr>
          <w:trHeight w:val="413"/>
        </w:trPr>
        <w:tc>
          <w:tcPr>
            <w:tcW w:w="2552" w:type="dxa"/>
          </w:tcPr>
          <w:p w14:paraId="634427BB" w14:textId="5F90E9F1" w:rsidR="00430AB7" w:rsidRPr="00A73003" w:rsidRDefault="00B26207" w:rsidP="00430AB7">
            <w:pPr>
              <w:spacing w:after="120"/>
            </w:pPr>
            <w:hyperlink r:id="rId172" w:history="1">
              <w:r w:rsidR="00430AB7" w:rsidRPr="00A73003">
                <w:rPr>
                  <w:rStyle w:val="Hyperlink"/>
                  <w:rFonts w:cs="Arial"/>
                  <w:b/>
                </w:rPr>
                <w:t>EMIS Health</w:t>
              </w:r>
            </w:hyperlink>
            <w:r w:rsidR="00430AB7" w:rsidRPr="00A73003">
              <w:rPr>
                <w:rFonts w:cs="Arial"/>
                <w:b/>
              </w:rPr>
              <w:t xml:space="preserve"> and </w:t>
            </w:r>
            <w:hyperlink r:id="rId173" w:history="1">
              <w:proofErr w:type="spellStart"/>
              <w:r w:rsidR="00430AB7" w:rsidRPr="00A73003">
                <w:rPr>
                  <w:rStyle w:val="Hyperlink"/>
                  <w:rFonts w:cs="Arial"/>
                  <w:b/>
                </w:rPr>
                <w:t>Egton</w:t>
              </w:r>
              <w:proofErr w:type="spellEnd"/>
            </w:hyperlink>
          </w:p>
        </w:tc>
        <w:tc>
          <w:tcPr>
            <w:tcW w:w="4973" w:type="dxa"/>
          </w:tcPr>
          <w:p w14:paraId="48B52419" w14:textId="5601EC01" w:rsidR="00430AB7" w:rsidRPr="00A73003" w:rsidRDefault="00B26207" w:rsidP="00430AB7">
            <w:pPr>
              <w:spacing w:after="120"/>
              <w:rPr>
                <w:rFonts w:cs="Arial"/>
              </w:rPr>
            </w:pPr>
            <w:hyperlink r:id="rId174" w:history="1">
              <w:r w:rsidR="00430AB7" w:rsidRPr="00A73003">
                <w:rPr>
                  <w:rStyle w:val="Hyperlink"/>
                  <w:rFonts w:cs="Arial"/>
                  <w:b/>
                </w:rPr>
                <w:t>EMIS Health</w:t>
              </w:r>
            </w:hyperlink>
            <w:r w:rsidR="00430AB7" w:rsidRPr="00A73003">
              <w:rPr>
                <w:rFonts w:cs="Arial"/>
                <w:b/>
              </w:rPr>
              <w:t xml:space="preserve"> and </w:t>
            </w:r>
            <w:hyperlink r:id="rId175" w:history="1">
              <w:r w:rsidR="00430AB7" w:rsidRPr="00A73003">
                <w:rPr>
                  <w:rStyle w:val="Hyperlink"/>
                  <w:rFonts w:cs="Arial"/>
                  <w:b/>
                </w:rPr>
                <w:t>Egton</w:t>
              </w:r>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are stored in your GP electronic record. This </w:t>
            </w:r>
            <w:r w:rsidRPr="00A73003">
              <w:rPr>
                <w:lang w:eastAsia="en-GB"/>
              </w:rPr>
              <w:lastRenderedPageBreak/>
              <w:t xml:space="preserve">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This data can includes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76"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B2582E8" w14:textId="77777777" w:rsidTr="002806EA">
        <w:tc>
          <w:tcPr>
            <w:tcW w:w="2552" w:type="dxa"/>
          </w:tcPr>
          <w:p w14:paraId="70C7244D" w14:textId="3E62BE93" w:rsidR="00430AB7" w:rsidRPr="00A73003" w:rsidRDefault="00430AB7" w:rsidP="00430AB7">
            <w:pPr>
              <w:spacing w:after="120"/>
            </w:pPr>
            <w:r w:rsidRPr="00A73003">
              <w:lastRenderedPageBreak/>
              <w:t>NHSMail</w:t>
            </w:r>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NHSMail to process and manage email and calendar appointments for staff. As such, it contains a mix of staff and patient personal data. </w:t>
            </w:r>
          </w:p>
          <w:p w14:paraId="3E1C0CEE" w14:textId="1074D23A" w:rsidR="00430AB7" w:rsidRPr="00A73003" w:rsidRDefault="00430AB7" w:rsidP="00430AB7">
            <w:pPr>
              <w:spacing w:after="120"/>
              <w:rPr>
                <w:rFonts w:cs="Arial"/>
              </w:rPr>
            </w:pPr>
            <w:r w:rsidRPr="00A73003">
              <w:rPr>
                <w:rFonts w:cs="Arial"/>
              </w:rPr>
              <w:t>The practice uses NHSMail in line with guidance from NHS Digital</w:t>
            </w:r>
            <w:r w:rsidR="005B3472">
              <w:rPr>
                <w:rFonts w:cs="Arial"/>
              </w:rPr>
              <w:t>.</w:t>
            </w:r>
          </w:p>
          <w:p w14:paraId="17289E51" w14:textId="77777777" w:rsidR="00430AB7" w:rsidRPr="00A73003" w:rsidRDefault="00430AB7" w:rsidP="00430AB7">
            <w:pPr>
              <w:spacing w:after="120"/>
              <w:rPr>
                <w:rFonts w:cs="Arial"/>
              </w:rPr>
            </w:pPr>
            <w:r w:rsidRPr="00A73003">
              <w:rPr>
                <w:rFonts w:cs="Arial"/>
              </w:rPr>
              <w:t>Rights and policies in respect of staff personal data are held by NHS Digital as the controller and available at the link below</w:t>
            </w:r>
          </w:p>
          <w:p w14:paraId="555D7564" w14:textId="4EF2C0EA" w:rsidR="00430AB7" w:rsidRPr="00A73003" w:rsidRDefault="00B26207" w:rsidP="00430AB7">
            <w:pPr>
              <w:spacing w:after="120"/>
            </w:pPr>
            <w:hyperlink r:id="rId177" w:history="1">
              <w:r w:rsidR="00430AB7" w:rsidRPr="00A73003">
                <w:rPr>
                  <w:rStyle w:val="Hyperlink"/>
                </w:rPr>
                <w:t>NHSMail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Note that NHSMail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t>The NHSMail data retention and Information Management policy is available at the link below:</w:t>
            </w:r>
          </w:p>
          <w:p w14:paraId="7DBAC2DE" w14:textId="0FB51576" w:rsidR="00430AB7" w:rsidRPr="00A73003" w:rsidRDefault="00B26207" w:rsidP="00430AB7">
            <w:pPr>
              <w:spacing w:after="120"/>
              <w:rPr>
                <w:rFonts w:eastAsia="Calibri" w:cs="Times New Roman"/>
              </w:rPr>
            </w:pPr>
            <w:hyperlink r:id="rId178" w:history="1">
              <w:r w:rsidR="00430AB7" w:rsidRPr="00A73003">
                <w:rPr>
                  <w:rStyle w:val="Hyperlink"/>
                  <w:rFonts w:eastAsia="Calibri" w:cs="Times New Roman"/>
                </w:rPr>
                <w:t>NHSMail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9"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 xml:space="preserve">Electronic patient records must not be destroyed or deleted </w:t>
            </w:r>
            <w:r w:rsidRPr="00A73003">
              <w:rPr>
                <w:lang w:eastAsia="en-GB"/>
              </w:rPr>
              <w:lastRenderedPageBreak/>
              <w:t>for the foreseeable future.”</w:t>
            </w:r>
          </w:p>
        </w:tc>
        <w:tc>
          <w:tcPr>
            <w:tcW w:w="1985" w:type="dxa"/>
          </w:tcPr>
          <w:p w14:paraId="0BB3DA73" w14:textId="065B4A4B"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r w:rsidRPr="0070529F">
              <w:rPr>
                <w:b/>
                <w:bCs/>
              </w:rPr>
              <w:lastRenderedPageBreak/>
              <w:t xml:space="preserve">South West London Integrated Care Board </w:t>
            </w:r>
            <w:r w:rsidRPr="0070529F">
              <w:rPr>
                <w:rStyle w:val="Hyperlink"/>
                <w:rFonts w:ascii="Calibri" w:hAnsi="Calibri" w:cs="Arial"/>
                <w:b/>
                <w:bCs/>
              </w:rPr>
              <w:t xml:space="preserve"> -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South West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80"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0CF32035" w14:textId="7C505170" w:rsidR="00DC19CB" w:rsidRDefault="00B26207" w:rsidP="00430AB7">
            <w:pPr>
              <w:spacing w:after="120"/>
              <w:rPr>
                <w:rFonts w:ascii="Calibri" w:eastAsia="Calibri" w:hAnsi="Calibri" w:cs="Times New Roman"/>
                <w:b/>
              </w:rPr>
            </w:pPr>
            <w:hyperlink r:id="rId181" w:history="1">
              <w:r w:rsidR="00430AB7" w:rsidRPr="00CB3904">
                <w:rPr>
                  <w:rStyle w:val="Hyperlink"/>
                  <w:rFonts w:ascii="Calibri" w:eastAsia="Calibri" w:hAnsi="Calibri" w:cs="Times New Roman"/>
                  <w:b/>
                </w:rPr>
                <w:t>Docman</w:t>
              </w:r>
            </w:hyperlink>
            <w:r w:rsidR="00430AB7" w:rsidRPr="00DC19CB">
              <w:rPr>
                <w:rFonts w:ascii="Calibri" w:eastAsia="Calibri" w:hAnsi="Calibri" w:cs="Times New Roman"/>
                <w:b/>
              </w:rPr>
              <w:t xml:space="preserve"> </w:t>
            </w:r>
          </w:p>
          <w:p w14:paraId="0BBE2004" w14:textId="5F620A8D" w:rsidR="00DC19CB" w:rsidRDefault="00DC19CB" w:rsidP="00430AB7">
            <w:pPr>
              <w:spacing w:after="120"/>
              <w:rPr>
                <w:rFonts w:ascii="Calibri" w:eastAsia="Calibri" w:hAnsi="Calibri" w:cs="Times New Roman"/>
                <w:b/>
              </w:rPr>
            </w:pPr>
            <w:r w:rsidRPr="00DC19CB">
              <w:rPr>
                <w:rFonts w:ascii="Calibri" w:eastAsia="Calibri" w:hAnsi="Calibri" w:cs="Times New Roman"/>
                <w:b/>
              </w:rPr>
              <w:t>A</w:t>
            </w:r>
            <w:r w:rsidR="00430AB7" w:rsidRPr="00DC19CB">
              <w:rPr>
                <w:rFonts w:ascii="Calibri" w:eastAsia="Calibri" w:hAnsi="Calibri" w:cs="Times New Roman"/>
                <w:b/>
              </w:rPr>
              <w:t>nd</w:t>
            </w:r>
          </w:p>
          <w:p w14:paraId="6F3F2156" w14:textId="70F4697A" w:rsidR="00430AB7" w:rsidRPr="00A73003" w:rsidRDefault="00B26207" w:rsidP="00430AB7">
            <w:pPr>
              <w:spacing w:after="120"/>
              <w:rPr>
                <w:rStyle w:val="Hyperlink"/>
                <w:rFonts w:ascii="Calibri" w:eastAsia="Calibri" w:hAnsi="Calibri" w:cs="Times New Roman"/>
                <w:b/>
                <w:color w:val="auto"/>
                <w:u w:val="none"/>
              </w:rPr>
            </w:pPr>
            <w:hyperlink r:id="rId182" w:history="1">
              <w:r w:rsidR="00430AB7" w:rsidRPr="00CB3904">
                <w:rPr>
                  <w:rStyle w:val="Hyperlink"/>
                  <w:rFonts w:ascii="Calibri" w:hAnsi="Calibri"/>
                  <w:b/>
                </w:rPr>
                <w:t>Docmail</w:t>
              </w:r>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78918539" w:rsidR="00430AB7" w:rsidRPr="00A73003" w:rsidRDefault="00B26207" w:rsidP="00430AB7">
            <w:pPr>
              <w:rPr>
                <w:color w:val="000000"/>
                <w:lang w:eastAsia="en-GB"/>
              </w:rPr>
            </w:pPr>
            <w:hyperlink r:id="rId183"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3231CCAF" w:rsidR="00430AB7" w:rsidRPr="00A73003" w:rsidRDefault="00B26207" w:rsidP="00430AB7">
            <w:pPr>
              <w:spacing w:after="120"/>
              <w:rPr>
                <w:rFonts w:ascii="Calibri" w:hAnsi="Calibri"/>
              </w:rPr>
            </w:pPr>
            <w:hyperlink r:id="rId184" w:history="1">
              <w:r w:rsidR="00430AB7" w:rsidRPr="00CB3904">
                <w:rPr>
                  <w:rStyle w:val="Hyperlink"/>
                  <w:rFonts w:ascii="Calibri" w:hAnsi="Calibri"/>
                  <w:b/>
                </w:rPr>
                <w:t>Docmail</w:t>
              </w:r>
            </w:hyperlink>
            <w:r w:rsidR="00430AB7" w:rsidRPr="00A73003">
              <w:rPr>
                <w:rStyle w:val="Strong"/>
                <w:rFonts w:ascii="Calibri" w:hAnsi="Calibri"/>
                <w:color w:val="000000"/>
              </w:rPr>
              <w:t xml:space="preserve"> </w:t>
            </w:r>
            <w:r w:rsidR="00430AB7" w:rsidRPr="00A73003">
              <w:rPr>
                <w:rFonts w:ascii="Calibri" w:hAnsi="Calibri" w:cs="Helvetica"/>
                <w:color w:val="000000" w:themeColor="text1"/>
              </w:rPr>
              <w:t xml:space="preserve">enables primary health care organisations </w:t>
            </w:r>
            <w:r w:rsidR="00430AB7" w:rsidRPr="00A73003">
              <w:rPr>
                <w:rFonts w:ascii="Calibri" w:hAnsi="Calibri"/>
              </w:rPr>
              <w:t>send letters, invoices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185"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r w:rsidRPr="00A73003">
              <w:rPr>
                <w:lang w:eastAsia="en-GB"/>
              </w:rPr>
              <w:lastRenderedPageBreak/>
              <w:t>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w:t>
            </w:r>
            <w:r w:rsidRPr="00A73003">
              <w:rPr>
                <w:rFonts w:cs="InterFace-Regular"/>
              </w:rPr>
              <w:lastRenderedPageBreak/>
              <w:t xml:space="preserve">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B26207" w:rsidP="00430AB7">
            <w:pPr>
              <w:spacing w:after="120"/>
            </w:pPr>
            <w:hyperlink r:id="rId186" w:history="1">
              <w:r w:rsidR="00430AB7" w:rsidRPr="00A73003">
                <w:rPr>
                  <w:rStyle w:val="Hyperlink"/>
                  <w:rFonts w:ascii="Calibri" w:hAnsi="Calibri"/>
                  <w:b/>
                </w:rPr>
                <w:t>iPlato</w:t>
              </w:r>
            </w:hyperlink>
          </w:p>
        </w:tc>
        <w:tc>
          <w:tcPr>
            <w:tcW w:w="4973" w:type="dxa"/>
          </w:tcPr>
          <w:p w14:paraId="4BD7B2EF" w14:textId="5FE4962C" w:rsidR="00430AB7" w:rsidRPr="00A73003" w:rsidRDefault="00B26207" w:rsidP="00430AB7">
            <w:pPr>
              <w:spacing w:after="120"/>
              <w:rPr>
                <w:rFonts w:cs="Arial"/>
              </w:rPr>
            </w:pPr>
            <w:hyperlink r:id="rId187" w:history="1">
              <w:r w:rsidR="00430AB7" w:rsidRPr="00A73003">
                <w:rPr>
                  <w:rStyle w:val="Hyperlink"/>
                  <w:rFonts w:ascii="Calibri" w:hAnsi="Calibri"/>
                  <w:b/>
                </w:rPr>
                <w:t>iPlato</w:t>
              </w:r>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iPlato system are kept for the duration specified in the </w:t>
            </w:r>
            <w:hyperlink r:id="rId188"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r w:rsidRPr="00A73003">
              <w:lastRenderedPageBreak/>
              <w:t>INhealth Intelligence</w:t>
            </w:r>
          </w:p>
        </w:tc>
        <w:tc>
          <w:tcPr>
            <w:tcW w:w="4973" w:type="dxa"/>
          </w:tcPr>
          <w:p w14:paraId="5840BA86" w14:textId="2BF686CC" w:rsidR="00430AB7" w:rsidRPr="00A73003" w:rsidRDefault="00EA5E8F" w:rsidP="00430AB7">
            <w:pPr>
              <w:spacing w:after="120"/>
              <w:rPr>
                <w:rFonts w:eastAsia="Calibri" w:cs="Times New Roman"/>
                <w:bCs/>
              </w:rPr>
            </w:pPr>
            <w:r>
              <w:rPr>
                <w:rFonts w:eastAsia="Calibri" w:cs="Times New Roman"/>
                <w:bCs/>
              </w:rPr>
              <w:t xml:space="preserve">InHealth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lastRenderedPageBreak/>
              <w:t>Child Health Information Service</w:t>
            </w:r>
            <w:r w:rsidRPr="00A73003">
              <w:rPr>
                <w:rFonts w:eastAsia="Calibri" w:cs="Times New Roman"/>
                <w:bCs/>
              </w:rPr>
              <w:t xml:space="preserve"> – information relating to children’s vaccinations is shared with </w:t>
            </w:r>
            <w:hyperlink r:id="rId189"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Generally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and the QMS database are kept for the duration </w:t>
            </w:r>
            <w:r w:rsidRPr="00A73003">
              <w:rPr>
                <w:rFonts w:eastAsia="Calibri" w:cs="Times New Roman"/>
              </w:rPr>
              <w:lastRenderedPageBreak/>
              <w:t xml:space="preserve">specified in the </w:t>
            </w:r>
            <w:hyperlink r:id="rId190"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6D1C02" w:rsidRPr="00A73003" w14:paraId="455D7AEC" w14:textId="77777777" w:rsidTr="00CE416C">
        <w:trPr>
          <w:trHeight w:val="225"/>
        </w:trPr>
        <w:tc>
          <w:tcPr>
            <w:tcW w:w="2552" w:type="dxa"/>
          </w:tcPr>
          <w:p w14:paraId="0F157073" w14:textId="132C5346" w:rsidR="006D1C02" w:rsidRPr="0070529F" w:rsidRDefault="006D1C02" w:rsidP="006D1C02">
            <w:pPr>
              <w:spacing w:after="120"/>
              <w:rPr>
                <w:b/>
                <w:bCs/>
              </w:rPr>
            </w:pPr>
            <w:bookmarkStart w:id="66" w:name="UCP"/>
            <w:r w:rsidRPr="0070529F">
              <w:rPr>
                <w:b/>
                <w:bCs/>
              </w:rPr>
              <w:lastRenderedPageBreak/>
              <w:t xml:space="preserve">Better Ltd </w:t>
            </w:r>
            <w:r>
              <w:rPr>
                <w:b/>
                <w:bCs/>
              </w:rPr>
              <w:t>Universal</w:t>
            </w:r>
            <w:r w:rsidRPr="0070529F">
              <w:rPr>
                <w:b/>
                <w:bCs/>
              </w:rPr>
              <w:t xml:space="preserve"> Care Plan</w:t>
            </w:r>
            <w:bookmarkEnd w:id="66"/>
            <w:r>
              <w:rPr>
                <w:b/>
                <w:bCs/>
              </w:rPr>
              <w:t xml:space="preserve"> (formerly “Urgent Care Plan”)</w:t>
            </w:r>
          </w:p>
        </w:tc>
        <w:tc>
          <w:tcPr>
            <w:tcW w:w="4973" w:type="dxa"/>
          </w:tcPr>
          <w:p w14:paraId="16CD7C98" w14:textId="77777777" w:rsidR="006D1C02" w:rsidRPr="00A73003" w:rsidRDefault="006D1C02" w:rsidP="006D1C02">
            <w:pPr>
              <w:spacing w:after="120"/>
              <w:rPr>
                <w:rFonts w:eastAsia="Calibri" w:cs="Times New Roman"/>
                <w:bCs/>
              </w:rPr>
            </w:pPr>
            <w:r w:rsidRPr="00A73003">
              <w:rPr>
                <w:rFonts w:eastAsia="Calibri" w:cs="Times New Roman"/>
                <w:bCs/>
              </w:rPr>
              <w:t xml:space="preserve">Better Ltd are commissioned by </w:t>
            </w:r>
            <w:proofErr w:type="gramStart"/>
            <w:r w:rsidRPr="00A73003">
              <w:rPr>
                <w:rFonts w:eastAsia="Calibri" w:cs="Times New Roman"/>
                <w:bCs/>
              </w:rPr>
              <w:t>South West</w:t>
            </w:r>
            <w:proofErr w:type="gramEnd"/>
            <w:r w:rsidRPr="00A73003">
              <w:rPr>
                <w:rFonts w:eastAsia="Calibri" w:cs="Times New Roman"/>
                <w:bCs/>
              </w:rPr>
              <w:t xml:space="preserve"> London on behalf of all parts of London to provide secure data processing solutions for:</w:t>
            </w:r>
          </w:p>
          <w:p w14:paraId="64319FDE" w14:textId="77777777" w:rsidR="006D1C02" w:rsidRPr="00A73003" w:rsidRDefault="006D1C02" w:rsidP="006D1C02">
            <w:pPr>
              <w:spacing w:after="120"/>
              <w:rPr>
                <w:rFonts w:eastAsia="Calibri" w:cs="Times New Roman"/>
                <w:bCs/>
              </w:rPr>
            </w:pPr>
            <w:r w:rsidRPr="00A73003">
              <w:rPr>
                <w:rFonts w:eastAsia="Calibri" w:cs="Times New Roman"/>
                <w:b/>
                <w:bCs/>
              </w:rPr>
              <w:lastRenderedPageBreak/>
              <w:t>U</w:t>
            </w:r>
            <w:r>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w:t>
            </w:r>
            <w:proofErr w:type="gramStart"/>
            <w:r w:rsidRPr="00A73003">
              <w:rPr>
                <w:rFonts w:eastAsia="Calibri" w:cs="Times New Roman"/>
                <w:bCs/>
              </w:rPr>
              <w:t>care</w:t>
            </w:r>
            <w:proofErr w:type="gramEnd"/>
            <w:r w:rsidRPr="00A73003">
              <w:rPr>
                <w:rFonts w:eastAsia="Calibri" w:cs="Times New Roman"/>
                <w:bCs/>
              </w:rPr>
              <w:t xml:space="preserve"> and support needs to be communicated digitally with your healthcare professionals across London. </w:t>
            </w:r>
          </w:p>
          <w:p w14:paraId="5ECF00E1" w14:textId="77777777" w:rsidR="006D1C02" w:rsidRPr="00A73003" w:rsidRDefault="006D1C02" w:rsidP="006D1C02">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4661B3E5" w14:textId="77777777" w:rsidR="006D1C02" w:rsidRPr="00A73003" w:rsidRDefault="006D1C02" w:rsidP="006D1C02">
            <w:pPr>
              <w:pStyle w:val="ListParagraph"/>
              <w:numPr>
                <w:ilvl w:val="0"/>
                <w:numId w:val="34"/>
              </w:numPr>
              <w:spacing w:after="120"/>
              <w:rPr>
                <w:rFonts w:eastAsia="Calibri" w:cs="Times New Roman"/>
                <w:bCs/>
              </w:rPr>
            </w:pPr>
            <w:r w:rsidRPr="00A73003">
              <w:rPr>
                <w:rFonts w:eastAsia="Calibri" w:cs="Times New Roman"/>
                <w:bCs/>
              </w:rPr>
              <w:t xml:space="preserve">What is important to you in your day-to-day </w:t>
            </w:r>
            <w:proofErr w:type="gramStart"/>
            <w:r w:rsidRPr="00A73003">
              <w:rPr>
                <w:rFonts w:eastAsia="Calibri" w:cs="Times New Roman"/>
                <w:bCs/>
              </w:rPr>
              <w:t>life</w:t>
            </w:r>
            <w:proofErr w:type="gramEnd"/>
          </w:p>
          <w:p w14:paraId="2D3F3135" w14:textId="77777777" w:rsidR="006D1C02" w:rsidRPr="00A73003" w:rsidRDefault="006D1C02" w:rsidP="006D1C02">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6C4F9000" w14:textId="77777777" w:rsidR="006D1C02" w:rsidRPr="00A73003" w:rsidRDefault="006D1C02" w:rsidP="006D1C02">
            <w:pPr>
              <w:pStyle w:val="ListParagraph"/>
              <w:numPr>
                <w:ilvl w:val="0"/>
                <w:numId w:val="34"/>
              </w:numPr>
              <w:spacing w:after="120"/>
              <w:rPr>
                <w:rFonts w:eastAsia="Calibri" w:cs="Times New Roman"/>
                <w:bCs/>
              </w:rPr>
            </w:pPr>
            <w:r w:rsidRPr="00A73003">
              <w:rPr>
                <w:rFonts w:eastAsia="Calibri" w:cs="Times New Roman"/>
                <w:bCs/>
              </w:rPr>
              <w:t xml:space="preserve">What support you need and who is best placed to provide </w:t>
            </w:r>
            <w:proofErr w:type="gramStart"/>
            <w:r w:rsidRPr="00A73003">
              <w:rPr>
                <w:rFonts w:eastAsia="Calibri" w:cs="Times New Roman"/>
                <w:bCs/>
              </w:rPr>
              <w:t>this</w:t>
            </w:r>
            <w:proofErr w:type="gramEnd"/>
          </w:p>
          <w:p w14:paraId="4354305C" w14:textId="77777777" w:rsidR="006D1C02" w:rsidRPr="00A73003" w:rsidRDefault="006D1C02" w:rsidP="006D1C02">
            <w:pPr>
              <w:pStyle w:val="ListParagraph"/>
              <w:numPr>
                <w:ilvl w:val="0"/>
                <w:numId w:val="34"/>
              </w:numPr>
              <w:spacing w:after="120"/>
              <w:rPr>
                <w:rFonts w:eastAsia="Calibri" w:cs="Times New Roman"/>
                <w:bCs/>
              </w:rPr>
            </w:pPr>
            <w:r w:rsidRPr="00A73003">
              <w:rPr>
                <w:rFonts w:eastAsia="Calibri" w:cs="Times New Roman"/>
                <w:bCs/>
              </w:rPr>
              <w:t xml:space="preserve">Information about others who may be involved in your care, such as </w:t>
            </w:r>
            <w:proofErr w:type="gramStart"/>
            <w:r w:rsidRPr="00A73003">
              <w:rPr>
                <w:rFonts w:eastAsia="Calibri" w:cs="Times New Roman"/>
                <w:bCs/>
              </w:rPr>
              <w:t>relatives</w:t>
            </w:r>
            <w:proofErr w:type="gramEnd"/>
          </w:p>
          <w:p w14:paraId="0FD003AE" w14:textId="77777777" w:rsidR="006D1C02" w:rsidRPr="00A73003" w:rsidRDefault="006D1C02" w:rsidP="006D1C02">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3A29DDEA" w14:textId="77777777" w:rsidR="006D1C02" w:rsidRPr="00A73003" w:rsidRDefault="006D1C02" w:rsidP="006D1C02">
            <w:pPr>
              <w:spacing w:after="120"/>
              <w:rPr>
                <w:rFonts w:eastAsia="Calibri" w:cs="Times New Roman"/>
                <w:bCs/>
              </w:rPr>
            </w:pPr>
            <w:r w:rsidRPr="00A73003">
              <w:rPr>
                <w:rFonts w:eastAsia="Calibri" w:cs="Times New Roman"/>
                <w:bCs/>
              </w:rPr>
              <w:t xml:space="preserve">For details, see </w:t>
            </w:r>
            <w:hyperlink r:id="rId191" w:history="1">
              <w:r w:rsidRPr="00A73003">
                <w:rPr>
                  <w:rStyle w:val="Hyperlink"/>
                  <w:rFonts w:eastAsia="Calibri" w:cs="Times New Roman"/>
                  <w:bCs/>
                </w:rPr>
                <w:t>https://ucp.onelondon.online/patients/</w:t>
              </w:r>
            </w:hyperlink>
          </w:p>
          <w:p w14:paraId="73331A38" w14:textId="77777777" w:rsidR="006D1C02" w:rsidRPr="00A73003" w:rsidRDefault="006D1C02" w:rsidP="006D1C02">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w:t>
            </w:r>
            <w:r w:rsidRPr="00A73003">
              <w:rPr>
                <w:rFonts w:eastAsia="Calibri" w:cs="Times New Roman"/>
                <w:bCs/>
              </w:rPr>
              <w:lastRenderedPageBreak/>
              <w:t xml:space="preserve">Information on your care plan is visible to all health and care services who are involved in your care. </w:t>
            </w:r>
          </w:p>
          <w:p w14:paraId="00FACB7D" w14:textId="0A81C9BD" w:rsidR="006D1C02" w:rsidRPr="00A73003" w:rsidRDefault="006D1C02" w:rsidP="006D1C02">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2500A6" w14:textId="77777777" w:rsidR="006D1C02" w:rsidRPr="00A73003" w:rsidRDefault="006D1C02" w:rsidP="006D1C02">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w:t>
            </w:r>
            <w:r w:rsidRPr="00A73003">
              <w:rPr>
                <w:rFonts w:eastAsia="Calibri" w:cs="Times New Roman"/>
              </w:rPr>
              <w:lastRenderedPageBreak/>
              <w:t xml:space="preserve">the </w:t>
            </w:r>
            <w:hyperlink r:id="rId192" w:history="1">
              <w:r w:rsidRPr="00A73003">
                <w:rPr>
                  <w:rStyle w:val="Hyperlink"/>
                  <w:rFonts w:eastAsia="Calibri" w:cs="Times New Roman"/>
                </w:rPr>
                <w:t>Records Management Codes of Practice for Health and Social Care</w:t>
              </w:r>
            </w:hyperlink>
          </w:p>
          <w:p w14:paraId="1696A17F" w14:textId="77777777" w:rsidR="006D1C02" w:rsidRPr="00A73003" w:rsidRDefault="006D1C02" w:rsidP="006D1C02">
            <w:pPr>
              <w:spacing w:after="120"/>
              <w:rPr>
                <w:rStyle w:val="Hyperlink"/>
                <w:rFonts w:eastAsia="Calibri" w:cs="Times New Roman"/>
              </w:rPr>
            </w:pPr>
          </w:p>
          <w:p w14:paraId="2BBE39AA" w14:textId="77777777" w:rsidR="006D1C02" w:rsidRPr="00A73003" w:rsidRDefault="006D1C02" w:rsidP="006D1C02">
            <w:pPr>
              <w:rPr>
                <w:lang w:eastAsia="en-GB"/>
              </w:rPr>
            </w:pPr>
            <w:r w:rsidRPr="00A73003">
              <w:rPr>
                <w:lang w:eastAsia="en-GB"/>
              </w:rPr>
              <w:t xml:space="preserve">Since the </w:t>
            </w:r>
            <w:r>
              <w:rPr>
                <w:lang w:eastAsia="en-GB"/>
              </w:rPr>
              <w:t xml:space="preserve">Universal </w:t>
            </w:r>
            <w:r w:rsidRPr="00A73003">
              <w:rPr>
                <w:lang w:eastAsia="en-GB"/>
              </w:rPr>
              <w:t>Care Plan is created voluntarily by patients, patients can withdraw it at any time, in which case it will be deleted.</w:t>
            </w:r>
          </w:p>
          <w:p w14:paraId="0A898CC4" w14:textId="77777777" w:rsidR="006D1C02" w:rsidRPr="00A73003" w:rsidRDefault="006D1C02" w:rsidP="006D1C02">
            <w:pPr>
              <w:spacing w:after="120"/>
              <w:rPr>
                <w:rStyle w:val="Hyperlink"/>
                <w:rFonts w:cstheme="minorHAnsi"/>
              </w:rPr>
            </w:pPr>
          </w:p>
        </w:tc>
        <w:tc>
          <w:tcPr>
            <w:tcW w:w="1985" w:type="dxa"/>
          </w:tcPr>
          <w:p w14:paraId="3BB6EEE6" w14:textId="77777777" w:rsidR="006D1C02" w:rsidRPr="00A73003" w:rsidRDefault="006D1C02" w:rsidP="006D1C02">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3F7B39C" w14:textId="77777777" w:rsidR="006D1C02" w:rsidRPr="00A73003" w:rsidRDefault="006D1C02" w:rsidP="006D1C02">
            <w:pPr>
              <w:spacing w:after="120"/>
              <w:rPr>
                <w:rFonts w:cstheme="minorHAnsi"/>
              </w:rPr>
            </w:pPr>
          </w:p>
          <w:p w14:paraId="00B26182" w14:textId="77777777" w:rsidR="006D1C02" w:rsidRPr="00A73003" w:rsidRDefault="006D1C02" w:rsidP="006D1C02">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care systems and </w:t>
            </w:r>
            <w:proofErr w:type="gramStart"/>
            <w:r w:rsidRPr="00A73003">
              <w:rPr>
                <w:rFonts w:cs="Helvetica"/>
              </w:rPr>
              <w:t>services</w:t>
            </w:r>
            <w:proofErr w:type="gramEnd"/>
          </w:p>
          <w:p w14:paraId="56537930" w14:textId="77777777" w:rsidR="006D1C02" w:rsidRPr="00A73003" w:rsidRDefault="006D1C02" w:rsidP="006D1C02">
            <w:pPr>
              <w:spacing w:after="120"/>
              <w:rPr>
                <w:rFonts w:eastAsia="Calibri" w:cs="Times New Roman"/>
                <w:b/>
                <w:bCs/>
              </w:rPr>
            </w:pPr>
          </w:p>
          <w:p w14:paraId="1F8A16F7" w14:textId="77777777" w:rsidR="006D1C02" w:rsidRPr="00A73003" w:rsidRDefault="006D1C02" w:rsidP="006D1C02">
            <w:pPr>
              <w:spacing w:after="120"/>
              <w:rPr>
                <w:rFonts w:cstheme="minorHAnsi"/>
              </w:rPr>
            </w:pPr>
          </w:p>
        </w:tc>
        <w:tc>
          <w:tcPr>
            <w:tcW w:w="4365" w:type="dxa"/>
          </w:tcPr>
          <w:p w14:paraId="5B5D12C9" w14:textId="77777777"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CA680FD"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AAF26D4"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716057"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89D4D4"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6B6A028"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2B01E2"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7F435C2"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6EBF3A93" w14:textId="77777777" w:rsidR="006D1C02" w:rsidRPr="00A73003" w:rsidRDefault="006D1C02" w:rsidP="006D1C02">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9371735" w14:textId="77777777" w:rsidR="006D1C02" w:rsidRPr="00A73003" w:rsidRDefault="006D1C02" w:rsidP="006D1C02">
            <w:pPr>
              <w:rPr>
                <w:rFonts w:cs="Helvetica"/>
              </w:rPr>
            </w:pPr>
          </w:p>
          <w:p w14:paraId="11822532" w14:textId="77777777" w:rsidR="006D1C02" w:rsidRPr="00A73003" w:rsidRDefault="006D1C02" w:rsidP="006D1C02">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8D9B9F1" w14:textId="77777777" w:rsidR="006D1C02" w:rsidRPr="00A73003" w:rsidRDefault="006D1C02" w:rsidP="006D1C02">
            <w:pPr>
              <w:rPr>
                <w:rFonts w:ascii="Times New Roman" w:hAnsi="Times New Roman"/>
                <w:color w:val="000000"/>
                <w:sz w:val="24"/>
                <w:szCs w:val="24"/>
                <w:lang w:eastAsia="en-GB"/>
              </w:rPr>
            </w:pPr>
          </w:p>
          <w:p w14:paraId="63BF3707" w14:textId="77777777" w:rsidR="006D1C02"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6D1C02" w:rsidRPr="00A73003" w:rsidRDefault="006D1C02" w:rsidP="006D1C02">
            <w:pPr>
              <w:spacing w:after="120"/>
              <w:rPr>
                <w:color w:val="333333"/>
              </w:rPr>
            </w:pPr>
          </w:p>
        </w:tc>
      </w:tr>
      <w:tr w:rsidR="006D1C02" w:rsidRPr="00A73003" w14:paraId="2A6F1755" w14:textId="77777777" w:rsidTr="00CE416C">
        <w:trPr>
          <w:trHeight w:val="225"/>
        </w:trPr>
        <w:tc>
          <w:tcPr>
            <w:tcW w:w="2552" w:type="dxa"/>
          </w:tcPr>
          <w:p w14:paraId="326DD92F" w14:textId="77777777" w:rsidR="006D1C02" w:rsidRPr="0070529F" w:rsidRDefault="006D1C02" w:rsidP="006D1C02">
            <w:pPr>
              <w:spacing w:after="120"/>
              <w:rPr>
                <w:b/>
                <w:bCs/>
              </w:rPr>
            </w:pPr>
            <w:r w:rsidRPr="0070529F">
              <w:rPr>
                <w:b/>
                <w:bCs/>
              </w:rPr>
              <w:lastRenderedPageBreak/>
              <w:t xml:space="preserve">Medicines Management and Prescribing Optimisation </w:t>
            </w:r>
          </w:p>
          <w:p w14:paraId="5C669FDA" w14:textId="616C4959" w:rsidR="006D1C02" w:rsidRDefault="006D1C02" w:rsidP="006D1C02">
            <w:pPr>
              <w:spacing w:after="120"/>
              <w:rPr>
                <w:b/>
                <w:bCs/>
              </w:rPr>
            </w:pPr>
            <w:hyperlink r:id="rId193" w:history="1">
              <w:r w:rsidRPr="007A3CC4">
                <w:rPr>
                  <w:rStyle w:val="Hyperlink"/>
                  <w:b/>
                  <w:bCs/>
                </w:rPr>
                <w:t>Optum Scriptswitch</w:t>
              </w:r>
            </w:hyperlink>
          </w:p>
          <w:p w14:paraId="5278F180" w14:textId="069E917B" w:rsidR="006D1C02" w:rsidRPr="00B46CD5" w:rsidRDefault="006D1C02" w:rsidP="006D1C02">
            <w:pPr>
              <w:spacing w:after="120"/>
              <w:rPr>
                <w:b/>
                <w:bCs/>
              </w:rPr>
            </w:pPr>
          </w:p>
        </w:tc>
        <w:tc>
          <w:tcPr>
            <w:tcW w:w="4973" w:type="dxa"/>
          </w:tcPr>
          <w:p w14:paraId="5E52F91D" w14:textId="77777777" w:rsidR="006D1C02" w:rsidRDefault="006D1C02" w:rsidP="006D1C02">
            <w:pPr>
              <w:spacing w:after="120"/>
              <w:rPr>
                <w:rFonts w:eastAsia="Calibri" w:cs="Times New Roman"/>
                <w:bCs/>
              </w:rPr>
            </w:pPr>
            <w:r>
              <w:rPr>
                <w:rFonts w:eastAsia="Calibri" w:cs="Times New Roman"/>
                <w:bCs/>
              </w:rPr>
              <w:t>ScriptSwitch prompts prescribers with potentially better choices for medication when they are prescribing, based on NICE guidance and guidance from the NCL Medicines Management Team.</w:t>
            </w:r>
          </w:p>
          <w:p w14:paraId="33320FDB" w14:textId="77777777" w:rsidR="006D1C02" w:rsidRDefault="006D1C02" w:rsidP="006D1C02">
            <w:pPr>
              <w:spacing w:after="120"/>
              <w:rPr>
                <w:rFonts w:eastAsia="Calibri" w:cs="Times New Roman"/>
                <w:bCs/>
              </w:rPr>
            </w:pPr>
            <w:r>
              <w:rPr>
                <w:rFonts w:eastAsia="Calibri" w:cs="Times New Roman"/>
                <w:bCs/>
              </w:rPr>
              <w:t xml:space="preserve">No identifiable personal data is shared or processed outside of the prescriber’s computer, the app processes your data locally as an add-on to the EMIS system. Your prescriber is free to accept or reject its suggestions based on their professional judgement. </w:t>
            </w:r>
          </w:p>
          <w:p w14:paraId="04D598B7" w14:textId="2E221120" w:rsidR="006D1C02" w:rsidRPr="00A73003" w:rsidRDefault="006D1C02" w:rsidP="006D1C02">
            <w:pPr>
              <w:spacing w:after="120"/>
              <w:rPr>
                <w:rFonts w:eastAsia="Calibri" w:cs="Times New Roman"/>
                <w:bCs/>
              </w:rPr>
            </w:pPr>
            <w:r>
              <w:rPr>
                <w:rFonts w:eastAsia="Calibri" w:cs="Times New Roman"/>
                <w:bCs/>
              </w:rPr>
              <w:t>The app records anonymised data on the prescribing which is then provided as an aggregate (totals only) to the NCL Medicines Management Team for review.</w:t>
            </w:r>
          </w:p>
        </w:tc>
        <w:tc>
          <w:tcPr>
            <w:tcW w:w="2114" w:type="dxa"/>
          </w:tcPr>
          <w:p w14:paraId="11505676" w14:textId="0E727F9B" w:rsidR="006D1C02" w:rsidRPr="00A73003" w:rsidRDefault="006D1C02" w:rsidP="006D1C02">
            <w:pPr>
              <w:spacing w:after="120"/>
              <w:rPr>
                <w:rFonts w:eastAsia="Calibri" w:cs="Times New Roman"/>
              </w:rPr>
            </w:pPr>
            <w:r>
              <w:rPr>
                <w:rFonts w:eastAsia="Calibri" w:cs="Times New Roman"/>
              </w:rPr>
              <w:t>Scriptswitch does not create any identifiable records. Please refer to the entry for EMIS for details of your medical record.</w:t>
            </w:r>
          </w:p>
        </w:tc>
        <w:tc>
          <w:tcPr>
            <w:tcW w:w="1985" w:type="dxa"/>
          </w:tcPr>
          <w:p w14:paraId="5C0AC7D2" w14:textId="77777777" w:rsidR="006D1C02" w:rsidRPr="00A73003" w:rsidRDefault="006D1C02" w:rsidP="006D1C0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D1C02" w:rsidRPr="00A73003" w:rsidRDefault="006D1C02" w:rsidP="006D1C02">
            <w:pPr>
              <w:spacing w:after="120"/>
              <w:rPr>
                <w:rFonts w:cstheme="minorHAnsi"/>
              </w:rPr>
            </w:pPr>
          </w:p>
          <w:p w14:paraId="6D291EE8" w14:textId="77777777" w:rsidR="006D1C02" w:rsidRPr="00A73003" w:rsidRDefault="006D1C02" w:rsidP="006D1C02">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6D1C02" w:rsidRPr="00A73003" w:rsidRDefault="006D1C02" w:rsidP="006D1C02">
            <w:pPr>
              <w:spacing w:after="120"/>
              <w:rPr>
                <w:rFonts w:cstheme="minorHAnsi"/>
              </w:rPr>
            </w:pPr>
          </w:p>
        </w:tc>
        <w:tc>
          <w:tcPr>
            <w:tcW w:w="4365" w:type="dxa"/>
          </w:tcPr>
          <w:p w14:paraId="0A24376D" w14:textId="095A99B7" w:rsidR="006D1C02" w:rsidRPr="00A73003" w:rsidRDefault="006D1C02" w:rsidP="006D1C02">
            <w:pPr>
              <w:spacing w:after="60"/>
              <w:rPr>
                <w:rFonts w:eastAsia="Calibri" w:cs="Times New Roman"/>
                <w:b/>
                <w:color w:val="0D0D0D" w:themeColor="text1" w:themeTint="F2"/>
              </w:rPr>
            </w:pPr>
            <w:r>
              <w:rPr>
                <w:rFonts w:eastAsia="Calibri" w:cs="Times New Roman"/>
                <w:b/>
                <w:color w:val="0D0D0D" w:themeColor="text1" w:themeTint="F2"/>
              </w:rPr>
              <w:t>See Entry for EMIS</w:t>
            </w:r>
          </w:p>
        </w:tc>
      </w:tr>
      <w:tr w:rsidR="006D1C02" w:rsidRPr="00A73003" w14:paraId="795FDDE7" w14:textId="77777777" w:rsidTr="00CE416C">
        <w:trPr>
          <w:trHeight w:val="225"/>
        </w:trPr>
        <w:tc>
          <w:tcPr>
            <w:tcW w:w="2552" w:type="dxa"/>
          </w:tcPr>
          <w:p w14:paraId="024CED2C" w14:textId="3F6D15F7" w:rsidR="006D1C02" w:rsidRPr="00A73003" w:rsidRDefault="006D1C02" w:rsidP="006D1C02">
            <w:pPr>
              <w:spacing w:after="120"/>
            </w:pPr>
            <w:hyperlink r:id="rId194" w:history="1">
              <w:r w:rsidRPr="00A73003">
                <w:rPr>
                  <w:rStyle w:val="Hyperlink"/>
                </w:rPr>
                <w:t>GP Connect</w:t>
              </w:r>
            </w:hyperlink>
            <w:r w:rsidRPr="00A73003">
              <w:t xml:space="preserve"> </w:t>
            </w:r>
          </w:p>
        </w:tc>
        <w:tc>
          <w:tcPr>
            <w:tcW w:w="4973" w:type="dxa"/>
          </w:tcPr>
          <w:p w14:paraId="16B2C573" w14:textId="6E6B073A" w:rsidR="006D1C02" w:rsidRPr="00A73003" w:rsidRDefault="006D1C02" w:rsidP="006D1C02">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6D1C02" w:rsidRPr="00A73003" w:rsidRDefault="006D1C02" w:rsidP="006D1C02">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6D1C02" w:rsidRPr="00A73003" w:rsidRDefault="006D1C02" w:rsidP="006D1C02">
            <w:pPr>
              <w:spacing w:after="120"/>
              <w:rPr>
                <w:rFonts w:eastAsia="Calibri" w:cs="Times New Roman"/>
              </w:rPr>
            </w:pPr>
            <w:r w:rsidRPr="00A73003">
              <w:rPr>
                <w:rFonts w:eastAsia="Calibri" w:cs="Times New Roman"/>
              </w:rPr>
              <w:t>For more details, please visit:</w:t>
            </w:r>
          </w:p>
          <w:p w14:paraId="61C00A2B" w14:textId="620F45E6" w:rsidR="006D1C02" w:rsidRPr="00A73003" w:rsidRDefault="006D1C02" w:rsidP="006D1C02">
            <w:pPr>
              <w:spacing w:after="120"/>
              <w:rPr>
                <w:rFonts w:eastAsia="Calibri" w:cs="Times New Roman"/>
              </w:rPr>
            </w:pPr>
            <w:hyperlink r:id="rId195" w:history="1">
              <w:r w:rsidRPr="00A73003">
                <w:rPr>
                  <w:rStyle w:val="Hyperlink"/>
                  <w:rFonts w:eastAsia="Calibri" w:cs="Times New Roman"/>
                </w:rPr>
                <w:t>https://digital.nhs.uk/services/gp-connect</w:t>
              </w:r>
            </w:hyperlink>
          </w:p>
          <w:p w14:paraId="20D98123" w14:textId="77777777" w:rsidR="006D1C02" w:rsidRPr="00A73003" w:rsidRDefault="006D1C02" w:rsidP="006D1C02">
            <w:pPr>
              <w:spacing w:after="120"/>
              <w:rPr>
                <w:rFonts w:eastAsia="Calibri" w:cs="Times New Roman"/>
              </w:rPr>
            </w:pPr>
          </w:p>
          <w:p w14:paraId="5C3366C8" w14:textId="77777777" w:rsidR="006D1C02" w:rsidRPr="00A73003" w:rsidRDefault="006D1C02" w:rsidP="006D1C02">
            <w:pPr>
              <w:spacing w:after="120"/>
              <w:rPr>
                <w:rFonts w:eastAsia="Calibri" w:cs="Times New Roman"/>
                <w:bCs/>
              </w:rPr>
            </w:pPr>
          </w:p>
        </w:tc>
        <w:tc>
          <w:tcPr>
            <w:tcW w:w="2114" w:type="dxa"/>
          </w:tcPr>
          <w:p w14:paraId="54F72142" w14:textId="45AFCFC5" w:rsidR="006D1C02" w:rsidRPr="00A73003" w:rsidRDefault="006D1C02" w:rsidP="006D1C02">
            <w:pPr>
              <w:spacing w:after="120"/>
              <w:rPr>
                <w:rStyle w:val="Hyperlink"/>
                <w:rFonts w:eastAsia="Calibri" w:cs="Times New Roman"/>
              </w:rPr>
            </w:pPr>
            <w:r w:rsidRPr="00A73003">
              <w:rPr>
                <w:rFonts w:eastAsia="Calibri" w:cs="Times New Roman"/>
              </w:rPr>
              <w:lastRenderedPageBreak/>
              <w:t xml:space="preserve">All records held in the Practice EMIS system are kept for the duration specified in the </w:t>
            </w:r>
            <w:hyperlink r:id="rId196"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p w14:paraId="27C3D6EA" w14:textId="77777777" w:rsidR="006D1C02" w:rsidRPr="00A73003" w:rsidRDefault="006D1C02" w:rsidP="006D1C02">
            <w:pPr>
              <w:spacing w:after="120"/>
              <w:rPr>
                <w:rStyle w:val="Hyperlink"/>
                <w:rFonts w:eastAsia="Calibri" w:cs="Times New Roman"/>
              </w:rPr>
            </w:pPr>
          </w:p>
          <w:p w14:paraId="1F18A51A" w14:textId="0EB2F6B2" w:rsidR="006D1C02" w:rsidRPr="00A73003" w:rsidRDefault="006D1C02" w:rsidP="006D1C02">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6D1C02" w:rsidRPr="00A73003" w:rsidRDefault="006D1C02" w:rsidP="006D1C02">
            <w:pPr>
              <w:spacing w:after="120"/>
              <w:rPr>
                <w:rFonts w:eastAsia="Calibri" w:cs="Times New Roman"/>
              </w:rPr>
            </w:pPr>
          </w:p>
        </w:tc>
        <w:tc>
          <w:tcPr>
            <w:tcW w:w="1985" w:type="dxa"/>
          </w:tcPr>
          <w:p w14:paraId="21FFA5B9" w14:textId="77777777" w:rsidR="006D1C02" w:rsidRPr="00A73003" w:rsidRDefault="006D1C02" w:rsidP="006D1C02">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39B666A" w14:textId="7C7FA59D" w:rsidR="006D1C02" w:rsidRPr="00A73003" w:rsidRDefault="006D1C02" w:rsidP="006D1C02">
            <w:pPr>
              <w:spacing w:after="120"/>
              <w:rPr>
                <w:rFonts w:cstheme="minorHAnsi"/>
              </w:rPr>
            </w:pPr>
          </w:p>
          <w:p w14:paraId="7BB49093" w14:textId="77777777" w:rsidR="006D1C02" w:rsidRPr="00A73003" w:rsidRDefault="006D1C02" w:rsidP="006D1C02">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591B4DB7" w14:textId="77777777" w:rsidR="006D1C02" w:rsidRPr="00A73003" w:rsidRDefault="006D1C02" w:rsidP="006D1C02">
            <w:pPr>
              <w:spacing w:after="120"/>
              <w:rPr>
                <w:rFonts w:eastAsia="Calibri" w:cs="Times New Roman"/>
                <w:b/>
                <w:bCs/>
              </w:rPr>
            </w:pPr>
          </w:p>
          <w:p w14:paraId="47EA7523" w14:textId="77777777" w:rsidR="006D1C02" w:rsidRPr="00A73003" w:rsidRDefault="006D1C02" w:rsidP="006D1C02">
            <w:pPr>
              <w:spacing w:after="120"/>
              <w:rPr>
                <w:rFonts w:cstheme="minorHAnsi"/>
              </w:rPr>
            </w:pPr>
          </w:p>
        </w:tc>
        <w:tc>
          <w:tcPr>
            <w:tcW w:w="4365" w:type="dxa"/>
          </w:tcPr>
          <w:p w14:paraId="07813821" w14:textId="77777777"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3530AE1"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3F27C4DC"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754EE0AF" w14:textId="77777777" w:rsidR="006D1C02" w:rsidRPr="00A73003" w:rsidRDefault="006D1C02" w:rsidP="006D1C02">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6D1C02" w:rsidRPr="00A73003" w:rsidRDefault="006D1C02" w:rsidP="006D1C02">
            <w:pPr>
              <w:rPr>
                <w:rFonts w:cs="Helvetica"/>
              </w:rPr>
            </w:pPr>
          </w:p>
          <w:p w14:paraId="3D17E81D" w14:textId="77777777" w:rsidR="006D1C02" w:rsidRPr="00A73003" w:rsidRDefault="006D1C02" w:rsidP="006D1C0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6D1C02" w:rsidRPr="00A73003" w:rsidRDefault="006D1C02" w:rsidP="006D1C02">
            <w:pPr>
              <w:rPr>
                <w:rFonts w:ascii="Times New Roman" w:hAnsi="Times New Roman"/>
                <w:color w:val="000000"/>
                <w:sz w:val="24"/>
                <w:szCs w:val="24"/>
                <w:lang w:eastAsia="en-GB"/>
              </w:rPr>
            </w:pPr>
          </w:p>
          <w:p w14:paraId="28AA3D3B" w14:textId="77777777" w:rsidR="006D1C02"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6D1C02" w:rsidRPr="00A73003" w:rsidRDefault="006D1C02" w:rsidP="006D1C02">
            <w:pPr>
              <w:spacing w:after="60"/>
              <w:rPr>
                <w:rFonts w:eastAsia="Calibri" w:cs="Times New Roman"/>
                <w:b/>
                <w:color w:val="0D0D0D" w:themeColor="text1" w:themeTint="F2"/>
              </w:rPr>
            </w:pPr>
          </w:p>
        </w:tc>
      </w:tr>
      <w:tr w:rsidR="006D1C02" w:rsidRPr="00A73003" w14:paraId="79584705" w14:textId="77777777" w:rsidTr="00CE416C">
        <w:trPr>
          <w:trHeight w:val="164"/>
        </w:trPr>
        <w:tc>
          <w:tcPr>
            <w:tcW w:w="2552" w:type="dxa"/>
          </w:tcPr>
          <w:p w14:paraId="06EE4753" w14:textId="1BD339AA" w:rsidR="006D1C02" w:rsidRPr="00A73003" w:rsidRDefault="006D1C02" w:rsidP="006D1C02">
            <w:pPr>
              <w:rPr>
                <w:color w:val="FF0000"/>
              </w:rPr>
            </w:pPr>
            <w:r w:rsidRPr="00CE1C66">
              <w:rPr>
                <w:rStyle w:val="Hyperlink"/>
                <w:rFonts w:ascii="Calibri" w:eastAsia="Calibri" w:hAnsi="Calibri" w:cs="Times New Roman"/>
                <w:b/>
                <w:color w:val="auto"/>
                <w:u w:val="none"/>
              </w:rPr>
              <w:lastRenderedPageBreak/>
              <w:t xml:space="preserve">EMIS, HealthEIntent and Ardens </w:t>
            </w:r>
          </w:p>
        </w:tc>
        <w:tc>
          <w:tcPr>
            <w:tcW w:w="4973" w:type="dxa"/>
          </w:tcPr>
          <w:p w14:paraId="48D8C3BD" w14:textId="77777777" w:rsidR="006D1C02" w:rsidRPr="00A73003" w:rsidRDefault="006D1C02" w:rsidP="006D1C02">
            <w:pPr>
              <w:spacing w:after="120"/>
              <w:rPr>
                <w:lang w:eastAsia="en-GB"/>
              </w:rPr>
            </w:pPr>
            <w:r w:rsidRPr="00A73003">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w:t>
            </w:r>
            <w:r w:rsidRPr="00A73003">
              <w:lastRenderedPageBreak/>
              <w:t xml:space="preserve">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6D1C02" w:rsidRPr="00A73003" w:rsidRDefault="006D1C02" w:rsidP="006D1C02">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6D1C02" w:rsidRPr="00A73003" w:rsidRDefault="006D1C02" w:rsidP="006D1C02">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6D1C02" w:rsidRPr="00A73003" w:rsidRDefault="006D1C02" w:rsidP="006D1C02">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6D1C02" w:rsidRPr="00A73003" w:rsidRDefault="006D1C02" w:rsidP="006D1C02">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6D1C02" w:rsidRPr="00A73003" w:rsidRDefault="006D1C02" w:rsidP="006D1C02">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97"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585E4CB0" w14:textId="77777777" w:rsidR="006D1C02" w:rsidRPr="00A73003" w:rsidRDefault="006D1C02" w:rsidP="006D1C02">
            <w:pPr>
              <w:rPr>
                <w:lang w:eastAsia="en-GB"/>
              </w:rPr>
            </w:pPr>
          </w:p>
          <w:p w14:paraId="34B0EBF5" w14:textId="77777777" w:rsidR="006D1C02" w:rsidRPr="00A73003" w:rsidRDefault="006D1C02" w:rsidP="006D1C02">
            <w:pPr>
              <w:rPr>
                <w:lang w:eastAsia="en-GB"/>
              </w:rPr>
            </w:pPr>
          </w:p>
          <w:p w14:paraId="0258DEB0" w14:textId="77777777" w:rsidR="006D1C02" w:rsidRPr="00A73003" w:rsidRDefault="006D1C02" w:rsidP="006D1C02">
            <w:pPr>
              <w:rPr>
                <w:lang w:eastAsia="en-GB"/>
              </w:rPr>
            </w:pPr>
          </w:p>
          <w:p w14:paraId="2663C0C2" w14:textId="77777777" w:rsidR="006D1C02" w:rsidRPr="00A73003" w:rsidRDefault="006D1C02" w:rsidP="006D1C02">
            <w:pPr>
              <w:rPr>
                <w:rStyle w:val="Hyperlink"/>
                <w:rFonts w:cstheme="minorHAnsi"/>
              </w:rPr>
            </w:pPr>
          </w:p>
        </w:tc>
        <w:tc>
          <w:tcPr>
            <w:tcW w:w="1985" w:type="dxa"/>
          </w:tcPr>
          <w:p w14:paraId="390F0364" w14:textId="42E45F8D" w:rsidR="006D1C02" w:rsidRPr="00A73003" w:rsidRDefault="006D1C02" w:rsidP="006D1C02">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19BC2D5" w14:textId="4801717E" w:rsidR="006D1C02" w:rsidRPr="00A73003" w:rsidRDefault="006D1C02" w:rsidP="006D1C02">
            <w:pPr>
              <w:spacing w:after="120"/>
              <w:rPr>
                <w:rFonts w:cstheme="minorHAnsi"/>
              </w:rPr>
            </w:pPr>
          </w:p>
          <w:p w14:paraId="3F8E3F38" w14:textId="7F241F9F" w:rsidR="006D1C02" w:rsidRPr="00A73003" w:rsidRDefault="006D1C02" w:rsidP="006D1C02">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social care treatment or, the management of health or social care systems and services</w:t>
            </w:r>
          </w:p>
          <w:p w14:paraId="4F1C1904" w14:textId="77777777" w:rsidR="006D1C02" w:rsidRPr="00A73003" w:rsidRDefault="006D1C02" w:rsidP="006D1C02">
            <w:pPr>
              <w:spacing w:after="120"/>
              <w:rPr>
                <w:rFonts w:eastAsia="Calibri" w:cs="Times New Roman"/>
                <w:b/>
                <w:bCs/>
              </w:rPr>
            </w:pPr>
          </w:p>
          <w:p w14:paraId="03F887D9" w14:textId="77777777" w:rsidR="006D1C02" w:rsidRPr="00A73003" w:rsidRDefault="006D1C02" w:rsidP="006D1C02">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6D1C02" w:rsidRPr="00A73003" w:rsidRDefault="006D1C02" w:rsidP="006D1C02">
            <w:pPr>
              <w:rPr>
                <w:rFonts w:cstheme="minorHAnsi"/>
              </w:rPr>
            </w:pPr>
            <w:r w:rsidRPr="00A73003">
              <w:rPr>
                <w:color w:val="333333"/>
              </w:rPr>
              <w:t>Section 251 NHS Act 2006</w:t>
            </w:r>
          </w:p>
        </w:tc>
        <w:tc>
          <w:tcPr>
            <w:tcW w:w="4365" w:type="dxa"/>
          </w:tcPr>
          <w:p w14:paraId="01E5736C" w14:textId="77777777"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A899BEC"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0A9646E7"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264485F7" w14:textId="77777777" w:rsidR="006D1C02" w:rsidRPr="00A73003" w:rsidRDefault="006D1C02" w:rsidP="006D1C02">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6D1C02" w:rsidRPr="00A73003" w:rsidRDefault="006D1C02" w:rsidP="006D1C02">
            <w:pPr>
              <w:rPr>
                <w:rFonts w:cs="Helvetica"/>
              </w:rPr>
            </w:pPr>
          </w:p>
          <w:p w14:paraId="3FA3ED5E" w14:textId="77777777" w:rsidR="006D1C02" w:rsidRPr="00A73003" w:rsidRDefault="006D1C02" w:rsidP="006D1C0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6D1C02" w:rsidRPr="00A73003" w:rsidRDefault="006D1C02" w:rsidP="006D1C02">
            <w:pPr>
              <w:rPr>
                <w:rFonts w:ascii="Times New Roman" w:hAnsi="Times New Roman"/>
                <w:color w:val="000000"/>
                <w:sz w:val="24"/>
                <w:szCs w:val="24"/>
                <w:lang w:eastAsia="en-GB"/>
              </w:rPr>
            </w:pPr>
          </w:p>
          <w:p w14:paraId="1D21944B" w14:textId="77777777" w:rsidR="006D1C02"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6D1C02" w:rsidRPr="00A73003" w:rsidRDefault="006D1C02" w:rsidP="006D1C02">
            <w:pPr>
              <w:rPr>
                <w:color w:val="333333"/>
              </w:rPr>
            </w:pPr>
          </w:p>
        </w:tc>
      </w:tr>
      <w:tr w:rsidR="006D1C02" w:rsidRPr="00A73003" w14:paraId="3FA58905" w14:textId="77777777" w:rsidTr="00CE416C">
        <w:trPr>
          <w:trHeight w:val="212"/>
        </w:trPr>
        <w:tc>
          <w:tcPr>
            <w:tcW w:w="2552" w:type="dxa"/>
          </w:tcPr>
          <w:p w14:paraId="6386A4BC" w14:textId="0E269958" w:rsidR="006D1C02" w:rsidRPr="00A73003" w:rsidRDefault="006D1C02" w:rsidP="006D1C02">
            <w:pPr>
              <w:rPr>
                <w:color w:val="FF0000"/>
              </w:rPr>
            </w:pPr>
            <w:proofErr w:type="spellStart"/>
            <w:r w:rsidRPr="00CE1C66">
              <w:rPr>
                <w:b/>
              </w:rPr>
              <w:lastRenderedPageBreak/>
              <w:t>Emis</w:t>
            </w:r>
            <w:proofErr w:type="spellEnd"/>
            <w:r w:rsidRPr="00CE1C66">
              <w:rPr>
                <w:b/>
              </w:rPr>
              <w:t xml:space="preserve"> Recruit</w:t>
            </w:r>
          </w:p>
        </w:tc>
        <w:tc>
          <w:tcPr>
            <w:tcW w:w="4973" w:type="dxa"/>
          </w:tcPr>
          <w:p w14:paraId="3F6ABDBA" w14:textId="2C0F9776" w:rsidR="006D1C02" w:rsidRPr="00A73003" w:rsidRDefault="006D1C02" w:rsidP="006D1C02">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18CD27C2" w:rsidR="006D1C02" w:rsidRPr="00A73003" w:rsidRDefault="006D1C02" w:rsidP="006D1C02">
            <w:pPr>
              <w:spacing w:after="120"/>
              <w:rPr>
                <w:color w:val="000000"/>
                <w:lang w:eastAsia="en-GB"/>
              </w:rPr>
            </w:pPr>
            <w:r w:rsidRPr="00A73003">
              <w:rPr>
                <w:color w:val="000000"/>
                <w:lang w:eastAsia="en-GB"/>
              </w:rPr>
              <w:lastRenderedPageBreak/>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198" w:history="1">
              <w:r w:rsidRPr="00A73003">
                <w:rPr>
                  <w:rStyle w:val="Hyperlink"/>
                </w:rPr>
                <w:t>Section 251 NHS Act 2006</w:t>
              </w:r>
            </w:hyperlink>
            <w:r w:rsidRPr="00A73003">
              <w:rPr>
                <w:color w:val="000000"/>
                <w:lang w:eastAsia="en-GB"/>
              </w:rPr>
              <w:t xml:space="preserve"> / </w:t>
            </w:r>
            <w:hyperlink r:id="rId199"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6D1C02" w:rsidRPr="00A73003" w:rsidRDefault="006D1C02" w:rsidP="006D1C02">
            <w:pPr>
              <w:rPr>
                <w:color w:val="000000"/>
                <w:lang w:eastAsia="en-GB"/>
              </w:rPr>
            </w:pPr>
          </w:p>
          <w:p w14:paraId="291F6699" w14:textId="77777777" w:rsidR="006D1C02" w:rsidRPr="00A73003" w:rsidRDefault="006D1C02" w:rsidP="006D1C02">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6D1C02" w:rsidRPr="00A73003" w:rsidRDefault="006D1C02" w:rsidP="006D1C02">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0"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58C67FF7" w14:textId="77777777" w:rsidR="006D1C02" w:rsidRPr="00A73003" w:rsidRDefault="006D1C02" w:rsidP="006D1C02">
            <w:pPr>
              <w:rPr>
                <w:rStyle w:val="Hyperlink"/>
                <w:rFonts w:cstheme="minorHAnsi"/>
              </w:rPr>
            </w:pPr>
          </w:p>
        </w:tc>
        <w:tc>
          <w:tcPr>
            <w:tcW w:w="1985" w:type="dxa"/>
          </w:tcPr>
          <w:p w14:paraId="65D579C0" w14:textId="10237C76" w:rsidR="006D1C02" w:rsidRPr="00A73003" w:rsidRDefault="006D1C02" w:rsidP="006D1C02">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A7C50C3" w14:textId="77777777" w:rsidR="006D1C02" w:rsidRDefault="006D1C02" w:rsidP="006D1C02"/>
          <w:p w14:paraId="55B9E21C" w14:textId="74518C63" w:rsidR="006D1C02" w:rsidRPr="00A73003" w:rsidRDefault="006D1C02" w:rsidP="006D1C02">
            <w:r w:rsidRPr="00A73003">
              <w:lastRenderedPageBreak/>
              <w:t xml:space="preserve">Article 9 (2) (j) - for archiving purposes in the public interest, scientific or historical research purposes or statistical purposes in accordance with Article 89(1) based on </w:t>
            </w:r>
            <w:r>
              <w:t>domestic</w:t>
            </w:r>
            <w:r w:rsidRPr="00A73003">
              <w:t xml:space="preserve"> law</w:t>
            </w:r>
          </w:p>
          <w:p w14:paraId="5724251C" w14:textId="77777777" w:rsidR="006D1C02" w:rsidRPr="00A73003" w:rsidRDefault="006D1C02" w:rsidP="006D1C02">
            <w:pPr>
              <w:rPr>
                <w:rFonts w:cstheme="minorHAnsi"/>
              </w:rPr>
            </w:pPr>
          </w:p>
          <w:p w14:paraId="20B09451" w14:textId="77777777" w:rsidR="006D1C02" w:rsidRPr="00A73003" w:rsidRDefault="006D1C02" w:rsidP="006D1C02">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6D1C02" w:rsidRPr="00A73003" w:rsidRDefault="006D1C02" w:rsidP="006D1C02">
            <w:pPr>
              <w:rPr>
                <w:color w:val="000000"/>
                <w:lang w:eastAsia="en-GB"/>
              </w:rPr>
            </w:pPr>
            <w:hyperlink r:id="rId201" w:history="1">
              <w:r w:rsidRPr="00A73003">
                <w:rPr>
                  <w:rStyle w:val="Hyperlink"/>
                </w:rPr>
                <w:t>Section 251 NHS Act 2006</w:t>
              </w:r>
            </w:hyperlink>
            <w:r w:rsidRPr="00A73003">
              <w:rPr>
                <w:color w:val="000000"/>
                <w:lang w:eastAsia="en-GB"/>
              </w:rPr>
              <w:t xml:space="preserve"> </w:t>
            </w:r>
          </w:p>
          <w:p w14:paraId="18798F3A" w14:textId="77777777" w:rsidR="006D1C02" w:rsidRPr="00A73003" w:rsidRDefault="006D1C02" w:rsidP="006D1C02">
            <w:pPr>
              <w:rPr>
                <w:rFonts w:cstheme="minorHAnsi"/>
              </w:rPr>
            </w:pPr>
          </w:p>
        </w:tc>
        <w:tc>
          <w:tcPr>
            <w:tcW w:w="4365" w:type="dxa"/>
          </w:tcPr>
          <w:p w14:paraId="0A7873B9" w14:textId="77777777"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9FC36E8"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2B896EBD"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39B57775" w14:textId="77777777" w:rsidR="006D1C02" w:rsidRPr="00A73003" w:rsidRDefault="006D1C02" w:rsidP="006D1C02">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6D1C02" w:rsidRPr="00A73003" w:rsidRDefault="006D1C02" w:rsidP="006D1C02">
            <w:pPr>
              <w:rPr>
                <w:rFonts w:cs="Helvetica"/>
              </w:rPr>
            </w:pPr>
          </w:p>
          <w:p w14:paraId="05A3D192" w14:textId="77777777" w:rsidR="006D1C02" w:rsidRPr="00A73003" w:rsidRDefault="006D1C02" w:rsidP="006D1C0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6D1C02" w:rsidRPr="00A73003" w:rsidRDefault="006D1C02" w:rsidP="006D1C02">
            <w:pPr>
              <w:rPr>
                <w:rFonts w:ascii="Times New Roman" w:hAnsi="Times New Roman"/>
                <w:color w:val="000000"/>
                <w:sz w:val="24"/>
                <w:szCs w:val="24"/>
                <w:lang w:eastAsia="en-GB"/>
              </w:rPr>
            </w:pPr>
          </w:p>
          <w:p w14:paraId="151CA5AF" w14:textId="77777777" w:rsidR="006D1C02"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6D1C02" w:rsidRPr="00A73003" w:rsidRDefault="006D1C02" w:rsidP="006D1C02">
            <w:pPr>
              <w:rPr>
                <w:color w:val="333333"/>
              </w:rPr>
            </w:pPr>
          </w:p>
        </w:tc>
      </w:tr>
      <w:tr w:rsidR="006D1C02" w:rsidRPr="00A73003" w14:paraId="044CAF83" w14:textId="77777777" w:rsidTr="00A05B59">
        <w:tc>
          <w:tcPr>
            <w:tcW w:w="2552" w:type="dxa"/>
          </w:tcPr>
          <w:p w14:paraId="4C8658F6" w14:textId="5FD06893" w:rsidR="006D1C02" w:rsidRPr="00A73003" w:rsidRDefault="006D1C02" w:rsidP="006D1C02">
            <w:pPr>
              <w:rPr>
                <w:b/>
                <w:color w:val="FF0000"/>
              </w:rPr>
            </w:pPr>
            <w:r w:rsidRPr="00CE1C66">
              <w:rPr>
                <w:b/>
              </w:rPr>
              <w:lastRenderedPageBreak/>
              <w:t>Shred-it</w:t>
            </w:r>
          </w:p>
        </w:tc>
        <w:tc>
          <w:tcPr>
            <w:tcW w:w="4973" w:type="dxa"/>
          </w:tcPr>
          <w:p w14:paraId="590FAE88" w14:textId="77777777" w:rsidR="006D1C02" w:rsidRPr="00A73003" w:rsidRDefault="006D1C02" w:rsidP="006D1C02">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6D1C02" w:rsidRPr="00A73003" w:rsidRDefault="006D1C02" w:rsidP="006D1C02">
            <w:pPr>
              <w:rPr>
                <w:color w:val="000000"/>
                <w:lang w:eastAsia="en-GB"/>
              </w:rPr>
            </w:pPr>
          </w:p>
          <w:p w14:paraId="38908579" w14:textId="77777777" w:rsidR="006D1C02" w:rsidRPr="00A73003" w:rsidRDefault="006D1C02" w:rsidP="006D1C02">
            <w:pPr>
              <w:rPr>
                <w:bCs/>
              </w:rPr>
            </w:pPr>
            <w:r w:rsidRPr="00A73003">
              <w:rPr>
                <w:color w:val="000000"/>
                <w:lang w:eastAsia="en-GB"/>
              </w:rPr>
              <w:lastRenderedPageBreak/>
              <w:t>The source of the information shared in this way is your electronic GP record.</w:t>
            </w:r>
          </w:p>
        </w:tc>
        <w:tc>
          <w:tcPr>
            <w:tcW w:w="2114" w:type="dxa"/>
          </w:tcPr>
          <w:p w14:paraId="1B5D3DD0" w14:textId="27383691" w:rsidR="006D1C02" w:rsidRPr="00A73003" w:rsidRDefault="006D1C02" w:rsidP="006D1C02">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6D1C02" w:rsidRPr="00A73003" w:rsidRDefault="006D1C02" w:rsidP="006D1C02">
            <w:pPr>
              <w:rPr>
                <w:rStyle w:val="Hyperlink"/>
                <w:rFonts w:cstheme="minorHAnsi"/>
              </w:rPr>
            </w:pPr>
          </w:p>
        </w:tc>
        <w:tc>
          <w:tcPr>
            <w:tcW w:w="1985" w:type="dxa"/>
          </w:tcPr>
          <w:p w14:paraId="0B847309" w14:textId="5EB94522" w:rsidR="006D1C02" w:rsidRPr="00A73003" w:rsidRDefault="006D1C02" w:rsidP="006D1C02">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41B296C" w14:textId="61AB5223" w:rsidR="006D1C02" w:rsidRPr="00A73003" w:rsidRDefault="006D1C02" w:rsidP="006D1C02">
            <w:r w:rsidRPr="00A73003">
              <w:lastRenderedPageBreak/>
              <w:t xml:space="preserve">Article 9 (2) (j) - for archiving purposes in the public interest, scientific or historical research purposes or statistical purposes in accordance with Article 89(1) based on </w:t>
            </w:r>
            <w:r>
              <w:t>domestic law</w:t>
            </w:r>
          </w:p>
          <w:p w14:paraId="51111543" w14:textId="77777777" w:rsidR="006D1C02" w:rsidRPr="00A73003" w:rsidRDefault="006D1C02" w:rsidP="006D1C02">
            <w:pPr>
              <w:rPr>
                <w:rFonts w:cstheme="minorHAnsi"/>
              </w:rPr>
            </w:pPr>
          </w:p>
        </w:tc>
        <w:tc>
          <w:tcPr>
            <w:tcW w:w="4365" w:type="dxa"/>
          </w:tcPr>
          <w:p w14:paraId="17697D17" w14:textId="77777777"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4F0955A"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242037F9" w14:textId="77777777" w:rsidR="006D1C02" w:rsidRPr="00A73003" w:rsidRDefault="006D1C02" w:rsidP="006D1C02">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6D1C02" w:rsidRPr="00A73003" w:rsidRDefault="006D1C02" w:rsidP="006D1C02">
            <w:pPr>
              <w:rPr>
                <w:rFonts w:cs="Helvetica"/>
              </w:rPr>
            </w:pPr>
          </w:p>
          <w:p w14:paraId="193DB6C8" w14:textId="77777777" w:rsidR="006D1C02" w:rsidRPr="00A73003" w:rsidRDefault="006D1C02" w:rsidP="006D1C0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6D1C02" w:rsidRPr="00A73003" w:rsidRDefault="006D1C02" w:rsidP="006D1C02">
            <w:pPr>
              <w:rPr>
                <w:rFonts w:ascii="Times New Roman" w:hAnsi="Times New Roman"/>
                <w:color w:val="000000"/>
                <w:sz w:val="24"/>
                <w:szCs w:val="24"/>
                <w:lang w:eastAsia="en-GB"/>
              </w:rPr>
            </w:pPr>
          </w:p>
          <w:p w14:paraId="2F0CC1E6" w14:textId="77777777" w:rsidR="006D1C02"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6D1C02" w:rsidRPr="00A73003" w:rsidRDefault="006D1C02" w:rsidP="006D1C02">
            <w:pPr>
              <w:rPr>
                <w:color w:val="333333"/>
              </w:rPr>
            </w:pPr>
          </w:p>
        </w:tc>
      </w:tr>
      <w:tr w:rsidR="006D1C02" w:rsidRPr="00A73003" w14:paraId="145E53B9" w14:textId="77777777" w:rsidTr="00CE416C">
        <w:trPr>
          <w:trHeight w:val="164"/>
        </w:trPr>
        <w:tc>
          <w:tcPr>
            <w:tcW w:w="2552" w:type="dxa"/>
          </w:tcPr>
          <w:p w14:paraId="1AF1A8E3" w14:textId="77777777" w:rsidR="006D1C02" w:rsidRDefault="006D1C02" w:rsidP="006D1C02">
            <w:r>
              <w:lastRenderedPageBreak/>
              <w:t>Ashton Shah &amp; Co</w:t>
            </w:r>
          </w:p>
          <w:p w14:paraId="43E8BF7E" w14:textId="77777777" w:rsidR="006D1C02" w:rsidRDefault="006D1C02" w:rsidP="006D1C02">
            <w:r>
              <w:lastRenderedPageBreak/>
              <w:t xml:space="preserve">Chartered Certified Accountants </w:t>
            </w:r>
          </w:p>
          <w:p w14:paraId="53869DCD" w14:textId="77777777" w:rsidR="006D1C02" w:rsidRPr="00A73003" w:rsidRDefault="006D1C02" w:rsidP="006D1C02">
            <w:pPr>
              <w:rPr>
                <w:color w:val="FF0000"/>
              </w:rPr>
            </w:pPr>
          </w:p>
        </w:tc>
        <w:tc>
          <w:tcPr>
            <w:tcW w:w="4973" w:type="dxa"/>
          </w:tcPr>
          <w:p w14:paraId="47392D2F" w14:textId="77777777" w:rsidR="006D1C02" w:rsidRDefault="006D1C02" w:rsidP="006D1C02">
            <w:r w:rsidRPr="00A73003">
              <w:lastRenderedPageBreak/>
              <w:t xml:space="preserve">The </w:t>
            </w:r>
            <w:r>
              <w:t>Ashton Shah &amp; Co</w:t>
            </w:r>
          </w:p>
          <w:p w14:paraId="77874B8C" w14:textId="77777777" w:rsidR="006D1C02" w:rsidRDefault="006D1C02" w:rsidP="006D1C02">
            <w:r>
              <w:t xml:space="preserve">Chartered Certified Accountants </w:t>
            </w:r>
          </w:p>
          <w:p w14:paraId="6E60B14B" w14:textId="1C6A3425" w:rsidR="006D1C02" w:rsidRPr="00A73003" w:rsidRDefault="006D1C02" w:rsidP="006D1C02">
            <w:r w:rsidRPr="00A73003">
              <w:lastRenderedPageBreak/>
              <w:t>a wide range of business assurance services, from internal audit, counter fraud and forensic investigations, risk management and governance.</w:t>
            </w:r>
          </w:p>
          <w:p w14:paraId="0E7E6BCE" w14:textId="77777777" w:rsidR="006D1C02" w:rsidRPr="00A73003" w:rsidRDefault="006D1C02" w:rsidP="006D1C02">
            <w:pPr>
              <w:rPr>
                <w:bCs/>
              </w:rPr>
            </w:pPr>
          </w:p>
        </w:tc>
        <w:tc>
          <w:tcPr>
            <w:tcW w:w="2114" w:type="dxa"/>
          </w:tcPr>
          <w:p w14:paraId="22FA847F" w14:textId="0D39D4D3" w:rsidR="006D1C02" w:rsidRPr="00A73003" w:rsidRDefault="006D1C02" w:rsidP="006D1C02">
            <w:pPr>
              <w:spacing w:after="120"/>
              <w:rPr>
                <w:rFonts w:eastAsia="Calibri" w:cs="Times New Roman"/>
                <w:sz w:val="28"/>
                <w:szCs w:val="28"/>
              </w:rPr>
            </w:pPr>
            <w:r w:rsidRPr="00A73003">
              <w:rPr>
                <w:rFonts w:eastAsia="Calibri" w:cs="Times New Roman"/>
              </w:rPr>
              <w:lastRenderedPageBreak/>
              <w:t xml:space="preserve">All records held by the Practice will be </w:t>
            </w:r>
            <w:r w:rsidRPr="00A73003">
              <w:rPr>
                <w:rFonts w:eastAsia="Calibri" w:cs="Times New Roman"/>
              </w:rPr>
              <w:lastRenderedPageBreak/>
              <w:t xml:space="preserve">kept for the duration specified in the </w:t>
            </w:r>
            <w:hyperlink r:id="rId20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6D1C02" w:rsidRPr="00A73003" w:rsidRDefault="006D1C02" w:rsidP="006D1C02">
            <w:pPr>
              <w:rPr>
                <w:rStyle w:val="Hyperlink"/>
                <w:rFonts w:cstheme="minorHAnsi"/>
              </w:rPr>
            </w:pPr>
          </w:p>
        </w:tc>
        <w:tc>
          <w:tcPr>
            <w:tcW w:w="1985" w:type="dxa"/>
          </w:tcPr>
          <w:p w14:paraId="1ED82626" w14:textId="3F4045B4" w:rsidR="006D1C02" w:rsidRPr="00A73003" w:rsidRDefault="006D1C02" w:rsidP="006D1C02">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653C3F58" w14:textId="77777777" w:rsidR="006D1C02" w:rsidRPr="00A73003" w:rsidRDefault="006D1C02" w:rsidP="006D1C02">
            <w:pPr>
              <w:spacing w:after="120"/>
              <w:rPr>
                <w:rFonts w:cstheme="minorHAnsi"/>
              </w:rPr>
            </w:pPr>
          </w:p>
          <w:p w14:paraId="5356EE01" w14:textId="77777777" w:rsidR="006D1C02" w:rsidRPr="00A73003" w:rsidRDefault="006D1C02" w:rsidP="006D1C02">
            <w:pPr>
              <w:rPr>
                <w:rFonts w:cstheme="minorHAnsi"/>
              </w:rPr>
            </w:pPr>
          </w:p>
        </w:tc>
        <w:tc>
          <w:tcPr>
            <w:tcW w:w="4365" w:type="dxa"/>
          </w:tcPr>
          <w:p w14:paraId="48F590CD" w14:textId="77777777"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FC0ECA8"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774396E2"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22F9CCEE" w14:textId="77777777" w:rsidR="006D1C02" w:rsidRPr="00A73003" w:rsidRDefault="006D1C02" w:rsidP="006D1C02">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6D1C02" w:rsidRPr="00A73003" w:rsidRDefault="006D1C02" w:rsidP="006D1C02">
            <w:pPr>
              <w:rPr>
                <w:rFonts w:cs="Helvetica"/>
              </w:rPr>
            </w:pPr>
          </w:p>
          <w:p w14:paraId="43139268" w14:textId="77777777" w:rsidR="006D1C02" w:rsidRPr="00A73003" w:rsidRDefault="006D1C02" w:rsidP="006D1C0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6D1C02" w:rsidRPr="00A73003" w:rsidRDefault="006D1C02" w:rsidP="006D1C02">
            <w:pPr>
              <w:rPr>
                <w:rFonts w:ascii="Times New Roman" w:hAnsi="Times New Roman"/>
                <w:color w:val="000000"/>
                <w:sz w:val="24"/>
                <w:szCs w:val="24"/>
                <w:lang w:eastAsia="en-GB"/>
              </w:rPr>
            </w:pPr>
          </w:p>
          <w:p w14:paraId="5D2B5DD3" w14:textId="77777777" w:rsidR="006D1C02"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6D1C02" w:rsidRPr="00A73003" w:rsidRDefault="006D1C02" w:rsidP="006D1C02">
            <w:pPr>
              <w:rPr>
                <w:color w:val="333333"/>
              </w:rPr>
            </w:pPr>
          </w:p>
        </w:tc>
      </w:tr>
      <w:tr w:rsidR="006D1C02" w:rsidRPr="00A73003" w14:paraId="6FD915D8" w14:textId="77777777" w:rsidTr="00CE416C">
        <w:trPr>
          <w:trHeight w:val="338"/>
        </w:trPr>
        <w:tc>
          <w:tcPr>
            <w:tcW w:w="2552" w:type="dxa"/>
          </w:tcPr>
          <w:p w14:paraId="707D705C" w14:textId="77777777" w:rsidR="006D1C02" w:rsidRDefault="006D1C02" w:rsidP="006D1C02">
            <w:r>
              <w:lastRenderedPageBreak/>
              <w:t>Ashton Shah &amp; Co</w:t>
            </w:r>
          </w:p>
          <w:p w14:paraId="174C7B80" w14:textId="77777777" w:rsidR="006D1C02" w:rsidRDefault="006D1C02" w:rsidP="006D1C02">
            <w:r>
              <w:t xml:space="preserve">Chartered Certified Accountants </w:t>
            </w:r>
          </w:p>
          <w:p w14:paraId="01BE9D47" w14:textId="42F122EE" w:rsidR="006D1C02" w:rsidRPr="00A73003" w:rsidRDefault="006D1C02" w:rsidP="006D1C02">
            <w:pPr>
              <w:rPr>
                <w:b/>
                <w:color w:val="FF0000"/>
              </w:rPr>
            </w:pPr>
          </w:p>
        </w:tc>
        <w:tc>
          <w:tcPr>
            <w:tcW w:w="4973" w:type="dxa"/>
          </w:tcPr>
          <w:p w14:paraId="1F858CAD" w14:textId="77777777" w:rsidR="006D1C02" w:rsidRDefault="006D1C02" w:rsidP="006D1C02">
            <w:r>
              <w:rPr>
                <w:rFonts w:cs="Helvetica"/>
              </w:rPr>
              <w:t xml:space="preserve">The </w:t>
            </w:r>
            <w:proofErr w:type="gramStart"/>
            <w:r>
              <w:rPr>
                <w:rFonts w:cs="Helvetica"/>
              </w:rPr>
              <w:t>Payroll</w:t>
            </w:r>
            <w:proofErr w:type="gramEnd"/>
            <w:r>
              <w:rPr>
                <w:rFonts w:cs="Helvetica"/>
              </w:rPr>
              <w:t xml:space="preserve"> supplier </w:t>
            </w:r>
            <w:r>
              <w:t>Ashton Shah &amp; Co</w:t>
            </w:r>
          </w:p>
          <w:p w14:paraId="61727CB2" w14:textId="77777777" w:rsidR="006D1C02" w:rsidRDefault="006D1C02" w:rsidP="006D1C02">
            <w:r>
              <w:t xml:space="preserve">Chartered Certified Accountants </w:t>
            </w:r>
          </w:p>
          <w:p w14:paraId="4F816A27" w14:textId="0026AD2F" w:rsidR="006D1C02" w:rsidRPr="00A73003" w:rsidRDefault="006D1C02" w:rsidP="006D1C02">
            <w:pPr>
              <w:rPr>
                <w:rFonts w:cs="Helvetica"/>
              </w:rPr>
            </w:pPr>
            <w:r w:rsidRPr="00A73003">
              <w:rPr>
                <w:rFonts w:cs="Helvetica"/>
              </w:rPr>
              <w:t xml:space="preserve">provides practices with a software solution to enable the </w:t>
            </w:r>
            <w:r>
              <w:rPr>
                <w:rFonts w:cs="Helvetica"/>
              </w:rPr>
              <w:t>management and payment for employment of staff, contractors and others, including management of tax payments, pension payments, expenses and deductions. All processing is carried out in accordance with UK law relating to employment and taxation.</w:t>
            </w:r>
          </w:p>
          <w:p w14:paraId="55AC06F7" w14:textId="77777777" w:rsidR="006D1C02" w:rsidRPr="00A73003" w:rsidRDefault="006D1C02" w:rsidP="006D1C02">
            <w:pPr>
              <w:rPr>
                <w:rFonts w:cs="Helvetica"/>
              </w:rPr>
            </w:pPr>
          </w:p>
          <w:p w14:paraId="71BAABAE" w14:textId="77777777" w:rsidR="006D1C02" w:rsidRDefault="006D1C02" w:rsidP="006D1C02">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6D1C02" w:rsidRPr="00A73003" w:rsidRDefault="006D1C02" w:rsidP="006D1C02">
            <w:pPr>
              <w:rPr>
                <w:bCs/>
              </w:rPr>
            </w:pPr>
          </w:p>
        </w:tc>
        <w:tc>
          <w:tcPr>
            <w:tcW w:w="2114" w:type="dxa"/>
          </w:tcPr>
          <w:p w14:paraId="22FB3143" w14:textId="578411EA" w:rsidR="006D1C02" w:rsidRPr="00A73003" w:rsidRDefault="006D1C02" w:rsidP="006D1C02">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4"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6D1C02" w:rsidRPr="00A73003" w:rsidRDefault="006D1C02" w:rsidP="006D1C02">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6D1C02" w:rsidRPr="00A73003" w:rsidRDefault="006D1C02" w:rsidP="006D1C02">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6D1C02" w:rsidRPr="00A73003" w:rsidRDefault="006D1C02" w:rsidP="006D1C02">
            <w:pPr>
              <w:spacing w:after="120"/>
              <w:rPr>
                <w:rFonts w:cstheme="minorHAnsi"/>
              </w:rPr>
            </w:pPr>
          </w:p>
          <w:p w14:paraId="137784EF" w14:textId="77777777" w:rsidR="006D1C02" w:rsidRPr="00A73003" w:rsidRDefault="006D1C02" w:rsidP="006D1C02">
            <w:pPr>
              <w:rPr>
                <w:rFonts w:cstheme="minorHAnsi"/>
              </w:rPr>
            </w:pPr>
          </w:p>
        </w:tc>
        <w:tc>
          <w:tcPr>
            <w:tcW w:w="4365" w:type="dxa"/>
          </w:tcPr>
          <w:p w14:paraId="6B33747A" w14:textId="77777777"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0085A3E"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0D425D52" w14:textId="77777777" w:rsidR="006D1C02" w:rsidRPr="00A73003" w:rsidRDefault="006D1C02" w:rsidP="006D1C02">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6D1C02" w:rsidRPr="00A73003" w:rsidRDefault="006D1C02" w:rsidP="006D1C02">
            <w:pPr>
              <w:rPr>
                <w:rFonts w:cs="Helvetica"/>
              </w:rPr>
            </w:pPr>
          </w:p>
          <w:p w14:paraId="71CAE3E7" w14:textId="77777777" w:rsidR="006D1C02" w:rsidRPr="00A73003" w:rsidRDefault="006D1C02" w:rsidP="006D1C02">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6D1C02" w:rsidRPr="00A73003" w:rsidRDefault="006D1C02" w:rsidP="006D1C02">
            <w:pPr>
              <w:rPr>
                <w:rFonts w:ascii="Times New Roman" w:hAnsi="Times New Roman"/>
                <w:color w:val="000000"/>
                <w:sz w:val="24"/>
                <w:szCs w:val="24"/>
                <w:lang w:eastAsia="en-GB"/>
              </w:rPr>
            </w:pPr>
          </w:p>
          <w:p w14:paraId="2E222B04" w14:textId="22DC06DC" w:rsidR="006D1C02" w:rsidRPr="008B2010"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xml:space="preserve">, or if not satisfied, with the </w:t>
            </w:r>
            <w:r w:rsidRPr="00A73003">
              <w:rPr>
                <w:rFonts w:cs="Arial"/>
              </w:rPr>
              <w:lastRenderedPageBreak/>
              <w:t>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6D1C02" w:rsidRPr="00A73003" w14:paraId="20256B61" w14:textId="77777777" w:rsidTr="00CE416C">
        <w:trPr>
          <w:trHeight w:val="338"/>
        </w:trPr>
        <w:tc>
          <w:tcPr>
            <w:tcW w:w="2552" w:type="dxa"/>
          </w:tcPr>
          <w:p w14:paraId="104C48F0" w14:textId="12EAC5FB" w:rsidR="006D1C02" w:rsidRPr="00A73003" w:rsidRDefault="006D1C02" w:rsidP="006D1C02">
            <w:pPr>
              <w:rPr>
                <w:b/>
                <w:color w:val="FF0000"/>
              </w:rPr>
            </w:pPr>
            <w:r w:rsidRPr="00CE1C66">
              <w:rPr>
                <w:rFonts w:cs="Arial"/>
                <w:b/>
              </w:rPr>
              <w:lastRenderedPageBreak/>
              <w:t xml:space="preserve">XON </w:t>
            </w:r>
          </w:p>
        </w:tc>
        <w:tc>
          <w:tcPr>
            <w:tcW w:w="4973" w:type="dxa"/>
          </w:tcPr>
          <w:p w14:paraId="5996EB77" w14:textId="2B59EACB" w:rsidR="006D1C02" w:rsidRPr="00A73003" w:rsidRDefault="006D1C02" w:rsidP="006D1C02">
            <w:pPr>
              <w:spacing w:after="120"/>
              <w:rPr>
                <w:rFonts w:cs="Helvetica"/>
              </w:rPr>
            </w:pPr>
            <w:r w:rsidRPr="00A73003">
              <w:rPr>
                <w:rFonts w:cs="Helvetica"/>
              </w:rPr>
              <w:t>The</w:t>
            </w:r>
            <w:r>
              <w:rPr>
                <w:color w:val="FF0000"/>
              </w:rPr>
              <w:t xml:space="preserve"> </w:t>
            </w:r>
            <w:r>
              <w:t>XON</w:t>
            </w:r>
            <w:r w:rsidRPr="00A73003">
              <w:rPr>
                <w:rFonts w:cs="Helvetica"/>
                <w:color w:val="FF0000"/>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6D1C02" w:rsidRPr="00A73003" w:rsidRDefault="006D1C02" w:rsidP="006D1C02">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6D1C02" w:rsidRPr="00A73003" w:rsidRDefault="006D1C02" w:rsidP="006D1C02">
            <w:pPr>
              <w:rPr>
                <w:rFonts w:cs="Helvetica"/>
              </w:rPr>
            </w:pPr>
          </w:p>
          <w:p w14:paraId="487DDC09" w14:textId="77777777" w:rsidR="006D1C02" w:rsidRPr="00A73003" w:rsidRDefault="006D1C02" w:rsidP="006D1C02">
            <w:pPr>
              <w:rPr>
                <w:bCs/>
              </w:rPr>
            </w:pPr>
          </w:p>
        </w:tc>
        <w:tc>
          <w:tcPr>
            <w:tcW w:w="2114" w:type="dxa"/>
          </w:tcPr>
          <w:p w14:paraId="1F6F28A0" w14:textId="7CE39294" w:rsidR="006D1C02" w:rsidRPr="00A73003" w:rsidRDefault="006D1C02" w:rsidP="006D1C02">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5"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6D1C02" w:rsidRPr="00A73003" w:rsidRDefault="006D1C02" w:rsidP="006D1C02">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6D1C02" w:rsidRPr="00A73003" w:rsidRDefault="006D1C02" w:rsidP="006D1C02">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6D1C02" w:rsidRPr="00A73003" w:rsidRDefault="006D1C02" w:rsidP="006D1C02">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6D1C02" w:rsidRPr="00A73003" w:rsidRDefault="006D1C02" w:rsidP="006D1C02">
            <w:pPr>
              <w:spacing w:after="120"/>
              <w:rPr>
                <w:rFonts w:cstheme="minorHAnsi"/>
              </w:rPr>
            </w:pPr>
          </w:p>
          <w:p w14:paraId="7F6E27EF" w14:textId="77777777" w:rsidR="006D1C02" w:rsidRPr="00A73003" w:rsidRDefault="006D1C02" w:rsidP="006D1C02">
            <w:pPr>
              <w:rPr>
                <w:rFonts w:cstheme="minorHAnsi"/>
              </w:rPr>
            </w:pPr>
          </w:p>
        </w:tc>
        <w:tc>
          <w:tcPr>
            <w:tcW w:w="4365" w:type="dxa"/>
          </w:tcPr>
          <w:p w14:paraId="3FFEF55C" w14:textId="2072B669"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331795E0"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674FA2AA" w14:textId="7F1578B3" w:rsidR="006D1C02" w:rsidRPr="00A73003" w:rsidRDefault="006D1C02" w:rsidP="006D1C02">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6D1C02" w:rsidRPr="00A73003" w:rsidRDefault="006D1C02" w:rsidP="006D1C02">
            <w:pPr>
              <w:rPr>
                <w:rFonts w:cs="Helvetica"/>
              </w:rPr>
            </w:pPr>
          </w:p>
          <w:p w14:paraId="7178F61C" w14:textId="5AE57C61" w:rsidR="006D1C02" w:rsidRPr="00A73003" w:rsidRDefault="006D1C02" w:rsidP="006D1C02">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6D1C02" w:rsidRPr="00A73003" w:rsidRDefault="006D1C02" w:rsidP="006D1C02">
            <w:pPr>
              <w:rPr>
                <w:rFonts w:ascii="Times New Roman" w:hAnsi="Times New Roman"/>
                <w:color w:val="000000"/>
                <w:sz w:val="24"/>
                <w:szCs w:val="24"/>
                <w:lang w:eastAsia="en-GB"/>
              </w:rPr>
            </w:pPr>
          </w:p>
          <w:p w14:paraId="12C81049" w14:textId="69A9EA7F" w:rsidR="006D1C02" w:rsidRPr="008B2010"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6D1C02" w:rsidRPr="00A73003" w14:paraId="03027F1C" w14:textId="77777777" w:rsidTr="00CE416C">
        <w:trPr>
          <w:trHeight w:val="338"/>
        </w:trPr>
        <w:tc>
          <w:tcPr>
            <w:tcW w:w="2552" w:type="dxa"/>
          </w:tcPr>
          <w:p w14:paraId="701DDE49" w14:textId="556E5D1D" w:rsidR="006D1C02" w:rsidRPr="00A73003" w:rsidRDefault="006D1C02" w:rsidP="006D1C02">
            <w:pPr>
              <w:rPr>
                <w:b/>
                <w:color w:val="FF0000"/>
              </w:rPr>
            </w:pPr>
            <w:r w:rsidRPr="00CE1C66">
              <w:rPr>
                <w:rFonts w:cs="Arial"/>
                <w:b/>
              </w:rPr>
              <w:lastRenderedPageBreak/>
              <w:t>Practice 365</w:t>
            </w:r>
          </w:p>
        </w:tc>
        <w:tc>
          <w:tcPr>
            <w:tcW w:w="4973" w:type="dxa"/>
          </w:tcPr>
          <w:p w14:paraId="44E5789A" w14:textId="42E693CF" w:rsidR="006D1C02" w:rsidRPr="00A73003" w:rsidRDefault="006D1C02" w:rsidP="006D1C02">
            <w:pPr>
              <w:spacing w:after="120"/>
              <w:rPr>
                <w:rFonts w:cs="Helvetica"/>
              </w:rPr>
            </w:pPr>
            <w:r w:rsidRPr="00A73003">
              <w:rPr>
                <w:rFonts w:cs="Helvetica"/>
              </w:rPr>
              <w:t xml:space="preserve">The </w:t>
            </w:r>
            <w:r w:rsidRPr="00CE1C66">
              <w:rPr>
                <w:rFonts w:cs="Helvetica"/>
              </w:rPr>
              <w:t xml:space="preserve">Practice 365 </w:t>
            </w:r>
            <w:r w:rsidRPr="00A73003">
              <w:rPr>
                <w:rFonts w:cs="Helvetica"/>
              </w:rPr>
              <w:t>provides practices with a software solution to provide a website, including online patient interactions the purposes of care delivery.</w:t>
            </w:r>
          </w:p>
          <w:p w14:paraId="32507CF2" w14:textId="77777777" w:rsidR="006D1C02" w:rsidRPr="00A73003" w:rsidRDefault="006D1C02" w:rsidP="006D1C02">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6D1C02" w:rsidRPr="00A73003" w:rsidRDefault="006D1C02" w:rsidP="006D1C02">
            <w:pPr>
              <w:rPr>
                <w:rFonts w:cs="Helvetica"/>
              </w:rPr>
            </w:pPr>
          </w:p>
          <w:p w14:paraId="33552D98" w14:textId="77777777" w:rsidR="006D1C02" w:rsidRPr="00A73003" w:rsidRDefault="006D1C02" w:rsidP="006D1C02">
            <w:pPr>
              <w:rPr>
                <w:bCs/>
              </w:rPr>
            </w:pPr>
          </w:p>
        </w:tc>
        <w:tc>
          <w:tcPr>
            <w:tcW w:w="2114" w:type="dxa"/>
          </w:tcPr>
          <w:p w14:paraId="65C2E899" w14:textId="34A04CF0" w:rsidR="006D1C02" w:rsidRPr="00A73003" w:rsidRDefault="006D1C02" w:rsidP="006D1C02">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06"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6D1C02" w:rsidRPr="00A73003" w:rsidRDefault="006D1C02" w:rsidP="006D1C02">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6D1C02" w:rsidRPr="00A73003" w:rsidRDefault="006D1C02" w:rsidP="006D1C02">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E2BADDF" w14:textId="77777777" w:rsidR="006D1C02" w:rsidRPr="00A73003" w:rsidRDefault="006D1C02" w:rsidP="006D1C02">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6D1C02" w:rsidRPr="00A73003" w:rsidRDefault="006D1C02" w:rsidP="006D1C02">
            <w:pPr>
              <w:spacing w:after="120"/>
              <w:rPr>
                <w:rFonts w:cstheme="minorHAnsi"/>
              </w:rPr>
            </w:pPr>
          </w:p>
          <w:p w14:paraId="3F67D448" w14:textId="77777777" w:rsidR="006D1C02" w:rsidRPr="00A73003" w:rsidRDefault="006D1C02" w:rsidP="006D1C02">
            <w:pPr>
              <w:rPr>
                <w:rFonts w:cstheme="minorHAnsi"/>
              </w:rPr>
            </w:pPr>
          </w:p>
        </w:tc>
        <w:tc>
          <w:tcPr>
            <w:tcW w:w="4365" w:type="dxa"/>
          </w:tcPr>
          <w:p w14:paraId="0D47A500" w14:textId="12E8D239"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1091B87C"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3B49FC29" w14:textId="77777777" w:rsidR="006D1C02" w:rsidRPr="00A73003" w:rsidRDefault="006D1C02" w:rsidP="006D1C02">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6D1C02" w:rsidRPr="00A73003" w:rsidRDefault="006D1C02" w:rsidP="006D1C02">
            <w:pPr>
              <w:rPr>
                <w:rFonts w:cs="Helvetica"/>
              </w:rPr>
            </w:pPr>
          </w:p>
          <w:p w14:paraId="728D03FA" w14:textId="1A30B630" w:rsidR="006D1C02" w:rsidRPr="00A73003" w:rsidRDefault="006D1C02" w:rsidP="006D1C02">
            <w:pPr>
              <w:rPr>
                <w:rFonts w:ascii="Times New Roman" w:hAnsi="Times New Roman"/>
                <w:color w:val="000000"/>
                <w:sz w:val="24"/>
                <w:szCs w:val="24"/>
                <w:lang w:eastAsia="en-GB"/>
              </w:rPr>
            </w:pPr>
            <w:r w:rsidRPr="00A73003">
              <w:rPr>
                <w:color w:val="000000"/>
                <w:lang w:eastAsia="en-GB"/>
              </w:rPr>
              <w:t xml:space="preserve">If </w:t>
            </w:r>
            <w:r>
              <w:rPr>
                <w:color w:val="000000"/>
                <w:lang w:eastAsia="en-GB"/>
              </w:rPr>
              <w:t>you wish</w:t>
            </w:r>
            <w:r w:rsidRPr="00A73003">
              <w:rPr>
                <w:color w:val="000000"/>
                <w:lang w:eastAsia="en-GB"/>
              </w:rPr>
              <w:t xml:space="preserve"> to exercise </w:t>
            </w:r>
            <w:r>
              <w:rPr>
                <w:color w:val="000000"/>
                <w:lang w:eastAsia="en-GB"/>
              </w:rPr>
              <w:t>your</w:t>
            </w:r>
            <w:r w:rsidRPr="00A73003">
              <w:rPr>
                <w:color w:val="000000"/>
                <w:lang w:eastAsia="en-GB"/>
              </w:rPr>
              <w:t xml:space="preserve"> rights </w:t>
            </w:r>
            <w:r>
              <w:rPr>
                <w:color w:val="000000"/>
                <w:lang w:eastAsia="en-GB"/>
              </w:rPr>
              <w:t>you</w:t>
            </w:r>
            <w:r w:rsidRPr="00A73003">
              <w:rPr>
                <w:color w:val="000000"/>
                <w:lang w:eastAsia="en-GB"/>
              </w:rPr>
              <w:t xml:space="preserve"> can contact the Practice (data controller) or the DPO and</w:t>
            </w:r>
            <w:r>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6D1C02" w:rsidRPr="00A73003" w:rsidRDefault="006D1C02" w:rsidP="006D1C02">
            <w:pPr>
              <w:rPr>
                <w:rFonts w:ascii="Times New Roman" w:hAnsi="Times New Roman"/>
                <w:color w:val="000000"/>
                <w:sz w:val="24"/>
                <w:szCs w:val="24"/>
                <w:lang w:eastAsia="en-GB"/>
              </w:rPr>
            </w:pPr>
          </w:p>
          <w:p w14:paraId="7C87699E" w14:textId="77777777" w:rsidR="006D1C02"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 xml:space="preserve">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6D1C02" w:rsidRPr="00A73003" w:rsidRDefault="006D1C02" w:rsidP="006D1C02">
            <w:pPr>
              <w:rPr>
                <w:color w:val="333333"/>
              </w:rPr>
            </w:pPr>
          </w:p>
        </w:tc>
      </w:tr>
      <w:tr w:rsidR="006D1C02" w:rsidRPr="00A73003" w14:paraId="7EACA224" w14:textId="77777777" w:rsidTr="00CE416C">
        <w:trPr>
          <w:trHeight w:val="338"/>
        </w:trPr>
        <w:tc>
          <w:tcPr>
            <w:tcW w:w="2552" w:type="dxa"/>
          </w:tcPr>
          <w:p w14:paraId="1E1B23BF" w14:textId="77777777" w:rsidR="006D1C02" w:rsidRPr="00B46CD5" w:rsidRDefault="006D1C02" w:rsidP="006D1C02">
            <w:pPr>
              <w:rPr>
                <w:b/>
              </w:rPr>
            </w:pPr>
            <w:r w:rsidRPr="00B46CD5">
              <w:rPr>
                <w:b/>
              </w:rPr>
              <w:lastRenderedPageBreak/>
              <w:t>Consultant Connect</w:t>
            </w:r>
          </w:p>
          <w:p w14:paraId="123720F2" w14:textId="22C15447" w:rsidR="006D1C02" w:rsidRPr="00A73003" w:rsidRDefault="006D1C02" w:rsidP="006D1C02">
            <w:pPr>
              <w:rPr>
                <w:rFonts w:cs="Arial"/>
                <w:b/>
                <w:color w:val="FF0000"/>
              </w:rPr>
            </w:pPr>
          </w:p>
        </w:tc>
        <w:tc>
          <w:tcPr>
            <w:tcW w:w="4973" w:type="dxa"/>
          </w:tcPr>
          <w:p w14:paraId="67F78D1F" w14:textId="06BDD081" w:rsidR="006D1C02" w:rsidRPr="00A73003" w:rsidRDefault="006D1C02" w:rsidP="006D1C02">
            <w:pPr>
              <w:spacing w:after="120"/>
              <w:rPr>
                <w:rFonts w:cs="Helvetica"/>
              </w:rPr>
            </w:pPr>
            <w:hyperlink r:id="rId207" w:history="1">
              <w:r w:rsidRPr="00A73003">
                <w:rPr>
                  <w:rStyle w:val="Hyperlink"/>
                </w:rPr>
                <w:t>Consultant Connect</w:t>
              </w:r>
            </w:hyperlink>
            <w:r w:rsidRPr="00A73003">
              <w:rPr>
                <w:color w:val="0D0D0D" w:themeColor="text1" w:themeTint="F2"/>
              </w:rPr>
              <w:t xml:space="preserve"> provides a national network of consultants for GPs to access </w:t>
            </w:r>
            <w:proofErr w:type="gramStart"/>
            <w:r w:rsidRPr="00A73003">
              <w:rPr>
                <w:color w:val="0D0D0D" w:themeColor="text1" w:themeTint="F2"/>
              </w:rPr>
              <w:t>in order to</w:t>
            </w:r>
            <w:proofErr w:type="gramEnd"/>
            <w:r w:rsidRPr="00A73003">
              <w:rPr>
                <w:color w:val="0D0D0D" w:themeColor="text1" w:themeTint="F2"/>
              </w:rPr>
              <w:t xml:space="preserve"> assist with your direct care. Telephone advice and guidance, photo-messaging advice and guidance are the key services provided.</w:t>
            </w:r>
          </w:p>
        </w:tc>
        <w:tc>
          <w:tcPr>
            <w:tcW w:w="2114" w:type="dxa"/>
          </w:tcPr>
          <w:p w14:paraId="1EEDDAB8" w14:textId="574F6324" w:rsidR="006D1C02" w:rsidRPr="00A73003" w:rsidRDefault="006D1C02" w:rsidP="006D1C02">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08"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6D1C02" w:rsidRPr="00A73003" w:rsidRDefault="006D1C02" w:rsidP="006D1C0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FEBE8C" w14:textId="7A6BD98B" w:rsidR="006D1C02" w:rsidRPr="00A73003" w:rsidRDefault="006D1C02" w:rsidP="006D1C02">
            <w:pPr>
              <w:spacing w:after="120"/>
              <w:rPr>
                <w:rFonts w:cstheme="minorHAnsi"/>
              </w:rPr>
            </w:pPr>
          </w:p>
          <w:p w14:paraId="76E0FB97" w14:textId="77777777" w:rsidR="006D1C02" w:rsidRPr="00A73003" w:rsidRDefault="006D1C02" w:rsidP="006D1C0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6D1C02" w:rsidRPr="00A73003" w:rsidRDefault="006D1C02" w:rsidP="006D1C0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328C03B"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6D1C02" w:rsidRPr="00A73003" w:rsidRDefault="006D1C02" w:rsidP="006D1C0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6D1C02" w:rsidRPr="00A73003" w:rsidRDefault="006D1C02" w:rsidP="006D1C0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6D1C02" w:rsidRPr="00A73003" w:rsidRDefault="006D1C02" w:rsidP="006D1C0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6D1C02" w:rsidRPr="00A73003" w:rsidRDefault="006D1C02" w:rsidP="006D1C02">
            <w:pPr>
              <w:pStyle w:val="ListParagraph"/>
              <w:spacing w:after="60"/>
              <w:ind w:left="1179"/>
              <w:rPr>
                <w:rFonts w:eastAsia="Calibri" w:cs="Times New Roman"/>
                <w:noProof/>
                <w:color w:val="0D0D0D" w:themeColor="text1" w:themeTint="F2"/>
              </w:rPr>
            </w:pPr>
          </w:p>
          <w:p w14:paraId="172330C4" w14:textId="2B4277A0" w:rsidR="006D1C02" w:rsidRPr="00A73003" w:rsidRDefault="006D1C02" w:rsidP="006D1C02">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09"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6D1C02" w:rsidRPr="00A73003" w:rsidRDefault="006D1C02" w:rsidP="006D1C02">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6D1C02" w:rsidRPr="00A73003" w:rsidRDefault="006D1C02" w:rsidP="006D1C02">
            <w:pPr>
              <w:rPr>
                <w:rFonts w:ascii="Times New Roman" w:hAnsi="Times New Roman"/>
                <w:color w:val="000000"/>
                <w:sz w:val="24"/>
                <w:szCs w:val="24"/>
                <w:lang w:eastAsia="en-GB"/>
              </w:rPr>
            </w:pPr>
          </w:p>
          <w:p w14:paraId="7BDB55F1" w14:textId="77777777" w:rsidR="006D1C02" w:rsidRDefault="006D1C02" w:rsidP="006D1C0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6D1C02" w:rsidRPr="00A73003" w:rsidRDefault="006D1C02" w:rsidP="006D1C02">
            <w:pPr>
              <w:spacing w:after="60"/>
              <w:rPr>
                <w:rFonts w:eastAsia="Calibri" w:cs="Times New Roman"/>
                <w:b/>
                <w:color w:val="0D0D0D" w:themeColor="text1" w:themeTint="F2"/>
              </w:rPr>
            </w:pPr>
          </w:p>
        </w:tc>
      </w:tr>
    </w:tbl>
    <w:p w14:paraId="7627F4C4" w14:textId="77777777" w:rsidR="00E72D22" w:rsidRPr="00A73003" w:rsidRDefault="00E72D22" w:rsidP="00510DB6">
      <w:pPr>
        <w:spacing w:after="120"/>
        <w:rPr>
          <w:rFonts w:cs="Arial"/>
        </w:rPr>
        <w:sectPr w:rsidR="00E72D22" w:rsidRPr="00A73003" w:rsidSect="008E049F">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7" w:name="_The_Information_Commissioner"/>
      <w:bookmarkStart w:id="68" w:name="_Ref150247590"/>
      <w:bookmarkStart w:id="69" w:name="_Toc150259891"/>
      <w:bookmarkStart w:id="70" w:name="_Toc97641755"/>
      <w:bookmarkEnd w:id="67"/>
      <w:r>
        <w:rPr>
          <w:noProof/>
          <w:lang w:val="en-GB"/>
        </w:rPr>
        <w:t>The Information Commissioner</w:t>
      </w:r>
      <w:bookmarkEnd w:id="68"/>
      <w:bookmarkEnd w:id="69"/>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10"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1" w:name="_Toc150259892"/>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0"/>
      <w:bookmarkEnd w:id="71"/>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2" w:name="_Toc97641756"/>
      <w:bookmarkStart w:id="73" w:name="_Toc150259893"/>
      <w:r w:rsidRPr="00A73003">
        <w:rPr>
          <w:noProof/>
          <w:lang w:val="en-GB"/>
        </w:rPr>
        <w:t>What do we use anonymised data for?</w:t>
      </w:r>
      <w:bookmarkEnd w:id="72"/>
      <w:bookmarkEnd w:id="73"/>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4" w:name="_Toc97641757"/>
      <w:bookmarkStart w:id="75" w:name="_Toc150259894"/>
      <w:r w:rsidRPr="00A73003">
        <w:rPr>
          <w:noProof/>
          <w:lang w:val="en-GB"/>
        </w:rPr>
        <w:lastRenderedPageBreak/>
        <w:t>Details of data linkage with other datasets</w:t>
      </w:r>
      <w:bookmarkEnd w:id="74"/>
      <w:bookmarkEnd w:id="75"/>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6" w:name="_msoanchor_5"/>
      <w:r w:rsidRPr="00A73003">
        <w:rPr>
          <w:rFonts w:ascii="Calibri" w:eastAsia="Calibri" w:hAnsi="Calibri" w:cs="Times New Roman"/>
        </w:rPr>
        <w:t xml:space="preserve"> de-identified and </w:t>
      </w:r>
      <w:bookmarkEnd w:id="76"/>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7" w:name="_Toc97641758"/>
      <w:bookmarkStart w:id="78" w:name="_Toc150259895"/>
      <w:r w:rsidRPr="00A73003">
        <w:rPr>
          <w:noProof/>
          <w:lang w:val="en-GB"/>
        </w:rPr>
        <w:t>What safeguards are in place to ensure data that identifies me is secure?</w:t>
      </w:r>
      <w:bookmarkEnd w:id="77"/>
      <w:bookmarkEnd w:id="78"/>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11"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12"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79" w:name="_Toc97641759"/>
      <w:bookmarkStart w:id="80" w:name="_Toc150259896"/>
      <w:r w:rsidRPr="00A73003">
        <w:rPr>
          <w:rFonts w:cs="Times New Roman"/>
          <w:noProof/>
          <w:lang w:val="en-GB"/>
        </w:rPr>
        <w:t>What are your rights?</w:t>
      </w:r>
      <w:bookmarkEnd w:id="79"/>
      <w:bookmarkEnd w:id="80"/>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13"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B26207" w:rsidP="004E18D3">
      <w:pPr>
        <w:pStyle w:val="ListParagraph"/>
        <w:spacing w:after="120"/>
        <w:ind w:left="1843"/>
        <w:rPr>
          <w:rFonts w:ascii="Calibri" w:hAnsi="Calibri" w:cs="Helvetica"/>
          <w:noProof/>
        </w:rPr>
      </w:pPr>
      <w:hyperlink r:id="rId214"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1" w:name="_Toc97641760"/>
      <w:bookmarkStart w:id="82" w:name="_Toc150259897"/>
      <w:r w:rsidRPr="00A73003">
        <w:rPr>
          <w:rFonts w:cs="Times New Roman"/>
          <w:noProof/>
          <w:lang w:val="en-GB"/>
        </w:rPr>
        <w:t>Gaining access to the data we hold about you</w:t>
      </w:r>
      <w:bookmarkEnd w:id="81"/>
      <w:bookmarkEnd w:id="82"/>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3" w:name="_Toc97641761"/>
      <w:bookmarkStart w:id="84" w:name="_Toc150259898"/>
      <w:r w:rsidRPr="00A73003">
        <w:rPr>
          <w:rFonts w:cs="Times New Roman"/>
          <w:noProof/>
          <w:lang w:val="en-GB"/>
        </w:rPr>
        <w:t>What is the right to know?</w:t>
      </w:r>
      <w:bookmarkEnd w:id="83"/>
      <w:bookmarkEnd w:id="84"/>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5" w:name="_Toc97641762"/>
      <w:bookmarkStart w:id="86" w:name="_Toc150259899"/>
      <w:r w:rsidRPr="00A73003">
        <w:rPr>
          <w:rFonts w:ascii="Calibri" w:eastAsia="Calibri" w:hAnsi="Calibri" w:cs="Calibri"/>
          <w:noProof/>
          <w:color w:val="auto"/>
          <w:sz w:val="24"/>
        </w:rPr>
        <w:t>What sort of information can I request?</w:t>
      </w:r>
      <w:bookmarkEnd w:id="85"/>
      <w:bookmarkEnd w:id="86"/>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7" w:name="_Toc97641763"/>
      <w:bookmarkStart w:id="88" w:name="_Toc150259900"/>
      <w:r w:rsidRPr="00A73003">
        <w:rPr>
          <w:rFonts w:ascii="Calibri" w:eastAsia="Calibri" w:hAnsi="Calibri" w:cs="Calibri"/>
          <w:noProof/>
          <w:color w:val="auto"/>
          <w:sz w:val="24"/>
        </w:rPr>
        <w:t>How do I make a request for information?</w:t>
      </w:r>
      <w:bookmarkEnd w:id="87"/>
      <w:bookmarkEnd w:id="88"/>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7A9A6D38" w:rsidR="000A237B" w:rsidRPr="00B26207" w:rsidRDefault="000A237B" w:rsidP="005E2C80">
      <w:pPr>
        <w:pStyle w:val="NormalWeb"/>
        <w:spacing w:after="120"/>
        <w:ind w:left="1112" w:firstLine="328"/>
        <w:rPr>
          <w:rFonts w:asciiTheme="minorHAnsi" w:hAnsiTheme="minorHAnsi"/>
          <w:noProof/>
          <w:color w:val="FF0000"/>
          <w:sz w:val="22"/>
          <w:szCs w:val="22"/>
          <w:lang w:val="it-IT"/>
        </w:rPr>
      </w:pPr>
      <w:r w:rsidRPr="00B26207">
        <w:rPr>
          <w:rStyle w:val="Strong"/>
          <w:rFonts w:asciiTheme="minorHAnsi" w:hAnsiTheme="minorHAnsi" w:cs="Arial"/>
          <w:noProof/>
          <w:sz w:val="22"/>
          <w:szCs w:val="22"/>
          <w:lang w:val="it-IT"/>
        </w:rPr>
        <w:t>Email</w:t>
      </w:r>
      <w:r w:rsidRPr="00B26207">
        <w:rPr>
          <w:rFonts w:asciiTheme="minorHAnsi" w:hAnsiTheme="minorHAnsi"/>
          <w:noProof/>
          <w:sz w:val="22"/>
          <w:szCs w:val="22"/>
          <w:lang w:val="it-IT"/>
        </w:rPr>
        <w:t>: </w:t>
      </w:r>
      <w:r w:rsidR="00CE1C66" w:rsidRPr="00B26207">
        <w:rPr>
          <w:rFonts w:asciiTheme="minorHAnsi" w:hAnsiTheme="minorHAnsi"/>
          <w:noProof/>
          <w:sz w:val="22"/>
          <w:szCs w:val="22"/>
          <w:lang w:val="it-IT"/>
        </w:rPr>
        <w:t>sobellmedcentre.admin@nhs.net</w:t>
      </w:r>
    </w:p>
    <w:p w14:paraId="34078FE6" w14:textId="507F4621" w:rsidR="00CE1C66" w:rsidRPr="00B26207" w:rsidRDefault="000A237B" w:rsidP="00CE1C66">
      <w:pPr>
        <w:pStyle w:val="NormalWeb"/>
        <w:spacing w:after="120"/>
        <w:ind w:left="1101" w:firstLine="339"/>
        <w:rPr>
          <w:rFonts w:asciiTheme="minorHAnsi" w:hAnsiTheme="minorHAnsi" w:cs="Arial"/>
          <w:noProof/>
          <w:sz w:val="22"/>
          <w:szCs w:val="22"/>
          <w:lang w:val="it-IT"/>
        </w:rPr>
      </w:pPr>
      <w:r w:rsidRPr="00B26207">
        <w:rPr>
          <w:rStyle w:val="Strong"/>
          <w:rFonts w:asciiTheme="minorHAnsi" w:hAnsiTheme="minorHAnsi" w:cs="Arial"/>
          <w:noProof/>
          <w:sz w:val="22"/>
          <w:szCs w:val="22"/>
          <w:lang w:val="it-IT"/>
        </w:rPr>
        <w:t>Post:</w:t>
      </w:r>
      <w:r w:rsidRPr="00B26207">
        <w:rPr>
          <w:rFonts w:asciiTheme="minorHAnsi" w:hAnsiTheme="minorHAnsi" w:cs="Arial"/>
          <w:noProof/>
          <w:sz w:val="22"/>
          <w:szCs w:val="22"/>
          <w:lang w:val="it-IT"/>
        </w:rPr>
        <w:t> </w:t>
      </w:r>
      <w:bookmarkStart w:id="89" w:name="_Ref46154644"/>
      <w:bookmarkStart w:id="90" w:name="_Toc97641764"/>
      <w:bookmarkStart w:id="91" w:name="_Toc150259901"/>
      <w:r w:rsidR="00CE1C66" w:rsidRPr="00B26207">
        <w:rPr>
          <w:rFonts w:asciiTheme="minorHAnsi" w:hAnsiTheme="minorHAnsi" w:cs="Arial"/>
          <w:noProof/>
          <w:sz w:val="22"/>
          <w:szCs w:val="22"/>
          <w:lang w:val="it-IT"/>
        </w:rPr>
        <w:t>Sobell Medical Centre</w:t>
      </w:r>
    </w:p>
    <w:p w14:paraId="7AD9DABE" w14:textId="5319D937" w:rsidR="00CE1C66" w:rsidRPr="00CE1C66" w:rsidRDefault="00CE1C66" w:rsidP="00CE1C66">
      <w:pPr>
        <w:pStyle w:val="NormalWeb"/>
        <w:spacing w:after="120"/>
        <w:ind w:left="1101" w:firstLine="339"/>
        <w:rPr>
          <w:rStyle w:val="Strong"/>
          <w:rFonts w:asciiTheme="minorHAnsi" w:hAnsiTheme="minorHAnsi" w:cs="Arial"/>
          <w:b w:val="0"/>
          <w:bCs w:val="0"/>
          <w:noProof/>
          <w:sz w:val="22"/>
          <w:szCs w:val="22"/>
        </w:rPr>
      </w:pPr>
      <w:r w:rsidRPr="00B26207">
        <w:rPr>
          <w:rStyle w:val="Strong"/>
          <w:rFonts w:asciiTheme="minorHAnsi" w:hAnsiTheme="minorHAnsi" w:cs="Arial"/>
          <w:b w:val="0"/>
          <w:bCs w:val="0"/>
          <w:noProof/>
          <w:sz w:val="22"/>
          <w:szCs w:val="22"/>
          <w:lang w:val="it-IT"/>
        </w:rPr>
        <w:t xml:space="preserve">           </w:t>
      </w:r>
      <w:r w:rsidRPr="00CE1C66">
        <w:rPr>
          <w:rStyle w:val="Strong"/>
          <w:rFonts w:asciiTheme="minorHAnsi" w:hAnsiTheme="minorHAnsi" w:cs="Arial"/>
          <w:b w:val="0"/>
          <w:bCs w:val="0"/>
          <w:noProof/>
          <w:sz w:val="22"/>
          <w:szCs w:val="22"/>
        </w:rPr>
        <w:t>272 Holloway Road</w:t>
      </w:r>
    </w:p>
    <w:p w14:paraId="51638792" w14:textId="444D4A72" w:rsidR="00CE1C66" w:rsidRDefault="00CE1C66" w:rsidP="00CE1C66">
      <w:pPr>
        <w:pStyle w:val="NormalWeb"/>
        <w:spacing w:after="120"/>
        <w:ind w:left="1101" w:firstLine="339"/>
        <w:rPr>
          <w:rFonts w:asciiTheme="minorHAnsi" w:hAnsiTheme="minorHAnsi" w:cs="Arial"/>
          <w:noProof/>
          <w:color w:val="FF0000"/>
          <w:sz w:val="22"/>
          <w:szCs w:val="22"/>
        </w:rPr>
      </w:pPr>
      <w:r w:rsidRPr="00CE1C66">
        <w:rPr>
          <w:rStyle w:val="Strong"/>
          <w:rFonts w:asciiTheme="minorHAnsi" w:hAnsiTheme="minorHAnsi" w:cs="Arial"/>
          <w:b w:val="0"/>
          <w:bCs w:val="0"/>
          <w:noProof/>
          <w:sz w:val="22"/>
          <w:szCs w:val="22"/>
        </w:rPr>
        <w:t xml:space="preserve">           N76NE</w:t>
      </w:r>
    </w:p>
    <w:p w14:paraId="478DCCBC" w14:textId="35D7D4B2" w:rsidR="00E2123B" w:rsidRPr="00A73003" w:rsidRDefault="00E2123B" w:rsidP="00CE1C66">
      <w:pPr>
        <w:pStyle w:val="NormalWeb"/>
        <w:spacing w:after="120"/>
        <w:ind w:left="1101" w:firstLine="339"/>
        <w:rPr>
          <w:rFonts w:asciiTheme="minorHAnsi" w:hAnsiTheme="minorHAnsi" w:cstheme="minorHAnsi"/>
          <w:b/>
          <w:bCs/>
          <w:iCs/>
          <w:noProof/>
        </w:rPr>
      </w:pPr>
      <w:r w:rsidRPr="00A73003">
        <w:rPr>
          <w:rFonts w:cstheme="minorHAnsi"/>
          <w:iCs/>
          <w:noProof/>
        </w:rPr>
        <w:t>How the NHS and care services use your information</w:t>
      </w:r>
      <w:bookmarkEnd w:id="89"/>
      <w:bookmarkEnd w:id="90"/>
      <w:bookmarkEnd w:id="91"/>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15"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lastRenderedPageBreak/>
        <w:t>You can also find out more about how patient information is used at:</w:t>
      </w:r>
    </w:p>
    <w:p w14:paraId="3B02D85A" w14:textId="10176452" w:rsidR="00E2123B" w:rsidRPr="00A73003" w:rsidRDefault="00B26207" w:rsidP="00B15953">
      <w:pPr>
        <w:ind w:left="993"/>
      </w:pPr>
      <w:hyperlink r:id="rId216"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C1E2D0C" w:rsidR="00E2123B" w:rsidRPr="00A73003" w:rsidRDefault="00B26207" w:rsidP="00B15953">
      <w:pPr>
        <w:ind w:left="993"/>
      </w:pPr>
      <w:hyperlink r:id="rId217"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8E049F">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2" w:name="_Toc150259902"/>
      <w:r>
        <w:rPr>
          <w:rFonts w:cstheme="minorHAnsi"/>
          <w:iCs/>
          <w:noProof/>
          <w:lang w:val="en-GB"/>
        </w:rPr>
        <w:lastRenderedPageBreak/>
        <w:t>Rights to object (“opt-outs”)</w:t>
      </w:r>
      <w:bookmarkEnd w:id="92"/>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476270A6"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NHS Digital have stated they will </w:t>
            </w:r>
            <w:r w:rsidRPr="000C2884">
              <w:rPr>
                <w:b/>
                <w:bCs/>
              </w:rPr>
              <w:t xml:space="preserve">never sell </w:t>
            </w:r>
            <w:r>
              <w:t>your personal information.</w:t>
            </w:r>
          </w:p>
          <w:p w14:paraId="26886DA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This differs from the Type 1 opt-out (see below) in that it applies to all your data. Note that NHS Digital 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18"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lastRenderedPageBreak/>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(e.g. at a hospital) may be out of date. You may be at risk if treated in an emergency situation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B26207" w:rsidP="003C09FC">
            <w:pPr>
              <w:cnfStyle w:val="000000000000" w:firstRow="0" w:lastRow="0" w:firstColumn="0" w:lastColumn="0" w:oddVBand="0" w:evenVBand="0" w:oddHBand="0" w:evenHBand="0" w:firstRowFirstColumn="0" w:firstRowLastColumn="0" w:lastRowFirstColumn="0" w:lastRowLastColumn="0"/>
            </w:pPr>
            <w:hyperlink r:id="rId219" w:history="1">
              <w:r w:rsidR="004C63B8" w:rsidRPr="002D42DB">
                <w:rPr>
                  <w:rStyle w:val="Hyperlink"/>
                </w:rPr>
                <w:t>https://nclhealthandcare.org.uk/our-working-areas/using-digital-technology-to-improve-health-and-care/london-care-record-and-healtheintent-systems-privacy-notice/</w:t>
              </w:r>
            </w:hyperlink>
            <w:r w:rsidR="004C63B8">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lastRenderedPageBreak/>
              <w:t>North Central London Integrated Care System Secondary Data Use</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Not direct care;</w:t>
            </w:r>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B26207" w:rsidP="008361C5">
            <w:pPr>
              <w:cnfStyle w:val="000000100000" w:firstRow="0" w:lastRow="0" w:firstColumn="0" w:lastColumn="0" w:oddVBand="0" w:evenVBand="0" w:oddHBand="1" w:evenHBand="0" w:firstRowFirstColumn="0" w:firstRowLastColumn="0" w:lastRowFirstColumn="0" w:lastRowLastColumn="0"/>
            </w:pPr>
            <w:hyperlink r:id="rId220" w:history="1">
              <w:r w:rsidR="00990872"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B26207" w:rsidP="008361C5">
            <w:pPr>
              <w:cnfStyle w:val="000000000000" w:firstRow="0" w:lastRow="0" w:firstColumn="0" w:lastColumn="0" w:oddVBand="0" w:evenVBand="0" w:oddHBand="0" w:evenHBand="0" w:firstRowFirstColumn="0" w:firstRowLastColumn="0" w:lastRowFirstColumn="0" w:lastRowLastColumn="0"/>
            </w:pPr>
            <w:hyperlink r:id="rId221" w:history="1">
              <w:r w:rsidR="008361C5"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record is not generally used locally as the London Care Record record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77777777"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NHS Digital have stated they will </w:t>
            </w:r>
            <w:r w:rsidRPr="005C175E">
              <w:rPr>
                <w:b/>
                <w:bCs/>
              </w:rPr>
              <w:t xml:space="preserve">never sell </w:t>
            </w:r>
            <w:r>
              <w:t xml:space="preserve">your personal information. Your GP similarly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differs from the National Data Opt-Out in that it applies to your GP data only. The National Data Opt-Out also opts out other providers. Note that NHS Digital 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B26207" w:rsidP="008361C5">
            <w:pPr>
              <w:cnfStyle w:val="000000000000" w:firstRow="0" w:lastRow="0" w:firstColumn="0" w:lastColumn="0" w:oddVBand="0" w:evenVBand="0" w:oddHBand="0" w:evenHBand="0" w:firstRowFirstColumn="0" w:firstRowLastColumn="0" w:lastRowFirstColumn="0" w:lastRowLastColumn="0"/>
            </w:pPr>
            <w:hyperlink r:id="rId222" w:history="1">
              <w:r w:rsidR="008361C5"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option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Other provider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Other provider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 planning only</w:t>
      </w:r>
    </w:p>
    <w:p w14:paraId="6BA11FAF" w14:textId="77777777" w:rsidR="00580603" w:rsidRDefault="00580603" w:rsidP="00B15953">
      <w:pPr>
        <w:ind w:left="993"/>
      </w:pPr>
    </w:p>
    <w:p w14:paraId="0FA9784C" w14:textId="77777777" w:rsidR="004C63B8" w:rsidRDefault="004C63B8" w:rsidP="00B15953">
      <w:pPr>
        <w:ind w:left="993"/>
        <w:sectPr w:rsidR="004C63B8" w:rsidSect="008E049F">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3" w:name="_Toc97641765"/>
      <w:bookmarkStart w:id="94" w:name="_Toc150259903"/>
      <w:r w:rsidRPr="00A73003">
        <w:rPr>
          <w:rFonts w:asciiTheme="minorHAnsi" w:hAnsiTheme="minorHAnsi" w:cstheme="minorHAnsi"/>
          <w:iCs/>
          <w:noProof/>
          <w:lang w:val="en-GB"/>
        </w:rPr>
        <w:t>Glossary of Terms</w:t>
      </w:r>
      <w:bookmarkEnd w:id="93"/>
      <w:bookmarkEnd w:id="94"/>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data </w:t>
      </w:r>
      <w:r w:rsidRPr="003E4EAF">
        <w:rPr>
          <w:rFonts w:ascii="Calibri" w:eastAsia="Calibri" w:hAnsi="Calibri" w:cs="Times New Roman"/>
          <w:b/>
          <w:bCs/>
        </w:rPr>
        <w:t xml:space="preserve"> </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B26207" w:rsidP="00773209">
      <w:pPr>
        <w:spacing w:after="240"/>
        <w:ind w:left="993"/>
        <w:rPr>
          <w:rFonts w:ascii="Arial" w:hAnsi="Arial" w:cs="Arial"/>
        </w:rPr>
      </w:pPr>
      <w:hyperlink r:id="rId223" w:history="1">
        <w:hyperlink r:id="rId224" w:history="1">
          <w:r w:rsidR="00773209" w:rsidRPr="00A73003">
            <w:rPr>
              <w:rStyle w:val="Hyperlink"/>
              <w:rFonts w:eastAsia="Calibri" w:cs="Times New Roman"/>
              <w:bCs/>
            </w:rPr>
            <w:t>Common Law of Duty of Confidentiality</w:t>
          </w:r>
        </w:hyperlink>
      </w:hyperlink>
      <w:r w:rsidR="00773209" w:rsidRPr="00A73003">
        <w:rPr>
          <w:rStyle w:val="Hyperlink"/>
          <w:rFonts w:eastAsia="Calibri" w:cs="Arial"/>
          <w:b/>
          <w:bCs/>
        </w:rPr>
        <w:t xml:space="preserve"> </w:t>
      </w:r>
      <w:r w:rsidR="00773209" w:rsidRPr="00A73003">
        <w:rPr>
          <w:rStyle w:val="Hyperlink"/>
          <w:rFonts w:eastAsia="Calibri" w:cs="Arial"/>
          <w:bCs/>
        </w:rPr>
        <w:t xml:space="preserve">- </w:t>
      </w:r>
      <w:r w:rsidR="00773209"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00773209"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8E049F">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76C00" w14:textId="77777777" w:rsidR="008E049F" w:rsidRDefault="008E049F" w:rsidP="0065790D">
      <w:r>
        <w:separator/>
      </w:r>
    </w:p>
  </w:endnote>
  <w:endnote w:type="continuationSeparator" w:id="0">
    <w:p w14:paraId="7A3479FA" w14:textId="77777777" w:rsidR="008E049F" w:rsidRDefault="008E049F" w:rsidP="0065790D">
      <w:r>
        <w:continuationSeparator/>
      </w:r>
    </w:p>
  </w:endnote>
  <w:endnote w:type="continuationNotice" w:id="1">
    <w:p w14:paraId="72B746C9" w14:textId="77777777" w:rsidR="008E049F" w:rsidRDefault="008E0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EC96D" w14:textId="77777777" w:rsidR="008E049F" w:rsidRDefault="008E049F" w:rsidP="0065790D">
      <w:r>
        <w:separator/>
      </w:r>
    </w:p>
  </w:footnote>
  <w:footnote w:type="continuationSeparator" w:id="0">
    <w:p w14:paraId="1649CE32" w14:textId="77777777" w:rsidR="008E049F" w:rsidRDefault="008E049F" w:rsidP="0065790D">
      <w:r>
        <w:continuationSeparator/>
      </w:r>
    </w:p>
  </w:footnote>
  <w:footnote w:type="continuationNotice" w:id="1">
    <w:p w14:paraId="2302EB23" w14:textId="77777777" w:rsidR="008E049F" w:rsidRDefault="008E04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6407"/>
    <w:rsid w:val="00017448"/>
    <w:rsid w:val="00020136"/>
    <w:rsid w:val="0002019B"/>
    <w:rsid w:val="0002036A"/>
    <w:rsid w:val="00020523"/>
    <w:rsid w:val="00024ECD"/>
    <w:rsid w:val="0003175D"/>
    <w:rsid w:val="00031CC0"/>
    <w:rsid w:val="00032405"/>
    <w:rsid w:val="000325F6"/>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2F00"/>
    <w:rsid w:val="0006337A"/>
    <w:rsid w:val="000641E9"/>
    <w:rsid w:val="000646C9"/>
    <w:rsid w:val="00066864"/>
    <w:rsid w:val="00070487"/>
    <w:rsid w:val="00076BD5"/>
    <w:rsid w:val="000776CF"/>
    <w:rsid w:val="00077B4A"/>
    <w:rsid w:val="000804F5"/>
    <w:rsid w:val="00082E31"/>
    <w:rsid w:val="000864E7"/>
    <w:rsid w:val="00091E11"/>
    <w:rsid w:val="000928CF"/>
    <w:rsid w:val="000940E6"/>
    <w:rsid w:val="00095CF7"/>
    <w:rsid w:val="00096F92"/>
    <w:rsid w:val="000A0782"/>
    <w:rsid w:val="000A12D2"/>
    <w:rsid w:val="000A18EA"/>
    <w:rsid w:val="000A1F6C"/>
    <w:rsid w:val="000A237B"/>
    <w:rsid w:val="000A5A40"/>
    <w:rsid w:val="000A5D51"/>
    <w:rsid w:val="000A63DC"/>
    <w:rsid w:val="000A69BF"/>
    <w:rsid w:val="000A724A"/>
    <w:rsid w:val="000A7E0F"/>
    <w:rsid w:val="000B2DA0"/>
    <w:rsid w:val="000B2FFF"/>
    <w:rsid w:val="000B4494"/>
    <w:rsid w:val="000B62FC"/>
    <w:rsid w:val="000B69D5"/>
    <w:rsid w:val="000B6E0C"/>
    <w:rsid w:val="000C0517"/>
    <w:rsid w:val="000C0C0E"/>
    <w:rsid w:val="000C2E10"/>
    <w:rsid w:val="000C6E5C"/>
    <w:rsid w:val="000C7D81"/>
    <w:rsid w:val="000D2C51"/>
    <w:rsid w:val="000D37B8"/>
    <w:rsid w:val="000D4AF6"/>
    <w:rsid w:val="000D6FFD"/>
    <w:rsid w:val="000E1E2E"/>
    <w:rsid w:val="000E2001"/>
    <w:rsid w:val="000E206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45CF"/>
    <w:rsid w:val="00176DD7"/>
    <w:rsid w:val="00177033"/>
    <w:rsid w:val="0018185C"/>
    <w:rsid w:val="00183AE6"/>
    <w:rsid w:val="0018470F"/>
    <w:rsid w:val="00184BC6"/>
    <w:rsid w:val="00185E2A"/>
    <w:rsid w:val="001876BB"/>
    <w:rsid w:val="00197C2E"/>
    <w:rsid w:val="00197E59"/>
    <w:rsid w:val="001A162D"/>
    <w:rsid w:val="001A18C0"/>
    <w:rsid w:val="001A1DC2"/>
    <w:rsid w:val="001A6957"/>
    <w:rsid w:val="001A6CB8"/>
    <w:rsid w:val="001B03FF"/>
    <w:rsid w:val="001B08DD"/>
    <w:rsid w:val="001B0B5A"/>
    <w:rsid w:val="001B171A"/>
    <w:rsid w:val="001B2E39"/>
    <w:rsid w:val="001B4806"/>
    <w:rsid w:val="001B4CD4"/>
    <w:rsid w:val="001B5FA2"/>
    <w:rsid w:val="001B6208"/>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30FF"/>
    <w:rsid w:val="00246235"/>
    <w:rsid w:val="0025077C"/>
    <w:rsid w:val="0025635D"/>
    <w:rsid w:val="00257183"/>
    <w:rsid w:val="00262154"/>
    <w:rsid w:val="002633FC"/>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4835"/>
    <w:rsid w:val="002D53B7"/>
    <w:rsid w:val="002E0B4B"/>
    <w:rsid w:val="002E20F1"/>
    <w:rsid w:val="002E4644"/>
    <w:rsid w:val="002E50BC"/>
    <w:rsid w:val="002E6D9B"/>
    <w:rsid w:val="002F1E28"/>
    <w:rsid w:val="002F2549"/>
    <w:rsid w:val="002F3FEC"/>
    <w:rsid w:val="002F6F28"/>
    <w:rsid w:val="0030076B"/>
    <w:rsid w:val="00300A35"/>
    <w:rsid w:val="00302ECF"/>
    <w:rsid w:val="00303860"/>
    <w:rsid w:val="0030397E"/>
    <w:rsid w:val="003042C8"/>
    <w:rsid w:val="00305956"/>
    <w:rsid w:val="003078CC"/>
    <w:rsid w:val="0031048F"/>
    <w:rsid w:val="00310E6E"/>
    <w:rsid w:val="003138A3"/>
    <w:rsid w:val="00315703"/>
    <w:rsid w:val="00317880"/>
    <w:rsid w:val="00323ED3"/>
    <w:rsid w:val="00325045"/>
    <w:rsid w:val="00325C28"/>
    <w:rsid w:val="00326EC1"/>
    <w:rsid w:val="0033066F"/>
    <w:rsid w:val="0033304D"/>
    <w:rsid w:val="003336CC"/>
    <w:rsid w:val="00334107"/>
    <w:rsid w:val="00334D04"/>
    <w:rsid w:val="00336A90"/>
    <w:rsid w:val="00336D0A"/>
    <w:rsid w:val="00337BD7"/>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2AE"/>
    <w:rsid w:val="003C0CB2"/>
    <w:rsid w:val="003C1726"/>
    <w:rsid w:val="003C1BD3"/>
    <w:rsid w:val="003C4A2B"/>
    <w:rsid w:val="003C56D1"/>
    <w:rsid w:val="003D3CC7"/>
    <w:rsid w:val="003D6165"/>
    <w:rsid w:val="003D67EA"/>
    <w:rsid w:val="003E2010"/>
    <w:rsid w:val="003E4EAF"/>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6AFB"/>
    <w:rsid w:val="004908B1"/>
    <w:rsid w:val="004920B2"/>
    <w:rsid w:val="00493106"/>
    <w:rsid w:val="00495708"/>
    <w:rsid w:val="00497C23"/>
    <w:rsid w:val="004A17A0"/>
    <w:rsid w:val="004A1FDC"/>
    <w:rsid w:val="004A27E5"/>
    <w:rsid w:val="004A536F"/>
    <w:rsid w:val="004A58AD"/>
    <w:rsid w:val="004A67B4"/>
    <w:rsid w:val="004B20F9"/>
    <w:rsid w:val="004B299C"/>
    <w:rsid w:val="004B2A0C"/>
    <w:rsid w:val="004B2A49"/>
    <w:rsid w:val="004B3362"/>
    <w:rsid w:val="004B3ED5"/>
    <w:rsid w:val="004B5B09"/>
    <w:rsid w:val="004C311E"/>
    <w:rsid w:val="004C63B8"/>
    <w:rsid w:val="004C6C69"/>
    <w:rsid w:val="004C765B"/>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57F28"/>
    <w:rsid w:val="005637F8"/>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6687"/>
    <w:rsid w:val="005B7F6C"/>
    <w:rsid w:val="005C112E"/>
    <w:rsid w:val="005C2900"/>
    <w:rsid w:val="005C5B06"/>
    <w:rsid w:val="005C64F8"/>
    <w:rsid w:val="005C6FEA"/>
    <w:rsid w:val="005D074B"/>
    <w:rsid w:val="005D4833"/>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2071"/>
    <w:rsid w:val="00623613"/>
    <w:rsid w:val="006244C5"/>
    <w:rsid w:val="0063166F"/>
    <w:rsid w:val="00631EC1"/>
    <w:rsid w:val="00635852"/>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60AD0"/>
    <w:rsid w:val="006635FD"/>
    <w:rsid w:val="00663A07"/>
    <w:rsid w:val="006653C3"/>
    <w:rsid w:val="00671899"/>
    <w:rsid w:val="0067674C"/>
    <w:rsid w:val="00677785"/>
    <w:rsid w:val="006854E6"/>
    <w:rsid w:val="00687161"/>
    <w:rsid w:val="00687DE0"/>
    <w:rsid w:val="00691530"/>
    <w:rsid w:val="0069755F"/>
    <w:rsid w:val="006A036B"/>
    <w:rsid w:val="006A142E"/>
    <w:rsid w:val="006A2AE6"/>
    <w:rsid w:val="006A4150"/>
    <w:rsid w:val="006A52CE"/>
    <w:rsid w:val="006A56A1"/>
    <w:rsid w:val="006A70DB"/>
    <w:rsid w:val="006B00E3"/>
    <w:rsid w:val="006B1DA7"/>
    <w:rsid w:val="006B5FDD"/>
    <w:rsid w:val="006B6152"/>
    <w:rsid w:val="006B65AC"/>
    <w:rsid w:val="006B73BD"/>
    <w:rsid w:val="006B77D5"/>
    <w:rsid w:val="006B7CC0"/>
    <w:rsid w:val="006C20DB"/>
    <w:rsid w:val="006C2C11"/>
    <w:rsid w:val="006C3163"/>
    <w:rsid w:val="006C459A"/>
    <w:rsid w:val="006C6CC1"/>
    <w:rsid w:val="006C6FDA"/>
    <w:rsid w:val="006D13AC"/>
    <w:rsid w:val="006D1C02"/>
    <w:rsid w:val="006D50BC"/>
    <w:rsid w:val="006D7515"/>
    <w:rsid w:val="006E0DE2"/>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617A1"/>
    <w:rsid w:val="007624C7"/>
    <w:rsid w:val="00762DB3"/>
    <w:rsid w:val="00763EF1"/>
    <w:rsid w:val="00766132"/>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E1B54"/>
    <w:rsid w:val="007E4EA5"/>
    <w:rsid w:val="007E592F"/>
    <w:rsid w:val="007E62EA"/>
    <w:rsid w:val="007F2F7A"/>
    <w:rsid w:val="007F33D4"/>
    <w:rsid w:val="007F386E"/>
    <w:rsid w:val="007F441E"/>
    <w:rsid w:val="007F4B87"/>
    <w:rsid w:val="007F6C02"/>
    <w:rsid w:val="0080131D"/>
    <w:rsid w:val="00801A3B"/>
    <w:rsid w:val="00801DA6"/>
    <w:rsid w:val="008026AA"/>
    <w:rsid w:val="00803636"/>
    <w:rsid w:val="00804371"/>
    <w:rsid w:val="00804956"/>
    <w:rsid w:val="00804C89"/>
    <w:rsid w:val="00805A23"/>
    <w:rsid w:val="0081198C"/>
    <w:rsid w:val="00811FA8"/>
    <w:rsid w:val="00812437"/>
    <w:rsid w:val="008154D7"/>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49F"/>
    <w:rsid w:val="008E05B1"/>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7C90"/>
    <w:rsid w:val="0098046C"/>
    <w:rsid w:val="009808A7"/>
    <w:rsid w:val="00980DA9"/>
    <w:rsid w:val="00981A84"/>
    <w:rsid w:val="00983BC7"/>
    <w:rsid w:val="009869B7"/>
    <w:rsid w:val="00990872"/>
    <w:rsid w:val="00990C29"/>
    <w:rsid w:val="00992A6C"/>
    <w:rsid w:val="009A284E"/>
    <w:rsid w:val="009A2C53"/>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4350"/>
    <w:rsid w:val="009F7209"/>
    <w:rsid w:val="00A01474"/>
    <w:rsid w:val="00A018CE"/>
    <w:rsid w:val="00A045F7"/>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64B2"/>
    <w:rsid w:val="00A87297"/>
    <w:rsid w:val="00A87F84"/>
    <w:rsid w:val="00A91244"/>
    <w:rsid w:val="00A91FE2"/>
    <w:rsid w:val="00A9227C"/>
    <w:rsid w:val="00A9498C"/>
    <w:rsid w:val="00A94CD5"/>
    <w:rsid w:val="00AA239B"/>
    <w:rsid w:val="00AA4553"/>
    <w:rsid w:val="00AA45EC"/>
    <w:rsid w:val="00AA5205"/>
    <w:rsid w:val="00AA58E2"/>
    <w:rsid w:val="00AA5B6B"/>
    <w:rsid w:val="00AA7C28"/>
    <w:rsid w:val="00AB2B1F"/>
    <w:rsid w:val="00AB6256"/>
    <w:rsid w:val="00AB7086"/>
    <w:rsid w:val="00AC29A8"/>
    <w:rsid w:val="00AC33F2"/>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B02712"/>
    <w:rsid w:val="00B035BB"/>
    <w:rsid w:val="00B05F06"/>
    <w:rsid w:val="00B1296F"/>
    <w:rsid w:val="00B134AF"/>
    <w:rsid w:val="00B13885"/>
    <w:rsid w:val="00B15953"/>
    <w:rsid w:val="00B20AA6"/>
    <w:rsid w:val="00B21A1D"/>
    <w:rsid w:val="00B22B94"/>
    <w:rsid w:val="00B24629"/>
    <w:rsid w:val="00B25BDE"/>
    <w:rsid w:val="00B25CA0"/>
    <w:rsid w:val="00B26207"/>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27E74"/>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3904"/>
    <w:rsid w:val="00CB43DD"/>
    <w:rsid w:val="00CB54AD"/>
    <w:rsid w:val="00CB5A27"/>
    <w:rsid w:val="00CC1886"/>
    <w:rsid w:val="00CC4CAE"/>
    <w:rsid w:val="00CC66A1"/>
    <w:rsid w:val="00CD046C"/>
    <w:rsid w:val="00CD08E8"/>
    <w:rsid w:val="00CD24CF"/>
    <w:rsid w:val="00CD3ACA"/>
    <w:rsid w:val="00CD5A1A"/>
    <w:rsid w:val="00CD6635"/>
    <w:rsid w:val="00CD7241"/>
    <w:rsid w:val="00CE0707"/>
    <w:rsid w:val="00CE0E46"/>
    <w:rsid w:val="00CE12F5"/>
    <w:rsid w:val="00CE1C66"/>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10FD1"/>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CF4"/>
    <w:rsid w:val="00D60320"/>
    <w:rsid w:val="00D61E63"/>
    <w:rsid w:val="00D62728"/>
    <w:rsid w:val="00D664B2"/>
    <w:rsid w:val="00D70A94"/>
    <w:rsid w:val="00D70ABD"/>
    <w:rsid w:val="00D72C38"/>
    <w:rsid w:val="00D730E9"/>
    <w:rsid w:val="00D74AEA"/>
    <w:rsid w:val="00D75692"/>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81E51"/>
    <w:rsid w:val="00E825CD"/>
    <w:rsid w:val="00E84658"/>
    <w:rsid w:val="00E8474E"/>
    <w:rsid w:val="00E9372D"/>
    <w:rsid w:val="00E94CF6"/>
    <w:rsid w:val="00E95E9B"/>
    <w:rsid w:val="00E969A5"/>
    <w:rsid w:val="00E975B7"/>
    <w:rsid w:val="00EA06C4"/>
    <w:rsid w:val="00EA0E4F"/>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4B30"/>
    <w:rsid w:val="00ED4F67"/>
    <w:rsid w:val="00EE0966"/>
    <w:rsid w:val="00EE36E0"/>
    <w:rsid w:val="00EE5CFF"/>
    <w:rsid w:val="00EF0845"/>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1AAD"/>
    <w:rsid w:val="00F24689"/>
    <w:rsid w:val="00F27493"/>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40B3"/>
    <w:rsid w:val="00F947A3"/>
    <w:rsid w:val="00F9483E"/>
    <w:rsid w:val="00F94E2F"/>
    <w:rsid w:val="00F9763D"/>
    <w:rsid w:val="00FA01F1"/>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B4E"/>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AE"/>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773411">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460111">
      <w:bodyDiv w:val="1"/>
      <w:marLeft w:val="0"/>
      <w:marRight w:val="0"/>
      <w:marTop w:val="0"/>
      <w:marBottom w:val="0"/>
      <w:divBdr>
        <w:top w:val="none" w:sz="0" w:space="0" w:color="auto"/>
        <w:left w:val="none" w:sz="0" w:space="0" w:color="auto"/>
        <w:bottom w:val="none" w:sz="0" w:space="0" w:color="auto"/>
        <w:right w:val="none" w:sz="0" w:space="0" w:color="auto"/>
      </w:divBdr>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9502">
      <w:bodyDiv w:val="1"/>
      <w:marLeft w:val="0"/>
      <w:marRight w:val="0"/>
      <w:marTop w:val="0"/>
      <w:marBottom w:val="0"/>
      <w:divBdr>
        <w:top w:val="none" w:sz="0" w:space="0" w:color="auto"/>
        <w:left w:val="none" w:sz="0" w:space="0" w:color="auto"/>
        <w:bottom w:val="none" w:sz="0" w:space="0" w:color="auto"/>
        <w:right w:val="none" w:sz="0" w:space="0" w:color="auto"/>
      </w:divBdr>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10709316">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records-management-code-of-practice-for-health-and-social-care"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www.legislation.gov.uk/ukpga/2014/23/section/45/enacted" TargetMode="External"/><Relationship Id="rId84" Type="http://schemas.openxmlformats.org/officeDocument/2006/relationships/hyperlink" Target="https://digital.nhs.uk/data-and-information/data-collections-and-data-sets/data-collections" TargetMode="External"/><Relationship Id="rId138" Type="http://schemas.openxmlformats.org/officeDocument/2006/relationships/hyperlink" Target="https://www.cerner.com/gb/en/solutions/registries-scorecards" TargetMode="External"/><Relationship Id="rId159" Type="http://schemas.openxmlformats.org/officeDocument/2006/relationships/hyperlink" Target="https://digital.nhs.uk/services/summary-care-records-scr/additional-information-in-scr" TargetMode="External"/><Relationship Id="rId170" Type="http://schemas.openxmlformats.org/officeDocument/2006/relationships/hyperlink" Target="https://www.gov.uk/government/publications/records-management-code-of-practice-for-health-and-social-care" TargetMode="External"/><Relationship Id="rId191" Type="http://schemas.openxmlformats.org/officeDocument/2006/relationships/hyperlink" Target="https://ucp.onelondon.online/patients/" TargetMode="External"/><Relationship Id="rId205" Type="http://schemas.openxmlformats.org/officeDocument/2006/relationships/hyperlink" Target="https://www.gov.uk/government/publications/records-management-code-of-practice-for-health-and-social-care" TargetMode="External"/><Relationship Id="rId226" Type="http://schemas.openxmlformats.org/officeDocument/2006/relationships/theme" Target="theme/theme1.xml"/><Relationship Id="rId107" Type="http://schemas.openxmlformats.org/officeDocument/2006/relationships/hyperlink" Target="https://digital.nhs.uk/data-and-information/data-collections-and-data-sets/data-sets"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patchs.ai/" TargetMode="External"/><Relationship Id="rId74" Type="http://schemas.openxmlformats.org/officeDocument/2006/relationships/hyperlink" Target="https://www.gmc-uk.org/about/legislation/medical_act.asp" TargetMode="External"/><Relationship Id="rId128" Type="http://schemas.openxmlformats.org/officeDocument/2006/relationships/hyperlink" Target="https://www.gov.uk/government/publications/records-management-code-of-practice-for-health-and-social-care" TargetMode="External"/><Relationship Id="rId149" Type="http://schemas.openxmlformats.org/officeDocument/2006/relationships/hyperlink" Target="https://www.ukcgc.uk/duty-of-confidentiality" TargetMode="External"/><Relationship Id="rId5" Type="http://schemas.openxmlformats.org/officeDocument/2006/relationships/numbering" Target="numbering.xml"/><Relationship Id="rId95" Type="http://schemas.openxmlformats.org/officeDocument/2006/relationships/hyperlink" Target="https://www.gov.uk/government/publications/records-management-code-of-practice-for-health-and-social-care" TargetMode="External"/><Relationship Id="rId160" Type="http://schemas.openxmlformats.org/officeDocument/2006/relationships/hyperlink" Target="https://digital.nhs.uk/services/nhs-e-referral-service/" TargetMode="External"/><Relationship Id="rId181" Type="http://schemas.openxmlformats.org/officeDocument/2006/relationships/hyperlink" Target="https://www.docman.com/what-we-do/primary-care/" TargetMode="External"/><Relationship Id="rId216" Type="http://schemas.openxmlformats.org/officeDocument/2006/relationships/hyperlink" Target="https://www.hra.nhs.uk/information-about-patients/"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www.cqc.org.uk/" TargetMode="External"/><Relationship Id="rId118" Type="http://schemas.openxmlformats.org/officeDocument/2006/relationships/hyperlink" Target="https://www.legislation.gov.uk/ukpga/2006/41/section/251" TargetMode="External"/><Relationship Id="rId139" Type="http://schemas.openxmlformats.org/officeDocument/2006/relationships/hyperlink" Target="https://www.cerner.com/solutions/analytics" TargetMode="External"/><Relationship Id="rId85" Type="http://schemas.openxmlformats.org/officeDocument/2006/relationships/hyperlink" Target="https://www.legislation.gov.uk/ukpga/2012/7/section/259" TargetMode="External"/><Relationship Id="rId150" Type="http://schemas.openxmlformats.org/officeDocument/2006/relationships/hyperlink" Target="https://digital.nhs.uk/services/spine" TargetMode="External"/><Relationship Id="rId171" Type="http://schemas.openxmlformats.org/officeDocument/2006/relationships/hyperlink" Target="https://www.gov.uk/government/publications/records-management-code-of-practice-for-health-and-social-care"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s://www.gov.uk/government/publications/records-management-code-of-practice-for-health-and-social-care"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s://nclhealthandcare.org.uk/your-health-and-care-data-can-help-improve-services/" TargetMode="External"/><Relationship Id="rId129" Type="http://schemas.openxmlformats.org/officeDocument/2006/relationships/hyperlink" Target="https://www.gov.uk/government/publications/records-management-code-of-practice-for-health-and-social-care"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www.legislation.gov.uk/ukpga/2018/12/section/10" TargetMode="External"/><Relationship Id="rId96" Type="http://schemas.openxmlformats.org/officeDocument/2006/relationships/hyperlink" Target="https://www.gov.uk/government/organisations/office-for-health-improvement-and-disparities" TargetMode="External"/><Relationship Id="rId140" Type="http://schemas.openxmlformats.org/officeDocument/2006/relationships/hyperlink" Target="https://www.cerner.com/gb/en/solutions/enterprise-data-warehouse" TargetMode="External"/><Relationship Id="rId161" Type="http://schemas.openxmlformats.org/officeDocument/2006/relationships/hyperlink" Target="https://digital.nhs.uk/services/electronic-prescription-service" TargetMode="External"/><Relationship Id="rId182" Type="http://schemas.openxmlformats.org/officeDocument/2006/relationships/hyperlink" Target="https://www.cfh.com/solutions/hybrid-mail" TargetMode="External"/><Relationship Id="rId217" Type="http://schemas.openxmlformats.org/officeDocument/2006/relationships/hyperlink" Target="https://understandingpatientdata.org.uk/what-you-need-know" TargetMode="External"/><Relationship Id="rId6" Type="http://schemas.openxmlformats.org/officeDocument/2006/relationships/styles" Target="styles.xml"/><Relationship Id="rId23" Type="http://schemas.openxmlformats.org/officeDocument/2006/relationships/hyperlink" Target="https://www.ukcgc.uk/duty-of-confidentiality" TargetMode="External"/><Relationship Id="rId119" Type="http://schemas.openxmlformats.org/officeDocument/2006/relationships/hyperlink" Target="https://oviva.com/uk/en/programme/paediatric-nutrition/"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digital.nhs.uk/data-and-information/data-collections-and-data-sets/data-collections/general-practice-data-for-planning-and-research" TargetMode="External"/><Relationship Id="rId130" Type="http://schemas.openxmlformats.org/officeDocument/2006/relationships/hyperlink" Target="https://www.onelondon.online/" TargetMode="External"/><Relationship Id="rId151" Type="http://schemas.openxmlformats.org/officeDocument/2006/relationships/hyperlink" Target="https://digital.nhs.uk/services/demographics" TargetMode="External"/><Relationship Id="rId172" Type="http://schemas.openxmlformats.org/officeDocument/2006/relationships/hyperlink" Target="https://www.emishealth.com/home" TargetMode="External"/><Relationship Id="rId193" Type="http://schemas.openxmlformats.org/officeDocument/2006/relationships/hyperlink" Target="https://www.optum.co.uk/medicines-optimisation/scriptswitch-prescribing.html" TargetMode="External"/><Relationship Id="rId207" Type="http://schemas.openxmlformats.org/officeDocument/2006/relationships/hyperlink" Target="https://www.consultantconnect.org.uk/"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gov.uk/government/publications/records-management-code-of-practice-for-health-and-social-care"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econsult.net/nhs-patients/privacy-policy" TargetMode="External"/><Relationship Id="rId76" Type="http://schemas.openxmlformats.org/officeDocument/2006/relationships/hyperlink" Target="https://www.ombudsman.org.uk/about-us/who-we-are" TargetMode="External"/><Relationship Id="rId97" Type="http://schemas.openxmlformats.org/officeDocument/2006/relationships/hyperlink" Target="https://www.gov.uk/government/organisations/uk-health-security-agency" TargetMode="External"/><Relationship Id="rId120" Type="http://schemas.openxmlformats.org/officeDocument/2006/relationships/hyperlink" Target="https://oviva.com/uk/en/programme/oviva-adult-nutrition-support/" TargetMode="External"/><Relationship Id="rId141" Type="http://schemas.openxmlformats.org/officeDocument/2006/relationships/hyperlink" Target="https://nclhealthandcare.org.uk/our-working-areas/using-digital-technology-to-improve-health-and-care/london-care-record-and-healtheintent-systems-privacy-notice/" TargetMode="External"/><Relationship Id="rId7" Type="http://schemas.openxmlformats.org/officeDocument/2006/relationships/settings" Target="settings.xml"/><Relationship Id="rId162" Type="http://schemas.openxmlformats.org/officeDocument/2006/relationships/hyperlink" Target="https://digital.nhs.uk/services/gp2gp" TargetMode="External"/><Relationship Id="rId183" Type="http://schemas.openxmlformats.org/officeDocument/2006/relationships/hyperlink" Target="https://www.docman.com/what-we-do/primary-care/" TargetMode="External"/><Relationship Id="rId218" Type="http://schemas.openxmlformats.org/officeDocument/2006/relationships/hyperlink" Target="https://www.nhs.uk/your-nhs-data-matters/"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www.legislation.gov.uk/ukpga/2018/12/section/10" TargetMode="External"/><Relationship Id="rId87" Type="http://schemas.openxmlformats.org/officeDocument/2006/relationships/hyperlink" Target="http://www.legislation.gov.uk/ukpga/2012/7/section/254/enacted" TargetMode="External"/><Relationship Id="rId110" Type="http://schemas.openxmlformats.org/officeDocument/2006/relationships/hyperlink" Target="https://www.legislation.gov.uk/ukpga/2012/7/section/251B" TargetMode="External"/><Relationship Id="rId131" Type="http://schemas.openxmlformats.org/officeDocument/2006/relationships/hyperlink" Target="https://www.cerner.com/gb/en/solutions/health-information-exchange" TargetMode="External"/><Relationship Id="rId152" Type="http://schemas.openxmlformats.org/officeDocument/2006/relationships/hyperlink" Target="https://digital.nhs.uk/services/nhs-e-referral-service/" TargetMode="External"/><Relationship Id="rId173" Type="http://schemas.openxmlformats.org/officeDocument/2006/relationships/hyperlink" Target="https://www.egton.net/about-us/" TargetMode="External"/><Relationship Id="rId194" Type="http://schemas.openxmlformats.org/officeDocument/2006/relationships/hyperlink" Target="https://digital.nhs.uk/services/gp-connect" TargetMode="External"/><Relationship Id="rId208"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econsult.net/nhs-patients"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www.legislation.gov.uk/uksi/2010/659/contents/made" TargetMode="External"/><Relationship Id="rId8" Type="http://schemas.openxmlformats.org/officeDocument/2006/relationships/webSettings" Target="webSettings.xml"/><Relationship Id="rId98" Type="http://schemas.openxmlformats.org/officeDocument/2006/relationships/hyperlink" Target="https://www.gov.uk/government/organisations/office-for-health-improvement-and-disparities" TargetMode="External"/><Relationship Id="rId121" Type="http://schemas.openxmlformats.org/officeDocument/2006/relationships/hyperlink" Target="https://oviva.com/uk/en/programmes/diabetes-remission/"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www.gov.uk/government/publications/records-management-code-of-practice-for-health-and-social-care" TargetMode="External"/><Relationship Id="rId184" Type="http://schemas.openxmlformats.org/officeDocument/2006/relationships/hyperlink" Target="https://www.cfh.com/solutions/hybrid-mail" TargetMode="External"/><Relationship Id="rId219" Type="http://schemas.openxmlformats.org/officeDocument/2006/relationships/hyperlink" Target="https://nclhealthandcare.org.uk/our-working-areas/using-digital-technology-to-improve-health-and-care/london-care-record-and-healtheintent-systems-privacy-notice/" TargetMode="External"/><Relationship Id="rId3" Type="http://schemas.openxmlformats.org/officeDocument/2006/relationships/customXml" Target="../customXml/item3.xml"/><Relationship Id="rId214" Type="http://schemas.openxmlformats.org/officeDocument/2006/relationships/hyperlink" Target="https://gdpr-info.eu/art-17-gdpr/"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legislation.gov.uk/ukpga/2008/14/section/64" TargetMode="External"/><Relationship Id="rId116" Type="http://schemas.openxmlformats.org/officeDocument/2006/relationships/hyperlink" Target="https://www.optum.com/" TargetMode="External"/><Relationship Id="rId137" Type="http://schemas.openxmlformats.org/officeDocument/2006/relationships/hyperlink" Target="https://nclhealthandcare.org.uk/our-working-areas/using-digital-technology-to-improve-health-and-care/info-residents/opting-out-of-the-joined-up-health-and-care-record/" TargetMode="External"/><Relationship Id="rId158" Type="http://schemas.openxmlformats.org/officeDocument/2006/relationships/hyperlink" Target="https://digital.nhs.uk/services/summary-care-records-scr"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legislation.gov.uk/ukpga/1989/41/section/47" TargetMode="External"/><Relationship Id="rId83" Type="http://schemas.openxmlformats.org/officeDocument/2006/relationships/hyperlink" Target="https://digital.nhs.uk/" TargetMode="External"/><Relationship Id="rId88" Type="http://schemas.openxmlformats.org/officeDocument/2006/relationships/hyperlink" Target="http://www.legislation.gov.uk/ukpga/2012/7/section/254/enacted" TargetMode="External"/><Relationship Id="rId111" Type="http://schemas.openxmlformats.org/officeDocument/2006/relationships/hyperlink" Target="https://www.legislation.gov.uk/ukpga/2006/41/section/251" TargetMode="External"/><Relationship Id="rId132" Type="http://schemas.openxmlformats.org/officeDocument/2006/relationships/hyperlink" Target="https://www.onelondon.online/" TargetMode="External"/><Relationship Id="rId153" Type="http://schemas.openxmlformats.org/officeDocument/2006/relationships/hyperlink" Target="https://digital.nhs.uk/services/electronic-prescription-service" TargetMode="External"/><Relationship Id="rId174" Type="http://schemas.openxmlformats.org/officeDocument/2006/relationships/hyperlink" Target="https://www.emishealth.com/home" TargetMode="External"/><Relationship Id="rId179" Type="http://schemas.openxmlformats.org/officeDocument/2006/relationships/hyperlink" Target="https://www.gov.uk/government/publications/records-management-code-of-practice-for-health-and-social-care" TargetMode="External"/><Relationship Id="rId195" Type="http://schemas.openxmlformats.org/officeDocument/2006/relationships/hyperlink" Target="https://digital.nhs.uk/services/gp-connect" TargetMode="External"/><Relationship Id="rId209" Type="http://schemas.openxmlformats.org/officeDocument/2006/relationships/hyperlink" Target="http://webarchive.nationalarchives.gov.uk/20160921135209/http:/systems.digital.nhs.uk/scr/library/optout.pdf"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s://www.gov.uk/government/publications/records-management-code-of-practice-for-health-and-social-care" TargetMode="External"/><Relationship Id="rId220" Type="http://schemas.openxmlformats.org/officeDocument/2006/relationships/hyperlink" Target="https://nclhealthandcare.org.uk/your-health-and-care-data-can-help-improve-services/" TargetMode="External"/><Relationship Id="rId225" Type="http://schemas.openxmlformats.org/officeDocument/2006/relationships/fontTable" Target="fontTable.xm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s://www.gov.uk/government/publications/records-management-code-of-practice-for-health-and-social-care" TargetMode="External"/><Relationship Id="rId106" Type="http://schemas.openxmlformats.org/officeDocument/2006/relationships/hyperlink" Target="https://nclhealthandcare.org.uk/your-health-and-care-data-can-help-improve-services/" TargetMode="External"/><Relationship Id="rId127" Type="http://schemas.openxmlformats.org/officeDocument/2006/relationships/hyperlink" Target="https://www.noclor.nhs.uk/"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gov.uk/government/publications/records-management-code-of-practice-for-health-and-social-care" TargetMode="External"/><Relationship Id="rId78" Type="http://schemas.openxmlformats.org/officeDocument/2006/relationships/hyperlink" Target="http://www.legislation.gov.uk/ukpga/1993/46/section/12" TargetMode="External"/><Relationship Id="rId94" Type="http://schemas.openxmlformats.org/officeDocument/2006/relationships/hyperlink" Target="https://www.england.nhs.uk/contact-us/privacy/privacy-notice/your-information/" TargetMode="External"/><Relationship Id="rId99" Type="http://schemas.openxmlformats.org/officeDocument/2006/relationships/hyperlink" Target="https://www.gov.uk/government/publications/records-management-code-of-practice-for-health-and-social-care" TargetMode="External"/><Relationship Id="rId101" Type="http://schemas.openxmlformats.org/officeDocument/2006/relationships/hyperlink" Target="https://www.legislation.gov.uk/ukpga/2018/12/section/10"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www.legislation.gov.uk/ukpga/2012/7/section/251B" TargetMode="External"/><Relationship Id="rId148" Type="http://schemas.openxmlformats.org/officeDocument/2006/relationships/hyperlink" Target="https://www.legislation.gov.uk/ukpga/2012/7/section/251B" TargetMode="External"/><Relationship Id="rId164" Type="http://schemas.openxmlformats.org/officeDocument/2006/relationships/hyperlink" Target="https://digital.nhs.uk/services/summary-care-records-scr/summary-care-records-scr-information-for-patients" TargetMode="External"/><Relationship Id="rId169"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www.gov.uk/government/publications/records-management-code-of-practice-for-health-and-social-car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records-management-code-of-practice-for-health-and-social-care" TargetMode="External"/><Relationship Id="rId210" Type="http://schemas.openxmlformats.org/officeDocument/2006/relationships/hyperlink" Target="https://ico.org.uk" TargetMode="External"/><Relationship Id="rId215" Type="http://schemas.openxmlformats.org/officeDocument/2006/relationships/hyperlink" Target="http://www.nhs.uk/your-nhs-data-matters" TargetMode="External"/><Relationship Id="rId26" Type="http://schemas.openxmlformats.org/officeDocument/2006/relationships/hyperlink" Target="https://www.legislation.gov.uk/ukpga/2012/7/section/251B"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s://www.gov.uk/government/publications/records-management-code-of-practice-for-health-and-social-care" TargetMode="External"/><Relationship Id="rId89" Type="http://schemas.openxmlformats.org/officeDocument/2006/relationships/hyperlink" Target="https://digital.nhs.uk/data-and-information/clinical-audits-and-registries/national-obesity-audit/transparency-notice" TargetMode="External"/><Relationship Id="rId112" Type="http://schemas.openxmlformats.org/officeDocument/2006/relationships/hyperlink" Target="https://nclhealthandcare.org.uk/our-working-areas/using-digital-technology-to-improve-health-and-care/info-residents/opting-out-of-the-joined-up-health-and-care-record/" TargetMode="External"/><Relationship Id="rId133" Type="http://schemas.openxmlformats.org/officeDocument/2006/relationships/hyperlink" Target="https://nclhealthandcare.org.uk/our-working-areas/using-digital-technology-to-improve-health-and-care/london-care-record-and-healtheintent-systems-privacy-notice/" TargetMode="External"/><Relationship Id="rId154" Type="http://schemas.openxmlformats.org/officeDocument/2006/relationships/hyperlink" Target="https://digital.nhs.uk/services/gp2gp" TargetMode="External"/><Relationship Id="rId175" Type="http://schemas.openxmlformats.org/officeDocument/2006/relationships/hyperlink" Target="https://www.egton.net/about-us/" TargetMode="External"/><Relationship Id="rId196" Type="http://schemas.openxmlformats.org/officeDocument/2006/relationships/hyperlink" Target="https://www.gov.uk/government/publications/records-management-code-of-practice-for-health-and-social-care" TargetMode="External"/><Relationship Id="rId200" Type="http://schemas.openxmlformats.org/officeDocument/2006/relationships/hyperlink" Target="https://www.gov.uk/government/publications/records-management-code-of-practice-for-health-and-social-care"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s://digital.nhs.uk/services/summary-care-records-scr/summary-care-records-scr-information-for-patients"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econsult.net/nhs-patients/privacy-policy" TargetMode="External"/><Relationship Id="rId79" Type="http://schemas.openxmlformats.org/officeDocument/2006/relationships/hyperlink" Target="https://www.legislation.gov.uk/ukpga/2018/12/section/10" TargetMode="External"/><Relationship Id="rId102" Type="http://schemas.openxmlformats.org/officeDocument/2006/relationships/hyperlink" Target="https://www.gov.uk/government/publications/records-management-code-of-practice-for-health-and-social-care" TargetMode="External"/><Relationship Id="rId123" Type="http://schemas.openxmlformats.org/officeDocument/2006/relationships/hyperlink" Target="https://www.legislation.gov.uk/ukpga/2006/41/section/251" TargetMode="External"/><Relationship Id="rId144" Type="http://schemas.openxmlformats.org/officeDocument/2006/relationships/hyperlink" Target="https://www.ukcgc.uk/duty-of-confidentiality" TargetMode="External"/><Relationship Id="rId90" Type="http://schemas.openxmlformats.org/officeDocument/2006/relationships/hyperlink" Target="http://www.legislation.gov.uk/ukpga/2012/7/section/254/enacted" TargetMode="External"/><Relationship Id="rId165" Type="http://schemas.openxmlformats.org/officeDocument/2006/relationships/hyperlink" Target="https://digital.nhs.uk/services/systems-and-service-delivery/national-health-application-and-infrastructure-services/open-exeter" TargetMode="External"/><Relationship Id="rId186" Type="http://schemas.openxmlformats.org/officeDocument/2006/relationships/hyperlink" Target="https://www.iplato.net/for-the-general-practice/" TargetMode="External"/><Relationship Id="rId21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nclhealthandcare.org.uk/your-health-and-care-data-can-help-improve-services/" TargetMode="External"/><Relationship Id="rId134" Type="http://schemas.openxmlformats.org/officeDocument/2006/relationships/hyperlink" Target="https://www.gov.uk/government/publications/records-management-code-of-practice-for-health-and-social-care" TargetMode="External"/><Relationship Id="rId80" Type="http://schemas.openxmlformats.org/officeDocument/2006/relationships/hyperlink" Target="https://www.gov.uk/government/publications/records-management-code-of-practice-for-health-and-social-care" TargetMode="External"/><Relationship Id="rId155" Type="http://schemas.openxmlformats.org/officeDocument/2006/relationships/hyperlink" Target="https://digital.nhs.uk/services/summary-care-records-scr" TargetMode="External"/><Relationship Id="rId176" Type="http://schemas.openxmlformats.org/officeDocument/2006/relationships/hyperlink" Target="https://www.gov.uk/government/publications/records-management-code-of-practice-for-health-and-social-care"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legislation.gov.uk/ukpga/2006/41/section/251" TargetMode="External"/><Relationship Id="rId222" Type="http://schemas.openxmlformats.org/officeDocument/2006/relationships/hyperlink" Target="https://digital.nhs.uk/data-and-information/data-tools-and-services/data-services/general-practice-data-hub/care-information-choices" TargetMode="Externa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www.cerner.com/gb/en/solutions/registries-scorecards" TargetMode="External"/><Relationship Id="rId124" Type="http://schemas.openxmlformats.org/officeDocument/2006/relationships/hyperlink" Target="https://www.nhs.uk/your-nhs-data-matters/" TargetMode="External"/><Relationship Id="rId70" Type="http://schemas.openxmlformats.org/officeDocument/2006/relationships/hyperlink" Target="https://www.legislation.gov.uk/uksi/2021/504/made" TargetMode="External"/><Relationship Id="rId91" Type="http://schemas.openxmlformats.org/officeDocument/2006/relationships/hyperlink" Target="http://www.legislation.gov.uk/ukpga/2012/7/section/254/enacted" TargetMode="External"/><Relationship Id="rId145" Type="http://schemas.openxmlformats.org/officeDocument/2006/relationships/hyperlink" Target="https://nclhealthandcare.org.uk/our-working-areas/using-digital-technology-to-improve-health-and-care/info-residents/opting-out-of-the-joined-up-health-and-care-record/" TargetMode="External"/><Relationship Id="rId166" Type="http://schemas.openxmlformats.org/officeDocument/2006/relationships/hyperlink" Target="https://www.accurx.com/about-us" TargetMode="External"/><Relationship Id="rId187" Type="http://schemas.openxmlformats.org/officeDocument/2006/relationships/hyperlink" Target="https://www.iplato.net/for-the-general-practice/" TargetMode="External"/><Relationship Id="rId1" Type="http://schemas.openxmlformats.org/officeDocument/2006/relationships/customXml" Target="../customXml/item1.xml"/><Relationship Id="rId212" Type="http://schemas.openxmlformats.org/officeDocument/2006/relationships/hyperlink" Target="https://ico.org.uk/esdwebpages/search"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www.nhs.uk/your-nhs-data-matters/" TargetMode="External"/><Relationship Id="rId60"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www.legislation.gov.uk/ukpga/2006/41/part/10" TargetMode="External"/><Relationship Id="rId135" Type="http://schemas.openxmlformats.org/officeDocument/2006/relationships/hyperlink" Target="https://www.legislation.gov.uk/ukpga/2012/7/section/251B" TargetMode="External"/><Relationship Id="rId156" Type="http://schemas.openxmlformats.org/officeDocument/2006/relationships/hyperlink" Target="https://digital.nhs.uk/services/spine" TargetMode="External"/><Relationship Id="rId177" Type="http://schemas.openxmlformats.org/officeDocument/2006/relationships/hyperlink" Target="https://s3-eu-west-1.amazonaws.com/comms-mat/Comms-Archive/NHS+Digital+(NHSmail+Live+Service)+Transparency+Information.pdf" TargetMode="External"/><Relationship Id="rId198" Type="http://schemas.openxmlformats.org/officeDocument/2006/relationships/hyperlink" Target="https://www.legislation.gov.uk/ukpga/2006/41/section/251" TargetMode="External"/><Relationship Id="rId202" Type="http://schemas.openxmlformats.org/officeDocument/2006/relationships/hyperlink" Target="https://www.gov.uk/government/publications/records-management-code-of-practice-for-health-and-social-care" TargetMode="External"/><Relationship Id="rId223" Type="http://schemas.openxmlformats.org/officeDocument/2006/relationships/hyperlink" Target="https://www.health-ni.gov.uk/articles/common-law-duty-confidentiality"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www.cerner.com/gb/en/solutions/analytics" TargetMode="External"/><Relationship Id="rId125" Type="http://schemas.openxmlformats.org/officeDocument/2006/relationships/hyperlink" Target="https://www.nhs.uk/your-nhs-data-matters/" TargetMode="External"/><Relationship Id="rId146" Type="http://schemas.openxmlformats.org/officeDocument/2006/relationships/hyperlink" Target="https://www.northmid.nhs.uk/diabetic-eye-screening-service/" TargetMode="External"/><Relationship Id="rId167" Type="http://schemas.openxmlformats.org/officeDocument/2006/relationships/hyperlink" Target="https://www.accurx.com/about-us" TargetMode="External"/><Relationship Id="rId188" Type="http://schemas.openxmlformats.org/officeDocument/2006/relationships/hyperlink" Target="https://www.gov.uk/government/publications/records-management-code-of-practice-for-health-and-social-care"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www.gov.uk/government/publications/records-management-code-of-practice-for-health-and-social-care" TargetMode="External"/><Relationship Id="rId213" Type="http://schemas.openxmlformats.org/officeDocument/2006/relationships/hyperlink" Target="https://www.legislation.gov.uk/eur/2016/679/article/9"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www.nhs.uk/nhs-app/" TargetMode="External"/><Relationship Id="rId115" Type="http://schemas.openxmlformats.org/officeDocument/2006/relationships/hyperlink" Target="https://www.fdbhealth.co.uk/solutions/optimiserx-medicines-optimisation" TargetMode="External"/><Relationship Id="rId136" Type="http://schemas.openxmlformats.org/officeDocument/2006/relationships/hyperlink" Target="https://www.ukcgc.uk/duty-of-confidentiality" TargetMode="External"/><Relationship Id="rId157" Type="http://schemas.openxmlformats.org/officeDocument/2006/relationships/hyperlink" Target="https://digital.nhs.uk/services/demographics" TargetMode="External"/><Relationship Id="rId178" Type="http://schemas.openxmlformats.org/officeDocument/2006/relationships/hyperlink" Target="https://digital.nhs.uk/binaries/content/assets/legacy/pdf/nhsmail-data-retention-and-information-management-policy_1.0.pdf" TargetMode="External"/><Relationship Id="rId61" Type="http://schemas.openxmlformats.org/officeDocument/2006/relationships/hyperlink" Target="https://www.legislation.gov.uk/ukpga/2018/12/section/10" TargetMode="External"/><Relationship Id="rId82" Type="http://schemas.openxmlformats.org/officeDocument/2006/relationships/hyperlink" Target="https://transform.england.nhs.uk/" TargetMode="External"/><Relationship Id="rId199" Type="http://schemas.openxmlformats.org/officeDocument/2006/relationships/hyperlink" Target="https://www.hra.nhs.uk/planning-and-improving-research/policies-standards-legislation/data-protection-and-information-governance/" TargetMode="External"/><Relationship Id="rId203" Type="http://schemas.openxmlformats.org/officeDocument/2006/relationships/hyperlink" Target="https://www.gov.uk/government/publications/records-management-code-of-practice-for-health-and-social-care" TargetMode="External"/><Relationship Id="rId19" Type="http://schemas.openxmlformats.org/officeDocument/2006/relationships/hyperlink" Target="https://www.ukcgc.uk/duty-of-confidentiality" TargetMode="External"/><Relationship Id="rId224" Type="http://schemas.openxmlformats.org/officeDocument/2006/relationships/hyperlink" Target="https://www.ukcgc.uk/duty-of-confidentiality"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www.ardens.org.uk/" TargetMode="External"/><Relationship Id="rId126" Type="http://schemas.openxmlformats.org/officeDocument/2006/relationships/hyperlink" Target="https://gdpr-info.eu/art-89-gdpr/" TargetMode="External"/><Relationship Id="rId147" Type="http://schemas.openxmlformats.org/officeDocument/2006/relationships/hyperlink" Target="https://www.gov.uk/government/publications/records-management-code-of-practice-for-health-and-social-care" TargetMode="External"/><Relationship Id="rId168" Type="http://schemas.openxmlformats.org/officeDocument/2006/relationships/hyperlink" Target="https://aws.amazon.com/" TargetMode="External"/><Relationship Id="rId51" Type="http://schemas.openxmlformats.org/officeDocument/2006/relationships/hyperlink" Target="https://www.legislation.gov.uk/ukpga/2012/7/section/251B" TargetMode="External"/><Relationship Id="rId72" Type="http://schemas.openxmlformats.org/officeDocument/2006/relationships/hyperlink" Target="https://www.gmc-uk.org/" TargetMode="External"/><Relationship Id="rId93" Type="http://schemas.openxmlformats.org/officeDocument/2006/relationships/hyperlink" Target="http://www.legislation.gov.uk/ukpga/2012/7/section/254/enacted" TargetMode="External"/><Relationship Id="rId189" Type="http://schemas.openxmlformats.org/officeDocument/2006/relationships/hyperlink" Target="https://www.nel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Props1.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2.xml><?xml version="1.0" encoding="utf-8"?>
<ds:datastoreItem xmlns:ds="http://schemas.openxmlformats.org/officeDocument/2006/customXml" ds:itemID="{69D3315F-5B7D-4356-BF0D-7190D3D6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4.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27640</Words>
  <Characters>169513</Characters>
  <Application>Microsoft Office Word</Application>
  <DocSecurity>0</DocSecurity>
  <Lines>7370</Lines>
  <Paragraphs>2142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Chiara Pizzino</cp:lastModifiedBy>
  <cp:revision>2</cp:revision>
  <cp:lastPrinted>2018-04-23T18:29:00Z</cp:lastPrinted>
  <dcterms:created xsi:type="dcterms:W3CDTF">2024-06-19T10:42:00Z</dcterms:created>
  <dcterms:modified xsi:type="dcterms:W3CDTF">2024-06-19T10:42:00Z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y fmtid="{D5CDD505-2E9C-101B-9397-08002B2CF9AE}" pid="39" name="GrammarlyDocumentId">
    <vt:lpwstr>fb85bc655663cc36315ca5c813a895ccb48b939a8ce09e17557fa0dd0ea8bd1f</vt:lpwstr>
  </property>
</Properties>
</file>