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3D58F" w14:textId="77777777" w:rsidR="006A6341" w:rsidRPr="006C1BD8" w:rsidRDefault="006A6341" w:rsidP="00B432E0">
      <w:pPr>
        <w:pStyle w:val="Heading1"/>
        <w:rPr>
          <w:rFonts w:cs="Calibri"/>
          <w:color w:val="FF0000"/>
          <w:sz w:val="20"/>
          <w:szCs w:val="20"/>
        </w:rPr>
      </w:pPr>
      <w:bookmarkStart w:id="0" w:name="WarningText"/>
      <w:bookmarkEnd w:id="0"/>
    </w:p>
    <w:p w14:paraId="35249FA6" w14:textId="77777777" w:rsidR="006C1BD8" w:rsidRPr="00D635FF" w:rsidRDefault="006C1BD8" w:rsidP="006C1BD8">
      <w:pPr>
        <w:jc w:val="right"/>
        <w:rPr>
          <w:rFonts w:ascii="Franklin Gothic Medium" w:hAnsi="Franklin Gothic Medium"/>
          <w:b/>
          <w:bCs/>
          <w:color w:val="003300"/>
          <w:sz w:val="20"/>
          <w:szCs w:val="20"/>
        </w:rPr>
      </w:pPr>
      <w:r w:rsidRPr="00D635FF">
        <w:rPr>
          <w:rFonts w:ascii="Franklin Gothic Medium" w:hAnsi="Franklin Gothic Medium"/>
          <w:b/>
          <w:bCs/>
          <w:color w:val="003300"/>
          <w:sz w:val="20"/>
          <w:szCs w:val="20"/>
        </w:rPr>
        <w:t>GREENGATE MEDICAL CENTRE</w:t>
      </w:r>
    </w:p>
    <w:p w14:paraId="590D6ED5" w14:textId="77777777" w:rsidR="006C1BD8" w:rsidRPr="006C1BD8" w:rsidRDefault="006C1BD8" w:rsidP="006C1BD8">
      <w:pPr>
        <w:jc w:val="right"/>
        <w:rPr>
          <w:rFonts w:ascii="Franklin Gothic Medium" w:hAnsi="Franklin Gothic Medium"/>
          <w:color w:val="auto"/>
          <w:sz w:val="20"/>
          <w:szCs w:val="20"/>
        </w:rPr>
      </w:pPr>
      <w:r w:rsidRPr="006C1BD8">
        <w:rPr>
          <w:rFonts w:ascii="Franklin Gothic Medium" w:hAnsi="Franklin Gothic Medium"/>
          <w:sz w:val="20"/>
          <w:szCs w:val="20"/>
        </w:rPr>
        <w:t>497 Barking Road, Plaistow, London, E13 8PS</w:t>
      </w:r>
    </w:p>
    <w:p w14:paraId="7361BED0" w14:textId="77777777" w:rsidR="006C1BD8" w:rsidRPr="006C1BD8" w:rsidRDefault="006C1BD8" w:rsidP="006C1BD8">
      <w:pPr>
        <w:jc w:val="right"/>
        <w:rPr>
          <w:rFonts w:ascii="Franklin Gothic Medium" w:hAnsi="Franklin Gothic Medium"/>
          <w:sz w:val="20"/>
          <w:szCs w:val="20"/>
        </w:rPr>
      </w:pPr>
      <w:r w:rsidRPr="006C1BD8">
        <w:rPr>
          <w:rFonts w:ascii="Franklin Gothic Medium" w:hAnsi="Franklin Gothic Medium"/>
          <w:sz w:val="20"/>
          <w:szCs w:val="20"/>
        </w:rPr>
        <w:t>Tel: 020 8471 7160 Fax: 020 8552 0794</w:t>
      </w:r>
    </w:p>
    <w:p w14:paraId="07E21ED0" w14:textId="77777777" w:rsidR="006C1BD8" w:rsidRPr="006C1BD8" w:rsidRDefault="006C1BD8" w:rsidP="006C1BD8">
      <w:pPr>
        <w:jc w:val="right"/>
        <w:rPr>
          <w:rFonts w:ascii="Franklin Gothic Medium" w:hAnsi="Franklin Gothic Medium"/>
          <w:bCs/>
          <w:sz w:val="20"/>
          <w:szCs w:val="20"/>
        </w:rPr>
      </w:pPr>
      <w:r w:rsidRPr="006C1BD8">
        <w:rPr>
          <w:sz w:val="20"/>
          <w:szCs w:val="20"/>
        </w:rPr>
        <w:t xml:space="preserve">Email: </w:t>
      </w:r>
      <w:hyperlink r:id="rId7" w:history="1">
        <w:r w:rsidRPr="006C1BD8">
          <w:rPr>
            <w:rStyle w:val="Hyperlink"/>
            <w:rFonts w:ascii="Franklin Gothic Medium" w:hAnsi="Franklin Gothic Medium"/>
            <w:sz w:val="20"/>
            <w:szCs w:val="20"/>
          </w:rPr>
          <w:t>greengatemedicalcentre@nhs.net</w:t>
        </w:r>
      </w:hyperlink>
    </w:p>
    <w:p w14:paraId="08C4BEBF" w14:textId="77777777" w:rsidR="006C1BD8" w:rsidRPr="006C1BD8" w:rsidRDefault="006C1BD8" w:rsidP="006C1BD8">
      <w:pPr>
        <w:rPr>
          <w:rFonts w:ascii="Franklin Gothic Medium" w:hAnsi="Franklin Gothic Medium"/>
          <w:bCs/>
          <w:sz w:val="20"/>
          <w:szCs w:val="20"/>
        </w:rPr>
      </w:pPr>
      <w:r w:rsidRPr="006C1BD8">
        <w:rPr>
          <w:rFonts w:ascii="Franklin Gothic Medium" w:hAnsi="Franklin Gothic Medium"/>
          <w:bCs/>
          <w:sz w:val="20"/>
          <w:szCs w:val="20"/>
        </w:rPr>
        <w:t>Dr S Kalhoro MBBS</w:t>
      </w:r>
    </w:p>
    <w:p w14:paraId="7ED66D2A" w14:textId="77777777" w:rsidR="006C1BD8" w:rsidRPr="006C1BD8" w:rsidRDefault="006C1BD8" w:rsidP="006C1BD8">
      <w:pPr>
        <w:pBdr>
          <w:bottom w:val="single" w:sz="4" w:space="1" w:color="auto"/>
        </w:pBdr>
        <w:rPr>
          <w:rFonts w:ascii="Franklin Gothic Medium" w:hAnsi="Franklin Gothic Medium"/>
          <w:bCs/>
          <w:sz w:val="20"/>
          <w:szCs w:val="20"/>
        </w:rPr>
      </w:pPr>
      <w:r w:rsidRPr="006C1BD8">
        <w:rPr>
          <w:rFonts w:ascii="Franklin Gothic Medium" w:hAnsi="Franklin Gothic Medium"/>
          <w:bCs/>
          <w:sz w:val="20"/>
          <w:szCs w:val="20"/>
        </w:rPr>
        <w:t>Dr A Gopinathan MBBS, FRCS</w:t>
      </w:r>
    </w:p>
    <w:p w14:paraId="0326E4EA" w14:textId="77777777" w:rsidR="006C1BD8" w:rsidRPr="006C1BD8" w:rsidRDefault="006C1BD8" w:rsidP="006C1BD8">
      <w:pPr>
        <w:pBdr>
          <w:bottom w:val="single" w:sz="4" w:space="1" w:color="auto"/>
        </w:pBdr>
        <w:rPr>
          <w:rFonts w:ascii="Franklin Gothic Medium" w:hAnsi="Franklin Gothic Medium"/>
          <w:bCs/>
          <w:sz w:val="20"/>
          <w:szCs w:val="20"/>
        </w:rPr>
      </w:pPr>
    </w:p>
    <w:p w14:paraId="062893D8" w14:textId="77777777" w:rsidR="006C1BD8" w:rsidRPr="006C1BD8" w:rsidRDefault="006C1BD8" w:rsidP="006C1BD8">
      <w:pPr>
        <w:pBdr>
          <w:bottom w:val="single" w:sz="4" w:space="1" w:color="auto"/>
        </w:pBdr>
        <w:rPr>
          <w:rFonts w:ascii="Franklin Gothic Medium" w:hAnsi="Franklin Gothic Medium"/>
          <w:bCs/>
          <w:sz w:val="20"/>
          <w:szCs w:val="20"/>
        </w:rPr>
      </w:pPr>
      <w:r w:rsidRPr="006C1BD8">
        <w:rPr>
          <w:rFonts w:ascii="Franklin Gothic Medium" w:hAnsi="Franklin Gothic Medium"/>
          <w:bCs/>
          <w:sz w:val="20"/>
          <w:szCs w:val="20"/>
        </w:rPr>
        <w:t>Practice Manager: Mrs Salma Ali</w:t>
      </w:r>
    </w:p>
    <w:p w14:paraId="5DBC66BD" w14:textId="77777777" w:rsidR="00BA3A1D" w:rsidRPr="009E117F" w:rsidRDefault="00BA3A1D" w:rsidP="006C1BD8">
      <w:pPr>
        <w:jc w:val="center"/>
        <w:rPr>
          <w:rFonts w:cs="Calibri"/>
          <w:b/>
        </w:rPr>
      </w:pPr>
    </w:p>
    <w:p w14:paraId="1FBE4402" w14:textId="77777777" w:rsidR="00BA3A1D" w:rsidRPr="009E117F" w:rsidRDefault="00734AC3" w:rsidP="00BA3A1D">
      <w:pPr>
        <w:jc w:val="center"/>
        <w:rPr>
          <w:rFonts w:cs="Calibri"/>
          <w:b/>
          <w:sz w:val="32"/>
          <w:szCs w:val="32"/>
        </w:rPr>
      </w:pPr>
      <w:r>
        <w:rPr>
          <w:rFonts w:cs="Calibri"/>
          <w:b/>
          <w:sz w:val="32"/>
          <w:szCs w:val="32"/>
        </w:rPr>
        <w:t xml:space="preserve">Infection Control </w:t>
      </w:r>
      <w:r w:rsidR="00C51A7F" w:rsidRPr="009E117F">
        <w:rPr>
          <w:rFonts w:cs="Calibri"/>
          <w:b/>
          <w:sz w:val="32"/>
          <w:szCs w:val="32"/>
        </w:rPr>
        <w:t>Policy</w:t>
      </w:r>
      <w:r w:rsidR="006149CC" w:rsidRPr="009E117F">
        <w:rPr>
          <w:rFonts w:cs="Calibri"/>
          <w:b/>
          <w:sz w:val="32"/>
          <w:szCs w:val="32"/>
        </w:rPr>
        <w:t xml:space="preserve"> </w:t>
      </w:r>
    </w:p>
    <w:p w14:paraId="6143C5BC" w14:textId="77777777" w:rsidR="00467A9C" w:rsidRDefault="00467A9C" w:rsidP="00595124">
      <w:pPr>
        <w:pStyle w:val="Heading2"/>
      </w:pPr>
      <w:r>
        <w:t>Introduction</w:t>
      </w:r>
    </w:p>
    <w:p w14:paraId="0005A24E" w14:textId="77777777" w:rsidR="00467A9C" w:rsidRDefault="00467A9C" w:rsidP="00467A9C"/>
    <w:p w14:paraId="7330381D" w14:textId="77777777" w:rsidR="00467A9C" w:rsidRDefault="00467A9C" w:rsidP="006D7DFA">
      <w:pPr>
        <w:jc w:val="both"/>
      </w:pPr>
      <w:r>
        <w:t>Good hygiene procedures and effective infection prevention and control are of paramount importance in protecting the health of people who use our services as well as upholding the reputation of primary care providers and, ultimately</w:t>
      </w:r>
      <w:r w:rsidR="00446D79">
        <w:t>,</w:t>
      </w:r>
      <w:r>
        <w:t xml:space="preserve"> our Practice.</w:t>
      </w:r>
    </w:p>
    <w:p w14:paraId="1BE5B011" w14:textId="77777777" w:rsidR="00467A9C" w:rsidRDefault="00467A9C" w:rsidP="006D7DFA">
      <w:pPr>
        <w:jc w:val="both"/>
      </w:pPr>
    </w:p>
    <w:p w14:paraId="55A0436E" w14:textId="77777777" w:rsidR="00467A9C" w:rsidRDefault="00467A9C" w:rsidP="006D7DFA">
      <w:pPr>
        <w:jc w:val="both"/>
      </w:pPr>
      <w:r>
        <w:t xml:space="preserve">The </w:t>
      </w:r>
      <w:r w:rsidRPr="00467A9C">
        <w:rPr>
          <w:i/>
        </w:rPr>
        <w:t>Health and Social Care Act 2008 Code of Practice for Health and Adult Social Care on the Prevention and Control of Infections and Related Guidance</w:t>
      </w:r>
      <w:r>
        <w:t xml:space="preserve"> sets out the key activities that should be undertaken by all NHS organisations with respect to good practice.</w:t>
      </w:r>
    </w:p>
    <w:p w14:paraId="0047C934" w14:textId="77777777" w:rsidR="00467A9C" w:rsidRDefault="00467A9C" w:rsidP="006D7DFA">
      <w:pPr>
        <w:jc w:val="both"/>
      </w:pPr>
    </w:p>
    <w:p w14:paraId="5CFE7521" w14:textId="77777777" w:rsidR="00467A9C" w:rsidRDefault="006C1BD8" w:rsidP="006D7DFA">
      <w:pPr>
        <w:jc w:val="both"/>
      </w:pPr>
      <w:r>
        <w:t>Greengate Medical centre</w:t>
      </w:r>
      <w:r w:rsidR="00467A9C">
        <w:t xml:space="preserve"> understands that the processes of </w:t>
      </w:r>
      <w:r w:rsidR="006D47F5">
        <w:t xml:space="preserve">good </w:t>
      </w:r>
      <w:r w:rsidR="00467A9C">
        <w:t xml:space="preserve">infection control </w:t>
      </w:r>
      <w:r w:rsidR="006D47F5">
        <w:t>must be of a consistently high standard</w:t>
      </w:r>
      <w:r w:rsidR="00467A9C">
        <w:t>, and therefore require regular review, reflection and assessment to ensure they are both comprehensive and fit-for-purpose.</w:t>
      </w:r>
    </w:p>
    <w:p w14:paraId="28E05765" w14:textId="77777777" w:rsidR="00467A9C" w:rsidRDefault="00467A9C" w:rsidP="006D7DFA">
      <w:pPr>
        <w:jc w:val="both"/>
      </w:pPr>
    </w:p>
    <w:p w14:paraId="41858ED7" w14:textId="77777777" w:rsidR="006C1BD8" w:rsidRPr="004B4102" w:rsidRDefault="00467A9C" w:rsidP="006C1BD8">
      <w:r>
        <w:t xml:space="preserve">These </w:t>
      </w:r>
      <w:r w:rsidR="006D47F5">
        <w:t>processes</w:t>
      </w:r>
      <w:r>
        <w:t xml:space="preserve"> </w:t>
      </w:r>
      <w:r w:rsidR="006D47F5">
        <w:t>are</w:t>
      </w:r>
      <w:r>
        <w:t xml:space="preserve"> at the heart of all clinical and management </w:t>
      </w:r>
      <w:r w:rsidR="006D47F5">
        <w:t>activity within the Practice, with great c</w:t>
      </w:r>
      <w:r>
        <w:t xml:space="preserve">onsideration given to the environment </w:t>
      </w:r>
      <w:r w:rsidR="00C62779">
        <w:t xml:space="preserve">in which </w:t>
      </w:r>
      <w:r w:rsidR="006D47F5">
        <w:t>the Practice operates and the range of services provided.</w:t>
      </w:r>
      <w:r w:rsidR="006C1BD8">
        <w:t xml:space="preserve"> </w:t>
      </w:r>
      <w:r w:rsidR="006D47F5">
        <w:t>T</w:t>
      </w:r>
      <w:r>
        <w:t xml:space="preserve">he </w:t>
      </w:r>
      <w:r w:rsidR="006D47F5">
        <w:t xml:space="preserve">Practice works in conjunction </w:t>
      </w:r>
      <w:r w:rsidR="006D47F5" w:rsidRPr="006C1BD8">
        <w:t xml:space="preserve">with </w:t>
      </w:r>
      <w:r w:rsidR="006C1BD8" w:rsidRPr="006C1BD8">
        <w:t>NHS England and</w:t>
      </w:r>
      <w:r w:rsidRPr="006C1BD8">
        <w:t xml:space="preserve"> </w:t>
      </w:r>
      <w:r w:rsidR="00906FDD" w:rsidRPr="006C1BD8">
        <w:t xml:space="preserve">our </w:t>
      </w:r>
      <w:r w:rsidR="006C1BD8" w:rsidRPr="006C1BD8">
        <w:t xml:space="preserve">Newham CCG </w:t>
      </w:r>
      <w:r w:rsidR="00906FDD" w:rsidRPr="006C1BD8">
        <w:t xml:space="preserve">local </w:t>
      </w:r>
      <w:r w:rsidR="00906FDD" w:rsidRPr="004B4102">
        <w:t xml:space="preserve">Health Protection Unit (HPU) </w:t>
      </w:r>
    </w:p>
    <w:p w14:paraId="3BC59D15" w14:textId="77777777" w:rsidR="006C1BD8" w:rsidRPr="004B4102" w:rsidRDefault="006C1BD8" w:rsidP="006C1BD8">
      <w:pPr>
        <w:rPr>
          <w:lang w:val="en"/>
        </w:rPr>
      </w:pPr>
      <w:r w:rsidRPr="004B4102">
        <w:rPr>
          <w:rStyle w:val="fn"/>
          <w:lang w:val="en"/>
        </w:rPr>
        <w:t>North East and North Central London HPT</w:t>
      </w:r>
      <w:r w:rsidRPr="004B4102">
        <w:rPr>
          <w:rStyle w:val="visuallyhidden"/>
          <w:lang w:val="en"/>
        </w:rPr>
        <w:t>,</w:t>
      </w:r>
      <w:r w:rsidRPr="004B4102">
        <w:rPr>
          <w:lang w:val="en"/>
        </w:rPr>
        <w:t xml:space="preserve"> </w:t>
      </w:r>
      <w:r w:rsidRPr="004B4102">
        <w:rPr>
          <w:lang w:val="en"/>
        </w:rPr>
        <w:br/>
      </w:r>
      <w:r w:rsidRPr="004B4102">
        <w:rPr>
          <w:rStyle w:val="street-address"/>
          <w:lang w:val="en"/>
        </w:rPr>
        <w:t xml:space="preserve">Ground Floor South Wing, </w:t>
      </w:r>
      <w:proofErr w:type="spellStart"/>
      <w:r w:rsidRPr="004B4102">
        <w:rPr>
          <w:rStyle w:val="street-address"/>
          <w:lang w:val="en"/>
        </w:rPr>
        <w:t>Fleetbank</w:t>
      </w:r>
      <w:proofErr w:type="spellEnd"/>
      <w:r w:rsidRPr="004B4102">
        <w:rPr>
          <w:rStyle w:val="street-address"/>
          <w:lang w:val="en"/>
        </w:rPr>
        <w:t xml:space="preserve"> House 2-6 Salisbury Square</w:t>
      </w:r>
      <w:r w:rsidRPr="004B4102">
        <w:rPr>
          <w:rStyle w:val="visuallyhidden"/>
          <w:lang w:val="en"/>
        </w:rPr>
        <w:t>,</w:t>
      </w:r>
      <w:r w:rsidRPr="004B4102">
        <w:rPr>
          <w:lang w:val="en"/>
        </w:rPr>
        <w:t xml:space="preserve"> </w:t>
      </w:r>
      <w:r w:rsidRPr="004B4102">
        <w:rPr>
          <w:lang w:val="en"/>
        </w:rPr>
        <w:br/>
      </w:r>
      <w:r w:rsidRPr="004B4102">
        <w:rPr>
          <w:rStyle w:val="locality"/>
          <w:lang w:val="en"/>
        </w:rPr>
        <w:t>London</w:t>
      </w:r>
      <w:r w:rsidRPr="004B4102">
        <w:rPr>
          <w:rStyle w:val="visuallyhidden"/>
          <w:lang w:val="en"/>
        </w:rPr>
        <w:t>,</w:t>
      </w:r>
    </w:p>
    <w:p w14:paraId="2727F357" w14:textId="77777777" w:rsidR="006C1BD8" w:rsidRPr="004B4102" w:rsidRDefault="006C1BD8" w:rsidP="006C1BD8">
      <w:pPr>
        <w:rPr>
          <w:lang w:val="en"/>
        </w:rPr>
      </w:pPr>
      <w:r w:rsidRPr="004B4102">
        <w:rPr>
          <w:rStyle w:val="postal-code"/>
          <w:lang w:val="en"/>
        </w:rPr>
        <w:t>EC4Y 8JX</w:t>
      </w:r>
      <w:r w:rsidRPr="004B4102">
        <w:rPr>
          <w:lang w:val="en"/>
        </w:rPr>
        <w:t xml:space="preserve">  </w:t>
      </w:r>
    </w:p>
    <w:p w14:paraId="42AF19BC" w14:textId="77777777" w:rsidR="006C1BD8" w:rsidRPr="004B4102" w:rsidRDefault="006C1BD8" w:rsidP="006C1BD8">
      <w:pPr>
        <w:rPr>
          <w:lang w:val="en"/>
        </w:rPr>
      </w:pPr>
      <w:r w:rsidRPr="004B4102">
        <w:rPr>
          <w:lang w:val="en"/>
        </w:rPr>
        <w:t xml:space="preserve">Phone: </w:t>
      </w:r>
      <w:hyperlink r:id="rId8" w:history="1">
        <w:r w:rsidRPr="004B4102">
          <w:rPr>
            <w:rStyle w:val="Hyperlink"/>
            <w:lang w:val="en"/>
          </w:rPr>
          <w:t>020 3837 7084</w:t>
        </w:r>
      </w:hyperlink>
      <w:r w:rsidRPr="004B4102">
        <w:rPr>
          <w:lang w:val="en"/>
        </w:rPr>
        <w:t xml:space="preserve"> </w:t>
      </w:r>
    </w:p>
    <w:p w14:paraId="527B25ED" w14:textId="77777777" w:rsidR="006C1BD8" w:rsidRPr="004B4102" w:rsidRDefault="006C1BD8" w:rsidP="006C1BD8">
      <w:r w:rsidRPr="004B4102">
        <w:rPr>
          <w:lang w:val="en"/>
        </w:rPr>
        <w:t xml:space="preserve">Fax: </w:t>
      </w:r>
      <w:hyperlink r:id="rId9" w:history="1">
        <w:r w:rsidRPr="004B4102">
          <w:rPr>
            <w:rStyle w:val="Hyperlink"/>
            <w:lang w:val="en"/>
          </w:rPr>
          <w:t>020 3837 7086</w:t>
        </w:r>
      </w:hyperlink>
      <w:r w:rsidRPr="004B4102">
        <w:rPr>
          <w:lang w:val="en"/>
        </w:rPr>
        <w:t xml:space="preserve"> </w:t>
      </w:r>
    </w:p>
    <w:p w14:paraId="596ACCC3" w14:textId="77777777" w:rsidR="006C1BD8" w:rsidRDefault="006C1BD8" w:rsidP="006D7DFA">
      <w:pPr>
        <w:jc w:val="both"/>
      </w:pPr>
    </w:p>
    <w:p w14:paraId="713E429B" w14:textId="77777777" w:rsidR="00467A9C" w:rsidRDefault="00906FDD" w:rsidP="006D7DFA">
      <w:pPr>
        <w:jc w:val="both"/>
      </w:pPr>
      <w:r>
        <w:t xml:space="preserve">under </w:t>
      </w:r>
      <w:r w:rsidR="006D47F5">
        <w:t xml:space="preserve">the </w:t>
      </w:r>
      <w:r>
        <w:t xml:space="preserve">umbrella of the </w:t>
      </w:r>
      <w:r w:rsidR="006D47F5">
        <w:t xml:space="preserve">Health Protection Agency (HPA) to ensure effective communication and co-ordination of systems and processes to ensure that </w:t>
      </w:r>
      <w:r w:rsidR="00467A9C">
        <w:t xml:space="preserve">where infection can occur, </w:t>
      </w:r>
      <w:r w:rsidR="006D47F5">
        <w:t>the</w:t>
      </w:r>
      <w:r w:rsidR="006E38BA">
        <w:t>re</w:t>
      </w:r>
      <w:r w:rsidR="006D47F5">
        <w:t xml:space="preserve"> </w:t>
      </w:r>
      <w:r w:rsidR="006E38BA">
        <w:t>are</w:t>
      </w:r>
      <w:r w:rsidR="006D47F5">
        <w:t xml:space="preserve"> policies, protocols and </w:t>
      </w:r>
      <w:r w:rsidR="00467A9C">
        <w:t>systems in</w:t>
      </w:r>
      <w:r w:rsidR="006D47F5">
        <w:t>-</w:t>
      </w:r>
      <w:r w:rsidR="00467A9C">
        <w:t xml:space="preserve">place to support prevention and control </w:t>
      </w:r>
      <w:r w:rsidR="00C62779">
        <w:t>transmission</w:t>
      </w:r>
      <w:r w:rsidR="00467A9C">
        <w:t>.</w:t>
      </w:r>
    </w:p>
    <w:p w14:paraId="7C8E387B" w14:textId="77777777" w:rsidR="00467A9C" w:rsidRDefault="00467A9C" w:rsidP="006D7DFA">
      <w:pPr>
        <w:jc w:val="both"/>
      </w:pPr>
    </w:p>
    <w:p w14:paraId="7719B068" w14:textId="77777777" w:rsidR="00467A9C" w:rsidRDefault="00467A9C" w:rsidP="006D7DFA">
      <w:pPr>
        <w:pStyle w:val="Heading2"/>
        <w:jc w:val="both"/>
      </w:pPr>
      <w:r>
        <w:t>Aims and Objectives</w:t>
      </w:r>
    </w:p>
    <w:p w14:paraId="2F916B03" w14:textId="77777777" w:rsidR="00467A9C" w:rsidRDefault="00467A9C" w:rsidP="006D7DFA">
      <w:pPr>
        <w:jc w:val="both"/>
      </w:pPr>
    </w:p>
    <w:p w14:paraId="78C314D9" w14:textId="77777777" w:rsidR="00467A9C" w:rsidRDefault="00CD2D7B" w:rsidP="006D7DFA">
      <w:pPr>
        <w:jc w:val="both"/>
      </w:pPr>
      <w:r>
        <w:t xml:space="preserve">The aim of this policy is to detail the suite of individual infection control policies and protocols which form the basis of the Practice’s </w:t>
      </w:r>
      <w:r w:rsidR="00370DB6">
        <w:t>operations</w:t>
      </w:r>
      <w:r>
        <w:t xml:space="preserve"> with regard to the prevention and control of infection</w:t>
      </w:r>
      <w:r w:rsidR="00370DB6">
        <w:t xml:space="preserve"> when providing services to its patients</w:t>
      </w:r>
      <w:r>
        <w:t>.</w:t>
      </w:r>
    </w:p>
    <w:p w14:paraId="6F03C2F6" w14:textId="77777777" w:rsidR="00CD2D7B" w:rsidRDefault="00CD2D7B" w:rsidP="006D7DFA">
      <w:pPr>
        <w:jc w:val="both"/>
      </w:pPr>
    </w:p>
    <w:p w14:paraId="7E5B5A90" w14:textId="77777777" w:rsidR="00CD2D7B" w:rsidRDefault="00446D79" w:rsidP="006D7DFA">
      <w:pPr>
        <w:jc w:val="both"/>
      </w:pPr>
      <w:r>
        <w:t>The</w:t>
      </w:r>
      <w:r w:rsidR="00CD2D7B">
        <w:t xml:space="preserve"> policy also identif</w:t>
      </w:r>
      <w:r w:rsidR="000B64D9">
        <w:t>ies</w:t>
      </w:r>
      <w:r w:rsidR="00CD2D7B">
        <w:t xml:space="preserve"> those with responsibility for maintaining standards of infection control at the Practice, </w:t>
      </w:r>
      <w:r w:rsidR="00370DB6">
        <w:t xml:space="preserve">and </w:t>
      </w:r>
      <w:r w:rsidR="00CD2D7B">
        <w:t xml:space="preserve">for liaising with </w:t>
      </w:r>
      <w:r w:rsidR="008847CA">
        <w:t>external</w:t>
      </w:r>
      <w:r w:rsidR="00CD2D7B">
        <w:t xml:space="preserve"> bodies </w:t>
      </w:r>
      <w:r w:rsidR="00370DB6">
        <w:t>(</w:t>
      </w:r>
      <w:r w:rsidR="00CD2D7B">
        <w:t xml:space="preserve">including </w:t>
      </w:r>
      <w:r w:rsidR="00CD2D7B" w:rsidRPr="003C3740">
        <w:t>the</w:t>
      </w:r>
      <w:r w:rsidR="006C7D43">
        <w:t xml:space="preserve"> CCG,</w:t>
      </w:r>
      <w:r w:rsidR="00CD2D7B" w:rsidRPr="003C3740">
        <w:t xml:space="preserve"> </w:t>
      </w:r>
      <w:r w:rsidR="00D852AD" w:rsidRPr="003C3740">
        <w:t>Local Authority</w:t>
      </w:r>
      <w:r w:rsidR="00CD2D7B" w:rsidRPr="003C3740">
        <w:t>, HPA</w:t>
      </w:r>
      <w:r w:rsidR="006C7D43">
        <w:t>, NHS England</w:t>
      </w:r>
      <w:r w:rsidR="00CD2D7B">
        <w:t xml:space="preserve"> and </w:t>
      </w:r>
      <w:r w:rsidR="00370DB6">
        <w:t>the wider community)</w:t>
      </w:r>
      <w:r w:rsidR="00CD2D7B">
        <w:t>.</w:t>
      </w:r>
    </w:p>
    <w:p w14:paraId="11AE489E" w14:textId="77777777" w:rsidR="00CD2D7B" w:rsidRDefault="00CD2D7B" w:rsidP="006D7DFA">
      <w:pPr>
        <w:jc w:val="both"/>
      </w:pPr>
    </w:p>
    <w:p w14:paraId="66248414" w14:textId="77777777" w:rsidR="00CD2D7B" w:rsidRDefault="00CD2D7B" w:rsidP="006D7DFA">
      <w:pPr>
        <w:jc w:val="both"/>
      </w:pPr>
      <w:r>
        <w:t>Additionally, th</w:t>
      </w:r>
      <w:r w:rsidR="00370DB6">
        <w:t>is</w:t>
      </w:r>
      <w:r>
        <w:t xml:space="preserve"> policy set</w:t>
      </w:r>
      <w:r w:rsidR="001C4FBE">
        <w:t>s</w:t>
      </w:r>
      <w:r>
        <w:t xml:space="preserve">-out a </w:t>
      </w:r>
      <w:r w:rsidR="001C4FBE">
        <w:t>timetable and required content</w:t>
      </w:r>
      <w:r>
        <w:t xml:space="preserve"> for staff training, </w:t>
      </w:r>
      <w:r w:rsidR="00446D79">
        <w:t xml:space="preserve">which </w:t>
      </w:r>
      <w:r>
        <w:t>includ</w:t>
      </w:r>
      <w:r w:rsidR="00446D79">
        <w:t>es regular review</w:t>
      </w:r>
      <w:r w:rsidR="001C4FBE">
        <w:t xml:space="preserve"> and updates.</w:t>
      </w:r>
    </w:p>
    <w:p w14:paraId="21EBD353" w14:textId="77777777" w:rsidR="00CD2D7B" w:rsidRDefault="00CD2D7B" w:rsidP="006D7DFA">
      <w:pPr>
        <w:jc w:val="both"/>
      </w:pPr>
    </w:p>
    <w:p w14:paraId="6F16EBBE" w14:textId="77777777" w:rsidR="00CD2D7B" w:rsidRDefault="00CD2D7B" w:rsidP="006D7DFA">
      <w:pPr>
        <w:jc w:val="both"/>
      </w:pPr>
    </w:p>
    <w:p w14:paraId="5D5EDAFF" w14:textId="77777777" w:rsidR="00467A9C" w:rsidRDefault="00467A9C" w:rsidP="006D7DFA">
      <w:pPr>
        <w:pStyle w:val="Heading2"/>
        <w:jc w:val="both"/>
      </w:pPr>
      <w:r>
        <w:lastRenderedPageBreak/>
        <w:t>Infection Control Team</w:t>
      </w:r>
    </w:p>
    <w:p w14:paraId="1B0455F6" w14:textId="77777777" w:rsidR="00467A9C" w:rsidRDefault="00467A9C" w:rsidP="006D7DFA">
      <w:pPr>
        <w:jc w:val="both"/>
      </w:pPr>
    </w:p>
    <w:p w14:paraId="1062725F" w14:textId="77777777" w:rsidR="001714B5" w:rsidRDefault="00906FDD" w:rsidP="006D7DFA">
      <w:pPr>
        <w:jc w:val="both"/>
      </w:pPr>
      <w:r>
        <w:t xml:space="preserve">The Practice’s Infection Control Team </w:t>
      </w:r>
      <w:r w:rsidR="001714B5">
        <w:t xml:space="preserve">has ultimate responsibility for ensuring that excellent infection control policies, protocols and systems are </w:t>
      </w:r>
      <w:r w:rsidR="002C612B">
        <w:t>in-place</w:t>
      </w:r>
      <w:r w:rsidR="001714B5">
        <w:t>, and that all staff understand</w:t>
      </w:r>
      <w:r w:rsidR="001C26A0">
        <w:t>s</w:t>
      </w:r>
      <w:r w:rsidR="001714B5">
        <w:t xml:space="preserve"> their content and are properly trained to follow the rules and guidelines they </w:t>
      </w:r>
      <w:r w:rsidR="002C612B">
        <w:t>establish</w:t>
      </w:r>
      <w:r w:rsidR="001714B5">
        <w:t>.</w:t>
      </w:r>
    </w:p>
    <w:p w14:paraId="2BCA5C3D" w14:textId="77777777" w:rsidR="001714B5" w:rsidRDefault="001714B5" w:rsidP="006D7DFA">
      <w:pPr>
        <w:jc w:val="both"/>
      </w:pPr>
    </w:p>
    <w:p w14:paraId="0D414CB5" w14:textId="77777777" w:rsidR="001714B5" w:rsidRDefault="001714B5" w:rsidP="006D7DFA">
      <w:pPr>
        <w:jc w:val="both"/>
      </w:pPr>
      <w:r>
        <w:t>However, each member of staff at the Practice has their own part to play in ensuring th</w:t>
      </w:r>
      <w:r w:rsidR="002C612B">
        <w:t>ey</w:t>
      </w:r>
      <w:r>
        <w:t xml:space="preserve"> </w:t>
      </w:r>
      <w:r w:rsidR="002C612B">
        <w:t xml:space="preserve">rigorously follow </w:t>
      </w:r>
      <w:r>
        <w:t xml:space="preserve">the correct processes without supervision (see </w:t>
      </w:r>
      <w:r w:rsidRPr="001714B5">
        <w:rPr>
          <w:i/>
        </w:rPr>
        <w:t>Duties and Responsibilities of all Staff</w:t>
      </w:r>
      <w:r>
        <w:t>, below).</w:t>
      </w:r>
    </w:p>
    <w:p w14:paraId="1D28663E" w14:textId="77777777" w:rsidR="001714B5" w:rsidRDefault="001714B5" w:rsidP="006D7DFA">
      <w:pPr>
        <w:jc w:val="both"/>
      </w:pPr>
    </w:p>
    <w:p w14:paraId="31E70BA0" w14:textId="77777777" w:rsidR="00467A9C" w:rsidRDefault="001714B5" w:rsidP="006D7DFA">
      <w:pPr>
        <w:jc w:val="both"/>
      </w:pPr>
      <w:r>
        <w:t xml:space="preserve">The Practice Infection Control Team and </w:t>
      </w:r>
      <w:r w:rsidR="00C17FA3">
        <w:t xml:space="preserve">colleagues </w:t>
      </w:r>
      <w:r w:rsidR="00906FDD">
        <w:t>comprises:</w:t>
      </w:r>
    </w:p>
    <w:p w14:paraId="07B5CE52" w14:textId="77777777" w:rsidR="00906FDD" w:rsidRDefault="006C1BD8" w:rsidP="006D7DFA">
      <w:pPr>
        <w:numPr>
          <w:ilvl w:val="0"/>
          <w:numId w:val="4"/>
        </w:numPr>
        <w:spacing w:before="40" w:after="40"/>
        <w:jc w:val="both"/>
      </w:pPr>
      <w:r>
        <w:t xml:space="preserve">Salma Ali-PM </w:t>
      </w:r>
    </w:p>
    <w:p w14:paraId="64B8E76B" w14:textId="77777777" w:rsidR="00906FDD" w:rsidRDefault="00204660" w:rsidP="006D7DFA">
      <w:pPr>
        <w:numPr>
          <w:ilvl w:val="0"/>
          <w:numId w:val="4"/>
        </w:numPr>
        <w:spacing w:before="40" w:after="40"/>
        <w:jc w:val="both"/>
      </w:pPr>
      <w:r>
        <w:t>Anis</w:t>
      </w:r>
      <w:r w:rsidR="00D36B95">
        <w:t xml:space="preserve"> Shah</w:t>
      </w:r>
      <w:r w:rsidR="001C26A0">
        <w:t xml:space="preserve"> - </w:t>
      </w:r>
      <w:r w:rsidR="006C1BD8">
        <w:t>HCA</w:t>
      </w:r>
    </w:p>
    <w:p w14:paraId="2492E697" w14:textId="77777777" w:rsidR="00906FDD" w:rsidRDefault="006C1BD8" w:rsidP="006C1BD8">
      <w:pPr>
        <w:numPr>
          <w:ilvl w:val="0"/>
          <w:numId w:val="4"/>
        </w:numPr>
        <w:spacing w:before="40" w:after="40"/>
        <w:jc w:val="both"/>
      </w:pPr>
      <w:r>
        <w:t>Mr Inam Ramsahye- Infection and prevention nurse specialist-NELCSU</w:t>
      </w:r>
    </w:p>
    <w:p w14:paraId="32A4E5DB" w14:textId="77777777" w:rsidR="00D36B95" w:rsidRDefault="00D36B95" w:rsidP="006C1BD8">
      <w:pPr>
        <w:numPr>
          <w:ilvl w:val="0"/>
          <w:numId w:val="4"/>
        </w:numPr>
        <w:spacing w:before="40" w:after="40"/>
        <w:jc w:val="both"/>
      </w:pPr>
      <w:r>
        <w:t>Non- clinical lead Sara Daudpota for Practise</w:t>
      </w:r>
    </w:p>
    <w:p w14:paraId="7B12C278" w14:textId="77777777" w:rsidR="00906FDD" w:rsidRDefault="00906FDD" w:rsidP="006D7DFA">
      <w:pPr>
        <w:pStyle w:val="Heading2"/>
        <w:jc w:val="both"/>
        <w:rPr>
          <w:sz w:val="24"/>
          <w:szCs w:val="24"/>
        </w:rPr>
      </w:pPr>
    </w:p>
    <w:p w14:paraId="19BB737A" w14:textId="77777777" w:rsidR="001714B5" w:rsidRDefault="001714B5" w:rsidP="006D7DFA">
      <w:pPr>
        <w:pStyle w:val="Heading2"/>
        <w:jc w:val="both"/>
      </w:pPr>
      <w:r>
        <w:t>Duties and Responsibilities of all Staff</w:t>
      </w:r>
    </w:p>
    <w:p w14:paraId="4749C8CA" w14:textId="77777777" w:rsidR="001714B5" w:rsidRDefault="001714B5" w:rsidP="006D7DFA">
      <w:pPr>
        <w:jc w:val="both"/>
      </w:pPr>
    </w:p>
    <w:p w14:paraId="74A8D36F" w14:textId="77777777" w:rsidR="00913460" w:rsidRDefault="00913460" w:rsidP="006D7DFA">
      <w:pPr>
        <w:jc w:val="both"/>
      </w:pPr>
      <w:r>
        <w:t>The Practice employs s</w:t>
      </w:r>
      <w:r w:rsidR="001714B5">
        <w:t xml:space="preserve">tandard </w:t>
      </w:r>
      <w:r>
        <w:t xml:space="preserve">operational </w:t>
      </w:r>
      <w:r w:rsidR="001714B5">
        <w:t xml:space="preserve">precautions </w:t>
      </w:r>
      <w:r>
        <w:t xml:space="preserve">which </w:t>
      </w:r>
      <w:r w:rsidR="001714B5">
        <w:t xml:space="preserve">underpin safe practice, protecting both staff and </w:t>
      </w:r>
      <w:r>
        <w:t>patients from infection.</w:t>
      </w:r>
    </w:p>
    <w:p w14:paraId="0BC4324D" w14:textId="77777777" w:rsidR="00913460" w:rsidRDefault="00913460" w:rsidP="006D7DFA">
      <w:pPr>
        <w:jc w:val="both"/>
      </w:pPr>
    </w:p>
    <w:p w14:paraId="00CA79E3" w14:textId="77777777" w:rsidR="00913460" w:rsidRDefault="00913460" w:rsidP="006D7DFA">
      <w:pPr>
        <w:jc w:val="both"/>
      </w:pPr>
      <w:r>
        <w:t xml:space="preserve">Staff members at </w:t>
      </w:r>
      <w:r w:rsidR="006C1BD8">
        <w:t>Greengate Medical centre</w:t>
      </w:r>
      <w:r>
        <w:t xml:space="preserve"> are aware that it is their own personal responsibility to</w:t>
      </w:r>
      <w:r w:rsidR="001714B5">
        <w:t xml:space="preserve"> apply standard precautions at all times and to all patients</w:t>
      </w:r>
      <w:r>
        <w:t>.</w:t>
      </w:r>
    </w:p>
    <w:p w14:paraId="72B298A2" w14:textId="77777777" w:rsidR="00913460" w:rsidRDefault="00913460" w:rsidP="006D7DFA">
      <w:pPr>
        <w:jc w:val="both"/>
      </w:pPr>
    </w:p>
    <w:p w14:paraId="48966E45" w14:textId="77777777" w:rsidR="001714B5" w:rsidRDefault="00913460" w:rsidP="006D7DFA">
      <w:pPr>
        <w:jc w:val="both"/>
      </w:pPr>
      <w:r>
        <w:t>By using established policies, procedures and systems, and taking responsibility for their own actions, staff members at the Practice aim to consistently achieve the following:</w:t>
      </w:r>
    </w:p>
    <w:p w14:paraId="4E113657" w14:textId="77777777" w:rsidR="001714B5" w:rsidRDefault="001714B5" w:rsidP="006D7DFA">
      <w:pPr>
        <w:jc w:val="both"/>
      </w:pPr>
    </w:p>
    <w:p w14:paraId="055E8951" w14:textId="77777777" w:rsidR="000E46B7" w:rsidRDefault="000E46B7" w:rsidP="006D7DFA">
      <w:pPr>
        <w:pStyle w:val="Bullet-01"/>
        <w:spacing w:before="40" w:after="40"/>
      </w:pPr>
      <w:r>
        <w:t>O</w:t>
      </w:r>
      <w:r w:rsidR="001714B5">
        <w:t>ptimum hand hygiene</w:t>
      </w:r>
      <w:r>
        <w:t>;</w:t>
      </w:r>
    </w:p>
    <w:p w14:paraId="16C69682" w14:textId="77777777" w:rsidR="000E46B7" w:rsidRDefault="000E46B7" w:rsidP="006D7DFA">
      <w:pPr>
        <w:pStyle w:val="Bullet-01"/>
        <w:spacing w:before="40" w:after="40"/>
      </w:pPr>
      <w:r>
        <w:t>U</w:t>
      </w:r>
      <w:r w:rsidR="001714B5">
        <w:t>s</w:t>
      </w:r>
      <w:r>
        <w:t>e</w:t>
      </w:r>
      <w:r w:rsidR="001714B5">
        <w:t xml:space="preserve"> </w:t>
      </w:r>
      <w:r>
        <w:t>PPE</w:t>
      </w:r>
      <w:r w:rsidR="00913460">
        <w:t xml:space="preserve"> correctly and effectively</w:t>
      </w:r>
      <w:r>
        <w:t>;</w:t>
      </w:r>
    </w:p>
    <w:p w14:paraId="5B88C7E6" w14:textId="77777777" w:rsidR="000E46B7" w:rsidRDefault="000E46B7" w:rsidP="006D7DFA">
      <w:pPr>
        <w:pStyle w:val="Bullet-01"/>
        <w:spacing w:before="40" w:after="40"/>
      </w:pPr>
      <w:r>
        <w:t>H</w:t>
      </w:r>
      <w:r w:rsidR="001714B5">
        <w:t>andl</w:t>
      </w:r>
      <w:r>
        <w:t>e</w:t>
      </w:r>
      <w:r w:rsidR="001714B5">
        <w:t xml:space="preserve"> and dispo</w:t>
      </w:r>
      <w:r>
        <w:t>se</w:t>
      </w:r>
      <w:r w:rsidR="001714B5">
        <w:t xml:space="preserve"> </w:t>
      </w:r>
      <w:r>
        <w:t xml:space="preserve">of </w:t>
      </w:r>
      <w:r w:rsidR="001714B5">
        <w:t>sharps</w:t>
      </w:r>
      <w:r>
        <w:t xml:space="preserve"> safely;</w:t>
      </w:r>
    </w:p>
    <w:p w14:paraId="2969B81E" w14:textId="77777777" w:rsidR="000E46B7" w:rsidRDefault="000E46B7" w:rsidP="006D7DFA">
      <w:pPr>
        <w:pStyle w:val="Bullet-01"/>
        <w:spacing w:before="40" w:after="40"/>
      </w:pPr>
      <w:r>
        <w:t>H</w:t>
      </w:r>
      <w:r w:rsidR="001714B5">
        <w:t>andl</w:t>
      </w:r>
      <w:r>
        <w:t>e</w:t>
      </w:r>
      <w:r w:rsidR="001714B5">
        <w:t xml:space="preserve"> and dispos</w:t>
      </w:r>
      <w:r>
        <w:t>e</w:t>
      </w:r>
      <w:r w:rsidR="001714B5">
        <w:t xml:space="preserve"> </w:t>
      </w:r>
      <w:r>
        <w:t xml:space="preserve">of </w:t>
      </w:r>
      <w:r w:rsidR="001714B5">
        <w:t>clinical waste</w:t>
      </w:r>
      <w:r>
        <w:t xml:space="preserve"> safely;</w:t>
      </w:r>
    </w:p>
    <w:p w14:paraId="57C93083" w14:textId="77777777" w:rsidR="000E46B7" w:rsidRDefault="000E46B7" w:rsidP="006D7DFA">
      <w:pPr>
        <w:pStyle w:val="Bullet-01"/>
        <w:spacing w:before="40" w:after="40"/>
      </w:pPr>
      <w:r>
        <w:t>M</w:t>
      </w:r>
      <w:r w:rsidR="001714B5">
        <w:t>anag</w:t>
      </w:r>
      <w:r>
        <w:t>e</w:t>
      </w:r>
      <w:r w:rsidR="001714B5">
        <w:t xml:space="preserve"> blood and bodily fluids</w:t>
      </w:r>
      <w:r>
        <w:t xml:space="preserve"> safely;</w:t>
      </w:r>
    </w:p>
    <w:p w14:paraId="5C56F4B8" w14:textId="77777777" w:rsidR="000E46B7" w:rsidRDefault="000E46B7" w:rsidP="006D7DFA">
      <w:pPr>
        <w:pStyle w:val="Bullet-01"/>
        <w:spacing w:before="40" w:after="40"/>
      </w:pPr>
      <w:r>
        <w:t>D</w:t>
      </w:r>
      <w:r w:rsidR="001714B5">
        <w:t>econtaminat</w:t>
      </w:r>
      <w:r>
        <w:t>e</w:t>
      </w:r>
      <w:r w:rsidR="001714B5">
        <w:t xml:space="preserve"> equipment</w:t>
      </w:r>
      <w:r>
        <w:t xml:space="preserve"> thoroughly;</w:t>
      </w:r>
    </w:p>
    <w:p w14:paraId="0EF71C9A" w14:textId="77777777" w:rsidR="000E46B7" w:rsidRDefault="000E46B7" w:rsidP="006D7DFA">
      <w:pPr>
        <w:pStyle w:val="Bullet-01"/>
        <w:spacing w:before="40" w:after="40"/>
      </w:pPr>
      <w:r>
        <w:t>Create</w:t>
      </w:r>
      <w:r w:rsidR="001714B5">
        <w:t xml:space="preserve"> and maintain a clean clinical environment</w:t>
      </w:r>
      <w:r>
        <w:t>;</w:t>
      </w:r>
    </w:p>
    <w:p w14:paraId="3910E6AF" w14:textId="77777777" w:rsidR="003B5A29" w:rsidRDefault="003B5A29" w:rsidP="006D7DFA">
      <w:pPr>
        <w:pStyle w:val="Bullet-01"/>
        <w:spacing w:before="40" w:after="40"/>
      </w:pPr>
      <w:r>
        <w:t>U</w:t>
      </w:r>
      <w:r w:rsidR="001714B5">
        <w:t>se indwelling devices</w:t>
      </w:r>
      <w:r>
        <w:t xml:space="preserve"> appropriately;</w:t>
      </w:r>
    </w:p>
    <w:p w14:paraId="586E9DE4" w14:textId="77777777" w:rsidR="003B5A29" w:rsidRDefault="003B5A29" w:rsidP="006D7DFA">
      <w:pPr>
        <w:pStyle w:val="Bullet-01"/>
        <w:spacing w:before="40" w:after="40"/>
      </w:pPr>
      <w:r>
        <w:t>Prevent and m</w:t>
      </w:r>
      <w:r w:rsidR="001714B5">
        <w:t>anag</w:t>
      </w:r>
      <w:r>
        <w:t>e</w:t>
      </w:r>
      <w:r w:rsidR="001714B5">
        <w:t xml:space="preserve"> accidents</w:t>
      </w:r>
      <w:r>
        <w:t xml:space="preserve"> effectively;</w:t>
      </w:r>
    </w:p>
    <w:p w14:paraId="26AC1743" w14:textId="77777777" w:rsidR="003B5A29" w:rsidRDefault="003B5A29" w:rsidP="006D7DFA">
      <w:pPr>
        <w:pStyle w:val="Bullet-01"/>
        <w:spacing w:before="40" w:after="40"/>
      </w:pPr>
      <w:r>
        <w:t xml:space="preserve">Provide </w:t>
      </w:r>
      <w:r w:rsidR="001714B5">
        <w:t>good</w:t>
      </w:r>
      <w:r>
        <w:t>, clear</w:t>
      </w:r>
      <w:r w:rsidR="001714B5">
        <w:t xml:space="preserve"> communication</w:t>
      </w:r>
      <w:r>
        <w:t xml:space="preserve"> </w:t>
      </w:r>
      <w:r w:rsidR="001714B5">
        <w:t>with other healthcare workers, patients</w:t>
      </w:r>
      <w:r>
        <w:t>,</w:t>
      </w:r>
      <w:r w:rsidR="001714B5">
        <w:t xml:space="preserve"> visitors</w:t>
      </w:r>
      <w:r>
        <w:t xml:space="preserve"> and </w:t>
      </w:r>
      <w:r w:rsidR="008847CA">
        <w:t>external</w:t>
      </w:r>
      <w:r>
        <w:t xml:space="preserve"> bodies;</w:t>
      </w:r>
    </w:p>
    <w:p w14:paraId="33051A3E" w14:textId="77777777" w:rsidR="001714B5" w:rsidRDefault="003B5A29" w:rsidP="006D7DFA">
      <w:pPr>
        <w:pStyle w:val="Bullet-01"/>
        <w:spacing w:before="40" w:after="40"/>
      </w:pPr>
      <w:r>
        <w:t xml:space="preserve">A high standard of </w:t>
      </w:r>
      <w:r w:rsidR="001714B5">
        <w:t>training</w:t>
      </w:r>
      <w:r>
        <w:t xml:space="preserve"> and </w:t>
      </w:r>
      <w:r w:rsidR="001714B5">
        <w:t>education.</w:t>
      </w:r>
    </w:p>
    <w:p w14:paraId="65CC7923" w14:textId="77777777" w:rsidR="001714B5" w:rsidRPr="001714B5" w:rsidRDefault="001714B5" w:rsidP="006D7DFA">
      <w:pPr>
        <w:jc w:val="both"/>
      </w:pPr>
    </w:p>
    <w:p w14:paraId="705031E4" w14:textId="77777777" w:rsidR="006D7DFA" w:rsidRDefault="005B03D0" w:rsidP="006D7DFA">
      <w:pPr>
        <w:pStyle w:val="Heading2"/>
        <w:jc w:val="both"/>
      </w:pPr>
      <w:r>
        <w:br w:type="page"/>
      </w:r>
    </w:p>
    <w:p w14:paraId="4F96F389" w14:textId="77777777" w:rsidR="00467A9C" w:rsidRDefault="00467A9C" w:rsidP="006D7DFA">
      <w:pPr>
        <w:pStyle w:val="Heading2"/>
        <w:jc w:val="both"/>
      </w:pPr>
      <w:r>
        <w:lastRenderedPageBreak/>
        <w:t>Infection Control Policies</w:t>
      </w:r>
      <w:r w:rsidR="005B772F">
        <w:t xml:space="preserve"> / Protocols</w:t>
      </w:r>
    </w:p>
    <w:p w14:paraId="6D09A469" w14:textId="77777777" w:rsidR="00467A9C" w:rsidRDefault="00467A9C" w:rsidP="006D7DFA">
      <w:pPr>
        <w:jc w:val="both"/>
      </w:pPr>
    </w:p>
    <w:p w14:paraId="25F54197" w14:textId="77777777" w:rsidR="005B772F" w:rsidRDefault="007F0368" w:rsidP="006D7DFA">
      <w:pPr>
        <w:jc w:val="both"/>
      </w:pPr>
      <w:fldSimple w:instr=" DOCPROPERTY  Company  \* MERGEFORMAT ">
        <w:r w:rsidR="006C1BD8">
          <w:t>Salma Ali</w:t>
        </w:r>
      </w:fldSimple>
      <w:r w:rsidR="005B772F">
        <w:t xml:space="preserve"> has created the following policies / protocols and uses them as a foundation for excellent infection control and prevention within the Practice environment and the wider community:</w:t>
      </w:r>
    </w:p>
    <w:p w14:paraId="4CE1F1A1" w14:textId="77777777" w:rsidR="00F27447" w:rsidRDefault="00F27447" w:rsidP="006D7DFA">
      <w:pPr>
        <w:numPr>
          <w:ilvl w:val="0"/>
          <w:numId w:val="5"/>
        </w:numPr>
        <w:spacing w:before="40" w:after="40"/>
        <w:jc w:val="both"/>
      </w:pPr>
      <w:r>
        <w:t>Access to Occupational Health Protocol;</w:t>
      </w:r>
    </w:p>
    <w:p w14:paraId="12FF9B09" w14:textId="77777777" w:rsidR="005B772F" w:rsidRDefault="005B772F" w:rsidP="006D7DFA">
      <w:pPr>
        <w:numPr>
          <w:ilvl w:val="0"/>
          <w:numId w:val="5"/>
        </w:numPr>
        <w:spacing w:before="40" w:after="40"/>
        <w:jc w:val="both"/>
      </w:pPr>
      <w:r>
        <w:t>Cleaning Plan;</w:t>
      </w:r>
    </w:p>
    <w:p w14:paraId="72EB712C" w14:textId="77777777" w:rsidR="005B772F" w:rsidRDefault="005B772F" w:rsidP="006D7DFA">
      <w:pPr>
        <w:numPr>
          <w:ilvl w:val="0"/>
          <w:numId w:val="5"/>
        </w:numPr>
        <w:spacing w:before="40" w:after="40"/>
        <w:jc w:val="both"/>
      </w:pPr>
      <w:r>
        <w:t>Clinical Waste Protocol;</w:t>
      </w:r>
    </w:p>
    <w:p w14:paraId="4D619B12" w14:textId="77777777" w:rsidR="005B772F" w:rsidRDefault="005B772F" w:rsidP="006D7DFA">
      <w:pPr>
        <w:numPr>
          <w:ilvl w:val="0"/>
          <w:numId w:val="5"/>
        </w:numPr>
        <w:spacing w:before="40" w:after="40"/>
        <w:jc w:val="both"/>
      </w:pPr>
      <w:r>
        <w:t>Contagious Illness Policy;</w:t>
      </w:r>
    </w:p>
    <w:p w14:paraId="3486E592" w14:textId="77777777" w:rsidR="005B772F" w:rsidRDefault="005B772F" w:rsidP="006D7DFA">
      <w:pPr>
        <w:numPr>
          <w:ilvl w:val="0"/>
          <w:numId w:val="5"/>
        </w:numPr>
        <w:spacing w:before="40" w:after="40"/>
        <w:jc w:val="both"/>
      </w:pPr>
      <w:r>
        <w:t>Control of Substances Hazardous to Health (COSHH) Policy &amp; Risk Assessments;</w:t>
      </w:r>
    </w:p>
    <w:p w14:paraId="3621D853" w14:textId="77777777" w:rsidR="00F27447" w:rsidRDefault="00F27447" w:rsidP="006D7DFA">
      <w:pPr>
        <w:numPr>
          <w:ilvl w:val="0"/>
          <w:numId w:val="5"/>
        </w:numPr>
        <w:spacing w:before="40" w:after="40"/>
        <w:jc w:val="both"/>
      </w:pPr>
      <w:r>
        <w:t>Decontamination of Re-usable Instruments Policy;</w:t>
      </w:r>
    </w:p>
    <w:p w14:paraId="4B74AA2A" w14:textId="77777777" w:rsidR="005B772F" w:rsidRDefault="005B772F" w:rsidP="006D7DFA">
      <w:pPr>
        <w:numPr>
          <w:ilvl w:val="0"/>
          <w:numId w:val="5"/>
        </w:numPr>
        <w:spacing w:before="40" w:after="40"/>
        <w:jc w:val="both"/>
      </w:pPr>
      <w:r>
        <w:t>Decontamination Training Policy and Register;</w:t>
      </w:r>
    </w:p>
    <w:p w14:paraId="55B0E812" w14:textId="77777777" w:rsidR="005B772F" w:rsidRDefault="005B772F" w:rsidP="006D7DFA">
      <w:pPr>
        <w:numPr>
          <w:ilvl w:val="0"/>
          <w:numId w:val="5"/>
        </w:numPr>
        <w:spacing w:before="40" w:after="40"/>
        <w:jc w:val="both"/>
      </w:pPr>
      <w:r>
        <w:t>Disposable (Single Use) Instrument Policy;</w:t>
      </w:r>
    </w:p>
    <w:p w14:paraId="7EC3DA12" w14:textId="77777777" w:rsidR="005B772F" w:rsidRDefault="005B772F" w:rsidP="006D7DFA">
      <w:pPr>
        <w:numPr>
          <w:ilvl w:val="0"/>
          <w:numId w:val="5"/>
        </w:numPr>
        <w:spacing w:before="40" w:after="40"/>
        <w:jc w:val="both"/>
      </w:pPr>
      <w:r>
        <w:t>Hand Hygiene Policy and Audit;</w:t>
      </w:r>
    </w:p>
    <w:p w14:paraId="3A91D515" w14:textId="77777777" w:rsidR="005B772F" w:rsidRDefault="005B772F" w:rsidP="006D7DFA">
      <w:pPr>
        <w:numPr>
          <w:ilvl w:val="0"/>
          <w:numId w:val="5"/>
        </w:numPr>
        <w:spacing w:before="40" w:after="40"/>
        <w:jc w:val="both"/>
      </w:pPr>
      <w:r>
        <w:t>Hepatitis B Policy;</w:t>
      </w:r>
    </w:p>
    <w:p w14:paraId="07A859E1" w14:textId="77777777" w:rsidR="00F27447" w:rsidRDefault="00F27447" w:rsidP="006D7DFA">
      <w:pPr>
        <w:numPr>
          <w:ilvl w:val="0"/>
          <w:numId w:val="5"/>
        </w:numPr>
        <w:spacing w:before="40" w:after="40"/>
        <w:jc w:val="both"/>
      </w:pPr>
      <w:r>
        <w:t>Infection Control Biological Substances Incident Protocol;</w:t>
      </w:r>
    </w:p>
    <w:p w14:paraId="608CB8A5" w14:textId="77777777" w:rsidR="00F27447" w:rsidRDefault="00F27447" w:rsidP="006D7DFA">
      <w:pPr>
        <w:numPr>
          <w:ilvl w:val="0"/>
          <w:numId w:val="5"/>
        </w:numPr>
        <w:spacing w:before="40" w:after="40"/>
        <w:jc w:val="both"/>
      </w:pPr>
      <w:r>
        <w:t>Infection Control Inspection Checklist;</w:t>
      </w:r>
    </w:p>
    <w:p w14:paraId="11947CB8" w14:textId="77777777" w:rsidR="005B772F" w:rsidRDefault="005B772F" w:rsidP="006D7DFA">
      <w:pPr>
        <w:numPr>
          <w:ilvl w:val="0"/>
          <w:numId w:val="5"/>
        </w:numPr>
        <w:spacing w:before="40" w:after="40"/>
        <w:jc w:val="both"/>
      </w:pPr>
      <w:r>
        <w:t>Infection Control P</w:t>
      </w:r>
      <w:r w:rsidR="00F27447">
        <w:t>olicy</w:t>
      </w:r>
      <w:r w:rsidR="00793A0B">
        <w:t>;</w:t>
      </w:r>
    </w:p>
    <w:p w14:paraId="08814C1B" w14:textId="77777777" w:rsidR="00F27447" w:rsidRDefault="00F27447" w:rsidP="006D7DFA">
      <w:pPr>
        <w:numPr>
          <w:ilvl w:val="0"/>
          <w:numId w:val="5"/>
        </w:numPr>
        <w:spacing w:before="40" w:after="40"/>
        <w:jc w:val="both"/>
      </w:pPr>
      <w:r>
        <w:t>Laundering of Linen, other Fabric Materials and Uniforms Policy;</w:t>
      </w:r>
    </w:p>
    <w:p w14:paraId="63515031" w14:textId="77777777" w:rsidR="00F27447" w:rsidRDefault="00F27447" w:rsidP="006D7DFA">
      <w:pPr>
        <w:numPr>
          <w:ilvl w:val="0"/>
          <w:numId w:val="5"/>
        </w:numPr>
        <w:spacing w:before="40" w:after="40"/>
        <w:jc w:val="both"/>
      </w:pPr>
      <w:r>
        <w:t>Local Laboratory Accreditation Statement – Outcome 8 – Criterion 8;</w:t>
      </w:r>
    </w:p>
    <w:p w14:paraId="417E6455" w14:textId="77777777" w:rsidR="00793A0B" w:rsidRDefault="00793A0B" w:rsidP="006D7DFA">
      <w:pPr>
        <w:numPr>
          <w:ilvl w:val="0"/>
          <w:numId w:val="5"/>
        </w:numPr>
        <w:spacing w:before="40" w:after="40"/>
        <w:jc w:val="both"/>
      </w:pPr>
      <w:r>
        <w:t>Needlestick Injuries Policy;</w:t>
      </w:r>
    </w:p>
    <w:p w14:paraId="28DBE660" w14:textId="77777777" w:rsidR="00793A0B" w:rsidRDefault="00793A0B" w:rsidP="006D7DFA">
      <w:pPr>
        <w:numPr>
          <w:ilvl w:val="0"/>
          <w:numId w:val="5"/>
        </w:numPr>
        <w:spacing w:before="40" w:after="40"/>
        <w:jc w:val="both"/>
      </w:pPr>
      <w:r>
        <w:t>Patient Isolation Protocol;</w:t>
      </w:r>
    </w:p>
    <w:p w14:paraId="1721AE05" w14:textId="77777777" w:rsidR="00793A0B" w:rsidRDefault="00793A0B" w:rsidP="006D7DFA">
      <w:pPr>
        <w:numPr>
          <w:ilvl w:val="0"/>
          <w:numId w:val="5"/>
        </w:numPr>
        <w:spacing w:before="40" w:after="40"/>
        <w:jc w:val="both"/>
      </w:pPr>
      <w:r>
        <w:t>Personal Protective Equipment (PPE) Policy;</w:t>
      </w:r>
    </w:p>
    <w:p w14:paraId="021DB1B0" w14:textId="77777777" w:rsidR="00793A0B" w:rsidRDefault="00793A0B" w:rsidP="006D7DFA">
      <w:pPr>
        <w:numPr>
          <w:ilvl w:val="0"/>
          <w:numId w:val="5"/>
        </w:numPr>
        <w:spacing w:before="40" w:after="40"/>
        <w:jc w:val="both"/>
      </w:pPr>
      <w:r>
        <w:t>Staff Screening and Immunisation Policy;</w:t>
      </w:r>
    </w:p>
    <w:p w14:paraId="4836656F" w14:textId="77777777" w:rsidR="00467A9C" w:rsidRDefault="00467A9C" w:rsidP="006D7DFA">
      <w:pPr>
        <w:jc w:val="both"/>
      </w:pPr>
    </w:p>
    <w:p w14:paraId="69DE2B84" w14:textId="77777777" w:rsidR="00467A9C" w:rsidRDefault="00467A9C" w:rsidP="006D7DFA">
      <w:pPr>
        <w:pStyle w:val="Heading2"/>
        <w:jc w:val="both"/>
      </w:pPr>
      <w:r>
        <w:t>Training</w:t>
      </w:r>
    </w:p>
    <w:p w14:paraId="0B384FC8" w14:textId="77777777" w:rsidR="00467A9C" w:rsidRDefault="00467A9C" w:rsidP="006D7DFA">
      <w:pPr>
        <w:jc w:val="both"/>
      </w:pPr>
    </w:p>
    <w:p w14:paraId="0A59638E" w14:textId="77777777" w:rsidR="00467A9C" w:rsidRDefault="006B20AA" w:rsidP="006D7DFA">
      <w:pPr>
        <w:jc w:val="both"/>
      </w:pPr>
      <w:r>
        <w:t xml:space="preserve">The Practice has a policy of conducting a thorough programme of training on infection control as part </w:t>
      </w:r>
      <w:r w:rsidR="00A0380E">
        <w:t>of the staff induction process.</w:t>
      </w:r>
      <w:r w:rsidR="006D7DFA">
        <w:t xml:space="preserve"> This is le</w:t>
      </w:r>
      <w:r>
        <w:t xml:space="preserve">d by the Practice Infection Control Team in association with other, </w:t>
      </w:r>
      <w:r w:rsidR="008847CA">
        <w:t>carefully chosen</w:t>
      </w:r>
      <w:r w:rsidR="00A0380E">
        <w:t>,</w:t>
      </w:r>
      <w:r w:rsidR="008847CA">
        <w:t xml:space="preserve"> external bodies, including</w:t>
      </w:r>
      <w:r w:rsidR="00A0380E">
        <w:t>:</w:t>
      </w:r>
      <w:r w:rsidR="00E37FF8">
        <w:t xml:space="preserve"> </w:t>
      </w:r>
      <w:r w:rsidR="00BA053A">
        <w:t xml:space="preserve"> E-Learning and local CCG</w:t>
      </w:r>
      <w:r w:rsidR="008847CA">
        <w:t>.</w:t>
      </w:r>
    </w:p>
    <w:p w14:paraId="224D0565" w14:textId="77777777" w:rsidR="00A0380E" w:rsidRDefault="00A0380E" w:rsidP="006D7DFA">
      <w:pPr>
        <w:jc w:val="both"/>
      </w:pPr>
    </w:p>
    <w:p w14:paraId="7FD4C01D" w14:textId="77777777" w:rsidR="00A0380E" w:rsidRDefault="00A0380E" w:rsidP="006D7DFA">
      <w:pPr>
        <w:jc w:val="both"/>
      </w:pPr>
      <w:r>
        <w:t>Training will cover the content of the Practice’s infection control policies and protocols (see previous section).</w:t>
      </w:r>
    </w:p>
    <w:p w14:paraId="1FDB233B" w14:textId="77777777" w:rsidR="00A0380E" w:rsidRDefault="00A0380E" w:rsidP="006D7DFA">
      <w:pPr>
        <w:jc w:val="both"/>
      </w:pPr>
    </w:p>
    <w:p w14:paraId="34E34A4D" w14:textId="77777777" w:rsidR="00A0380E" w:rsidRDefault="00A0380E" w:rsidP="006D7DFA">
      <w:pPr>
        <w:jc w:val="both"/>
      </w:pPr>
      <w:r>
        <w:t>Refresher training will be conducted annually, or more frequently - subject to the emergence of new thinking or legislation.</w:t>
      </w:r>
    </w:p>
    <w:p w14:paraId="0EA64AD6" w14:textId="77777777" w:rsidR="000B64D9" w:rsidRDefault="000B64D9" w:rsidP="006D7DFA">
      <w:pPr>
        <w:pStyle w:val="Heading2"/>
        <w:jc w:val="both"/>
      </w:pPr>
    </w:p>
    <w:p w14:paraId="1C91A592" w14:textId="77777777" w:rsidR="00EB2A80" w:rsidRDefault="00467A9C" w:rsidP="006D7DFA">
      <w:pPr>
        <w:pStyle w:val="Heading2"/>
        <w:jc w:val="both"/>
      </w:pPr>
      <w:r>
        <w:t>Review</w:t>
      </w:r>
    </w:p>
    <w:p w14:paraId="1A89A3DD" w14:textId="77777777" w:rsidR="000B64D9" w:rsidRDefault="000B64D9" w:rsidP="006D7DFA">
      <w:pPr>
        <w:jc w:val="both"/>
      </w:pPr>
    </w:p>
    <w:p w14:paraId="2D601640" w14:textId="77777777" w:rsidR="000B64D9" w:rsidRDefault="000B64D9" w:rsidP="006D7DFA">
      <w:pPr>
        <w:jc w:val="both"/>
      </w:pPr>
      <w:r>
        <w:t>This infection control policy</w:t>
      </w:r>
      <w:r w:rsidR="00D25EDC">
        <w:t xml:space="preserve"> and all other infection control-related</w:t>
      </w:r>
      <w:r>
        <w:t xml:space="preserve"> </w:t>
      </w:r>
      <w:r w:rsidR="00D25EDC">
        <w:t>policies and protocols will</w:t>
      </w:r>
      <w:r>
        <w:t xml:space="preserve"> be reviewed at least once annually, or in-line with new thinking or legislation changes.</w:t>
      </w:r>
    </w:p>
    <w:p w14:paraId="5A425B3B" w14:textId="77777777" w:rsidR="000B64D9" w:rsidRDefault="000B64D9" w:rsidP="006D7DFA">
      <w:pPr>
        <w:jc w:val="both"/>
      </w:pPr>
    </w:p>
    <w:p w14:paraId="3EB2D94D" w14:textId="77777777" w:rsidR="000B64D9" w:rsidRPr="000B64D9" w:rsidRDefault="00D25EDC" w:rsidP="006D7DFA">
      <w:pPr>
        <w:jc w:val="both"/>
      </w:pPr>
      <w:r w:rsidRPr="003C3740">
        <w:t>Where necessary, a</w:t>
      </w:r>
      <w:r w:rsidR="000B64D9" w:rsidRPr="003C3740">
        <w:t xml:space="preserve">dvice will be sought from the </w:t>
      </w:r>
      <w:r w:rsidR="006C7D43">
        <w:t xml:space="preserve">CCG, </w:t>
      </w:r>
      <w:r w:rsidR="00D852AD" w:rsidRPr="003C3740">
        <w:t>Local Authority</w:t>
      </w:r>
      <w:r w:rsidR="008A5C00" w:rsidRPr="003C3740">
        <w:t xml:space="preserve">, </w:t>
      </w:r>
      <w:r w:rsidR="000B64D9" w:rsidRPr="003C3740">
        <w:t>HPA</w:t>
      </w:r>
      <w:r w:rsidR="006C7D43">
        <w:t>, Public Health England</w:t>
      </w:r>
      <w:r w:rsidR="000B64D9" w:rsidRPr="003C3740">
        <w:t xml:space="preserve"> </w:t>
      </w:r>
      <w:r w:rsidR="008A5C00" w:rsidRPr="003C3740">
        <w:t xml:space="preserve">and other relevant bodies </w:t>
      </w:r>
      <w:r w:rsidR="000B64D9" w:rsidRPr="003C3740">
        <w:t>during the review process to ensure that policies, protocols and systems are as up-to-date and comprehensive as possible.</w:t>
      </w:r>
    </w:p>
    <w:sectPr w:rsidR="000B64D9" w:rsidRPr="000B64D9" w:rsidSect="006C1BD8">
      <w:footerReference w:type="default" r:id="rId10"/>
      <w:pgSz w:w="11906" w:h="16838" w:code="9"/>
      <w:pgMar w:top="284" w:right="1106" w:bottom="576" w:left="1296" w:header="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999AF" w14:textId="77777777" w:rsidR="00390CB4" w:rsidRDefault="00390CB4">
      <w:r>
        <w:separator/>
      </w:r>
    </w:p>
    <w:p w14:paraId="4F79B886" w14:textId="77777777" w:rsidR="00390CB4" w:rsidRDefault="00390CB4"/>
  </w:endnote>
  <w:endnote w:type="continuationSeparator" w:id="0">
    <w:p w14:paraId="63E8F897" w14:textId="77777777" w:rsidR="00390CB4" w:rsidRDefault="00390CB4">
      <w:r>
        <w:continuationSeparator/>
      </w:r>
    </w:p>
    <w:p w14:paraId="7B95B143" w14:textId="77777777" w:rsidR="00390CB4" w:rsidRDefault="00390C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E4F58" w14:textId="77777777" w:rsidR="000133BF" w:rsidRPr="005E202B" w:rsidRDefault="007F46F8" w:rsidP="005E202B">
    <w:pPr>
      <w:pStyle w:val="Footer"/>
      <w:pBdr>
        <w:top w:val="single" w:sz="4" w:space="1" w:color="auto"/>
      </w:pBdr>
      <w:rPr>
        <w:sz w:val="18"/>
        <w:szCs w:val="18"/>
      </w:rPr>
    </w:pPr>
    <w:r>
      <w:rPr>
        <w:sz w:val="18"/>
        <w:szCs w:val="18"/>
      </w:rPr>
      <w:t>R</w:t>
    </w:r>
    <w:r w:rsidR="00D36B95">
      <w:rPr>
        <w:sz w:val="18"/>
        <w:szCs w:val="18"/>
      </w:rPr>
      <w:t>eviewed July 2020</w:t>
    </w:r>
    <w:r w:rsidR="000133BF">
      <w:rPr>
        <w:sz w:val="18"/>
        <w:szCs w:val="18"/>
      </w:rPr>
      <w:tab/>
      <w:t xml:space="preserve"> Infection Control Policy</w:t>
    </w:r>
    <w:r w:rsidR="000133BF" w:rsidRPr="005E202B">
      <w:rPr>
        <w:sz w:val="18"/>
        <w:szCs w:val="18"/>
      </w:rPr>
      <w:tab/>
      <w:t xml:space="preserve">Page </w:t>
    </w:r>
    <w:r w:rsidR="000133BF" w:rsidRPr="005E202B">
      <w:rPr>
        <w:sz w:val="18"/>
        <w:szCs w:val="18"/>
      </w:rPr>
      <w:fldChar w:fldCharType="begin"/>
    </w:r>
    <w:r w:rsidR="000133BF" w:rsidRPr="005E202B">
      <w:rPr>
        <w:sz w:val="18"/>
        <w:szCs w:val="18"/>
      </w:rPr>
      <w:instrText xml:space="preserve"> PAGE </w:instrText>
    </w:r>
    <w:r w:rsidR="000133BF" w:rsidRPr="005E202B">
      <w:rPr>
        <w:sz w:val="18"/>
        <w:szCs w:val="18"/>
      </w:rPr>
      <w:fldChar w:fldCharType="separate"/>
    </w:r>
    <w:r w:rsidR="00CA285A">
      <w:rPr>
        <w:noProof/>
        <w:sz w:val="18"/>
        <w:szCs w:val="18"/>
      </w:rPr>
      <w:t>3</w:t>
    </w:r>
    <w:r w:rsidR="000133BF" w:rsidRPr="005E202B">
      <w:rPr>
        <w:sz w:val="18"/>
        <w:szCs w:val="18"/>
      </w:rPr>
      <w:fldChar w:fldCharType="end"/>
    </w:r>
    <w:r w:rsidR="000133BF" w:rsidRPr="005E202B">
      <w:rPr>
        <w:sz w:val="18"/>
        <w:szCs w:val="18"/>
      </w:rPr>
      <w:t xml:space="preserve"> of </w:t>
    </w:r>
    <w:r w:rsidR="000133BF" w:rsidRPr="005E202B">
      <w:rPr>
        <w:sz w:val="18"/>
        <w:szCs w:val="18"/>
      </w:rPr>
      <w:fldChar w:fldCharType="begin"/>
    </w:r>
    <w:r w:rsidR="000133BF" w:rsidRPr="005E202B">
      <w:rPr>
        <w:sz w:val="18"/>
        <w:szCs w:val="18"/>
      </w:rPr>
      <w:instrText xml:space="preserve"> NUMPAGES </w:instrText>
    </w:r>
    <w:r w:rsidR="000133BF" w:rsidRPr="005E202B">
      <w:rPr>
        <w:sz w:val="18"/>
        <w:szCs w:val="18"/>
      </w:rPr>
      <w:fldChar w:fldCharType="separate"/>
    </w:r>
    <w:r w:rsidR="00CA285A">
      <w:rPr>
        <w:noProof/>
        <w:sz w:val="18"/>
        <w:szCs w:val="18"/>
      </w:rPr>
      <w:t>3</w:t>
    </w:r>
    <w:r w:rsidR="000133BF" w:rsidRPr="005E202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FB53A" w14:textId="77777777" w:rsidR="00390CB4" w:rsidRDefault="00390CB4">
      <w:r>
        <w:separator/>
      </w:r>
    </w:p>
    <w:p w14:paraId="4D88665C" w14:textId="77777777" w:rsidR="00390CB4" w:rsidRDefault="00390CB4"/>
  </w:footnote>
  <w:footnote w:type="continuationSeparator" w:id="0">
    <w:p w14:paraId="14D22F39" w14:textId="77777777" w:rsidR="00390CB4" w:rsidRDefault="00390CB4">
      <w:r>
        <w:continuationSeparator/>
      </w:r>
    </w:p>
    <w:p w14:paraId="5E6A56BA" w14:textId="77777777" w:rsidR="00390CB4" w:rsidRDefault="00390C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B3FB1"/>
    <w:multiLevelType w:val="multilevel"/>
    <w:tmpl w:val="770EB722"/>
    <w:styleLink w:val="Bullet01"/>
    <w:lvl w:ilvl="0">
      <w:start w:val="1"/>
      <w:numFmt w:val="bullet"/>
      <w:lvlText w:val=""/>
      <w:lvlJc w:val="left"/>
      <w:pPr>
        <w:tabs>
          <w:tab w:val="num" w:pos="360"/>
        </w:tabs>
        <w:ind w:left="360" w:hanging="360"/>
      </w:pPr>
      <w:rPr>
        <w:rFonts w:ascii="Symbol" w:hAnsi="Symbol"/>
        <w:color w:val="000000"/>
        <w:spacing w:val="-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A37DAA"/>
    <w:multiLevelType w:val="hybridMultilevel"/>
    <w:tmpl w:val="D43A2BA8"/>
    <w:lvl w:ilvl="0" w:tplc="3E18A358">
      <w:start w:val="1"/>
      <w:numFmt w:val="bullet"/>
      <w:pStyle w:val="Bullet-0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FE0F84"/>
    <w:multiLevelType w:val="multilevel"/>
    <w:tmpl w:val="B6124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BE56B9"/>
    <w:multiLevelType w:val="multilevel"/>
    <w:tmpl w:val="770EB722"/>
    <w:numStyleLink w:val="Bullet01"/>
  </w:abstractNum>
  <w:abstractNum w:abstractNumId="4" w15:restartNumberingAfterBreak="0">
    <w:nsid w:val="4A9B6F41"/>
    <w:multiLevelType w:val="multilevel"/>
    <w:tmpl w:val="770EB722"/>
    <w:numStyleLink w:val="Bullet01"/>
  </w:abstractNum>
  <w:abstractNum w:abstractNumId="5" w15:restartNumberingAfterBreak="0">
    <w:nsid w:val="4B095D8E"/>
    <w:multiLevelType w:val="multilevel"/>
    <w:tmpl w:val="6504D4A0"/>
    <w:styleLink w:val="Bullet02"/>
    <w:lvl w:ilvl="0">
      <w:start w:val="1"/>
      <w:numFmt w:val="bullet"/>
      <w:lvlText w:val=""/>
      <w:lvlJc w:val="left"/>
      <w:pPr>
        <w:tabs>
          <w:tab w:val="num" w:pos="720"/>
        </w:tabs>
        <w:ind w:left="720" w:hanging="360"/>
      </w:pPr>
      <w:rPr>
        <w:rFonts w:ascii="Wingdings" w:hAnsi="Wingdings"/>
        <w:color w:val="000000"/>
        <w:spacing w:val="-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72976540">
    <w:abstractNumId w:val="0"/>
  </w:num>
  <w:num w:numId="2" w16cid:durableId="805005575">
    <w:abstractNumId w:val="5"/>
  </w:num>
  <w:num w:numId="3" w16cid:durableId="1531457248">
    <w:abstractNumId w:val="1"/>
  </w:num>
  <w:num w:numId="4" w16cid:durableId="1985549562">
    <w:abstractNumId w:val="4"/>
  </w:num>
  <w:num w:numId="5" w16cid:durableId="71660576">
    <w:abstractNumId w:val="3"/>
  </w:num>
  <w:num w:numId="6" w16cid:durableId="187580138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613"/>
    <w:rsid w:val="00004DC2"/>
    <w:rsid w:val="0000619B"/>
    <w:rsid w:val="0001110A"/>
    <w:rsid w:val="000133BF"/>
    <w:rsid w:val="0001458E"/>
    <w:rsid w:val="000233C4"/>
    <w:rsid w:val="000256E1"/>
    <w:rsid w:val="000365D0"/>
    <w:rsid w:val="000422D4"/>
    <w:rsid w:val="00043C36"/>
    <w:rsid w:val="00045375"/>
    <w:rsid w:val="000531EF"/>
    <w:rsid w:val="0005748B"/>
    <w:rsid w:val="00064C1E"/>
    <w:rsid w:val="00065772"/>
    <w:rsid w:val="00075D21"/>
    <w:rsid w:val="0008036E"/>
    <w:rsid w:val="00083613"/>
    <w:rsid w:val="00084701"/>
    <w:rsid w:val="000904B6"/>
    <w:rsid w:val="0009271C"/>
    <w:rsid w:val="00094592"/>
    <w:rsid w:val="000A0B60"/>
    <w:rsid w:val="000B5566"/>
    <w:rsid w:val="000B64D9"/>
    <w:rsid w:val="000C31DC"/>
    <w:rsid w:val="000C32E8"/>
    <w:rsid w:val="000D4AAA"/>
    <w:rsid w:val="000E3190"/>
    <w:rsid w:val="000E46B7"/>
    <w:rsid w:val="000E46D3"/>
    <w:rsid w:val="000E6C3F"/>
    <w:rsid w:val="000F05A2"/>
    <w:rsid w:val="000F478B"/>
    <w:rsid w:val="001116C8"/>
    <w:rsid w:val="00113414"/>
    <w:rsid w:val="0012113B"/>
    <w:rsid w:val="001223D3"/>
    <w:rsid w:val="00122D04"/>
    <w:rsid w:val="00123D24"/>
    <w:rsid w:val="001261BC"/>
    <w:rsid w:val="00133ED0"/>
    <w:rsid w:val="00137301"/>
    <w:rsid w:val="001422F4"/>
    <w:rsid w:val="0014414D"/>
    <w:rsid w:val="00144D33"/>
    <w:rsid w:val="00151CD1"/>
    <w:rsid w:val="001614EC"/>
    <w:rsid w:val="00165B33"/>
    <w:rsid w:val="001714B5"/>
    <w:rsid w:val="00180A98"/>
    <w:rsid w:val="00187B92"/>
    <w:rsid w:val="00191106"/>
    <w:rsid w:val="00192834"/>
    <w:rsid w:val="001A24FB"/>
    <w:rsid w:val="001A2A4F"/>
    <w:rsid w:val="001C26A0"/>
    <w:rsid w:val="001C4FBE"/>
    <w:rsid w:val="001C5FA3"/>
    <w:rsid w:val="001D385F"/>
    <w:rsid w:val="001D38D5"/>
    <w:rsid w:val="001D5CC3"/>
    <w:rsid w:val="001D602F"/>
    <w:rsid w:val="001E01A0"/>
    <w:rsid w:val="001E10DF"/>
    <w:rsid w:val="001E1FDA"/>
    <w:rsid w:val="001E4687"/>
    <w:rsid w:val="001E676D"/>
    <w:rsid w:val="001F4D36"/>
    <w:rsid w:val="001F6F7E"/>
    <w:rsid w:val="00204660"/>
    <w:rsid w:val="00213057"/>
    <w:rsid w:val="00222185"/>
    <w:rsid w:val="0023494D"/>
    <w:rsid w:val="00235225"/>
    <w:rsid w:val="00243CE9"/>
    <w:rsid w:val="0025071D"/>
    <w:rsid w:val="00251B70"/>
    <w:rsid w:val="00266E1C"/>
    <w:rsid w:val="0027783A"/>
    <w:rsid w:val="00286853"/>
    <w:rsid w:val="00291426"/>
    <w:rsid w:val="0029370D"/>
    <w:rsid w:val="002B3890"/>
    <w:rsid w:val="002C3058"/>
    <w:rsid w:val="002C31FD"/>
    <w:rsid w:val="002C53B2"/>
    <w:rsid w:val="002C5E03"/>
    <w:rsid w:val="002C612B"/>
    <w:rsid w:val="002D0BD0"/>
    <w:rsid w:val="002D2657"/>
    <w:rsid w:val="002E38A9"/>
    <w:rsid w:val="002E5160"/>
    <w:rsid w:val="002F0BEF"/>
    <w:rsid w:val="002F38E0"/>
    <w:rsid w:val="002F59C4"/>
    <w:rsid w:val="002F77F0"/>
    <w:rsid w:val="0030217A"/>
    <w:rsid w:val="00305432"/>
    <w:rsid w:val="00306513"/>
    <w:rsid w:val="00311072"/>
    <w:rsid w:val="003133C6"/>
    <w:rsid w:val="00315B88"/>
    <w:rsid w:val="003165B7"/>
    <w:rsid w:val="003218DB"/>
    <w:rsid w:val="003218FA"/>
    <w:rsid w:val="00323A02"/>
    <w:rsid w:val="0032457C"/>
    <w:rsid w:val="00326FF6"/>
    <w:rsid w:val="0034242F"/>
    <w:rsid w:val="00343E7F"/>
    <w:rsid w:val="00347F58"/>
    <w:rsid w:val="00350D7F"/>
    <w:rsid w:val="0035599D"/>
    <w:rsid w:val="00361630"/>
    <w:rsid w:val="00361939"/>
    <w:rsid w:val="003640DD"/>
    <w:rsid w:val="00364998"/>
    <w:rsid w:val="00370DB6"/>
    <w:rsid w:val="003715C3"/>
    <w:rsid w:val="00375A54"/>
    <w:rsid w:val="00382E0E"/>
    <w:rsid w:val="0038408A"/>
    <w:rsid w:val="00390CB4"/>
    <w:rsid w:val="003A2276"/>
    <w:rsid w:val="003A44C6"/>
    <w:rsid w:val="003A7D72"/>
    <w:rsid w:val="003B26D3"/>
    <w:rsid w:val="003B332C"/>
    <w:rsid w:val="003B34FA"/>
    <w:rsid w:val="003B5A29"/>
    <w:rsid w:val="003C0610"/>
    <w:rsid w:val="003C0C3B"/>
    <w:rsid w:val="003C3740"/>
    <w:rsid w:val="003C45FC"/>
    <w:rsid w:val="003C788D"/>
    <w:rsid w:val="003D0E27"/>
    <w:rsid w:val="003E67D0"/>
    <w:rsid w:val="003F0292"/>
    <w:rsid w:val="003F5838"/>
    <w:rsid w:val="00402859"/>
    <w:rsid w:val="00404C53"/>
    <w:rsid w:val="00405758"/>
    <w:rsid w:val="00416E53"/>
    <w:rsid w:val="00430960"/>
    <w:rsid w:val="00435647"/>
    <w:rsid w:val="0043628D"/>
    <w:rsid w:val="00443FD4"/>
    <w:rsid w:val="00446D79"/>
    <w:rsid w:val="004509E5"/>
    <w:rsid w:val="00456799"/>
    <w:rsid w:val="0046312A"/>
    <w:rsid w:val="00467A9C"/>
    <w:rsid w:val="00470AD1"/>
    <w:rsid w:val="00475FA2"/>
    <w:rsid w:val="004A7835"/>
    <w:rsid w:val="004B00B2"/>
    <w:rsid w:val="004B4102"/>
    <w:rsid w:val="004B5A8E"/>
    <w:rsid w:val="004C51F7"/>
    <w:rsid w:val="004C7910"/>
    <w:rsid w:val="004D7BB3"/>
    <w:rsid w:val="004E2A0E"/>
    <w:rsid w:val="004F1B0F"/>
    <w:rsid w:val="004F6D20"/>
    <w:rsid w:val="00500450"/>
    <w:rsid w:val="00511B41"/>
    <w:rsid w:val="00512A29"/>
    <w:rsid w:val="005165DB"/>
    <w:rsid w:val="005205F3"/>
    <w:rsid w:val="005207CF"/>
    <w:rsid w:val="00520BAC"/>
    <w:rsid w:val="0053546A"/>
    <w:rsid w:val="0054186C"/>
    <w:rsid w:val="00546D95"/>
    <w:rsid w:val="005504A6"/>
    <w:rsid w:val="0055058E"/>
    <w:rsid w:val="0055674D"/>
    <w:rsid w:val="00557E7B"/>
    <w:rsid w:val="00562084"/>
    <w:rsid w:val="00563105"/>
    <w:rsid w:val="0056341E"/>
    <w:rsid w:val="00570300"/>
    <w:rsid w:val="00570B29"/>
    <w:rsid w:val="00571486"/>
    <w:rsid w:val="00574796"/>
    <w:rsid w:val="005857EA"/>
    <w:rsid w:val="00586BA1"/>
    <w:rsid w:val="00595124"/>
    <w:rsid w:val="005971AE"/>
    <w:rsid w:val="005A0E4F"/>
    <w:rsid w:val="005A62EA"/>
    <w:rsid w:val="005B03D0"/>
    <w:rsid w:val="005B0D3C"/>
    <w:rsid w:val="005B31E1"/>
    <w:rsid w:val="005B772F"/>
    <w:rsid w:val="005C244D"/>
    <w:rsid w:val="005D66C5"/>
    <w:rsid w:val="005E202B"/>
    <w:rsid w:val="005E3CE8"/>
    <w:rsid w:val="005E6065"/>
    <w:rsid w:val="005F1F42"/>
    <w:rsid w:val="005F2721"/>
    <w:rsid w:val="005F3D27"/>
    <w:rsid w:val="006056EF"/>
    <w:rsid w:val="006149CC"/>
    <w:rsid w:val="006165A7"/>
    <w:rsid w:val="006204B3"/>
    <w:rsid w:val="00633F01"/>
    <w:rsid w:val="00635937"/>
    <w:rsid w:val="006363EB"/>
    <w:rsid w:val="0063710D"/>
    <w:rsid w:val="006404C1"/>
    <w:rsid w:val="00650C76"/>
    <w:rsid w:val="00666D76"/>
    <w:rsid w:val="00672322"/>
    <w:rsid w:val="00672B32"/>
    <w:rsid w:val="00677015"/>
    <w:rsid w:val="006802C7"/>
    <w:rsid w:val="006850F9"/>
    <w:rsid w:val="00691B7F"/>
    <w:rsid w:val="0069236E"/>
    <w:rsid w:val="006A6341"/>
    <w:rsid w:val="006B0ADC"/>
    <w:rsid w:val="006B20AA"/>
    <w:rsid w:val="006B7064"/>
    <w:rsid w:val="006C012A"/>
    <w:rsid w:val="006C167C"/>
    <w:rsid w:val="006C1BD8"/>
    <w:rsid w:val="006C4037"/>
    <w:rsid w:val="006C7D43"/>
    <w:rsid w:val="006D47F5"/>
    <w:rsid w:val="006D5B2D"/>
    <w:rsid w:val="006D76A0"/>
    <w:rsid w:val="006D7DFA"/>
    <w:rsid w:val="006E0451"/>
    <w:rsid w:val="006E38BA"/>
    <w:rsid w:val="00702112"/>
    <w:rsid w:val="00702619"/>
    <w:rsid w:val="00707211"/>
    <w:rsid w:val="007113FE"/>
    <w:rsid w:val="00715FDA"/>
    <w:rsid w:val="00734AC3"/>
    <w:rsid w:val="007501FB"/>
    <w:rsid w:val="0075293B"/>
    <w:rsid w:val="007540EB"/>
    <w:rsid w:val="00762777"/>
    <w:rsid w:val="00762DCC"/>
    <w:rsid w:val="007636DC"/>
    <w:rsid w:val="0076611A"/>
    <w:rsid w:val="007729A8"/>
    <w:rsid w:val="00773293"/>
    <w:rsid w:val="00780C25"/>
    <w:rsid w:val="007835F5"/>
    <w:rsid w:val="00784304"/>
    <w:rsid w:val="00785ECD"/>
    <w:rsid w:val="00793A0B"/>
    <w:rsid w:val="00793CC7"/>
    <w:rsid w:val="00795FDC"/>
    <w:rsid w:val="007A4B92"/>
    <w:rsid w:val="007A6E9B"/>
    <w:rsid w:val="007C099C"/>
    <w:rsid w:val="007C17A8"/>
    <w:rsid w:val="007C51EA"/>
    <w:rsid w:val="007D052A"/>
    <w:rsid w:val="007D42AE"/>
    <w:rsid w:val="007F0368"/>
    <w:rsid w:val="007F46F8"/>
    <w:rsid w:val="00807614"/>
    <w:rsid w:val="00813B7B"/>
    <w:rsid w:val="00826F32"/>
    <w:rsid w:val="0082742A"/>
    <w:rsid w:val="00833110"/>
    <w:rsid w:val="00834C9A"/>
    <w:rsid w:val="00834C9D"/>
    <w:rsid w:val="00842F3D"/>
    <w:rsid w:val="008435FD"/>
    <w:rsid w:val="00845F70"/>
    <w:rsid w:val="0085388B"/>
    <w:rsid w:val="00855767"/>
    <w:rsid w:val="00856178"/>
    <w:rsid w:val="00862A3F"/>
    <w:rsid w:val="00880EE7"/>
    <w:rsid w:val="008847CA"/>
    <w:rsid w:val="0089291C"/>
    <w:rsid w:val="008960F8"/>
    <w:rsid w:val="008A2A0A"/>
    <w:rsid w:val="008A4C00"/>
    <w:rsid w:val="008A5C00"/>
    <w:rsid w:val="008A5F25"/>
    <w:rsid w:val="008B37ED"/>
    <w:rsid w:val="008C14F0"/>
    <w:rsid w:val="008D0B98"/>
    <w:rsid w:val="008D31ED"/>
    <w:rsid w:val="008E2EAB"/>
    <w:rsid w:val="008E6092"/>
    <w:rsid w:val="008F26E2"/>
    <w:rsid w:val="008F27B4"/>
    <w:rsid w:val="008F5D01"/>
    <w:rsid w:val="009034C1"/>
    <w:rsid w:val="00904CDA"/>
    <w:rsid w:val="00906FDD"/>
    <w:rsid w:val="00913460"/>
    <w:rsid w:val="00917740"/>
    <w:rsid w:val="009272A6"/>
    <w:rsid w:val="00933923"/>
    <w:rsid w:val="00933B6E"/>
    <w:rsid w:val="0094051E"/>
    <w:rsid w:val="0094729D"/>
    <w:rsid w:val="00953B0C"/>
    <w:rsid w:val="009629EC"/>
    <w:rsid w:val="00994345"/>
    <w:rsid w:val="009A4FB7"/>
    <w:rsid w:val="009A7AE7"/>
    <w:rsid w:val="009A7E6B"/>
    <w:rsid w:val="009B21AD"/>
    <w:rsid w:val="009D61C0"/>
    <w:rsid w:val="009E117F"/>
    <w:rsid w:val="009F02F8"/>
    <w:rsid w:val="009F1E05"/>
    <w:rsid w:val="009F225A"/>
    <w:rsid w:val="00A00893"/>
    <w:rsid w:val="00A02981"/>
    <w:rsid w:val="00A0380E"/>
    <w:rsid w:val="00A05C03"/>
    <w:rsid w:val="00A11E1A"/>
    <w:rsid w:val="00A12F0F"/>
    <w:rsid w:val="00A13FC6"/>
    <w:rsid w:val="00A16426"/>
    <w:rsid w:val="00A27AB1"/>
    <w:rsid w:val="00A40669"/>
    <w:rsid w:val="00A45F8C"/>
    <w:rsid w:val="00A51880"/>
    <w:rsid w:val="00A56EB0"/>
    <w:rsid w:val="00A641E9"/>
    <w:rsid w:val="00A65FF3"/>
    <w:rsid w:val="00A66D61"/>
    <w:rsid w:val="00A67173"/>
    <w:rsid w:val="00A73E14"/>
    <w:rsid w:val="00A73F31"/>
    <w:rsid w:val="00A77308"/>
    <w:rsid w:val="00A801B9"/>
    <w:rsid w:val="00A81167"/>
    <w:rsid w:val="00A935B5"/>
    <w:rsid w:val="00A953A5"/>
    <w:rsid w:val="00A95A87"/>
    <w:rsid w:val="00AB0156"/>
    <w:rsid w:val="00AB3443"/>
    <w:rsid w:val="00AB39F1"/>
    <w:rsid w:val="00AB6BD5"/>
    <w:rsid w:val="00AC54D7"/>
    <w:rsid w:val="00AD5F90"/>
    <w:rsid w:val="00AE43B4"/>
    <w:rsid w:val="00AE5608"/>
    <w:rsid w:val="00AF1F48"/>
    <w:rsid w:val="00AF38AF"/>
    <w:rsid w:val="00B06017"/>
    <w:rsid w:val="00B133FC"/>
    <w:rsid w:val="00B16C09"/>
    <w:rsid w:val="00B20C07"/>
    <w:rsid w:val="00B256FF"/>
    <w:rsid w:val="00B30A78"/>
    <w:rsid w:val="00B41192"/>
    <w:rsid w:val="00B432E0"/>
    <w:rsid w:val="00B4630A"/>
    <w:rsid w:val="00B52B74"/>
    <w:rsid w:val="00B53738"/>
    <w:rsid w:val="00B65DA0"/>
    <w:rsid w:val="00B708B3"/>
    <w:rsid w:val="00B71253"/>
    <w:rsid w:val="00B763E2"/>
    <w:rsid w:val="00B82245"/>
    <w:rsid w:val="00B87EE8"/>
    <w:rsid w:val="00B94F04"/>
    <w:rsid w:val="00B96625"/>
    <w:rsid w:val="00BA053A"/>
    <w:rsid w:val="00BA3A1D"/>
    <w:rsid w:val="00BA6CF3"/>
    <w:rsid w:val="00BB1977"/>
    <w:rsid w:val="00BB3848"/>
    <w:rsid w:val="00BC5A2B"/>
    <w:rsid w:val="00BD2C8A"/>
    <w:rsid w:val="00BD52BC"/>
    <w:rsid w:val="00BD5435"/>
    <w:rsid w:val="00BD54E0"/>
    <w:rsid w:val="00BF0F84"/>
    <w:rsid w:val="00BF1B62"/>
    <w:rsid w:val="00BF364C"/>
    <w:rsid w:val="00BF5859"/>
    <w:rsid w:val="00BF6DA5"/>
    <w:rsid w:val="00C00451"/>
    <w:rsid w:val="00C05FCE"/>
    <w:rsid w:val="00C17FA3"/>
    <w:rsid w:val="00C33357"/>
    <w:rsid w:val="00C334F5"/>
    <w:rsid w:val="00C40E48"/>
    <w:rsid w:val="00C43250"/>
    <w:rsid w:val="00C44990"/>
    <w:rsid w:val="00C4761D"/>
    <w:rsid w:val="00C51A7F"/>
    <w:rsid w:val="00C53DD8"/>
    <w:rsid w:val="00C55CEE"/>
    <w:rsid w:val="00C57A73"/>
    <w:rsid w:val="00C62779"/>
    <w:rsid w:val="00C63A8C"/>
    <w:rsid w:val="00C649B2"/>
    <w:rsid w:val="00C702FA"/>
    <w:rsid w:val="00C8191C"/>
    <w:rsid w:val="00C90B16"/>
    <w:rsid w:val="00CA2054"/>
    <w:rsid w:val="00CA285A"/>
    <w:rsid w:val="00CB2B28"/>
    <w:rsid w:val="00CB342D"/>
    <w:rsid w:val="00CB35E4"/>
    <w:rsid w:val="00CB37E4"/>
    <w:rsid w:val="00CC4EA5"/>
    <w:rsid w:val="00CD00ED"/>
    <w:rsid w:val="00CD2AC6"/>
    <w:rsid w:val="00CD2D7B"/>
    <w:rsid w:val="00CD6344"/>
    <w:rsid w:val="00CE0F40"/>
    <w:rsid w:val="00CE335F"/>
    <w:rsid w:val="00CF4E7C"/>
    <w:rsid w:val="00CF6E40"/>
    <w:rsid w:val="00D00A91"/>
    <w:rsid w:val="00D02099"/>
    <w:rsid w:val="00D05496"/>
    <w:rsid w:val="00D05C0A"/>
    <w:rsid w:val="00D0633A"/>
    <w:rsid w:val="00D20154"/>
    <w:rsid w:val="00D2428D"/>
    <w:rsid w:val="00D251DD"/>
    <w:rsid w:val="00D25EDC"/>
    <w:rsid w:val="00D26EBF"/>
    <w:rsid w:val="00D34178"/>
    <w:rsid w:val="00D35BF5"/>
    <w:rsid w:val="00D36B95"/>
    <w:rsid w:val="00D40D69"/>
    <w:rsid w:val="00D450A0"/>
    <w:rsid w:val="00D507E3"/>
    <w:rsid w:val="00D54D46"/>
    <w:rsid w:val="00D54F53"/>
    <w:rsid w:val="00D6325A"/>
    <w:rsid w:val="00D635FF"/>
    <w:rsid w:val="00D74F8F"/>
    <w:rsid w:val="00D81DA5"/>
    <w:rsid w:val="00D852AD"/>
    <w:rsid w:val="00DA0C09"/>
    <w:rsid w:val="00DB05DF"/>
    <w:rsid w:val="00DB0CC6"/>
    <w:rsid w:val="00DB6A9B"/>
    <w:rsid w:val="00DB7EAC"/>
    <w:rsid w:val="00DC0B51"/>
    <w:rsid w:val="00DC351C"/>
    <w:rsid w:val="00DD400B"/>
    <w:rsid w:val="00DD709C"/>
    <w:rsid w:val="00DE296E"/>
    <w:rsid w:val="00DF4698"/>
    <w:rsid w:val="00E019D2"/>
    <w:rsid w:val="00E04A4A"/>
    <w:rsid w:val="00E075AE"/>
    <w:rsid w:val="00E13520"/>
    <w:rsid w:val="00E16127"/>
    <w:rsid w:val="00E228E1"/>
    <w:rsid w:val="00E23BE2"/>
    <w:rsid w:val="00E24CA6"/>
    <w:rsid w:val="00E37FF8"/>
    <w:rsid w:val="00E44866"/>
    <w:rsid w:val="00E53276"/>
    <w:rsid w:val="00E638BB"/>
    <w:rsid w:val="00E85596"/>
    <w:rsid w:val="00E9763D"/>
    <w:rsid w:val="00EA20DE"/>
    <w:rsid w:val="00EA4190"/>
    <w:rsid w:val="00EB2A80"/>
    <w:rsid w:val="00EB30CD"/>
    <w:rsid w:val="00EB34AA"/>
    <w:rsid w:val="00EB6C6C"/>
    <w:rsid w:val="00EC1818"/>
    <w:rsid w:val="00EC283B"/>
    <w:rsid w:val="00EC3872"/>
    <w:rsid w:val="00EC6A50"/>
    <w:rsid w:val="00EC7A57"/>
    <w:rsid w:val="00EC7D23"/>
    <w:rsid w:val="00EE3ADB"/>
    <w:rsid w:val="00EE41A4"/>
    <w:rsid w:val="00EF009E"/>
    <w:rsid w:val="00F0770B"/>
    <w:rsid w:val="00F165F8"/>
    <w:rsid w:val="00F20F1F"/>
    <w:rsid w:val="00F22A7C"/>
    <w:rsid w:val="00F24CBC"/>
    <w:rsid w:val="00F27447"/>
    <w:rsid w:val="00F33349"/>
    <w:rsid w:val="00F340FD"/>
    <w:rsid w:val="00F43B85"/>
    <w:rsid w:val="00F5645E"/>
    <w:rsid w:val="00F56C4E"/>
    <w:rsid w:val="00F57BC1"/>
    <w:rsid w:val="00F61881"/>
    <w:rsid w:val="00F67DB3"/>
    <w:rsid w:val="00F713D0"/>
    <w:rsid w:val="00F80045"/>
    <w:rsid w:val="00F839CF"/>
    <w:rsid w:val="00F86A24"/>
    <w:rsid w:val="00F9096D"/>
    <w:rsid w:val="00F9139E"/>
    <w:rsid w:val="00FA2D40"/>
    <w:rsid w:val="00FA3F32"/>
    <w:rsid w:val="00FA5D42"/>
    <w:rsid w:val="00FA6563"/>
    <w:rsid w:val="00FA7AD7"/>
    <w:rsid w:val="00FB0BD8"/>
    <w:rsid w:val="00FB4243"/>
    <w:rsid w:val="00FB4B7D"/>
    <w:rsid w:val="00FB77F9"/>
    <w:rsid w:val="00FC5533"/>
    <w:rsid w:val="00FD436D"/>
    <w:rsid w:val="00FD7A57"/>
    <w:rsid w:val="00FE14A2"/>
    <w:rsid w:val="00FF2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66D53"/>
  <w15:chartTrackingRefBased/>
  <w15:docId w15:val="{6D43FEBF-D6B6-4732-AA32-68937429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B88"/>
    <w:rPr>
      <w:rFonts w:ascii="Calibri" w:eastAsia="Arial" w:hAnsi="Calibri" w:cs="Arial"/>
      <w:color w:val="000000"/>
      <w:spacing w:val="-2"/>
      <w:sz w:val="24"/>
      <w:szCs w:val="24"/>
      <w:lang w:eastAsia="en-US"/>
    </w:rPr>
  </w:style>
  <w:style w:type="paragraph" w:styleId="Heading1">
    <w:name w:val="heading 1"/>
    <w:basedOn w:val="Normal"/>
    <w:next w:val="Normal"/>
    <w:qFormat/>
    <w:rsid w:val="00EE41A4"/>
    <w:pPr>
      <w:jc w:val="center"/>
      <w:outlineLvl w:val="0"/>
    </w:pPr>
    <w:rPr>
      <w:b/>
      <w:sz w:val="32"/>
      <w:szCs w:val="32"/>
    </w:rPr>
  </w:style>
  <w:style w:type="paragraph" w:styleId="Heading2">
    <w:name w:val="heading 2"/>
    <w:basedOn w:val="Normal"/>
    <w:next w:val="Normal"/>
    <w:qFormat/>
    <w:rsid w:val="00EE41A4"/>
    <w:pPr>
      <w:outlineLvl w:val="1"/>
    </w:pPr>
    <w:rPr>
      <w:b/>
      <w:sz w:val="28"/>
      <w:szCs w:val="28"/>
      <w:u w:val="single"/>
    </w:rPr>
  </w:style>
  <w:style w:type="paragraph" w:styleId="Heading3">
    <w:name w:val="heading 3"/>
    <w:basedOn w:val="Normal"/>
    <w:next w:val="Normal"/>
    <w:qFormat/>
    <w:rsid w:val="00EE41A4"/>
    <w:pPr>
      <w:outlineLvl w:val="2"/>
    </w:pPr>
    <w:rPr>
      <w:b/>
    </w:rPr>
  </w:style>
  <w:style w:type="paragraph" w:styleId="Heading6">
    <w:name w:val="heading 6"/>
    <w:basedOn w:val="Normal"/>
    <w:next w:val="Normal"/>
    <w:link w:val="Heading6Char"/>
    <w:qFormat/>
    <w:rsid w:val="001D5CC3"/>
    <w:pPr>
      <w:keepNext/>
      <w:outlineLvl w:val="5"/>
    </w:pPr>
    <w:rPr>
      <w:rFonts w:ascii="Times New Roman" w:eastAsia="Times New Roman" w:hAnsi="Times New Roman" w:cs="Times New Roman"/>
      <w:b/>
      <w:color w:val="auto"/>
      <w:spacing w:val="0"/>
      <w:sz w:val="20"/>
      <w:szCs w:val="20"/>
      <w:lang w:val="en-US" w:eastAsia="x-none"/>
    </w:rPr>
  </w:style>
  <w:style w:type="paragraph" w:styleId="Heading7">
    <w:name w:val="heading 7"/>
    <w:basedOn w:val="Normal"/>
    <w:next w:val="Normal"/>
    <w:link w:val="Heading7Char"/>
    <w:qFormat/>
    <w:rsid w:val="001D5CC3"/>
    <w:pPr>
      <w:keepNext/>
      <w:outlineLvl w:val="6"/>
    </w:pPr>
    <w:rPr>
      <w:rFonts w:ascii="Times New Roman" w:eastAsia="Times New Roman" w:hAnsi="Times New Roman" w:cs="Times New Roman"/>
      <w:b/>
      <w:color w:val="000080"/>
      <w:spacing w:val="0"/>
      <w:sz w:val="28"/>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01">
    <w:name w:val="Bullet_01"/>
    <w:basedOn w:val="NoList"/>
    <w:rsid w:val="004509E5"/>
    <w:pPr>
      <w:numPr>
        <w:numId w:val="1"/>
      </w:numPr>
    </w:pPr>
  </w:style>
  <w:style w:type="numbering" w:customStyle="1" w:styleId="Bullet02">
    <w:name w:val="Bullet_02"/>
    <w:basedOn w:val="NoList"/>
    <w:rsid w:val="004509E5"/>
    <w:pPr>
      <w:numPr>
        <w:numId w:val="2"/>
      </w:numPr>
    </w:pPr>
  </w:style>
  <w:style w:type="paragraph" w:styleId="Header">
    <w:name w:val="header"/>
    <w:basedOn w:val="Normal"/>
    <w:link w:val="HeaderChar"/>
    <w:rsid w:val="00083613"/>
    <w:pPr>
      <w:tabs>
        <w:tab w:val="center" w:pos="4153"/>
        <w:tab w:val="right" w:pos="8306"/>
      </w:tabs>
    </w:pPr>
    <w:rPr>
      <w:rFonts w:cs="Times New Roman"/>
      <w:lang w:val="x-none"/>
    </w:rPr>
  </w:style>
  <w:style w:type="character" w:styleId="CommentReference">
    <w:name w:val="annotation reference"/>
    <w:rsid w:val="00243CE9"/>
    <w:rPr>
      <w:sz w:val="16"/>
      <w:szCs w:val="16"/>
    </w:rPr>
  </w:style>
  <w:style w:type="table" w:styleId="TableGrid">
    <w:name w:val="Table Grid"/>
    <w:basedOn w:val="TableNormal"/>
    <w:rsid w:val="00315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243CE9"/>
    <w:rPr>
      <w:rFonts w:cs="Times New Roman"/>
      <w:sz w:val="20"/>
      <w:szCs w:val="20"/>
      <w:lang w:val="x-none"/>
    </w:rPr>
  </w:style>
  <w:style w:type="paragraph" w:styleId="Footer">
    <w:name w:val="footer"/>
    <w:basedOn w:val="Normal"/>
    <w:rsid w:val="005E202B"/>
    <w:pPr>
      <w:tabs>
        <w:tab w:val="center" w:pos="4153"/>
        <w:tab w:val="right" w:pos="8306"/>
      </w:tabs>
    </w:pPr>
  </w:style>
  <w:style w:type="paragraph" w:styleId="BalloonText">
    <w:name w:val="Balloon Text"/>
    <w:basedOn w:val="Normal"/>
    <w:semiHidden/>
    <w:rsid w:val="00E04A4A"/>
    <w:rPr>
      <w:rFonts w:ascii="Tahoma" w:hAnsi="Tahoma" w:cs="Tahoma"/>
      <w:sz w:val="16"/>
      <w:szCs w:val="16"/>
    </w:rPr>
  </w:style>
  <w:style w:type="character" w:customStyle="1" w:styleId="CommentTextChar">
    <w:name w:val="Comment Text Char"/>
    <w:link w:val="CommentText"/>
    <w:rsid w:val="00243CE9"/>
    <w:rPr>
      <w:rFonts w:ascii="Calibri" w:eastAsia="Arial" w:hAnsi="Calibri" w:cs="Arial"/>
      <w:color w:val="000000"/>
      <w:spacing w:val="-2"/>
      <w:lang w:eastAsia="en-US"/>
    </w:rPr>
  </w:style>
  <w:style w:type="paragraph" w:styleId="CommentSubject">
    <w:name w:val="annotation subject"/>
    <w:basedOn w:val="CommentText"/>
    <w:next w:val="CommentText"/>
    <w:link w:val="CommentSubjectChar"/>
    <w:rsid w:val="00243CE9"/>
    <w:rPr>
      <w:b/>
      <w:bCs/>
    </w:rPr>
  </w:style>
  <w:style w:type="character" w:customStyle="1" w:styleId="CommentSubjectChar">
    <w:name w:val="Comment Subject Char"/>
    <w:link w:val="CommentSubject"/>
    <w:rsid w:val="00243CE9"/>
    <w:rPr>
      <w:rFonts w:ascii="Calibri" w:eastAsia="Arial" w:hAnsi="Calibri" w:cs="Arial"/>
      <w:b/>
      <w:bCs/>
      <w:color w:val="000000"/>
      <w:spacing w:val="-2"/>
      <w:lang w:eastAsia="en-US"/>
    </w:rPr>
  </w:style>
  <w:style w:type="paragraph" w:styleId="Title">
    <w:name w:val="Title"/>
    <w:basedOn w:val="Normal"/>
    <w:link w:val="TitleChar"/>
    <w:qFormat/>
    <w:rsid w:val="00D05C0A"/>
    <w:pPr>
      <w:jc w:val="center"/>
    </w:pPr>
    <w:rPr>
      <w:rFonts w:ascii="Times New Roman" w:eastAsia="Times New Roman" w:hAnsi="Times New Roman" w:cs="Times New Roman"/>
      <w:b/>
      <w:bCs/>
      <w:color w:val="auto"/>
      <w:spacing w:val="0"/>
      <w:lang w:val="x-none"/>
    </w:rPr>
  </w:style>
  <w:style w:type="character" w:customStyle="1" w:styleId="TitleChar">
    <w:name w:val="Title Char"/>
    <w:link w:val="Title"/>
    <w:rsid w:val="00D05C0A"/>
    <w:rPr>
      <w:b/>
      <w:bCs/>
      <w:sz w:val="24"/>
      <w:szCs w:val="24"/>
      <w:lang w:eastAsia="en-US"/>
    </w:rPr>
  </w:style>
  <w:style w:type="paragraph" w:styleId="BodyTextIndent">
    <w:name w:val="Body Text Indent"/>
    <w:basedOn w:val="Normal"/>
    <w:link w:val="BodyTextIndentChar"/>
    <w:rsid w:val="00546D95"/>
    <w:pPr>
      <w:ind w:left="720"/>
    </w:pPr>
    <w:rPr>
      <w:rFonts w:ascii="Times New Roman" w:eastAsia="Times New Roman" w:hAnsi="Times New Roman" w:cs="Times New Roman"/>
      <w:color w:val="auto"/>
      <w:spacing w:val="0"/>
      <w:szCs w:val="20"/>
      <w:lang w:val="x-none"/>
    </w:rPr>
  </w:style>
  <w:style w:type="character" w:customStyle="1" w:styleId="BodyTextIndentChar">
    <w:name w:val="Body Text Indent Char"/>
    <w:link w:val="BodyTextIndent"/>
    <w:rsid w:val="00546D95"/>
    <w:rPr>
      <w:sz w:val="24"/>
      <w:lang w:eastAsia="en-US"/>
    </w:rPr>
  </w:style>
  <w:style w:type="character" w:styleId="Hyperlink">
    <w:name w:val="Hyperlink"/>
    <w:rsid w:val="008A4C00"/>
    <w:rPr>
      <w:color w:val="0000FF"/>
      <w:u w:val="single"/>
    </w:rPr>
  </w:style>
  <w:style w:type="paragraph" w:customStyle="1" w:styleId="Bullet-01">
    <w:name w:val="Bullet-01"/>
    <w:basedOn w:val="Normal"/>
    <w:autoRedefine/>
    <w:qFormat/>
    <w:rsid w:val="00DC351C"/>
    <w:pPr>
      <w:numPr>
        <w:numId w:val="3"/>
      </w:numPr>
      <w:ind w:left="360"/>
      <w:jc w:val="both"/>
    </w:pPr>
  </w:style>
  <w:style w:type="character" w:customStyle="1" w:styleId="HeaderChar">
    <w:name w:val="Header Char"/>
    <w:link w:val="Header"/>
    <w:rsid w:val="001D5CC3"/>
    <w:rPr>
      <w:rFonts w:ascii="Calibri" w:eastAsia="Arial" w:hAnsi="Calibri" w:cs="Arial"/>
      <w:color w:val="000000"/>
      <w:spacing w:val="-2"/>
      <w:sz w:val="24"/>
      <w:szCs w:val="24"/>
      <w:lang w:eastAsia="en-US"/>
    </w:rPr>
  </w:style>
  <w:style w:type="paragraph" w:styleId="BodyText">
    <w:name w:val="Body Text"/>
    <w:basedOn w:val="Normal"/>
    <w:link w:val="BodyTextChar"/>
    <w:rsid w:val="001D5CC3"/>
    <w:rPr>
      <w:rFonts w:ascii="Times New Roman" w:eastAsia="Times New Roman" w:hAnsi="Times New Roman" w:cs="Times New Roman"/>
      <w:color w:val="auto"/>
      <w:spacing w:val="0"/>
      <w:sz w:val="18"/>
      <w:szCs w:val="20"/>
      <w:lang w:val="en-US" w:eastAsia="x-none"/>
    </w:rPr>
  </w:style>
  <w:style w:type="character" w:customStyle="1" w:styleId="BodyTextChar">
    <w:name w:val="Body Text Char"/>
    <w:link w:val="BodyText"/>
    <w:rsid w:val="001D5CC3"/>
    <w:rPr>
      <w:sz w:val="18"/>
      <w:lang w:val="en-US"/>
    </w:rPr>
  </w:style>
  <w:style w:type="paragraph" w:styleId="BodyText2">
    <w:name w:val="Body Text 2"/>
    <w:basedOn w:val="Normal"/>
    <w:link w:val="BodyText2Char"/>
    <w:rsid w:val="001D5CC3"/>
    <w:pPr>
      <w:jc w:val="both"/>
    </w:pPr>
    <w:rPr>
      <w:rFonts w:ascii="Times New Roman" w:eastAsia="Times New Roman" w:hAnsi="Times New Roman" w:cs="Times New Roman"/>
      <w:color w:val="auto"/>
      <w:spacing w:val="0"/>
      <w:sz w:val="20"/>
      <w:szCs w:val="20"/>
      <w:lang w:val="en-US" w:eastAsia="x-none"/>
    </w:rPr>
  </w:style>
  <w:style w:type="character" w:customStyle="1" w:styleId="BodyText2Char">
    <w:name w:val="Body Text 2 Char"/>
    <w:link w:val="BodyText2"/>
    <w:rsid w:val="001D5CC3"/>
    <w:rPr>
      <w:lang w:val="en-US"/>
    </w:rPr>
  </w:style>
  <w:style w:type="paragraph" w:styleId="Date">
    <w:name w:val="Date"/>
    <w:basedOn w:val="Normal"/>
    <w:next w:val="Normal"/>
    <w:link w:val="DateChar"/>
    <w:rsid w:val="001D5CC3"/>
    <w:rPr>
      <w:rFonts w:ascii="Times New Roman" w:eastAsia="Times New Roman" w:hAnsi="Times New Roman" w:cs="Times New Roman"/>
      <w:color w:val="auto"/>
      <w:spacing w:val="0"/>
      <w:sz w:val="20"/>
      <w:szCs w:val="20"/>
      <w:lang w:val="en-US" w:eastAsia="x-none"/>
    </w:rPr>
  </w:style>
  <w:style w:type="character" w:customStyle="1" w:styleId="DateChar">
    <w:name w:val="Date Char"/>
    <w:link w:val="Date"/>
    <w:rsid w:val="001D5CC3"/>
    <w:rPr>
      <w:lang w:val="en-US"/>
    </w:rPr>
  </w:style>
  <w:style w:type="character" w:customStyle="1" w:styleId="Heading6Char">
    <w:name w:val="Heading 6 Char"/>
    <w:link w:val="Heading6"/>
    <w:rsid w:val="001D5CC3"/>
    <w:rPr>
      <w:b/>
      <w:lang w:val="en-US"/>
    </w:rPr>
  </w:style>
  <w:style w:type="character" w:customStyle="1" w:styleId="Heading7Char">
    <w:name w:val="Heading 7 Char"/>
    <w:link w:val="Heading7"/>
    <w:rsid w:val="001D5CC3"/>
    <w:rPr>
      <w:b/>
      <w:color w:val="000080"/>
      <w:sz w:val="28"/>
      <w:lang w:val="en-US"/>
    </w:rPr>
  </w:style>
  <w:style w:type="paragraph" w:customStyle="1" w:styleId="adr">
    <w:name w:val="adr"/>
    <w:basedOn w:val="Normal"/>
    <w:rsid w:val="006C1BD8"/>
    <w:pPr>
      <w:spacing w:before="100" w:beforeAutospacing="1" w:after="100" w:afterAutospacing="1"/>
    </w:pPr>
    <w:rPr>
      <w:rFonts w:ascii="Times New Roman" w:eastAsia="Times New Roman" w:hAnsi="Times New Roman" w:cs="Times New Roman"/>
      <w:color w:val="auto"/>
      <w:spacing w:val="0"/>
      <w:lang w:eastAsia="en-GB"/>
    </w:rPr>
  </w:style>
  <w:style w:type="character" w:customStyle="1" w:styleId="fn">
    <w:name w:val="fn"/>
    <w:rsid w:val="006C1BD8"/>
  </w:style>
  <w:style w:type="character" w:customStyle="1" w:styleId="visuallyhidden">
    <w:name w:val="visuallyhidden"/>
    <w:rsid w:val="006C1BD8"/>
  </w:style>
  <w:style w:type="character" w:customStyle="1" w:styleId="street-address">
    <w:name w:val="street-address"/>
    <w:rsid w:val="006C1BD8"/>
  </w:style>
  <w:style w:type="character" w:customStyle="1" w:styleId="locality">
    <w:name w:val="locality"/>
    <w:rsid w:val="006C1BD8"/>
  </w:style>
  <w:style w:type="character" w:customStyle="1" w:styleId="postal-code">
    <w:name w:val="postal-code"/>
    <w:rsid w:val="006C1BD8"/>
  </w:style>
  <w:style w:type="paragraph" w:styleId="NormalWeb">
    <w:name w:val="Normal (Web)"/>
    <w:basedOn w:val="Normal"/>
    <w:uiPriority w:val="99"/>
    <w:unhideWhenUsed/>
    <w:rsid w:val="006C1BD8"/>
    <w:pPr>
      <w:spacing w:before="100" w:beforeAutospacing="1" w:after="100" w:afterAutospacing="1"/>
    </w:pPr>
    <w:rPr>
      <w:rFonts w:ascii="Times New Roman" w:eastAsia="Times New Roman" w:hAnsi="Times New Roman" w:cs="Times New Roman"/>
      <w:color w:val="auto"/>
      <w:spacing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712804">
      <w:bodyDiv w:val="1"/>
      <w:marLeft w:val="0"/>
      <w:marRight w:val="0"/>
      <w:marTop w:val="0"/>
      <w:marBottom w:val="0"/>
      <w:divBdr>
        <w:top w:val="none" w:sz="0" w:space="0" w:color="auto"/>
        <w:left w:val="none" w:sz="0" w:space="0" w:color="auto"/>
        <w:bottom w:val="none" w:sz="0" w:space="0" w:color="auto"/>
        <w:right w:val="none" w:sz="0" w:space="0" w:color="auto"/>
      </w:divBdr>
      <w:divsChild>
        <w:div w:id="1689453692">
          <w:marLeft w:val="0"/>
          <w:marRight w:val="0"/>
          <w:marTop w:val="0"/>
          <w:marBottom w:val="0"/>
          <w:divBdr>
            <w:top w:val="none" w:sz="0" w:space="0" w:color="auto"/>
            <w:left w:val="none" w:sz="0" w:space="0" w:color="auto"/>
            <w:bottom w:val="none" w:sz="0" w:space="0" w:color="auto"/>
            <w:right w:val="none" w:sz="0" w:space="0" w:color="auto"/>
          </w:divBdr>
          <w:divsChild>
            <w:div w:id="1453555707">
              <w:marLeft w:val="0"/>
              <w:marRight w:val="0"/>
              <w:marTop w:val="0"/>
              <w:marBottom w:val="0"/>
              <w:divBdr>
                <w:top w:val="none" w:sz="0" w:space="0" w:color="auto"/>
                <w:left w:val="none" w:sz="0" w:space="0" w:color="auto"/>
                <w:bottom w:val="none" w:sz="0" w:space="0" w:color="auto"/>
                <w:right w:val="none" w:sz="0" w:space="0" w:color="auto"/>
              </w:divBdr>
              <w:divsChild>
                <w:div w:id="1708138564">
                  <w:marLeft w:val="0"/>
                  <w:marRight w:val="0"/>
                  <w:marTop w:val="0"/>
                  <w:marBottom w:val="0"/>
                  <w:divBdr>
                    <w:top w:val="none" w:sz="0" w:space="0" w:color="auto"/>
                    <w:left w:val="none" w:sz="0" w:space="0" w:color="auto"/>
                    <w:bottom w:val="none" w:sz="0" w:space="0" w:color="auto"/>
                    <w:right w:val="none" w:sz="0" w:space="0" w:color="auto"/>
                  </w:divBdr>
                  <w:divsChild>
                    <w:div w:id="1458379977">
                      <w:marLeft w:val="0"/>
                      <w:marRight w:val="0"/>
                      <w:marTop w:val="0"/>
                      <w:marBottom w:val="0"/>
                      <w:divBdr>
                        <w:top w:val="none" w:sz="0" w:space="0" w:color="auto"/>
                        <w:left w:val="none" w:sz="0" w:space="0" w:color="auto"/>
                        <w:bottom w:val="none" w:sz="0" w:space="0" w:color="auto"/>
                        <w:right w:val="none" w:sz="0" w:space="0" w:color="auto"/>
                      </w:divBdr>
                      <w:divsChild>
                        <w:div w:id="395863293">
                          <w:marLeft w:val="0"/>
                          <w:marRight w:val="0"/>
                          <w:marTop w:val="0"/>
                          <w:marBottom w:val="0"/>
                          <w:divBdr>
                            <w:top w:val="none" w:sz="0" w:space="0" w:color="auto"/>
                            <w:left w:val="none" w:sz="0" w:space="0" w:color="auto"/>
                            <w:bottom w:val="none" w:sz="0" w:space="0" w:color="auto"/>
                            <w:right w:val="none" w:sz="0" w:space="0" w:color="auto"/>
                          </w:divBdr>
                          <w:divsChild>
                            <w:div w:id="181284671">
                              <w:marLeft w:val="0"/>
                              <w:marRight w:val="0"/>
                              <w:marTop w:val="0"/>
                              <w:marBottom w:val="0"/>
                              <w:divBdr>
                                <w:top w:val="none" w:sz="0" w:space="0" w:color="auto"/>
                                <w:left w:val="none" w:sz="0" w:space="0" w:color="auto"/>
                                <w:bottom w:val="none" w:sz="0" w:space="0" w:color="auto"/>
                                <w:right w:val="none" w:sz="0" w:space="0" w:color="auto"/>
                              </w:divBdr>
                              <w:divsChild>
                                <w:div w:id="2106343595">
                                  <w:marLeft w:val="0"/>
                                  <w:marRight w:val="0"/>
                                  <w:marTop w:val="0"/>
                                  <w:marBottom w:val="0"/>
                                  <w:divBdr>
                                    <w:top w:val="none" w:sz="0" w:space="0" w:color="auto"/>
                                    <w:left w:val="none" w:sz="0" w:space="0" w:color="auto"/>
                                    <w:bottom w:val="none" w:sz="0" w:space="0" w:color="auto"/>
                                    <w:right w:val="none" w:sz="0" w:space="0" w:color="auto"/>
                                  </w:divBdr>
                                  <w:divsChild>
                                    <w:div w:id="899173765">
                                      <w:marLeft w:val="0"/>
                                      <w:marRight w:val="0"/>
                                      <w:marTop w:val="0"/>
                                      <w:marBottom w:val="0"/>
                                      <w:divBdr>
                                        <w:top w:val="none" w:sz="0" w:space="0" w:color="auto"/>
                                        <w:left w:val="none" w:sz="0" w:space="0" w:color="auto"/>
                                        <w:bottom w:val="none" w:sz="0" w:space="0" w:color="auto"/>
                                        <w:right w:val="none" w:sz="0" w:space="0" w:color="auto"/>
                                      </w:divBdr>
                                      <w:divsChild>
                                        <w:div w:id="1919319754">
                                          <w:marLeft w:val="0"/>
                                          <w:marRight w:val="0"/>
                                          <w:marTop w:val="0"/>
                                          <w:marBottom w:val="0"/>
                                          <w:divBdr>
                                            <w:top w:val="none" w:sz="0" w:space="0" w:color="auto"/>
                                            <w:left w:val="none" w:sz="0" w:space="0" w:color="auto"/>
                                            <w:bottom w:val="none" w:sz="0" w:space="0" w:color="auto"/>
                                            <w:right w:val="none" w:sz="0" w:space="0" w:color="auto"/>
                                          </w:divBdr>
                                          <w:divsChild>
                                            <w:div w:id="84655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2445992">
      <w:bodyDiv w:val="1"/>
      <w:marLeft w:val="0"/>
      <w:marRight w:val="0"/>
      <w:marTop w:val="0"/>
      <w:marBottom w:val="0"/>
      <w:divBdr>
        <w:top w:val="none" w:sz="0" w:space="0" w:color="auto"/>
        <w:left w:val="none" w:sz="0" w:space="0" w:color="auto"/>
        <w:bottom w:val="none" w:sz="0" w:space="0" w:color="auto"/>
        <w:right w:val="none" w:sz="0" w:space="0" w:color="auto"/>
      </w:divBdr>
    </w:div>
    <w:div w:id="603344981">
      <w:bodyDiv w:val="1"/>
      <w:marLeft w:val="0"/>
      <w:marRight w:val="0"/>
      <w:marTop w:val="0"/>
      <w:marBottom w:val="0"/>
      <w:divBdr>
        <w:top w:val="none" w:sz="0" w:space="0" w:color="auto"/>
        <w:left w:val="none" w:sz="0" w:space="0" w:color="auto"/>
        <w:bottom w:val="none" w:sz="0" w:space="0" w:color="auto"/>
        <w:right w:val="none" w:sz="0" w:space="0" w:color="auto"/>
      </w:divBdr>
    </w:div>
    <w:div w:id="1561674683">
      <w:bodyDiv w:val="1"/>
      <w:marLeft w:val="0"/>
      <w:marRight w:val="0"/>
      <w:marTop w:val="0"/>
      <w:marBottom w:val="0"/>
      <w:divBdr>
        <w:top w:val="none" w:sz="0" w:space="0" w:color="auto"/>
        <w:left w:val="none" w:sz="0" w:space="0" w:color="auto"/>
        <w:bottom w:val="none" w:sz="0" w:space="0" w:color="auto"/>
        <w:right w:val="none" w:sz="0" w:space="0" w:color="auto"/>
      </w:divBdr>
      <w:divsChild>
        <w:div w:id="1548254593">
          <w:marLeft w:val="0"/>
          <w:marRight w:val="0"/>
          <w:marTop w:val="0"/>
          <w:marBottom w:val="0"/>
          <w:divBdr>
            <w:top w:val="none" w:sz="0" w:space="0" w:color="auto"/>
            <w:left w:val="none" w:sz="0" w:space="0" w:color="auto"/>
            <w:bottom w:val="none" w:sz="0" w:space="0" w:color="auto"/>
            <w:right w:val="none" w:sz="0" w:space="0" w:color="auto"/>
          </w:divBdr>
          <w:divsChild>
            <w:div w:id="81537486">
              <w:marLeft w:val="0"/>
              <w:marRight w:val="0"/>
              <w:marTop w:val="0"/>
              <w:marBottom w:val="0"/>
              <w:divBdr>
                <w:top w:val="none" w:sz="0" w:space="0" w:color="auto"/>
                <w:left w:val="none" w:sz="0" w:space="0" w:color="auto"/>
                <w:bottom w:val="none" w:sz="0" w:space="0" w:color="auto"/>
                <w:right w:val="none" w:sz="0" w:space="0" w:color="auto"/>
              </w:divBdr>
              <w:divsChild>
                <w:div w:id="765810447">
                  <w:marLeft w:val="0"/>
                  <w:marRight w:val="0"/>
                  <w:marTop w:val="0"/>
                  <w:marBottom w:val="0"/>
                  <w:divBdr>
                    <w:top w:val="none" w:sz="0" w:space="0" w:color="auto"/>
                    <w:left w:val="none" w:sz="0" w:space="0" w:color="auto"/>
                    <w:bottom w:val="none" w:sz="0" w:space="0" w:color="auto"/>
                    <w:right w:val="none" w:sz="0" w:space="0" w:color="auto"/>
                  </w:divBdr>
                  <w:divsChild>
                    <w:div w:id="964310625">
                      <w:marLeft w:val="0"/>
                      <w:marRight w:val="0"/>
                      <w:marTop w:val="0"/>
                      <w:marBottom w:val="0"/>
                      <w:divBdr>
                        <w:top w:val="none" w:sz="0" w:space="0" w:color="auto"/>
                        <w:left w:val="none" w:sz="0" w:space="0" w:color="auto"/>
                        <w:bottom w:val="none" w:sz="0" w:space="0" w:color="auto"/>
                        <w:right w:val="none" w:sz="0" w:space="0" w:color="auto"/>
                      </w:divBdr>
                      <w:divsChild>
                        <w:div w:id="2029525289">
                          <w:marLeft w:val="0"/>
                          <w:marRight w:val="0"/>
                          <w:marTop w:val="0"/>
                          <w:marBottom w:val="0"/>
                          <w:divBdr>
                            <w:top w:val="none" w:sz="0" w:space="0" w:color="auto"/>
                            <w:left w:val="none" w:sz="0" w:space="0" w:color="auto"/>
                            <w:bottom w:val="none" w:sz="0" w:space="0" w:color="auto"/>
                            <w:right w:val="none" w:sz="0" w:space="0" w:color="auto"/>
                          </w:divBdr>
                          <w:divsChild>
                            <w:div w:id="1689067195">
                              <w:marLeft w:val="0"/>
                              <w:marRight w:val="0"/>
                              <w:marTop w:val="0"/>
                              <w:marBottom w:val="0"/>
                              <w:divBdr>
                                <w:top w:val="none" w:sz="0" w:space="0" w:color="auto"/>
                                <w:left w:val="none" w:sz="0" w:space="0" w:color="auto"/>
                                <w:bottom w:val="none" w:sz="0" w:space="0" w:color="auto"/>
                                <w:right w:val="none" w:sz="0" w:space="0" w:color="auto"/>
                              </w:divBdr>
                              <w:divsChild>
                                <w:div w:id="700403446">
                                  <w:marLeft w:val="0"/>
                                  <w:marRight w:val="0"/>
                                  <w:marTop w:val="0"/>
                                  <w:marBottom w:val="0"/>
                                  <w:divBdr>
                                    <w:top w:val="none" w:sz="0" w:space="0" w:color="auto"/>
                                    <w:left w:val="none" w:sz="0" w:space="0" w:color="auto"/>
                                    <w:bottom w:val="none" w:sz="0" w:space="0" w:color="auto"/>
                                    <w:right w:val="none" w:sz="0" w:space="0" w:color="auto"/>
                                  </w:divBdr>
                                  <w:divsChild>
                                    <w:div w:id="1071121045">
                                      <w:marLeft w:val="0"/>
                                      <w:marRight w:val="0"/>
                                      <w:marTop w:val="0"/>
                                      <w:marBottom w:val="0"/>
                                      <w:divBdr>
                                        <w:top w:val="none" w:sz="0" w:space="0" w:color="auto"/>
                                        <w:left w:val="none" w:sz="0" w:space="0" w:color="auto"/>
                                        <w:bottom w:val="none" w:sz="0" w:space="0" w:color="auto"/>
                                        <w:right w:val="none" w:sz="0" w:space="0" w:color="auto"/>
                                      </w:divBdr>
                                      <w:divsChild>
                                        <w:div w:id="880287541">
                                          <w:marLeft w:val="0"/>
                                          <w:marRight w:val="0"/>
                                          <w:marTop w:val="0"/>
                                          <w:marBottom w:val="0"/>
                                          <w:divBdr>
                                            <w:top w:val="none" w:sz="0" w:space="0" w:color="auto"/>
                                            <w:left w:val="none" w:sz="0" w:space="0" w:color="auto"/>
                                            <w:bottom w:val="none" w:sz="0" w:space="0" w:color="auto"/>
                                            <w:right w:val="none" w:sz="0" w:space="0" w:color="auto"/>
                                          </w:divBdr>
                                          <w:divsChild>
                                            <w:div w:id="11389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020%203837%207084" TargetMode="External"/><Relationship Id="rId3" Type="http://schemas.openxmlformats.org/officeDocument/2006/relationships/settings" Target="settings.xml"/><Relationship Id="rId7" Type="http://schemas.openxmlformats.org/officeDocument/2006/relationships/hyperlink" Target="mailto:greengatemedicalcentre@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tel://020%203837%2070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rook.IQ\Application%20Data\Microsoft\Templates\01-CQC%20Master%20Polic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01-CQC Master Policy Template</Template>
  <TotalTime>1</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Infection Control Policy</vt:lpstr>
    </vt:vector>
  </TitlesOfParts>
  <Company>***Insert Practice Name***</Company>
  <LinksUpToDate>false</LinksUpToDate>
  <CharactersWithSpaces>6295</CharactersWithSpaces>
  <SharedDoc>false</SharedDoc>
  <HLinks>
    <vt:vector size="18" baseType="variant">
      <vt:variant>
        <vt:i4>5046289</vt:i4>
      </vt:variant>
      <vt:variant>
        <vt:i4>6</vt:i4>
      </vt:variant>
      <vt:variant>
        <vt:i4>0</vt:i4>
      </vt:variant>
      <vt:variant>
        <vt:i4>5</vt:i4>
      </vt:variant>
      <vt:variant>
        <vt:lpwstr>tel://020 3837 7086/</vt:lpwstr>
      </vt:variant>
      <vt:variant>
        <vt:lpwstr/>
      </vt:variant>
      <vt:variant>
        <vt:i4>5046291</vt:i4>
      </vt:variant>
      <vt:variant>
        <vt:i4>3</vt:i4>
      </vt:variant>
      <vt:variant>
        <vt:i4>0</vt:i4>
      </vt:variant>
      <vt:variant>
        <vt:i4>5</vt:i4>
      </vt:variant>
      <vt:variant>
        <vt:lpwstr>tel://020 3837 7084/</vt:lpwstr>
      </vt:variant>
      <vt:variant>
        <vt:lpwstr/>
      </vt:variant>
      <vt:variant>
        <vt:i4>8061007</vt:i4>
      </vt:variant>
      <vt:variant>
        <vt:i4>0</vt:i4>
      </vt:variant>
      <vt:variant>
        <vt:i4>0</vt:i4>
      </vt:variant>
      <vt:variant>
        <vt:i4>5</vt:i4>
      </vt:variant>
      <vt:variant>
        <vt:lpwstr>mailto:greengatemedicalcentre@nhs.net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Infection Control Policy</dc:title>
  <dc:subject/>
  <dc:creator>Pete Devine</dc:creator>
  <cp:keywords/>
  <dc:description>v1.10.3.0</dc:description>
  <cp:lastModifiedBy>Libby Stephenson</cp:lastModifiedBy>
  <cp:revision>2</cp:revision>
  <cp:lastPrinted>2016-03-16T18:02:00Z</cp:lastPrinted>
  <dcterms:created xsi:type="dcterms:W3CDTF">2024-11-06T10:42:00Z</dcterms:created>
  <dcterms:modified xsi:type="dcterms:W3CDTF">2024-11-06T10:42:00Z</dcterms:modified>
</cp:coreProperties>
</file>