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11C0D4F6" w:rsidR="00CD211E" w:rsidRPr="00F26698" w:rsidRDefault="00287353" w:rsidP="00F26698">
      <w:pPr>
        <w:jc w:val="center"/>
        <w:rPr>
          <w:rFonts w:ascii="Arial" w:hAnsi="Arial" w:cs="Arial"/>
          <w:b/>
          <w:sz w:val="36"/>
          <w:szCs w:val="36"/>
        </w:rPr>
      </w:pPr>
      <w:r>
        <w:rPr>
          <w:rFonts w:ascii="Arial" w:hAnsi="Arial" w:cs="Arial"/>
          <w:b/>
          <w:sz w:val="36"/>
          <w:szCs w:val="36"/>
        </w:rPr>
        <w:t xml:space="preserve">Access to </w:t>
      </w:r>
      <w:r w:rsidR="00576E0C">
        <w:rPr>
          <w:rFonts w:ascii="Arial" w:hAnsi="Arial" w:cs="Arial"/>
          <w:b/>
          <w:sz w:val="36"/>
          <w:szCs w:val="36"/>
        </w:rPr>
        <w:t>Medical Records Policy</w:t>
      </w:r>
      <w:r w:rsidR="00F75445">
        <w:rPr>
          <w:rFonts w:ascii="Arial" w:hAnsi="Arial" w:cs="Arial"/>
          <w:b/>
          <w:sz w:val="36"/>
          <w:szCs w:val="36"/>
        </w:rPr>
        <w:t xml:space="preserve"> </w:t>
      </w:r>
    </w:p>
    <w:p w14:paraId="5C49FC60" w14:textId="77777777" w:rsidR="002048D5" w:rsidRPr="00F26698"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7"/>
        <w:gridCol w:w="2227"/>
        <w:gridCol w:w="2102"/>
        <w:gridCol w:w="3274"/>
      </w:tblGrid>
      <w:tr w:rsidR="00F26698" w:rsidRPr="005E0E3A" w14:paraId="08C4AC0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5E0E3A" w:rsidRDefault="00F26698" w:rsidP="004F795C">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F26698" w:rsidRPr="005E0E3A" w14:paraId="254BC772"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471E7FB1" w:rsidR="00F26698" w:rsidRPr="005E0E3A" w:rsidRDefault="009677B9" w:rsidP="009677B9">
            <w:pPr>
              <w:rPr>
                <w:rFonts w:ascii="Arial" w:eastAsia="Arial" w:hAnsi="Arial" w:cs="Arial"/>
                <w:spacing w:val="-2"/>
                <w:sz w:val="26"/>
                <w:szCs w:val="26"/>
              </w:rPr>
            </w:pPr>
            <w:r>
              <w:rPr>
                <w:rFonts w:ascii="Arial" w:eastAsia="Arial" w:hAnsi="Arial" w:cs="Arial"/>
                <w:spacing w:val="-2"/>
                <w:sz w:val="26"/>
                <w:szCs w:val="26"/>
              </w:rPr>
              <w:t>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DF9D03" w14:textId="7B11076E" w:rsidR="00F26698" w:rsidRPr="005E0E3A" w:rsidRDefault="009677B9" w:rsidP="004F795C">
            <w:pPr>
              <w:rPr>
                <w:rFonts w:ascii="Arial" w:eastAsia="Arial" w:hAnsi="Arial" w:cs="Arial"/>
                <w:spacing w:val="-2"/>
                <w:sz w:val="26"/>
                <w:szCs w:val="26"/>
              </w:rPr>
            </w:pPr>
            <w:r>
              <w:rPr>
                <w:rFonts w:ascii="Arial" w:eastAsia="Arial" w:hAnsi="Arial" w:cs="Arial"/>
                <w:spacing w:val="-2"/>
                <w:sz w:val="26"/>
                <w:szCs w:val="26"/>
              </w:rPr>
              <w:t>4.11.2021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975B2D" w14:textId="0FFE859A" w:rsidR="00F26698" w:rsidRPr="005E0E3A" w:rsidRDefault="009677B9" w:rsidP="004F795C">
            <w:pPr>
              <w:rPr>
                <w:rFonts w:ascii="Arial" w:eastAsia="Arial" w:hAnsi="Arial" w:cs="Arial"/>
                <w:spacing w:val="-2"/>
                <w:sz w:val="26"/>
                <w:szCs w:val="26"/>
              </w:rPr>
            </w:pPr>
            <w:proofErr w:type="spellStart"/>
            <w:r>
              <w:rPr>
                <w:rFonts w:ascii="Arial" w:eastAsia="Arial" w:hAnsi="Arial" w:cs="Arial"/>
                <w:spacing w:val="-2"/>
                <w:sz w:val="26"/>
                <w:szCs w:val="26"/>
              </w:rPr>
              <w:t>Pavani</w:t>
            </w:r>
            <w:proofErr w:type="spellEnd"/>
            <w:r>
              <w:rPr>
                <w:rFonts w:ascii="Arial" w:eastAsia="Arial" w:hAnsi="Arial" w:cs="Arial"/>
                <w:spacing w:val="-2"/>
                <w:sz w:val="26"/>
                <w:szCs w:val="26"/>
              </w:rPr>
              <w:t xml:space="preserve"> </w:t>
            </w:r>
            <w:proofErr w:type="spellStart"/>
            <w:r>
              <w:rPr>
                <w:rFonts w:ascii="Arial" w:eastAsia="Arial" w:hAnsi="Arial" w:cs="Arial"/>
                <w:spacing w:val="-2"/>
                <w:sz w:val="26"/>
                <w:szCs w:val="26"/>
              </w:rPr>
              <w:t>Malladi</w:t>
            </w:r>
            <w:proofErr w:type="spell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0919416" w14:textId="3E130146" w:rsidR="00F26698" w:rsidRPr="005E0E3A" w:rsidRDefault="009677B9" w:rsidP="004F795C">
            <w:pPr>
              <w:rPr>
                <w:rFonts w:ascii="Arial" w:eastAsia="Arial" w:hAnsi="Arial" w:cs="Arial"/>
                <w:spacing w:val="-2"/>
                <w:sz w:val="26"/>
                <w:szCs w:val="26"/>
              </w:rPr>
            </w:pPr>
            <w:r>
              <w:rPr>
                <w:rFonts w:ascii="Arial" w:eastAsia="Arial" w:hAnsi="Arial" w:cs="Arial"/>
                <w:spacing w:val="-2"/>
                <w:sz w:val="26"/>
                <w:szCs w:val="26"/>
              </w:rPr>
              <w:t xml:space="preserve">Dr </w:t>
            </w:r>
            <w:proofErr w:type="spellStart"/>
            <w:r>
              <w:rPr>
                <w:rFonts w:ascii="Arial" w:eastAsia="Arial" w:hAnsi="Arial" w:cs="Arial"/>
                <w:spacing w:val="-2"/>
                <w:sz w:val="26"/>
                <w:szCs w:val="26"/>
              </w:rPr>
              <w:t>Gooty</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5E0E3A" w:rsidRDefault="00F26698" w:rsidP="004F795C">
            <w:pPr>
              <w:rPr>
                <w:rFonts w:ascii="Arial" w:hAnsi="Arial" w:cs="Arial"/>
                <w:sz w:val="26"/>
                <w:szCs w:val="26"/>
              </w:rPr>
            </w:pPr>
          </w:p>
        </w:tc>
      </w:tr>
      <w:tr w:rsidR="00F26698" w:rsidRPr="005E0E3A" w14:paraId="6760C2C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72F275E" w14:textId="31D6356E" w:rsidR="00F26698" w:rsidRPr="005E0E3A" w:rsidRDefault="009677B9" w:rsidP="004F795C">
            <w:pPr>
              <w:rPr>
                <w:rFonts w:ascii="Arial" w:hAnsi="Arial" w:cs="Arial"/>
                <w:sz w:val="26"/>
                <w:szCs w:val="26"/>
              </w:rPr>
            </w:pPr>
            <w:r>
              <w:rPr>
                <w:rFonts w:ascii="Arial" w:hAnsi="Arial" w:cs="Arial"/>
                <w:sz w:val="26"/>
                <w:szCs w:val="26"/>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E278A4B" w:rsidR="00F26698" w:rsidRPr="005E0E3A" w:rsidRDefault="009677B9" w:rsidP="004F795C">
            <w:pPr>
              <w:rPr>
                <w:rFonts w:ascii="Arial" w:hAnsi="Arial" w:cs="Arial"/>
                <w:sz w:val="26"/>
                <w:szCs w:val="26"/>
              </w:rPr>
            </w:pPr>
            <w:r>
              <w:rPr>
                <w:rFonts w:ascii="Arial" w:hAnsi="Arial" w:cs="Arial"/>
                <w:sz w:val="26"/>
                <w:szCs w:val="26"/>
              </w:rPr>
              <w:t>25.1.2022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1A0A76" w14:textId="1C88B6BC" w:rsidR="00F26698" w:rsidRPr="005E0E3A" w:rsidRDefault="009677B9" w:rsidP="004F795C">
            <w:pPr>
              <w:rPr>
                <w:rFonts w:ascii="Arial" w:hAnsi="Arial" w:cs="Arial"/>
                <w:sz w:val="26"/>
                <w:szCs w:val="26"/>
              </w:rPr>
            </w:pPr>
            <w:proofErr w:type="spellStart"/>
            <w:r>
              <w:rPr>
                <w:rFonts w:ascii="Arial" w:hAnsi="Arial" w:cs="Arial"/>
                <w:sz w:val="26"/>
                <w:szCs w:val="26"/>
              </w:rPr>
              <w:t>Pavani</w:t>
            </w:r>
            <w:proofErr w:type="spellEnd"/>
            <w:r>
              <w:rPr>
                <w:rFonts w:ascii="Arial" w:hAnsi="Arial" w:cs="Arial"/>
                <w:sz w:val="26"/>
                <w:szCs w:val="26"/>
              </w:rPr>
              <w:t xml:space="preserve"> </w:t>
            </w:r>
            <w:proofErr w:type="spellStart"/>
            <w:r>
              <w:rPr>
                <w:rFonts w:ascii="Arial" w:hAnsi="Arial" w:cs="Arial"/>
                <w:sz w:val="26"/>
                <w:szCs w:val="26"/>
              </w:rPr>
              <w:t>Malladi</w:t>
            </w:r>
            <w:proofErr w:type="spell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1033C7" w14:textId="7178EE39" w:rsidR="00F26698" w:rsidRPr="005E0E3A" w:rsidRDefault="009677B9" w:rsidP="004F795C">
            <w:pPr>
              <w:rPr>
                <w:rFonts w:ascii="Arial" w:hAnsi="Arial" w:cs="Arial"/>
                <w:sz w:val="26"/>
                <w:szCs w:val="26"/>
              </w:rPr>
            </w:pPr>
            <w:r>
              <w:rPr>
                <w:rFonts w:ascii="Arial" w:hAnsi="Arial" w:cs="Arial"/>
                <w:sz w:val="26"/>
                <w:szCs w:val="26"/>
              </w:rPr>
              <w:t xml:space="preserve">Dr </w:t>
            </w:r>
            <w:proofErr w:type="spellStart"/>
            <w:r>
              <w:rPr>
                <w:rFonts w:ascii="Arial" w:hAnsi="Arial" w:cs="Arial"/>
                <w:sz w:val="26"/>
                <w:szCs w:val="26"/>
              </w:rPr>
              <w:t>Gooty</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5E0E3A" w:rsidRDefault="00F26698" w:rsidP="004F795C">
            <w:pPr>
              <w:rPr>
                <w:rFonts w:ascii="Arial" w:hAnsi="Arial" w:cs="Arial"/>
                <w:sz w:val="26"/>
                <w:szCs w:val="26"/>
              </w:rPr>
            </w:pPr>
          </w:p>
        </w:tc>
      </w:tr>
      <w:tr w:rsidR="00F26698" w:rsidRPr="005E0E3A" w14:paraId="7413F5DE" w14:textId="77777777" w:rsidTr="0055683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5E0E3A"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5E0E3A"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5E0E3A"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5E0E3A"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5E0E3A" w:rsidRDefault="00F26698" w:rsidP="004F795C">
            <w:pPr>
              <w:rPr>
                <w:rFonts w:ascii="Arial" w:hAnsi="Arial" w:cs="Arial"/>
                <w:sz w:val="26"/>
                <w:szCs w:val="26"/>
              </w:rPr>
            </w:pPr>
          </w:p>
        </w:tc>
      </w:tr>
      <w:tr w:rsidR="00F26698" w:rsidRPr="005E0E3A" w14:paraId="6D8D38D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5E0E3A" w:rsidRDefault="00F26698" w:rsidP="004F795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5E0E3A" w:rsidRDefault="00F26698" w:rsidP="004F795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5E0E3A" w:rsidRDefault="00F26698" w:rsidP="004F795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5E0E3A" w:rsidRDefault="00F26698" w:rsidP="004F795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5E0E3A" w:rsidRDefault="00F26698" w:rsidP="004F795C">
            <w:pPr>
              <w:rPr>
                <w:rFonts w:ascii="Arial" w:hAnsi="Arial" w:cs="Arial"/>
                <w:sz w:val="26"/>
                <w:szCs w:val="26"/>
              </w:rPr>
            </w:pPr>
          </w:p>
        </w:tc>
      </w:tr>
    </w:tbl>
    <w:p w14:paraId="794000FF" w14:textId="77777777" w:rsidR="00F26698" w:rsidRPr="0072694F" w:rsidRDefault="00F26698" w:rsidP="00CD211E">
      <w:pPr>
        <w:rPr>
          <w:rFonts w:ascii="Arial" w:hAnsi="Arial" w:cs="Arial"/>
          <w:sz w:val="18"/>
          <w:szCs w:val="18"/>
        </w:rPr>
      </w:pPr>
    </w:p>
    <w:p w14:paraId="27732C0D" w14:textId="77777777" w:rsidR="00F26698" w:rsidRPr="00EC7969" w:rsidRDefault="00F26698" w:rsidP="00CD211E">
      <w:pPr>
        <w:rPr>
          <w:rFonts w:ascii="Arial" w:hAnsi="Arial" w:cs="Arial"/>
          <w:sz w:val="20"/>
          <w:szCs w:val="20"/>
        </w:rPr>
      </w:pPr>
    </w:p>
    <w:p w14:paraId="6478BA75" w14:textId="77777777" w:rsidR="00CD211E" w:rsidRPr="00EC7969" w:rsidRDefault="00CD211E" w:rsidP="00CD211E">
      <w:pPr>
        <w:rPr>
          <w:rFonts w:ascii="Arial" w:hAnsi="Arial" w:cs="Arial"/>
          <w:b/>
          <w:sz w:val="28"/>
          <w:szCs w:val="28"/>
        </w:rPr>
      </w:pPr>
      <w:r w:rsidRPr="00EC7969">
        <w:rPr>
          <w:rFonts w:ascii="Arial" w:hAnsi="Arial" w:cs="Arial"/>
          <w:b/>
          <w:sz w:val="28"/>
          <w:szCs w:val="28"/>
        </w:rPr>
        <w:t>Table of contents</w:t>
      </w:r>
    </w:p>
    <w:p w14:paraId="0DAE0FE1" w14:textId="15B93CC2" w:rsidR="00C77E68" w:rsidRPr="00EC7969" w:rsidRDefault="00CD211E" w:rsidP="00DE0701">
      <w:pPr>
        <w:pStyle w:val="TOC1"/>
        <w:rPr>
          <w:rFonts w:ascii="Arial" w:eastAsiaTheme="minorEastAsia" w:hAnsi="Arial" w:cs="Arial"/>
          <w:noProof/>
          <w:sz w:val="22"/>
          <w:szCs w:val="22"/>
          <w:lang w:eastAsia="en-GB"/>
        </w:rPr>
      </w:pPr>
      <w:r w:rsidRPr="00EC7969">
        <w:rPr>
          <w:rFonts w:ascii="Arial" w:hAnsi="Arial" w:cs="Arial"/>
          <w:sz w:val="20"/>
          <w:szCs w:val="28"/>
        </w:rPr>
        <w:fldChar w:fldCharType="begin"/>
      </w:r>
      <w:r w:rsidRPr="00EC7969">
        <w:rPr>
          <w:rFonts w:ascii="Arial" w:hAnsi="Arial" w:cs="Arial"/>
          <w:sz w:val="20"/>
          <w:szCs w:val="28"/>
        </w:rPr>
        <w:instrText xml:space="preserve"> TOC \o "1-3" \h \z \u </w:instrText>
      </w:r>
      <w:r w:rsidRPr="00EC7969">
        <w:rPr>
          <w:rFonts w:ascii="Arial" w:hAnsi="Arial" w:cs="Arial"/>
          <w:sz w:val="20"/>
          <w:szCs w:val="28"/>
        </w:rPr>
        <w:fldChar w:fldCharType="separate"/>
      </w:r>
      <w:hyperlink w:anchor="_Toc89270114" w:history="1">
        <w:r w:rsidR="00C77E68" w:rsidRPr="00EC7969">
          <w:rPr>
            <w:rStyle w:val="Hyperlink"/>
            <w:rFonts w:ascii="Arial" w:hAnsi="Arial" w:cs="Arial"/>
            <w:noProof/>
          </w:rPr>
          <w:t>1</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I</w:t>
        </w:r>
        <w:r w:rsidR="00EC7969" w:rsidRPr="00EC7969">
          <w:rPr>
            <w:rStyle w:val="Hyperlink"/>
            <w:rFonts w:ascii="Arial" w:hAnsi="Arial" w:cs="Arial"/>
            <w:caps w:val="0"/>
            <w:noProof/>
          </w:rPr>
          <w:t>ntroduction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w:t>
        </w:r>
        <w:r w:rsidR="00C77E68" w:rsidRPr="00EC7969">
          <w:rPr>
            <w:rFonts w:ascii="Arial" w:hAnsi="Arial" w:cs="Arial"/>
            <w:noProof/>
            <w:webHidden/>
          </w:rPr>
          <w:fldChar w:fldCharType="end"/>
        </w:r>
      </w:hyperlink>
    </w:p>
    <w:p w14:paraId="69A3E3E8" w14:textId="0BE03F05" w:rsidR="00C77E68" w:rsidRPr="00EC7969" w:rsidRDefault="00AF3916">
      <w:pPr>
        <w:pStyle w:val="TOC2"/>
        <w:rPr>
          <w:rFonts w:ascii="Arial" w:eastAsiaTheme="minorEastAsia" w:hAnsi="Arial" w:cs="Arial"/>
          <w:b w:val="0"/>
          <w:bCs w:val="0"/>
          <w:noProof/>
          <w:sz w:val="22"/>
          <w:szCs w:val="22"/>
          <w:lang w:eastAsia="en-GB"/>
        </w:rPr>
      </w:pPr>
      <w:hyperlink w:anchor="_Toc89270115" w:history="1">
        <w:r w:rsidR="00C77E68" w:rsidRPr="00EC7969">
          <w:rPr>
            <w:rStyle w:val="Hyperlink"/>
            <w:rFonts w:ascii="Arial" w:hAnsi="Arial" w:cs="Arial"/>
            <w:noProof/>
          </w:rPr>
          <w:t>1.1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Policy statement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w:t>
        </w:r>
        <w:r w:rsidR="00C77E68" w:rsidRPr="00EC7969">
          <w:rPr>
            <w:rFonts w:ascii="Arial" w:hAnsi="Arial" w:cs="Arial"/>
            <w:noProof/>
            <w:webHidden/>
          </w:rPr>
          <w:fldChar w:fldCharType="end"/>
        </w:r>
      </w:hyperlink>
    </w:p>
    <w:p w14:paraId="4F6B2BD3" w14:textId="152E50E4" w:rsidR="00C77E68" w:rsidRPr="00EC7969" w:rsidRDefault="00AF3916">
      <w:pPr>
        <w:pStyle w:val="TOC2"/>
        <w:rPr>
          <w:rFonts w:ascii="Arial" w:eastAsiaTheme="minorEastAsia" w:hAnsi="Arial" w:cs="Arial"/>
          <w:b w:val="0"/>
          <w:bCs w:val="0"/>
          <w:noProof/>
          <w:sz w:val="22"/>
          <w:szCs w:val="22"/>
          <w:lang w:eastAsia="en-GB"/>
        </w:rPr>
      </w:pPr>
      <w:hyperlink w:anchor="_Toc89270116" w:history="1">
        <w:r w:rsidR="00C77E68" w:rsidRPr="00EC7969">
          <w:rPr>
            <w:rStyle w:val="Hyperlink"/>
            <w:rFonts w:ascii="Arial" w:hAnsi="Arial" w:cs="Arial"/>
            <w:noProof/>
          </w:rPr>
          <w:t>1.2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Status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w:t>
        </w:r>
        <w:r w:rsidR="00C77E68" w:rsidRPr="00EC7969">
          <w:rPr>
            <w:rFonts w:ascii="Arial" w:hAnsi="Arial" w:cs="Arial"/>
            <w:noProof/>
            <w:webHidden/>
          </w:rPr>
          <w:fldChar w:fldCharType="end"/>
        </w:r>
      </w:hyperlink>
    </w:p>
    <w:p w14:paraId="5D7D10BF" w14:textId="2EB487F1" w:rsidR="00C77E68" w:rsidRPr="00EC7969" w:rsidRDefault="00AF3916">
      <w:pPr>
        <w:pStyle w:val="TOC2"/>
        <w:rPr>
          <w:rFonts w:ascii="Arial" w:eastAsiaTheme="minorEastAsia" w:hAnsi="Arial" w:cs="Arial"/>
          <w:b w:val="0"/>
          <w:bCs w:val="0"/>
          <w:noProof/>
          <w:sz w:val="22"/>
          <w:szCs w:val="22"/>
          <w:lang w:eastAsia="en-GB"/>
        </w:rPr>
      </w:pPr>
      <w:hyperlink w:anchor="_Toc89270117" w:history="1">
        <w:r w:rsidR="00C77E68" w:rsidRPr="00EC7969">
          <w:rPr>
            <w:rStyle w:val="Hyperlink"/>
            <w:rFonts w:ascii="Arial" w:hAnsi="Arial" w:cs="Arial"/>
            <w:noProof/>
          </w:rPr>
          <w:t>1.3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KLOE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5</w:t>
        </w:r>
        <w:r w:rsidR="00C77E68" w:rsidRPr="00EC7969">
          <w:rPr>
            <w:rFonts w:ascii="Arial" w:hAnsi="Arial" w:cs="Arial"/>
            <w:noProof/>
            <w:webHidden/>
          </w:rPr>
          <w:fldChar w:fldCharType="end"/>
        </w:r>
      </w:hyperlink>
    </w:p>
    <w:p w14:paraId="21F85A16" w14:textId="72344C7E" w:rsidR="00C77E68" w:rsidRPr="00EC7969" w:rsidRDefault="00AF3916">
      <w:pPr>
        <w:pStyle w:val="TOC2"/>
        <w:rPr>
          <w:rFonts w:ascii="Arial" w:eastAsiaTheme="minorEastAsia" w:hAnsi="Arial" w:cs="Arial"/>
          <w:b w:val="0"/>
          <w:bCs w:val="0"/>
          <w:noProof/>
          <w:sz w:val="22"/>
          <w:szCs w:val="22"/>
          <w:lang w:eastAsia="en-GB"/>
        </w:rPr>
      </w:pPr>
      <w:hyperlink w:anchor="_Toc89270118" w:history="1">
        <w:r w:rsidR="00C77E68" w:rsidRPr="00EC7969">
          <w:rPr>
            <w:rStyle w:val="Hyperlink"/>
            <w:rFonts w:ascii="Arial" w:hAnsi="Arial" w:cs="Arial"/>
            <w:noProof/>
          </w:rPr>
          <w:t>1.4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Training and support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5</w:t>
        </w:r>
        <w:r w:rsidR="00C77E68" w:rsidRPr="00EC7969">
          <w:rPr>
            <w:rFonts w:ascii="Arial" w:hAnsi="Arial" w:cs="Arial"/>
            <w:noProof/>
            <w:webHidden/>
          </w:rPr>
          <w:fldChar w:fldCharType="end"/>
        </w:r>
      </w:hyperlink>
    </w:p>
    <w:p w14:paraId="4FA4CAA5" w14:textId="4088ED1D" w:rsidR="00C77E68" w:rsidRPr="00EC7969" w:rsidRDefault="00AF3916" w:rsidP="00DE0701">
      <w:pPr>
        <w:pStyle w:val="TOC1"/>
        <w:rPr>
          <w:rFonts w:ascii="Arial" w:eastAsiaTheme="minorEastAsia" w:hAnsi="Arial" w:cs="Arial"/>
          <w:noProof/>
          <w:sz w:val="22"/>
          <w:szCs w:val="22"/>
          <w:lang w:eastAsia="en-GB"/>
        </w:rPr>
      </w:pPr>
      <w:hyperlink w:anchor="_Toc89270119" w:history="1">
        <w:r w:rsidR="00C77E68" w:rsidRPr="00EC7969">
          <w:rPr>
            <w:rStyle w:val="Hyperlink"/>
            <w:rFonts w:ascii="Arial" w:hAnsi="Arial" w:cs="Arial"/>
            <w:noProof/>
          </w:rPr>
          <w:t>2</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S</w:t>
        </w:r>
        <w:r w:rsidR="00EC7969" w:rsidRPr="00EC7969">
          <w:rPr>
            <w:rStyle w:val="Hyperlink"/>
            <w:rFonts w:ascii="Arial" w:hAnsi="Arial" w:cs="Arial"/>
            <w:caps w:val="0"/>
            <w:noProof/>
          </w:rPr>
          <w:t>cope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_Toc89270119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7FFEEECF" w14:textId="357C56C7" w:rsidR="00C77E68" w:rsidRPr="00EC7969" w:rsidRDefault="00AF3916">
      <w:pPr>
        <w:pStyle w:val="TOC2"/>
        <w:rPr>
          <w:rFonts w:ascii="Arial" w:eastAsiaTheme="minorEastAsia" w:hAnsi="Arial" w:cs="Arial"/>
          <w:b w:val="0"/>
          <w:bCs w:val="0"/>
          <w:noProof/>
          <w:sz w:val="22"/>
          <w:szCs w:val="22"/>
          <w:lang w:eastAsia="en-GB"/>
        </w:rPr>
      </w:pPr>
      <w:hyperlink w:anchor="_Toc89270120" w:history="1">
        <w:r w:rsidR="00C77E68" w:rsidRPr="00EC7969">
          <w:rPr>
            <w:rStyle w:val="Hyperlink"/>
            <w:rFonts w:ascii="Arial" w:hAnsi="Arial" w:cs="Arial"/>
            <w:noProof/>
          </w:rPr>
          <w:t>2.1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Who it applies to</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721C775A" w14:textId="22D05A4E" w:rsidR="00C77E68" w:rsidRPr="00EC7969" w:rsidRDefault="00AF3916">
      <w:pPr>
        <w:pStyle w:val="TOC2"/>
        <w:rPr>
          <w:rFonts w:ascii="Arial" w:eastAsiaTheme="minorEastAsia" w:hAnsi="Arial" w:cs="Arial"/>
          <w:b w:val="0"/>
          <w:bCs w:val="0"/>
          <w:noProof/>
          <w:sz w:val="22"/>
          <w:szCs w:val="22"/>
          <w:lang w:eastAsia="en-GB"/>
        </w:rPr>
      </w:pPr>
      <w:hyperlink w:anchor="_Toc89270121" w:history="1">
        <w:r w:rsidR="00C77E68" w:rsidRPr="00EC7969">
          <w:rPr>
            <w:rStyle w:val="Hyperlink"/>
            <w:rFonts w:ascii="Arial" w:hAnsi="Arial" w:cs="Arial"/>
            <w:noProof/>
          </w:rPr>
          <w:t>2.2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Why and how it applies to them</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491BB726" w14:textId="1432E8B0" w:rsidR="00C77E68" w:rsidRPr="00EC7969" w:rsidRDefault="00AF3916" w:rsidP="00DE0701">
      <w:pPr>
        <w:pStyle w:val="TOC1"/>
        <w:rPr>
          <w:rFonts w:ascii="Arial" w:eastAsiaTheme="minorEastAsia" w:hAnsi="Arial" w:cs="Arial"/>
          <w:noProof/>
          <w:sz w:val="22"/>
          <w:szCs w:val="22"/>
          <w:lang w:eastAsia="en-GB"/>
        </w:rPr>
      </w:pPr>
      <w:hyperlink w:anchor="_Toc89270122" w:history="1">
        <w:r w:rsidR="00C77E68" w:rsidRPr="00EC7969">
          <w:rPr>
            <w:rStyle w:val="Hyperlink"/>
            <w:rFonts w:ascii="Arial" w:hAnsi="Arial" w:cs="Arial"/>
            <w:noProof/>
          </w:rPr>
          <w:t>3</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efinition of terms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474E0598" w14:textId="6634F352" w:rsidR="00C77E68" w:rsidRPr="00EC7969" w:rsidRDefault="00AF3916">
      <w:pPr>
        <w:pStyle w:val="TOC2"/>
        <w:rPr>
          <w:rFonts w:ascii="Arial" w:eastAsiaTheme="minorEastAsia" w:hAnsi="Arial" w:cs="Arial"/>
          <w:b w:val="0"/>
          <w:bCs w:val="0"/>
          <w:noProof/>
          <w:sz w:val="22"/>
          <w:szCs w:val="22"/>
          <w:lang w:eastAsia="en-GB"/>
        </w:rPr>
      </w:pPr>
      <w:hyperlink w:anchor="_Toc89270123" w:history="1">
        <w:r w:rsidR="00C77E68" w:rsidRPr="00EC7969">
          <w:rPr>
            <w:rStyle w:val="Hyperlink"/>
            <w:rFonts w:ascii="Arial" w:hAnsi="Arial" w:cs="Arial"/>
            <w:noProof/>
          </w:rPr>
          <w:t>3.1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App</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17397B6D" w14:textId="48B5C1AD" w:rsidR="00C77E68" w:rsidRPr="00EC7969" w:rsidRDefault="00AF3916">
      <w:pPr>
        <w:pStyle w:val="TOC2"/>
        <w:rPr>
          <w:rFonts w:ascii="Arial" w:eastAsiaTheme="minorEastAsia" w:hAnsi="Arial" w:cs="Arial"/>
          <w:b w:val="0"/>
          <w:bCs w:val="0"/>
          <w:noProof/>
          <w:sz w:val="22"/>
          <w:szCs w:val="22"/>
          <w:lang w:eastAsia="en-GB"/>
        </w:rPr>
      </w:pPr>
      <w:hyperlink w:anchor="_Toc89270124" w:history="1">
        <w:r w:rsidR="00C77E68" w:rsidRPr="00EC7969">
          <w:rPr>
            <w:rStyle w:val="Hyperlink"/>
            <w:rFonts w:ascii="Arial" w:hAnsi="Arial" w:cs="Arial"/>
            <w:noProof/>
          </w:rPr>
          <w:t>3.2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Coercion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1340CAF5" w14:textId="61A48877" w:rsidR="00C77E68" w:rsidRPr="00EC7969" w:rsidRDefault="00AF3916">
      <w:pPr>
        <w:pStyle w:val="TOC2"/>
        <w:rPr>
          <w:rFonts w:ascii="Arial" w:eastAsiaTheme="minorEastAsia" w:hAnsi="Arial" w:cs="Arial"/>
          <w:b w:val="0"/>
          <w:bCs w:val="0"/>
          <w:noProof/>
          <w:sz w:val="22"/>
          <w:szCs w:val="22"/>
          <w:lang w:eastAsia="en-GB"/>
        </w:rPr>
      </w:pPr>
      <w:hyperlink w:anchor="_Toc89270125" w:history="1">
        <w:r w:rsidR="00C77E68" w:rsidRPr="00EC7969">
          <w:rPr>
            <w:rStyle w:val="Hyperlink"/>
            <w:rFonts w:ascii="Arial" w:hAnsi="Arial" w:cs="Arial"/>
            <w:noProof/>
          </w:rPr>
          <w:t>3.3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Data</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6</w:t>
        </w:r>
        <w:r w:rsidR="00C77E68" w:rsidRPr="00EC7969">
          <w:rPr>
            <w:rFonts w:ascii="Arial" w:hAnsi="Arial" w:cs="Arial"/>
            <w:noProof/>
            <w:webHidden/>
          </w:rPr>
          <w:fldChar w:fldCharType="end"/>
        </w:r>
      </w:hyperlink>
    </w:p>
    <w:p w14:paraId="37B6E1FC" w14:textId="6CE0FD04" w:rsidR="00C77E68" w:rsidRPr="00EC7969" w:rsidRDefault="00AF3916">
      <w:pPr>
        <w:pStyle w:val="TOC2"/>
        <w:rPr>
          <w:rFonts w:ascii="Arial" w:eastAsiaTheme="minorEastAsia" w:hAnsi="Arial" w:cs="Arial"/>
          <w:b w:val="0"/>
          <w:bCs w:val="0"/>
          <w:noProof/>
          <w:sz w:val="22"/>
          <w:szCs w:val="22"/>
          <w:lang w:eastAsia="en-GB"/>
        </w:rPr>
      </w:pPr>
      <w:hyperlink w:anchor="_Toc89270126" w:history="1">
        <w:r w:rsidR="00C77E68" w:rsidRPr="00EC7969">
          <w:rPr>
            <w:rStyle w:val="Hyperlink"/>
            <w:rFonts w:ascii="Arial" w:hAnsi="Arial" w:cs="Arial"/>
            <w:noProof/>
          </w:rPr>
          <w:t>3.4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Data Protection Act 2018</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7E08573C" w14:textId="23F9C1A7" w:rsidR="00C77E68" w:rsidRPr="00EC7969" w:rsidRDefault="00AF3916">
      <w:pPr>
        <w:pStyle w:val="TOC2"/>
        <w:rPr>
          <w:rFonts w:ascii="Arial" w:eastAsiaTheme="minorEastAsia" w:hAnsi="Arial" w:cs="Arial"/>
          <w:b w:val="0"/>
          <w:bCs w:val="0"/>
          <w:noProof/>
          <w:sz w:val="22"/>
          <w:szCs w:val="22"/>
          <w:lang w:eastAsia="en-GB"/>
        </w:rPr>
      </w:pPr>
      <w:hyperlink w:anchor="_Toc89270127" w:history="1">
        <w:r w:rsidR="00C77E68" w:rsidRPr="00EC7969">
          <w:rPr>
            <w:rStyle w:val="Hyperlink"/>
            <w:rFonts w:ascii="Arial" w:hAnsi="Arial" w:cs="Arial"/>
            <w:noProof/>
          </w:rPr>
          <w:t>3.5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UK General Data Protection Regulation (UK GDPR)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21079F12" w14:textId="64548ADD" w:rsidR="00C77E68" w:rsidRPr="00EC7969" w:rsidRDefault="00AF3916">
      <w:pPr>
        <w:pStyle w:val="TOC2"/>
        <w:rPr>
          <w:rFonts w:ascii="Arial" w:eastAsiaTheme="minorEastAsia" w:hAnsi="Arial" w:cs="Arial"/>
          <w:b w:val="0"/>
          <w:bCs w:val="0"/>
          <w:noProof/>
          <w:sz w:val="22"/>
          <w:szCs w:val="22"/>
          <w:lang w:eastAsia="en-GB"/>
        </w:rPr>
      </w:pPr>
      <w:hyperlink w:anchor="_Toc89270128" w:history="1">
        <w:r w:rsidR="00C77E68" w:rsidRPr="00EC7969">
          <w:rPr>
            <w:rStyle w:val="Hyperlink"/>
            <w:rFonts w:ascii="Arial" w:hAnsi="Arial" w:cs="Arial"/>
            <w:noProof/>
          </w:rPr>
          <w:t>3.6</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Health record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3C6E3C32" w14:textId="57EC1F28" w:rsidR="00C77E68" w:rsidRPr="00EC7969" w:rsidRDefault="00AF3916">
      <w:pPr>
        <w:pStyle w:val="TOC2"/>
        <w:rPr>
          <w:rFonts w:ascii="Arial" w:eastAsiaTheme="minorEastAsia" w:hAnsi="Arial" w:cs="Arial"/>
          <w:b w:val="0"/>
          <w:bCs w:val="0"/>
          <w:noProof/>
          <w:sz w:val="22"/>
          <w:szCs w:val="22"/>
          <w:lang w:eastAsia="en-GB"/>
        </w:rPr>
      </w:pPr>
      <w:hyperlink w:anchor="_Toc89270129" w:history="1">
        <w:r w:rsidR="00C77E68" w:rsidRPr="00EC7969">
          <w:rPr>
            <w:rStyle w:val="Hyperlink"/>
            <w:rFonts w:ascii="Arial" w:hAnsi="Arial" w:cs="Arial"/>
            <w:noProof/>
          </w:rPr>
          <w:t>3.7</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Prospective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_Toc89270129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6C082F04" w14:textId="0617CFF6" w:rsidR="00C77E68" w:rsidRPr="00EC7969" w:rsidRDefault="00AF3916">
      <w:pPr>
        <w:pStyle w:val="TOC2"/>
        <w:rPr>
          <w:rFonts w:ascii="Arial" w:eastAsiaTheme="minorEastAsia" w:hAnsi="Arial" w:cs="Arial"/>
          <w:b w:val="0"/>
          <w:bCs w:val="0"/>
          <w:noProof/>
          <w:sz w:val="22"/>
          <w:szCs w:val="22"/>
          <w:lang w:eastAsia="en-GB"/>
        </w:rPr>
      </w:pPr>
      <w:hyperlink w:anchor="_Toc89270130" w:history="1">
        <w:r w:rsidR="00C77E68" w:rsidRPr="00EC7969">
          <w:rPr>
            <w:rStyle w:val="Hyperlink"/>
            <w:rFonts w:ascii="Arial" w:hAnsi="Arial" w:cs="Arial"/>
            <w:noProof/>
          </w:rPr>
          <w:t>3.8</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11009907" w14:textId="7A43B02D" w:rsidR="00C77E68" w:rsidRPr="00EC7969" w:rsidRDefault="00AF3916">
      <w:pPr>
        <w:pStyle w:val="TOC2"/>
        <w:rPr>
          <w:rFonts w:ascii="Arial" w:eastAsiaTheme="minorEastAsia" w:hAnsi="Arial" w:cs="Arial"/>
          <w:b w:val="0"/>
          <w:bCs w:val="0"/>
          <w:noProof/>
          <w:sz w:val="22"/>
          <w:szCs w:val="22"/>
          <w:lang w:eastAsia="en-GB"/>
        </w:rPr>
      </w:pPr>
      <w:hyperlink w:anchor="_Toc89270131" w:history="1">
        <w:r w:rsidR="00C77E68" w:rsidRPr="00EC7969">
          <w:rPr>
            <w:rStyle w:val="Hyperlink"/>
            <w:rFonts w:ascii="Arial" w:hAnsi="Arial" w:cs="Arial"/>
            <w:noProof/>
          </w:rPr>
          <w:t>3.9</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Responsible clinician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7</w:t>
        </w:r>
        <w:r w:rsidR="00C77E68" w:rsidRPr="00EC7969">
          <w:rPr>
            <w:rFonts w:ascii="Arial" w:hAnsi="Arial" w:cs="Arial"/>
            <w:noProof/>
            <w:webHidden/>
          </w:rPr>
          <w:fldChar w:fldCharType="end"/>
        </w:r>
      </w:hyperlink>
    </w:p>
    <w:p w14:paraId="5EFB5CA9" w14:textId="4E2D0582" w:rsidR="00C77E68" w:rsidRPr="00EC7969" w:rsidRDefault="00AF3916" w:rsidP="00DE0701">
      <w:pPr>
        <w:pStyle w:val="TOC1"/>
        <w:rPr>
          <w:rFonts w:ascii="Arial" w:eastAsiaTheme="minorEastAsia" w:hAnsi="Arial" w:cs="Arial"/>
          <w:noProof/>
          <w:sz w:val="22"/>
          <w:szCs w:val="22"/>
          <w:lang w:eastAsia="en-GB"/>
        </w:rPr>
      </w:pPr>
      <w:hyperlink w:anchor="_Toc89270132" w:history="1">
        <w:r w:rsidR="00C77E68" w:rsidRPr="00EC7969">
          <w:rPr>
            <w:rStyle w:val="Hyperlink"/>
            <w:rFonts w:ascii="Arial" w:hAnsi="Arial" w:cs="Arial"/>
            <w:noProof/>
          </w:rPr>
          <w:t>4</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R</w:t>
        </w:r>
        <w:r w:rsidR="00EC7969" w:rsidRPr="00EC7969">
          <w:rPr>
            <w:rStyle w:val="Hyperlink"/>
            <w:rFonts w:ascii="Arial" w:hAnsi="Arial" w:cs="Arial"/>
            <w:caps w:val="0"/>
            <w:noProof/>
          </w:rPr>
          <w:t>ight to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8</w:t>
        </w:r>
        <w:r w:rsidR="00C77E68" w:rsidRPr="00EC7969">
          <w:rPr>
            <w:rFonts w:ascii="Arial" w:hAnsi="Arial" w:cs="Arial"/>
            <w:noProof/>
            <w:webHidden/>
          </w:rPr>
          <w:fldChar w:fldCharType="end"/>
        </w:r>
      </w:hyperlink>
    </w:p>
    <w:p w14:paraId="6C1EA54B" w14:textId="5F6F4688" w:rsidR="00C77E68" w:rsidRPr="00EC7969" w:rsidRDefault="00AF3916" w:rsidP="00DE0701">
      <w:pPr>
        <w:pStyle w:val="TOC1"/>
        <w:rPr>
          <w:rFonts w:ascii="Arial" w:eastAsiaTheme="minorEastAsia" w:hAnsi="Arial" w:cs="Arial"/>
          <w:noProof/>
          <w:sz w:val="22"/>
          <w:szCs w:val="22"/>
          <w:lang w:eastAsia="en-GB"/>
        </w:rPr>
      </w:pPr>
      <w:hyperlink w:anchor="_Toc89270133" w:history="1">
        <w:r w:rsidR="00C77E68" w:rsidRPr="00EC7969">
          <w:rPr>
            <w:rStyle w:val="Hyperlink"/>
            <w:rFonts w:ascii="Arial" w:hAnsi="Arial" w:cs="Arial"/>
            <w:noProof/>
          </w:rPr>
          <w:t>5</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P</w:t>
        </w:r>
        <w:r w:rsidR="00EC7969" w:rsidRPr="00EC7969">
          <w:rPr>
            <w:rStyle w:val="Hyperlink"/>
            <w:rFonts w:ascii="Arial" w:hAnsi="Arial" w:cs="Arial"/>
            <w:caps w:val="0"/>
            <w:noProof/>
          </w:rPr>
          <w:t>atient access to online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8</w:t>
        </w:r>
        <w:r w:rsidR="00C77E68" w:rsidRPr="00EC7969">
          <w:rPr>
            <w:rFonts w:ascii="Arial" w:hAnsi="Arial" w:cs="Arial"/>
            <w:noProof/>
            <w:webHidden/>
          </w:rPr>
          <w:fldChar w:fldCharType="end"/>
        </w:r>
      </w:hyperlink>
    </w:p>
    <w:p w14:paraId="6EB82FA5" w14:textId="219D3131" w:rsidR="00C77E68" w:rsidRPr="00EC7969" w:rsidRDefault="00AF3916">
      <w:pPr>
        <w:pStyle w:val="TOC2"/>
        <w:rPr>
          <w:rFonts w:ascii="Arial" w:eastAsiaTheme="minorEastAsia" w:hAnsi="Arial" w:cs="Arial"/>
          <w:b w:val="0"/>
          <w:bCs w:val="0"/>
          <w:noProof/>
          <w:sz w:val="22"/>
          <w:szCs w:val="22"/>
          <w:lang w:eastAsia="en-GB"/>
        </w:rPr>
      </w:pPr>
      <w:hyperlink w:anchor="_Toc89270134" w:history="1">
        <w:r w:rsidR="00C77E68" w:rsidRPr="00EC7969">
          <w:rPr>
            <w:rStyle w:val="Hyperlink"/>
            <w:rFonts w:ascii="Arial" w:hAnsi="Arial" w:cs="Arial"/>
            <w:noProof/>
          </w:rPr>
          <w:t>5.1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Background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8</w:t>
        </w:r>
        <w:r w:rsidR="00C77E68" w:rsidRPr="00EC7969">
          <w:rPr>
            <w:rFonts w:ascii="Arial" w:hAnsi="Arial" w:cs="Arial"/>
            <w:noProof/>
            <w:webHidden/>
          </w:rPr>
          <w:fldChar w:fldCharType="end"/>
        </w:r>
      </w:hyperlink>
    </w:p>
    <w:p w14:paraId="2B08C175" w14:textId="7A219E87" w:rsidR="00C77E68" w:rsidRPr="00EC7969" w:rsidRDefault="00AF3916">
      <w:pPr>
        <w:pStyle w:val="TOC2"/>
        <w:rPr>
          <w:rFonts w:ascii="Arial" w:eastAsiaTheme="minorEastAsia" w:hAnsi="Arial" w:cs="Arial"/>
          <w:b w:val="0"/>
          <w:bCs w:val="0"/>
          <w:noProof/>
          <w:sz w:val="22"/>
          <w:szCs w:val="22"/>
          <w:lang w:eastAsia="en-GB"/>
        </w:rPr>
      </w:pPr>
      <w:hyperlink w:anchor="_Toc89270135" w:history="1">
        <w:r w:rsidR="00C77E68" w:rsidRPr="00EC7969">
          <w:rPr>
            <w:rStyle w:val="Hyperlink"/>
            <w:rFonts w:ascii="Arial" w:hAnsi="Arial" w:cs="Arial"/>
            <w:noProof/>
          </w:rPr>
          <w:t>5.2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Registering for online services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8</w:t>
        </w:r>
        <w:r w:rsidR="00C77E68" w:rsidRPr="00EC7969">
          <w:rPr>
            <w:rFonts w:ascii="Arial" w:hAnsi="Arial" w:cs="Arial"/>
            <w:noProof/>
            <w:webHidden/>
          </w:rPr>
          <w:fldChar w:fldCharType="end"/>
        </w:r>
      </w:hyperlink>
    </w:p>
    <w:p w14:paraId="09F26A5E" w14:textId="1C6409C1" w:rsidR="00C77E68" w:rsidRPr="00EC7969" w:rsidRDefault="00AF3916">
      <w:pPr>
        <w:pStyle w:val="TOC2"/>
        <w:rPr>
          <w:rFonts w:ascii="Arial" w:eastAsiaTheme="minorEastAsia" w:hAnsi="Arial" w:cs="Arial"/>
          <w:b w:val="0"/>
          <w:bCs w:val="0"/>
          <w:noProof/>
          <w:sz w:val="22"/>
          <w:szCs w:val="22"/>
          <w:lang w:eastAsia="en-GB"/>
        </w:rPr>
      </w:pPr>
      <w:hyperlink w:anchor="_Toc89270136" w:history="1">
        <w:r w:rsidR="00C77E68" w:rsidRPr="00EC7969">
          <w:rPr>
            <w:rStyle w:val="Hyperlink"/>
            <w:rFonts w:ascii="Arial" w:hAnsi="Arial" w:cs="Arial"/>
            <w:noProof/>
          </w:rPr>
          <w:t>5.3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Post-registration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9</w:t>
        </w:r>
        <w:r w:rsidR="00C77E68" w:rsidRPr="00EC7969">
          <w:rPr>
            <w:rFonts w:ascii="Arial" w:hAnsi="Arial" w:cs="Arial"/>
            <w:noProof/>
            <w:webHidden/>
          </w:rPr>
          <w:fldChar w:fldCharType="end"/>
        </w:r>
      </w:hyperlink>
    </w:p>
    <w:p w14:paraId="33E748DA" w14:textId="12D6E412" w:rsidR="00C77E68" w:rsidRPr="00EC7969" w:rsidRDefault="00AF3916">
      <w:pPr>
        <w:pStyle w:val="TOC2"/>
        <w:rPr>
          <w:rFonts w:ascii="Arial" w:eastAsiaTheme="minorEastAsia" w:hAnsi="Arial" w:cs="Arial"/>
          <w:b w:val="0"/>
          <w:bCs w:val="0"/>
          <w:noProof/>
          <w:sz w:val="22"/>
          <w:szCs w:val="22"/>
          <w:lang w:eastAsia="en-GB"/>
        </w:rPr>
      </w:pPr>
      <w:hyperlink w:anchor="_Toc89270137" w:history="1">
        <w:r w:rsidR="00C77E68" w:rsidRPr="00EC7969">
          <w:rPr>
            <w:rStyle w:val="Hyperlink"/>
            <w:rFonts w:ascii="Arial" w:hAnsi="Arial" w:cs="Arial"/>
            <w:noProof/>
          </w:rPr>
          <w:t>5.4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Guidance documentation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10</w:t>
        </w:r>
        <w:r w:rsidR="00C77E68" w:rsidRPr="00EC7969">
          <w:rPr>
            <w:rFonts w:ascii="Arial" w:hAnsi="Arial" w:cs="Arial"/>
            <w:noProof/>
            <w:webHidden/>
          </w:rPr>
          <w:fldChar w:fldCharType="end"/>
        </w:r>
      </w:hyperlink>
    </w:p>
    <w:p w14:paraId="4AE2AF95" w14:textId="37F8D964" w:rsidR="00C77E68" w:rsidRPr="00EC7969" w:rsidRDefault="00AF3916" w:rsidP="00DE0701">
      <w:pPr>
        <w:pStyle w:val="TOC1"/>
        <w:rPr>
          <w:rFonts w:ascii="Arial" w:eastAsiaTheme="minorEastAsia" w:hAnsi="Arial" w:cs="Arial"/>
          <w:noProof/>
          <w:sz w:val="22"/>
          <w:szCs w:val="22"/>
          <w:lang w:eastAsia="en-GB"/>
        </w:rPr>
      </w:pPr>
      <w:hyperlink w:anchor="_Toc89270138" w:history="1">
        <w:r w:rsidR="00C77E68" w:rsidRPr="00EC7969">
          <w:rPr>
            <w:rStyle w:val="Hyperlink"/>
            <w:rFonts w:ascii="Arial" w:hAnsi="Arial" w:cs="Arial"/>
            <w:noProof/>
          </w:rPr>
          <w:t>6</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S</w:t>
        </w:r>
        <w:r w:rsidR="00EC7969" w:rsidRPr="00EC7969">
          <w:rPr>
            <w:rStyle w:val="Hyperlink"/>
            <w:rFonts w:ascii="Arial" w:hAnsi="Arial" w:cs="Arial"/>
            <w:caps w:val="0"/>
            <w:noProof/>
          </w:rPr>
          <w:t>ummary Care Records</w:t>
        </w:r>
        <w:r w:rsidR="00C77E68" w:rsidRPr="00EC7969">
          <w:rPr>
            <w:rStyle w:val="Hyperlink"/>
            <w:rFonts w:ascii="Arial" w:hAnsi="Arial" w:cs="Arial"/>
            <w:noProof/>
          </w:rPr>
          <w:t xml:space="preserve"> (SCR)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10</w:t>
        </w:r>
        <w:r w:rsidR="00C77E68" w:rsidRPr="00EC7969">
          <w:rPr>
            <w:rFonts w:ascii="Arial" w:hAnsi="Arial" w:cs="Arial"/>
            <w:noProof/>
            <w:webHidden/>
          </w:rPr>
          <w:fldChar w:fldCharType="end"/>
        </w:r>
      </w:hyperlink>
    </w:p>
    <w:p w14:paraId="7576BF8B" w14:textId="3CBB5F0B" w:rsidR="00C77E68" w:rsidRPr="00EC7969" w:rsidRDefault="00AF3916">
      <w:pPr>
        <w:pStyle w:val="TOC2"/>
        <w:rPr>
          <w:rFonts w:ascii="Arial" w:eastAsiaTheme="minorEastAsia" w:hAnsi="Arial" w:cs="Arial"/>
          <w:b w:val="0"/>
          <w:bCs w:val="0"/>
          <w:noProof/>
          <w:sz w:val="22"/>
          <w:szCs w:val="22"/>
          <w:lang w:eastAsia="en-GB"/>
        </w:rPr>
      </w:pPr>
      <w:hyperlink w:anchor="_Toc89270139" w:history="1">
        <w:r w:rsidR="00C77E68" w:rsidRPr="00EC7969">
          <w:rPr>
            <w:rStyle w:val="Hyperlink"/>
            <w:rFonts w:ascii="Arial" w:hAnsi="Arial" w:cs="Arial"/>
            <w:noProof/>
          </w:rPr>
          <w:t>6.1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About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_Toc89270139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10</w:t>
        </w:r>
        <w:r w:rsidR="00C77E68" w:rsidRPr="00EC7969">
          <w:rPr>
            <w:rFonts w:ascii="Arial" w:hAnsi="Arial" w:cs="Arial"/>
            <w:noProof/>
            <w:webHidden/>
          </w:rPr>
          <w:fldChar w:fldCharType="end"/>
        </w:r>
      </w:hyperlink>
    </w:p>
    <w:p w14:paraId="679F1E38" w14:textId="0E472465" w:rsidR="00C77E68" w:rsidRPr="00EC7969" w:rsidRDefault="00AF3916">
      <w:pPr>
        <w:pStyle w:val="TOC2"/>
        <w:rPr>
          <w:rFonts w:ascii="Arial" w:eastAsiaTheme="minorEastAsia" w:hAnsi="Arial" w:cs="Arial"/>
          <w:b w:val="0"/>
          <w:bCs w:val="0"/>
          <w:noProof/>
          <w:sz w:val="22"/>
          <w:szCs w:val="22"/>
          <w:lang w:eastAsia="en-GB"/>
        </w:rPr>
      </w:pPr>
      <w:hyperlink w:anchor="_Toc89270140" w:history="1">
        <w:r w:rsidR="00C77E68" w:rsidRPr="00EC7969">
          <w:rPr>
            <w:rStyle w:val="Hyperlink"/>
            <w:rFonts w:ascii="Arial" w:hAnsi="Arial" w:cs="Arial"/>
            <w:noProof/>
          </w:rPr>
          <w:t>6.2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Additional information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10</w:t>
        </w:r>
        <w:r w:rsidR="00C77E68" w:rsidRPr="00EC7969">
          <w:rPr>
            <w:rFonts w:ascii="Arial" w:hAnsi="Arial" w:cs="Arial"/>
            <w:noProof/>
            <w:webHidden/>
          </w:rPr>
          <w:fldChar w:fldCharType="end"/>
        </w:r>
      </w:hyperlink>
    </w:p>
    <w:p w14:paraId="5E574BBE" w14:textId="1450A8A6" w:rsidR="00C77E68" w:rsidRPr="00EC7969" w:rsidRDefault="00AF3916">
      <w:pPr>
        <w:pStyle w:val="TOC2"/>
        <w:rPr>
          <w:rFonts w:ascii="Arial" w:eastAsiaTheme="minorEastAsia" w:hAnsi="Arial" w:cs="Arial"/>
          <w:b w:val="0"/>
          <w:bCs w:val="0"/>
          <w:noProof/>
          <w:sz w:val="22"/>
          <w:szCs w:val="22"/>
          <w:lang w:eastAsia="en-GB"/>
        </w:rPr>
      </w:pPr>
      <w:hyperlink w:anchor="_Toc89270141" w:history="1">
        <w:r w:rsidR="00C77E68" w:rsidRPr="00EC7969">
          <w:rPr>
            <w:rStyle w:val="Hyperlink"/>
            <w:rFonts w:ascii="Arial" w:hAnsi="Arial" w:cs="Arial"/>
            <w:noProof/>
          </w:rPr>
          <w:t>6.3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COVID-19 and SCR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10</w:t>
        </w:r>
        <w:r w:rsidR="00C77E68" w:rsidRPr="00EC7969">
          <w:rPr>
            <w:rFonts w:ascii="Arial" w:hAnsi="Arial" w:cs="Arial"/>
            <w:noProof/>
            <w:webHidden/>
          </w:rPr>
          <w:fldChar w:fldCharType="end"/>
        </w:r>
      </w:hyperlink>
    </w:p>
    <w:p w14:paraId="5601AC76" w14:textId="765C85FD" w:rsidR="00C77E68" w:rsidRPr="00EC7969" w:rsidRDefault="00AF3916" w:rsidP="00DE0701">
      <w:pPr>
        <w:pStyle w:val="TOC1"/>
        <w:rPr>
          <w:rFonts w:ascii="Arial" w:eastAsiaTheme="minorEastAsia" w:hAnsi="Arial" w:cs="Arial"/>
          <w:noProof/>
          <w:sz w:val="22"/>
          <w:szCs w:val="22"/>
          <w:lang w:eastAsia="en-GB"/>
        </w:rPr>
      </w:pPr>
      <w:hyperlink w:anchor="_Toc89270143" w:history="1">
        <w:r w:rsidR="00C77E68" w:rsidRPr="00EC7969">
          <w:rPr>
            <w:rStyle w:val="Hyperlink"/>
            <w:rFonts w:ascii="Arial" w:hAnsi="Arial" w:cs="Arial"/>
            <w:noProof/>
          </w:rPr>
          <w:t>7</w:t>
        </w:r>
        <w:r w:rsidR="00C77E68" w:rsidRPr="00EC7969">
          <w:rPr>
            <w:rFonts w:ascii="Arial" w:eastAsiaTheme="minorEastAsia" w:hAnsi="Arial" w:cs="Arial"/>
            <w:noProof/>
            <w:sz w:val="22"/>
            <w:szCs w:val="22"/>
            <w:lang w:eastAsia="en-GB"/>
          </w:rPr>
          <w:tab/>
        </w:r>
        <w:r w:rsidR="00EC7969" w:rsidRPr="00EC7969">
          <w:rPr>
            <w:rStyle w:val="Hyperlink"/>
            <w:rFonts w:ascii="Arial" w:hAnsi="Arial" w:cs="Arial"/>
            <w:caps w:val="0"/>
            <w:noProof/>
          </w:rPr>
          <w:t>Subject Access Request</w:t>
        </w:r>
        <w:r w:rsidR="00C77E68" w:rsidRPr="00EC7969">
          <w:rPr>
            <w:rStyle w:val="Hyperlink"/>
            <w:rFonts w:ascii="Arial" w:hAnsi="Arial" w:cs="Arial"/>
            <w:noProof/>
          </w:rPr>
          <w:t xml:space="preserve"> (SAR) </w:t>
        </w:r>
        <w:r w:rsidR="00EC7969" w:rsidRPr="00EC7969">
          <w:rPr>
            <w:rStyle w:val="Hyperlink"/>
            <w:rFonts w:ascii="Arial" w:hAnsi="Arial" w:cs="Arial"/>
            <w:caps w:val="0"/>
            <w:noProof/>
          </w:rPr>
          <w:t>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11</w:t>
        </w:r>
        <w:r w:rsidR="00C77E68" w:rsidRPr="00EC7969">
          <w:rPr>
            <w:rFonts w:ascii="Arial" w:hAnsi="Arial" w:cs="Arial"/>
            <w:noProof/>
            <w:webHidden/>
          </w:rPr>
          <w:fldChar w:fldCharType="end"/>
        </w:r>
      </w:hyperlink>
    </w:p>
    <w:p w14:paraId="19420F0D" w14:textId="6D5B673E" w:rsidR="00C77E68" w:rsidRPr="00EC7969" w:rsidRDefault="00AF3916">
      <w:pPr>
        <w:pStyle w:val="TOC2"/>
        <w:rPr>
          <w:rFonts w:ascii="Arial" w:eastAsiaTheme="minorEastAsia" w:hAnsi="Arial" w:cs="Arial"/>
          <w:b w:val="0"/>
          <w:bCs w:val="0"/>
          <w:noProof/>
          <w:sz w:val="22"/>
          <w:szCs w:val="22"/>
          <w:lang w:eastAsia="en-GB"/>
        </w:rPr>
      </w:pPr>
      <w:hyperlink w:anchor="_Toc89270144" w:history="1">
        <w:r w:rsidR="00C77E68" w:rsidRPr="00EC7969">
          <w:rPr>
            <w:rStyle w:val="Hyperlink"/>
            <w:rFonts w:ascii="Arial" w:hAnsi="Arial" w:cs="Arial"/>
            <w:noProof/>
          </w:rPr>
          <w:t>7.1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Background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11</w:t>
        </w:r>
        <w:r w:rsidR="00C77E68" w:rsidRPr="00EC7969">
          <w:rPr>
            <w:rFonts w:ascii="Arial" w:hAnsi="Arial" w:cs="Arial"/>
            <w:noProof/>
            <w:webHidden/>
          </w:rPr>
          <w:fldChar w:fldCharType="end"/>
        </w:r>
      </w:hyperlink>
    </w:p>
    <w:p w14:paraId="16481395" w14:textId="5D6CD164" w:rsidR="00C77E68" w:rsidRPr="00EC7969" w:rsidRDefault="00AF3916">
      <w:pPr>
        <w:pStyle w:val="TOC2"/>
        <w:rPr>
          <w:rFonts w:ascii="Arial" w:eastAsiaTheme="minorEastAsia" w:hAnsi="Arial" w:cs="Arial"/>
          <w:b w:val="0"/>
          <w:bCs w:val="0"/>
          <w:noProof/>
          <w:sz w:val="22"/>
          <w:szCs w:val="22"/>
          <w:lang w:eastAsia="en-GB"/>
        </w:rPr>
      </w:pPr>
      <w:hyperlink w:anchor="_Toc89270145" w:history="1">
        <w:r w:rsidR="00C77E68" w:rsidRPr="00EC7969">
          <w:rPr>
            <w:rStyle w:val="Hyperlink"/>
            <w:rFonts w:ascii="Arial" w:hAnsi="Arial" w:cs="Arial"/>
            <w:noProof/>
          </w:rPr>
          <w:t>7.2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Overview</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11</w:t>
        </w:r>
        <w:r w:rsidR="00C77E68" w:rsidRPr="00EC7969">
          <w:rPr>
            <w:rFonts w:ascii="Arial" w:hAnsi="Arial" w:cs="Arial"/>
            <w:noProof/>
            <w:webHidden/>
          </w:rPr>
          <w:fldChar w:fldCharType="end"/>
        </w:r>
      </w:hyperlink>
    </w:p>
    <w:p w14:paraId="6623F4E6" w14:textId="732D9508" w:rsidR="00C77E68" w:rsidRPr="00EC7969" w:rsidRDefault="00AF3916">
      <w:pPr>
        <w:pStyle w:val="TOC2"/>
        <w:rPr>
          <w:rFonts w:ascii="Arial" w:eastAsiaTheme="minorEastAsia" w:hAnsi="Arial" w:cs="Arial"/>
          <w:b w:val="0"/>
          <w:bCs w:val="0"/>
          <w:noProof/>
          <w:sz w:val="22"/>
          <w:szCs w:val="22"/>
          <w:lang w:eastAsia="en-GB"/>
        </w:rPr>
      </w:pPr>
      <w:hyperlink w:anchor="_Toc89270146" w:history="1">
        <w:r w:rsidR="00C77E68" w:rsidRPr="00EC7969">
          <w:rPr>
            <w:rStyle w:val="Hyperlink"/>
            <w:rFonts w:ascii="Arial" w:hAnsi="Arial" w:cs="Arial"/>
            <w:noProof/>
          </w:rPr>
          <w:t>7.3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Processing a SAR request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14</w:t>
        </w:r>
        <w:r w:rsidR="00C77E68" w:rsidRPr="00EC7969">
          <w:rPr>
            <w:rFonts w:ascii="Arial" w:hAnsi="Arial" w:cs="Arial"/>
            <w:noProof/>
            <w:webHidden/>
          </w:rPr>
          <w:fldChar w:fldCharType="end"/>
        </w:r>
      </w:hyperlink>
    </w:p>
    <w:p w14:paraId="0C76F71F" w14:textId="0F6F3E2B" w:rsidR="00C77E68" w:rsidRPr="00EC7969" w:rsidRDefault="00AF3916">
      <w:pPr>
        <w:pStyle w:val="TOC2"/>
        <w:rPr>
          <w:rFonts w:ascii="Arial" w:eastAsiaTheme="minorEastAsia" w:hAnsi="Arial" w:cs="Arial"/>
          <w:b w:val="0"/>
          <w:bCs w:val="0"/>
          <w:noProof/>
          <w:sz w:val="22"/>
          <w:szCs w:val="22"/>
          <w:lang w:eastAsia="en-GB"/>
        </w:rPr>
      </w:pPr>
      <w:hyperlink w:anchor="_Toc89270147" w:history="1">
        <w:r w:rsidR="00C77E68" w:rsidRPr="00EC7969">
          <w:rPr>
            <w:rStyle w:val="Hyperlink"/>
            <w:rFonts w:ascii="Arial" w:hAnsi="Arial" w:cs="Arial"/>
            <w:noProof/>
          </w:rPr>
          <w:t>7.4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Timeframe for responding to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15</w:t>
        </w:r>
        <w:r w:rsidR="00C77E68" w:rsidRPr="00EC7969">
          <w:rPr>
            <w:rFonts w:ascii="Arial" w:hAnsi="Arial" w:cs="Arial"/>
            <w:noProof/>
            <w:webHidden/>
          </w:rPr>
          <w:fldChar w:fldCharType="end"/>
        </w:r>
      </w:hyperlink>
    </w:p>
    <w:p w14:paraId="4AF31263" w14:textId="329A6E93" w:rsidR="00C77E68" w:rsidRPr="00EC7969" w:rsidRDefault="00AF3916">
      <w:pPr>
        <w:pStyle w:val="TOC2"/>
        <w:rPr>
          <w:rFonts w:ascii="Arial" w:eastAsiaTheme="minorEastAsia" w:hAnsi="Arial" w:cs="Arial"/>
          <w:b w:val="0"/>
          <w:bCs w:val="0"/>
          <w:noProof/>
          <w:sz w:val="22"/>
          <w:szCs w:val="22"/>
          <w:lang w:eastAsia="en-GB"/>
        </w:rPr>
      </w:pPr>
      <w:hyperlink w:anchor="_Toc89270148" w:history="1">
        <w:r w:rsidR="00C77E68" w:rsidRPr="00EC7969">
          <w:rPr>
            <w:rStyle w:val="Hyperlink"/>
            <w:rFonts w:ascii="Arial" w:hAnsi="Arial" w:cs="Arial"/>
            <w:noProof/>
          </w:rPr>
          <w:t>7.5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Fees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_Toc89270148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15</w:t>
        </w:r>
        <w:r w:rsidR="00C77E68" w:rsidRPr="00EC7969">
          <w:rPr>
            <w:rFonts w:ascii="Arial" w:hAnsi="Arial" w:cs="Arial"/>
            <w:noProof/>
            <w:webHidden/>
          </w:rPr>
          <w:fldChar w:fldCharType="end"/>
        </w:r>
      </w:hyperlink>
    </w:p>
    <w:p w14:paraId="6A154DA8" w14:textId="62ED9C9F" w:rsidR="00C77E68" w:rsidRPr="00EC7969" w:rsidRDefault="00AF3916">
      <w:pPr>
        <w:pStyle w:val="TOC2"/>
        <w:rPr>
          <w:rFonts w:ascii="Arial" w:eastAsiaTheme="minorEastAsia" w:hAnsi="Arial" w:cs="Arial"/>
          <w:b w:val="0"/>
          <w:bCs w:val="0"/>
          <w:noProof/>
          <w:sz w:val="22"/>
          <w:szCs w:val="22"/>
          <w:lang w:eastAsia="en-GB"/>
        </w:rPr>
      </w:pPr>
      <w:hyperlink w:anchor="_Toc89270152" w:history="1">
        <w:r w:rsidR="00C77E68" w:rsidRPr="00EC7969">
          <w:rPr>
            <w:rStyle w:val="Hyperlink"/>
            <w:rFonts w:ascii="Arial" w:hAnsi="Arial" w:cs="Arial"/>
            <w:noProof/>
          </w:rPr>
          <w:t>7.6</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Method of response to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16</w:t>
        </w:r>
        <w:r w:rsidR="00C77E68" w:rsidRPr="00EC7969">
          <w:rPr>
            <w:rFonts w:ascii="Arial" w:hAnsi="Arial" w:cs="Arial"/>
            <w:noProof/>
            <w:webHidden/>
          </w:rPr>
          <w:fldChar w:fldCharType="end"/>
        </w:r>
      </w:hyperlink>
    </w:p>
    <w:p w14:paraId="4E51233C" w14:textId="56F263F0" w:rsidR="00C77E68" w:rsidRPr="00EC7969" w:rsidRDefault="00AF3916">
      <w:pPr>
        <w:pStyle w:val="TOC2"/>
        <w:rPr>
          <w:rFonts w:ascii="Arial" w:eastAsiaTheme="minorEastAsia" w:hAnsi="Arial" w:cs="Arial"/>
          <w:b w:val="0"/>
          <w:bCs w:val="0"/>
          <w:noProof/>
          <w:sz w:val="22"/>
          <w:szCs w:val="22"/>
          <w:lang w:eastAsia="en-GB"/>
        </w:rPr>
      </w:pPr>
      <w:hyperlink w:anchor="_Toc89270153" w:history="1">
        <w:r w:rsidR="00C77E68" w:rsidRPr="00EC7969">
          <w:rPr>
            <w:rStyle w:val="Hyperlink"/>
            <w:rFonts w:ascii="Arial" w:hAnsi="Arial" w:cs="Arial"/>
            <w:noProof/>
          </w:rPr>
          <w:t>7.7</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Amendments 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16</w:t>
        </w:r>
        <w:r w:rsidR="00C77E68" w:rsidRPr="00EC7969">
          <w:rPr>
            <w:rFonts w:ascii="Arial" w:hAnsi="Arial" w:cs="Arial"/>
            <w:noProof/>
            <w:webHidden/>
          </w:rPr>
          <w:fldChar w:fldCharType="end"/>
        </w:r>
      </w:hyperlink>
    </w:p>
    <w:p w14:paraId="19C1A2A5" w14:textId="609082D6" w:rsidR="00C77E68" w:rsidRPr="00EC7969" w:rsidRDefault="00AF3916">
      <w:pPr>
        <w:pStyle w:val="TOC2"/>
        <w:rPr>
          <w:rFonts w:ascii="Arial" w:eastAsiaTheme="minorEastAsia" w:hAnsi="Arial" w:cs="Arial"/>
          <w:b w:val="0"/>
          <w:bCs w:val="0"/>
          <w:noProof/>
          <w:sz w:val="22"/>
          <w:szCs w:val="22"/>
          <w:lang w:eastAsia="en-GB"/>
        </w:rPr>
      </w:pPr>
      <w:hyperlink w:anchor="_Toc89270154" w:history="1">
        <w:r w:rsidR="00C77E68" w:rsidRPr="00EC7969">
          <w:rPr>
            <w:rStyle w:val="Hyperlink"/>
            <w:rFonts w:ascii="Arial" w:hAnsi="Arial" w:cs="Arial"/>
            <w:noProof/>
          </w:rPr>
          <w:t>7.8</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iGPR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17</w:t>
        </w:r>
        <w:r w:rsidR="00C77E68" w:rsidRPr="00EC7969">
          <w:rPr>
            <w:rFonts w:ascii="Arial" w:hAnsi="Arial" w:cs="Arial"/>
            <w:noProof/>
            <w:webHidden/>
          </w:rPr>
          <w:fldChar w:fldCharType="end"/>
        </w:r>
      </w:hyperlink>
    </w:p>
    <w:p w14:paraId="3489525C" w14:textId="69FC32A2" w:rsidR="00C77E68" w:rsidRPr="00EC7969" w:rsidRDefault="00AF3916">
      <w:pPr>
        <w:pStyle w:val="TOC2"/>
        <w:rPr>
          <w:rFonts w:ascii="Arial" w:eastAsiaTheme="minorEastAsia" w:hAnsi="Arial" w:cs="Arial"/>
          <w:b w:val="0"/>
          <w:bCs w:val="0"/>
          <w:noProof/>
          <w:sz w:val="22"/>
          <w:szCs w:val="22"/>
          <w:lang w:eastAsia="en-GB"/>
        </w:rPr>
      </w:pPr>
      <w:hyperlink w:anchor="_Toc89270155" w:history="1">
        <w:r w:rsidR="00C77E68" w:rsidRPr="00EC7969">
          <w:rPr>
            <w:rStyle w:val="Hyperlink"/>
            <w:rFonts w:ascii="Arial" w:hAnsi="Arial" w:cs="Arial"/>
            <w:noProof/>
          </w:rPr>
          <w:t>7.9</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Additional Privacy Information notice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17</w:t>
        </w:r>
        <w:r w:rsidR="00C77E68" w:rsidRPr="00EC7969">
          <w:rPr>
            <w:rFonts w:ascii="Arial" w:hAnsi="Arial" w:cs="Arial"/>
            <w:noProof/>
            <w:webHidden/>
          </w:rPr>
          <w:fldChar w:fldCharType="end"/>
        </w:r>
      </w:hyperlink>
    </w:p>
    <w:p w14:paraId="132952AA" w14:textId="3BA6896A" w:rsidR="00C77E68" w:rsidRPr="00EC7969" w:rsidRDefault="00AF3916">
      <w:pPr>
        <w:pStyle w:val="TOC2"/>
        <w:rPr>
          <w:rFonts w:ascii="Arial" w:eastAsiaTheme="minorEastAsia" w:hAnsi="Arial" w:cs="Arial"/>
          <w:b w:val="0"/>
          <w:bCs w:val="0"/>
          <w:noProof/>
          <w:sz w:val="22"/>
          <w:szCs w:val="22"/>
          <w:lang w:eastAsia="en-GB"/>
        </w:rPr>
      </w:pPr>
      <w:hyperlink w:anchor="_Toc89270156" w:history="1">
        <w:r w:rsidR="00C77E68" w:rsidRPr="00EC7969">
          <w:rPr>
            <w:rStyle w:val="Hyperlink"/>
            <w:rFonts w:ascii="Arial" w:hAnsi="Arial" w:cs="Arial"/>
            <w:noProof/>
          </w:rPr>
          <w:t>7.10</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Organisation disclaimer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17</w:t>
        </w:r>
        <w:r w:rsidR="00C77E68" w:rsidRPr="00EC7969">
          <w:rPr>
            <w:rFonts w:ascii="Arial" w:hAnsi="Arial" w:cs="Arial"/>
            <w:noProof/>
            <w:webHidden/>
          </w:rPr>
          <w:fldChar w:fldCharType="end"/>
        </w:r>
      </w:hyperlink>
    </w:p>
    <w:p w14:paraId="335502EC" w14:textId="28DA5985" w:rsidR="00C77E68" w:rsidRPr="00EC7969" w:rsidRDefault="00AF3916" w:rsidP="00DE0701">
      <w:pPr>
        <w:pStyle w:val="TOC1"/>
        <w:rPr>
          <w:rFonts w:ascii="Arial" w:eastAsiaTheme="minorEastAsia" w:hAnsi="Arial" w:cs="Arial"/>
          <w:noProof/>
          <w:sz w:val="22"/>
          <w:szCs w:val="22"/>
          <w:lang w:eastAsia="en-GB"/>
        </w:rPr>
      </w:pPr>
      <w:hyperlink w:anchor="_Toc89270157" w:history="1">
        <w:r w:rsidR="00C77E68" w:rsidRPr="00EC7969">
          <w:rPr>
            <w:rStyle w:val="Hyperlink"/>
            <w:rFonts w:ascii="Arial" w:hAnsi="Arial" w:cs="Arial"/>
            <w:noProof/>
          </w:rPr>
          <w:t>8</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R</w:t>
        </w:r>
        <w:r w:rsidR="00EC7969" w:rsidRPr="00EC7969">
          <w:rPr>
            <w:rStyle w:val="Hyperlink"/>
            <w:rFonts w:ascii="Arial" w:hAnsi="Arial" w:cs="Arial"/>
            <w:caps w:val="0"/>
            <w:noProof/>
          </w:rPr>
          <w:t>efusal to comply with a request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17</w:t>
        </w:r>
        <w:r w:rsidR="00C77E68" w:rsidRPr="00EC7969">
          <w:rPr>
            <w:rFonts w:ascii="Arial" w:hAnsi="Arial" w:cs="Arial"/>
            <w:noProof/>
            <w:webHidden/>
          </w:rPr>
          <w:fldChar w:fldCharType="end"/>
        </w:r>
      </w:hyperlink>
    </w:p>
    <w:p w14:paraId="5F5DF64B" w14:textId="7FA59229" w:rsidR="00C77E68" w:rsidRPr="00EC7969" w:rsidRDefault="00AF3916" w:rsidP="00DE0701">
      <w:pPr>
        <w:pStyle w:val="TOC1"/>
        <w:rPr>
          <w:rFonts w:ascii="Arial" w:eastAsiaTheme="minorEastAsia" w:hAnsi="Arial" w:cs="Arial"/>
          <w:noProof/>
          <w:sz w:val="22"/>
          <w:szCs w:val="22"/>
          <w:lang w:eastAsia="en-GB"/>
        </w:rPr>
      </w:pPr>
      <w:hyperlink w:anchor="_Toc89270158" w:history="1">
        <w:r w:rsidR="00C77E68" w:rsidRPr="00EC7969">
          <w:rPr>
            <w:rStyle w:val="Hyperlink"/>
            <w:rFonts w:ascii="Arial" w:hAnsi="Arial" w:cs="Arial"/>
            <w:noProof/>
          </w:rPr>
          <w:t>9</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C</w:t>
        </w:r>
        <w:r w:rsidR="00EC7969" w:rsidRPr="00EC7969">
          <w:rPr>
            <w:rStyle w:val="Hyperlink"/>
            <w:rFonts w:ascii="Arial" w:hAnsi="Arial" w:cs="Arial"/>
            <w:caps w:val="0"/>
            <w:noProof/>
          </w:rPr>
          <w:t>oercion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18</w:t>
        </w:r>
        <w:r w:rsidR="00C77E68" w:rsidRPr="00EC7969">
          <w:rPr>
            <w:rFonts w:ascii="Arial" w:hAnsi="Arial" w:cs="Arial"/>
            <w:noProof/>
            <w:webHidden/>
          </w:rPr>
          <w:fldChar w:fldCharType="end"/>
        </w:r>
      </w:hyperlink>
    </w:p>
    <w:p w14:paraId="32BE7DEE" w14:textId="2AB19640" w:rsidR="00C77E68" w:rsidRPr="00EC7969" w:rsidRDefault="00AF3916" w:rsidP="00DE0701">
      <w:pPr>
        <w:pStyle w:val="TOC1"/>
        <w:rPr>
          <w:rFonts w:ascii="Arial" w:eastAsiaTheme="minorEastAsia" w:hAnsi="Arial" w:cs="Arial"/>
          <w:noProof/>
          <w:sz w:val="22"/>
          <w:szCs w:val="22"/>
          <w:lang w:eastAsia="en-GB"/>
        </w:rPr>
      </w:pPr>
      <w:hyperlink w:anchor="_Toc89270159" w:history="1">
        <w:r w:rsidR="00C77E68" w:rsidRPr="00EC7969">
          <w:rPr>
            <w:rStyle w:val="Hyperlink"/>
            <w:rFonts w:ascii="Arial" w:hAnsi="Arial" w:cs="Arial"/>
            <w:noProof/>
          </w:rPr>
          <w:t>10</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N</w:t>
        </w:r>
        <w:r w:rsidR="00EC7969" w:rsidRPr="00EC7969">
          <w:rPr>
            <w:rStyle w:val="Hyperlink"/>
            <w:rFonts w:ascii="Arial" w:hAnsi="Arial" w:cs="Arial"/>
            <w:caps w:val="0"/>
            <w:noProof/>
          </w:rPr>
          <w:t>on-disclosure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_Toc89270159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18</w:t>
        </w:r>
        <w:r w:rsidR="00C77E68" w:rsidRPr="00EC7969">
          <w:rPr>
            <w:rFonts w:ascii="Arial" w:hAnsi="Arial" w:cs="Arial"/>
            <w:noProof/>
            <w:webHidden/>
          </w:rPr>
          <w:fldChar w:fldCharType="end"/>
        </w:r>
      </w:hyperlink>
    </w:p>
    <w:p w14:paraId="50F1CF67" w14:textId="74006B65" w:rsidR="00C77E68" w:rsidRPr="00EC7969" w:rsidRDefault="00AF3916" w:rsidP="00DE0701">
      <w:pPr>
        <w:pStyle w:val="TOC1"/>
        <w:rPr>
          <w:rFonts w:ascii="Arial" w:eastAsiaTheme="minorEastAsia" w:hAnsi="Arial" w:cs="Arial"/>
          <w:noProof/>
          <w:sz w:val="22"/>
          <w:szCs w:val="22"/>
          <w:lang w:eastAsia="en-GB"/>
        </w:rPr>
      </w:pPr>
      <w:hyperlink w:anchor="_Toc89270160" w:history="1">
        <w:r w:rsidR="00C77E68" w:rsidRPr="00EC7969">
          <w:rPr>
            <w:rStyle w:val="Hyperlink"/>
            <w:rFonts w:ascii="Arial" w:hAnsi="Arial" w:cs="Arial"/>
            <w:noProof/>
          </w:rPr>
          <w:t>11</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P</w:t>
        </w:r>
        <w:r w:rsidR="00EC7969" w:rsidRPr="00EC7969">
          <w:rPr>
            <w:rStyle w:val="Hyperlink"/>
            <w:rFonts w:ascii="Arial" w:hAnsi="Arial" w:cs="Arial"/>
            <w:caps w:val="0"/>
            <w:noProof/>
          </w:rPr>
          <w:t>roxy access and third-party requests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19</w:t>
        </w:r>
        <w:r w:rsidR="00C77E68" w:rsidRPr="00EC7969">
          <w:rPr>
            <w:rFonts w:ascii="Arial" w:hAnsi="Arial" w:cs="Arial"/>
            <w:noProof/>
            <w:webHidden/>
          </w:rPr>
          <w:fldChar w:fldCharType="end"/>
        </w:r>
      </w:hyperlink>
    </w:p>
    <w:p w14:paraId="67AE883E" w14:textId="096709DB" w:rsidR="00C77E68" w:rsidRPr="00EC7969" w:rsidRDefault="00AF3916">
      <w:pPr>
        <w:pStyle w:val="TOC2"/>
        <w:rPr>
          <w:rFonts w:ascii="Arial" w:eastAsiaTheme="minorEastAsia" w:hAnsi="Arial" w:cs="Arial"/>
          <w:b w:val="0"/>
          <w:bCs w:val="0"/>
          <w:noProof/>
          <w:sz w:val="22"/>
          <w:szCs w:val="22"/>
          <w:lang w:eastAsia="en-GB"/>
        </w:rPr>
      </w:pPr>
      <w:hyperlink w:anchor="_Toc89270161" w:history="1">
        <w:r w:rsidR="00C77E68" w:rsidRPr="00EC7969">
          <w:rPr>
            <w:rStyle w:val="Hyperlink"/>
            <w:rFonts w:ascii="Arial" w:hAnsi="Arial" w:cs="Arial"/>
            <w:noProof/>
          </w:rPr>
          <w:t>11.1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to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19</w:t>
        </w:r>
        <w:r w:rsidR="00C77E68" w:rsidRPr="00EC7969">
          <w:rPr>
            <w:rFonts w:ascii="Arial" w:hAnsi="Arial" w:cs="Arial"/>
            <w:noProof/>
            <w:webHidden/>
          </w:rPr>
          <w:fldChar w:fldCharType="end"/>
        </w:r>
      </w:hyperlink>
    </w:p>
    <w:p w14:paraId="2DADACF5" w14:textId="20A57DD4" w:rsidR="00C77E68" w:rsidRPr="00EC7969" w:rsidRDefault="00AF3916">
      <w:pPr>
        <w:pStyle w:val="TOC2"/>
        <w:rPr>
          <w:rFonts w:ascii="Arial" w:eastAsiaTheme="minorEastAsia" w:hAnsi="Arial" w:cs="Arial"/>
          <w:b w:val="0"/>
          <w:bCs w:val="0"/>
          <w:noProof/>
          <w:sz w:val="22"/>
          <w:szCs w:val="22"/>
          <w:lang w:eastAsia="en-GB"/>
        </w:rPr>
      </w:pPr>
      <w:hyperlink w:anchor="_Toc89270162" w:history="1">
        <w:r w:rsidR="00C77E68" w:rsidRPr="00EC7969">
          <w:rPr>
            <w:rStyle w:val="Hyperlink"/>
            <w:rFonts w:ascii="Arial" w:hAnsi="Arial" w:cs="Arial"/>
            <w:noProof/>
          </w:rPr>
          <w:t>11.2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in adults (including those over 13 years) with capacity</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20</w:t>
        </w:r>
        <w:r w:rsidR="00C77E68" w:rsidRPr="00EC7969">
          <w:rPr>
            <w:rFonts w:ascii="Arial" w:hAnsi="Arial" w:cs="Arial"/>
            <w:noProof/>
            <w:webHidden/>
          </w:rPr>
          <w:fldChar w:fldCharType="end"/>
        </w:r>
      </w:hyperlink>
    </w:p>
    <w:p w14:paraId="7AD10532" w14:textId="673EA03A" w:rsidR="00C77E68" w:rsidRPr="00EC7969" w:rsidRDefault="00AF3916">
      <w:pPr>
        <w:pStyle w:val="TOC2"/>
        <w:rPr>
          <w:rFonts w:ascii="Arial" w:eastAsiaTheme="minorEastAsia" w:hAnsi="Arial" w:cs="Arial"/>
          <w:b w:val="0"/>
          <w:bCs w:val="0"/>
          <w:noProof/>
          <w:sz w:val="22"/>
          <w:szCs w:val="22"/>
          <w:lang w:eastAsia="en-GB"/>
        </w:rPr>
      </w:pPr>
      <w:hyperlink w:anchor="_Toc89270163" w:history="1">
        <w:r w:rsidR="00C77E68" w:rsidRPr="00EC7969">
          <w:rPr>
            <w:rStyle w:val="Hyperlink"/>
            <w:rFonts w:ascii="Arial" w:hAnsi="Arial" w:cs="Arial"/>
            <w:noProof/>
          </w:rPr>
          <w:t>11.3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Proxy access in adults (including those over 13 Years) without capacity</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20</w:t>
        </w:r>
        <w:r w:rsidR="00C77E68" w:rsidRPr="00EC7969">
          <w:rPr>
            <w:rFonts w:ascii="Arial" w:hAnsi="Arial" w:cs="Arial"/>
            <w:noProof/>
            <w:webHidden/>
          </w:rPr>
          <w:fldChar w:fldCharType="end"/>
        </w:r>
      </w:hyperlink>
    </w:p>
    <w:p w14:paraId="3FC15955" w14:textId="4C56D33D" w:rsidR="00C77E68" w:rsidRPr="00EC7969" w:rsidRDefault="00AF3916">
      <w:pPr>
        <w:pStyle w:val="TOC2"/>
        <w:rPr>
          <w:rFonts w:ascii="Arial" w:eastAsiaTheme="minorEastAsia" w:hAnsi="Arial" w:cs="Arial"/>
          <w:b w:val="0"/>
          <w:bCs w:val="0"/>
          <w:noProof/>
          <w:sz w:val="22"/>
          <w:szCs w:val="22"/>
          <w:lang w:eastAsia="en-GB"/>
        </w:rPr>
      </w:pPr>
      <w:hyperlink w:anchor="_Toc89270164" w:history="1">
        <w:r w:rsidR="00C77E68" w:rsidRPr="00EC7969">
          <w:rPr>
            <w:rStyle w:val="Hyperlink"/>
            <w:rFonts w:ascii="Arial" w:hAnsi="Arial" w:cs="Arial"/>
            <w:noProof/>
          </w:rPr>
          <w:t>11.4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Children and young people’s access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21</w:t>
        </w:r>
        <w:r w:rsidR="00C77E68" w:rsidRPr="00EC7969">
          <w:rPr>
            <w:rFonts w:ascii="Arial" w:hAnsi="Arial" w:cs="Arial"/>
            <w:noProof/>
            <w:webHidden/>
          </w:rPr>
          <w:fldChar w:fldCharType="end"/>
        </w:r>
      </w:hyperlink>
    </w:p>
    <w:p w14:paraId="778CE99E" w14:textId="0B4968A9" w:rsidR="00C77E68" w:rsidRPr="00EC7969" w:rsidRDefault="00AF3916">
      <w:pPr>
        <w:pStyle w:val="TOC2"/>
        <w:rPr>
          <w:rFonts w:ascii="Arial" w:eastAsiaTheme="minorEastAsia" w:hAnsi="Arial" w:cs="Arial"/>
          <w:b w:val="0"/>
          <w:bCs w:val="0"/>
          <w:noProof/>
          <w:sz w:val="22"/>
          <w:szCs w:val="22"/>
          <w:lang w:eastAsia="en-GB"/>
        </w:rPr>
      </w:pPr>
      <w:hyperlink w:anchor="_Toc89270165" w:history="1">
        <w:r w:rsidR="00C77E68" w:rsidRPr="00EC7969">
          <w:rPr>
            <w:rStyle w:val="Hyperlink"/>
            <w:rFonts w:ascii="Arial" w:hAnsi="Arial" w:cs="Arial"/>
            <w:noProof/>
          </w:rPr>
          <w:t>11.5</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Parents gaining access to a child’s medical record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22</w:t>
        </w:r>
        <w:r w:rsidR="00C77E68" w:rsidRPr="00EC7969">
          <w:rPr>
            <w:rFonts w:ascii="Arial" w:hAnsi="Arial" w:cs="Arial"/>
            <w:noProof/>
            <w:webHidden/>
          </w:rPr>
          <w:fldChar w:fldCharType="end"/>
        </w:r>
      </w:hyperlink>
    </w:p>
    <w:p w14:paraId="73EB4722" w14:textId="5A5079BB" w:rsidR="00C77E68" w:rsidRPr="00EC7969" w:rsidRDefault="00AF3916" w:rsidP="00DE0701">
      <w:pPr>
        <w:pStyle w:val="TOC1"/>
        <w:rPr>
          <w:rFonts w:ascii="Arial" w:eastAsiaTheme="minorEastAsia" w:hAnsi="Arial" w:cs="Arial"/>
          <w:noProof/>
          <w:sz w:val="22"/>
          <w:szCs w:val="22"/>
          <w:lang w:eastAsia="en-GB"/>
        </w:rPr>
      </w:pPr>
      <w:hyperlink w:anchor="_Toc89270166" w:history="1">
        <w:r w:rsidR="00C77E68" w:rsidRPr="00EC7969">
          <w:rPr>
            <w:rStyle w:val="Hyperlink"/>
            <w:rFonts w:ascii="Arial" w:hAnsi="Arial" w:cs="Arial"/>
            <w:noProof/>
          </w:rPr>
          <w:t>12</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I</w:t>
        </w:r>
        <w:r w:rsidR="00EC7969" w:rsidRPr="00EC7969">
          <w:rPr>
            <w:rStyle w:val="Hyperlink"/>
            <w:rFonts w:ascii="Arial" w:hAnsi="Arial" w:cs="Arial"/>
            <w:caps w:val="0"/>
            <w:noProof/>
          </w:rPr>
          <w:t>dentity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23</w:t>
        </w:r>
        <w:r w:rsidR="00C77E68" w:rsidRPr="00EC7969">
          <w:rPr>
            <w:rFonts w:ascii="Arial" w:hAnsi="Arial" w:cs="Arial"/>
            <w:noProof/>
            <w:webHidden/>
          </w:rPr>
          <w:fldChar w:fldCharType="end"/>
        </w:r>
      </w:hyperlink>
    </w:p>
    <w:p w14:paraId="2414E38E" w14:textId="21CB538A" w:rsidR="00C77E68" w:rsidRPr="00EC7969" w:rsidRDefault="00AF3916">
      <w:pPr>
        <w:pStyle w:val="TOC2"/>
        <w:rPr>
          <w:rFonts w:ascii="Arial" w:eastAsiaTheme="minorEastAsia" w:hAnsi="Arial" w:cs="Arial"/>
          <w:b w:val="0"/>
          <w:bCs w:val="0"/>
          <w:noProof/>
          <w:sz w:val="22"/>
          <w:szCs w:val="22"/>
          <w:lang w:eastAsia="en-GB"/>
        </w:rPr>
      </w:pPr>
      <w:hyperlink w:anchor="_Toc89270167" w:history="1">
        <w:r w:rsidR="00C77E68" w:rsidRPr="00EC7969">
          <w:rPr>
            <w:rStyle w:val="Hyperlink"/>
            <w:rFonts w:ascii="Arial" w:hAnsi="Arial" w:cs="Arial"/>
            <w:noProof/>
          </w:rPr>
          <w:t>12.1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Requirement</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23</w:t>
        </w:r>
        <w:r w:rsidR="00C77E68" w:rsidRPr="00EC7969">
          <w:rPr>
            <w:rFonts w:ascii="Arial" w:hAnsi="Arial" w:cs="Arial"/>
            <w:noProof/>
            <w:webHidden/>
          </w:rPr>
          <w:fldChar w:fldCharType="end"/>
        </w:r>
      </w:hyperlink>
    </w:p>
    <w:p w14:paraId="506A9055" w14:textId="22B91948" w:rsidR="00C77E68" w:rsidRPr="00EC7969" w:rsidRDefault="00AF3916">
      <w:pPr>
        <w:pStyle w:val="TOC2"/>
        <w:rPr>
          <w:rFonts w:ascii="Arial" w:eastAsiaTheme="minorEastAsia" w:hAnsi="Arial" w:cs="Arial"/>
          <w:b w:val="0"/>
          <w:bCs w:val="0"/>
          <w:noProof/>
          <w:sz w:val="22"/>
          <w:szCs w:val="22"/>
          <w:lang w:eastAsia="en-GB"/>
        </w:rPr>
      </w:pPr>
      <w:hyperlink w:anchor="_Toc89270168" w:history="1">
        <w:r w:rsidR="00C77E68" w:rsidRPr="00EC7969">
          <w:rPr>
            <w:rStyle w:val="Hyperlink"/>
            <w:rFonts w:ascii="Arial" w:hAnsi="Arial" w:cs="Arial"/>
            <w:noProof/>
          </w:rPr>
          <w:t>12.2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Adult proxy access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23</w:t>
        </w:r>
        <w:r w:rsidR="00C77E68" w:rsidRPr="00EC7969">
          <w:rPr>
            <w:rFonts w:ascii="Arial" w:hAnsi="Arial" w:cs="Arial"/>
            <w:noProof/>
            <w:webHidden/>
          </w:rPr>
          <w:fldChar w:fldCharType="end"/>
        </w:r>
      </w:hyperlink>
    </w:p>
    <w:p w14:paraId="232FED3D" w14:textId="5CE3B3E5" w:rsidR="00C77E68" w:rsidRPr="00EC7969" w:rsidRDefault="00AF3916">
      <w:pPr>
        <w:pStyle w:val="TOC2"/>
        <w:rPr>
          <w:rFonts w:ascii="Arial" w:eastAsiaTheme="minorEastAsia" w:hAnsi="Arial" w:cs="Arial"/>
          <w:b w:val="0"/>
          <w:bCs w:val="0"/>
          <w:noProof/>
          <w:sz w:val="22"/>
          <w:szCs w:val="22"/>
          <w:lang w:eastAsia="en-GB"/>
        </w:rPr>
      </w:pPr>
      <w:hyperlink w:anchor="_Toc89270169" w:history="1">
        <w:r w:rsidR="00C77E68" w:rsidRPr="00EC7969">
          <w:rPr>
            <w:rStyle w:val="Hyperlink"/>
            <w:rFonts w:ascii="Arial" w:hAnsi="Arial" w:cs="Arial"/>
            <w:noProof/>
          </w:rPr>
          <w:t>12.3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Child proxy access verification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_Toc89270169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23</w:t>
        </w:r>
        <w:r w:rsidR="00C77E68" w:rsidRPr="00EC7969">
          <w:rPr>
            <w:rFonts w:ascii="Arial" w:hAnsi="Arial" w:cs="Arial"/>
            <w:noProof/>
            <w:webHidden/>
          </w:rPr>
          <w:fldChar w:fldCharType="end"/>
        </w:r>
      </w:hyperlink>
    </w:p>
    <w:p w14:paraId="00AD0745" w14:textId="23B5A0B3" w:rsidR="00C77E68" w:rsidRPr="00EC7969" w:rsidRDefault="00AF3916" w:rsidP="00DE0701">
      <w:pPr>
        <w:pStyle w:val="TOC1"/>
        <w:rPr>
          <w:rFonts w:ascii="Arial" w:eastAsiaTheme="minorEastAsia" w:hAnsi="Arial" w:cs="Arial"/>
          <w:noProof/>
          <w:sz w:val="22"/>
          <w:szCs w:val="22"/>
          <w:lang w:eastAsia="en-GB"/>
        </w:rPr>
      </w:pPr>
      <w:hyperlink w:anchor="_Toc89270170" w:history="1">
        <w:r w:rsidR="00C77E68" w:rsidRPr="00EC7969">
          <w:rPr>
            <w:rStyle w:val="Hyperlink"/>
            <w:rFonts w:ascii="Arial" w:hAnsi="Arial" w:cs="Arial"/>
            <w:noProof/>
          </w:rPr>
          <w:t>13</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eceased patients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24</w:t>
        </w:r>
        <w:r w:rsidR="00C77E68" w:rsidRPr="00EC7969">
          <w:rPr>
            <w:rFonts w:ascii="Arial" w:hAnsi="Arial" w:cs="Arial"/>
            <w:noProof/>
            <w:webHidden/>
          </w:rPr>
          <w:fldChar w:fldCharType="end"/>
        </w:r>
      </w:hyperlink>
    </w:p>
    <w:p w14:paraId="08FC87D5" w14:textId="3F5895A6" w:rsidR="00C77E68" w:rsidRPr="00EC7969" w:rsidRDefault="00AF3916">
      <w:pPr>
        <w:pStyle w:val="TOC2"/>
        <w:rPr>
          <w:rFonts w:ascii="Arial" w:eastAsiaTheme="minorEastAsia" w:hAnsi="Arial" w:cs="Arial"/>
          <w:b w:val="0"/>
          <w:bCs w:val="0"/>
          <w:noProof/>
          <w:sz w:val="22"/>
          <w:szCs w:val="22"/>
          <w:lang w:eastAsia="en-GB"/>
        </w:rPr>
      </w:pPr>
      <w:hyperlink w:anchor="_Toc89270171" w:history="1">
        <w:r w:rsidR="00C77E68" w:rsidRPr="00EC7969">
          <w:rPr>
            <w:rStyle w:val="Hyperlink"/>
            <w:rFonts w:ascii="Arial" w:hAnsi="Arial" w:cs="Arial"/>
            <w:noProof/>
          </w:rPr>
          <w:t>13.1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Access to deceased persons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24</w:t>
        </w:r>
        <w:r w:rsidR="00C77E68" w:rsidRPr="00EC7969">
          <w:rPr>
            <w:rFonts w:ascii="Arial" w:hAnsi="Arial" w:cs="Arial"/>
            <w:noProof/>
            <w:webHidden/>
          </w:rPr>
          <w:fldChar w:fldCharType="end"/>
        </w:r>
      </w:hyperlink>
    </w:p>
    <w:p w14:paraId="5AF3BED6" w14:textId="2F60D160" w:rsidR="00C77E68" w:rsidRPr="00EC7969" w:rsidRDefault="00AF3916">
      <w:pPr>
        <w:pStyle w:val="TOC2"/>
        <w:rPr>
          <w:rFonts w:ascii="Arial" w:eastAsiaTheme="minorEastAsia" w:hAnsi="Arial" w:cs="Arial"/>
          <w:b w:val="0"/>
          <w:bCs w:val="0"/>
          <w:noProof/>
          <w:sz w:val="22"/>
          <w:szCs w:val="22"/>
          <w:lang w:eastAsia="en-GB"/>
        </w:rPr>
      </w:pPr>
      <w:hyperlink w:anchor="_Toc89270172" w:history="1">
        <w:r w:rsidR="00C77E68" w:rsidRPr="00EC7969">
          <w:rPr>
            <w:rStyle w:val="Hyperlink"/>
            <w:rFonts w:ascii="Arial" w:hAnsi="Arial" w:cs="Arial"/>
            <w:noProof/>
          </w:rPr>
          <w:t>13.2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Chargeable fees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24</w:t>
        </w:r>
        <w:r w:rsidR="00C77E68" w:rsidRPr="00EC7969">
          <w:rPr>
            <w:rFonts w:ascii="Arial" w:hAnsi="Arial" w:cs="Arial"/>
            <w:noProof/>
            <w:webHidden/>
          </w:rPr>
          <w:fldChar w:fldCharType="end"/>
        </w:r>
      </w:hyperlink>
    </w:p>
    <w:p w14:paraId="53ECEF85" w14:textId="71142CA7" w:rsidR="00C77E68" w:rsidRPr="00EC7969" w:rsidRDefault="00AF3916" w:rsidP="00DE0701">
      <w:pPr>
        <w:pStyle w:val="TOC1"/>
        <w:rPr>
          <w:rFonts w:ascii="Arial" w:eastAsiaTheme="minorEastAsia" w:hAnsi="Arial" w:cs="Arial"/>
          <w:noProof/>
          <w:sz w:val="22"/>
          <w:szCs w:val="22"/>
          <w:lang w:eastAsia="en-GB"/>
        </w:rPr>
      </w:pPr>
      <w:hyperlink w:anchor="_Toc89270173" w:history="1">
        <w:r w:rsidR="00C77E68" w:rsidRPr="00EC7969">
          <w:rPr>
            <w:rStyle w:val="Hyperlink"/>
            <w:rFonts w:ascii="Arial" w:hAnsi="Arial" w:cs="Arial"/>
            <w:noProof/>
          </w:rPr>
          <w:t>14</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T</w:t>
        </w:r>
        <w:r w:rsidR="00EC7969" w:rsidRPr="00EC7969">
          <w:rPr>
            <w:rStyle w:val="Hyperlink"/>
            <w:rFonts w:ascii="Arial" w:hAnsi="Arial" w:cs="Arial"/>
            <w:caps w:val="0"/>
            <w:noProof/>
          </w:rPr>
          <w:t>hird party information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25</w:t>
        </w:r>
        <w:r w:rsidR="00C77E68" w:rsidRPr="00EC7969">
          <w:rPr>
            <w:rFonts w:ascii="Arial" w:hAnsi="Arial" w:cs="Arial"/>
            <w:noProof/>
            <w:webHidden/>
          </w:rPr>
          <w:fldChar w:fldCharType="end"/>
        </w:r>
      </w:hyperlink>
    </w:p>
    <w:p w14:paraId="43ADA652" w14:textId="48D4DF30" w:rsidR="00C77E68" w:rsidRPr="00EC7969" w:rsidRDefault="00AF3916" w:rsidP="00DE0701">
      <w:pPr>
        <w:pStyle w:val="TOC1"/>
        <w:rPr>
          <w:rFonts w:ascii="Arial" w:eastAsiaTheme="minorEastAsia" w:hAnsi="Arial" w:cs="Arial"/>
          <w:noProof/>
          <w:sz w:val="22"/>
          <w:szCs w:val="22"/>
          <w:lang w:eastAsia="en-GB"/>
        </w:rPr>
      </w:pPr>
      <w:hyperlink w:anchor="_Toc89270174" w:history="1">
        <w:r w:rsidR="00C77E68" w:rsidRPr="00EC7969">
          <w:rPr>
            <w:rStyle w:val="Hyperlink"/>
            <w:rFonts w:ascii="Arial" w:hAnsi="Arial" w:cs="Arial"/>
            <w:noProof/>
          </w:rPr>
          <w:t>15</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F</w:t>
        </w:r>
        <w:r w:rsidR="00EC7969" w:rsidRPr="00EC7969">
          <w:rPr>
            <w:rStyle w:val="Hyperlink"/>
            <w:rFonts w:ascii="Arial" w:hAnsi="Arial" w:cs="Arial"/>
            <w:caps w:val="0"/>
            <w:noProof/>
          </w:rPr>
          <w:t xml:space="preserve">ormer </w:t>
        </w:r>
        <w:r w:rsidR="00C77E68" w:rsidRPr="00EC7969">
          <w:rPr>
            <w:rStyle w:val="Hyperlink"/>
            <w:rFonts w:ascii="Arial" w:hAnsi="Arial" w:cs="Arial"/>
            <w:noProof/>
          </w:rPr>
          <w:t>NHS</w:t>
        </w:r>
        <w:r w:rsidR="00EC7969" w:rsidRPr="00EC7969">
          <w:rPr>
            <w:rStyle w:val="Hyperlink"/>
            <w:rFonts w:ascii="Arial" w:hAnsi="Arial" w:cs="Arial"/>
            <w:caps w:val="0"/>
            <w:noProof/>
          </w:rPr>
          <w:t xml:space="preserve"> patients living outside the</w:t>
        </w:r>
        <w:r w:rsidR="00C77E68" w:rsidRPr="00EC7969">
          <w:rPr>
            <w:rStyle w:val="Hyperlink"/>
            <w:rFonts w:ascii="Arial" w:hAnsi="Arial" w:cs="Arial"/>
            <w:noProof/>
          </w:rPr>
          <w:t xml:space="preserve"> UK</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25</w:t>
        </w:r>
        <w:r w:rsidR="00C77E68" w:rsidRPr="00EC7969">
          <w:rPr>
            <w:rFonts w:ascii="Arial" w:hAnsi="Arial" w:cs="Arial"/>
            <w:noProof/>
            <w:webHidden/>
          </w:rPr>
          <w:fldChar w:fldCharType="end"/>
        </w:r>
      </w:hyperlink>
    </w:p>
    <w:p w14:paraId="77D26BEE" w14:textId="3B000C0A" w:rsidR="00C77E68" w:rsidRPr="00EC7969" w:rsidRDefault="00AF3916" w:rsidP="00DE0701">
      <w:pPr>
        <w:pStyle w:val="TOC1"/>
        <w:rPr>
          <w:rFonts w:ascii="Arial" w:eastAsiaTheme="minorEastAsia" w:hAnsi="Arial" w:cs="Arial"/>
          <w:noProof/>
          <w:sz w:val="22"/>
          <w:szCs w:val="22"/>
          <w:lang w:eastAsia="en-GB"/>
        </w:rPr>
      </w:pPr>
      <w:hyperlink w:anchor="_Toc89270175" w:history="1">
        <w:r w:rsidR="00C77E68" w:rsidRPr="00EC7969">
          <w:rPr>
            <w:rStyle w:val="Hyperlink"/>
            <w:rFonts w:ascii="Arial" w:hAnsi="Arial" w:cs="Arial"/>
            <w:noProof/>
          </w:rPr>
          <w:t>16</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D</w:t>
        </w:r>
        <w:r w:rsidR="00EC7969" w:rsidRPr="00EC7969">
          <w:rPr>
            <w:rStyle w:val="Hyperlink"/>
            <w:rFonts w:ascii="Arial" w:hAnsi="Arial" w:cs="Arial"/>
            <w:caps w:val="0"/>
            <w:noProof/>
          </w:rPr>
          <w:t>isputes concerning content of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25</w:t>
        </w:r>
        <w:r w:rsidR="00C77E68" w:rsidRPr="00EC7969">
          <w:rPr>
            <w:rFonts w:ascii="Arial" w:hAnsi="Arial" w:cs="Arial"/>
            <w:noProof/>
            <w:webHidden/>
          </w:rPr>
          <w:fldChar w:fldCharType="end"/>
        </w:r>
      </w:hyperlink>
    </w:p>
    <w:p w14:paraId="5E8388FD" w14:textId="5E8DCA5B" w:rsidR="00C77E68" w:rsidRPr="00EC7969" w:rsidRDefault="00AF3916" w:rsidP="00DE0701">
      <w:pPr>
        <w:pStyle w:val="TOC1"/>
        <w:rPr>
          <w:rFonts w:ascii="Arial" w:eastAsiaTheme="minorEastAsia" w:hAnsi="Arial" w:cs="Arial"/>
          <w:noProof/>
          <w:sz w:val="22"/>
          <w:szCs w:val="22"/>
          <w:lang w:eastAsia="en-GB"/>
        </w:rPr>
      </w:pPr>
      <w:hyperlink w:anchor="_Toc89270176" w:history="1">
        <w:r w:rsidR="00C77E68" w:rsidRPr="00EC7969">
          <w:rPr>
            <w:rStyle w:val="Hyperlink"/>
            <w:rFonts w:ascii="Arial" w:hAnsi="Arial" w:cs="Arial"/>
            <w:noProof/>
          </w:rPr>
          <w:t>17</w:t>
        </w:r>
        <w:r w:rsidR="00C77E68" w:rsidRPr="00EC7969">
          <w:rPr>
            <w:rFonts w:ascii="Arial" w:eastAsiaTheme="minorEastAsia" w:hAnsi="Arial" w:cs="Arial"/>
            <w:noProof/>
            <w:sz w:val="22"/>
            <w:szCs w:val="22"/>
            <w:lang w:eastAsia="en-GB"/>
          </w:rPr>
          <w:tab/>
        </w:r>
        <w:r w:rsidR="00C77E68" w:rsidRPr="00EC7969">
          <w:rPr>
            <w:rStyle w:val="Hyperlink"/>
            <w:rFonts w:ascii="Arial" w:hAnsi="Arial" w:cs="Arial"/>
            <w:noProof/>
          </w:rPr>
          <w:t>C</w:t>
        </w:r>
        <w:r w:rsidR="00EC7969" w:rsidRPr="00EC7969">
          <w:rPr>
            <w:rStyle w:val="Hyperlink"/>
            <w:rFonts w:ascii="Arial" w:hAnsi="Arial" w:cs="Arial"/>
            <w:caps w:val="0"/>
            <w:noProof/>
          </w:rPr>
          <w:t>omplaints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26</w:t>
        </w:r>
        <w:r w:rsidR="00C77E68" w:rsidRPr="00EC7969">
          <w:rPr>
            <w:rFonts w:ascii="Arial" w:hAnsi="Arial" w:cs="Arial"/>
            <w:noProof/>
            <w:webHidden/>
          </w:rPr>
          <w:fldChar w:fldCharType="end"/>
        </w:r>
      </w:hyperlink>
    </w:p>
    <w:p w14:paraId="772B31BE" w14:textId="023CF53E" w:rsidR="00C77E68" w:rsidRPr="00EC7969" w:rsidRDefault="00AF3916" w:rsidP="00DE0701">
      <w:pPr>
        <w:pStyle w:val="TOC1"/>
        <w:rPr>
          <w:rFonts w:ascii="Arial" w:eastAsiaTheme="minorEastAsia" w:hAnsi="Arial" w:cs="Arial"/>
          <w:noProof/>
          <w:sz w:val="22"/>
          <w:szCs w:val="22"/>
          <w:lang w:eastAsia="en-GB"/>
        </w:rPr>
      </w:pPr>
      <w:hyperlink w:anchor="_Toc89270177" w:history="1">
        <w:r w:rsidR="00C77E68" w:rsidRPr="00EC7969">
          <w:rPr>
            <w:rStyle w:val="Hyperlink"/>
            <w:rFonts w:ascii="Arial" w:hAnsi="Arial" w:cs="Arial"/>
            <w:noProof/>
          </w:rPr>
          <w:t>18</w:t>
        </w:r>
        <w:r w:rsidR="00C77E68" w:rsidRPr="00EC7969">
          <w:rPr>
            <w:rFonts w:ascii="Arial" w:eastAsiaTheme="minorEastAsia" w:hAnsi="Arial" w:cs="Arial"/>
            <w:noProof/>
            <w:sz w:val="22"/>
            <w:szCs w:val="22"/>
            <w:lang w:eastAsia="en-GB"/>
          </w:rPr>
          <w:tab/>
        </w:r>
        <w:r w:rsidR="00EC7969" w:rsidRPr="00EC7969">
          <w:rPr>
            <w:rStyle w:val="Hyperlink"/>
            <w:rFonts w:ascii="Arial" w:hAnsi="Arial" w:cs="Arial"/>
            <w:caps w:val="0"/>
            <w:noProof/>
          </w:rPr>
          <w:t>Care Quality Commission</w:t>
        </w:r>
        <w:r w:rsidR="00C77E68" w:rsidRPr="00EC7969">
          <w:rPr>
            <w:rStyle w:val="Hyperlink"/>
            <w:rFonts w:ascii="Arial" w:hAnsi="Arial" w:cs="Arial"/>
            <w:noProof/>
          </w:rPr>
          <w:t xml:space="preserve"> (CQC)</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26</w:t>
        </w:r>
        <w:r w:rsidR="00C77E68" w:rsidRPr="00EC7969">
          <w:rPr>
            <w:rFonts w:ascii="Arial" w:hAnsi="Arial" w:cs="Arial"/>
            <w:noProof/>
            <w:webHidden/>
          </w:rPr>
          <w:fldChar w:fldCharType="end"/>
        </w:r>
      </w:hyperlink>
    </w:p>
    <w:p w14:paraId="4F202C13" w14:textId="2CD60755" w:rsidR="00C77E68" w:rsidRPr="00EC7969" w:rsidRDefault="00AF3916">
      <w:pPr>
        <w:pStyle w:val="TOC2"/>
        <w:rPr>
          <w:rFonts w:ascii="Arial" w:eastAsiaTheme="minorEastAsia" w:hAnsi="Arial" w:cs="Arial"/>
          <w:b w:val="0"/>
          <w:bCs w:val="0"/>
          <w:noProof/>
          <w:sz w:val="22"/>
          <w:szCs w:val="22"/>
          <w:lang w:eastAsia="en-GB"/>
        </w:rPr>
      </w:pPr>
      <w:hyperlink w:anchor="_Toc89270178" w:history="1">
        <w:r w:rsidR="00C77E68" w:rsidRPr="00EC7969">
          <w:rPr>
            <w:rStyle w:val="Hyperlink"/>
            <w:rFonts w:ascii="Arial" w:hAnsi="Arial" w:cs="Arial"/>
            <w:noProof/>
          </w:rPr>
          <w:t>18.1</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Access to medical records during an inspection</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26</w:t>
        </w:r>
        <w:r w:rsidR="00C77E68" w:rsidRPr="00EC7969">
          <w:rPr>
            <w:rFonts w:ascii="Arial" w:hAnsi="Arial" w:cs="Arial"/>
            <w:noProof/>
            <w:webHidden/>
          </w:rPr>
          <w:fldChar w:fldCharType="end"/>
        </w:r>
      </w:hyperlink>
    </w:p>
    <w:p w14:paraId="2047BE07" w14:textId="1BE0F902" w:rsidR="00C77E68" w:rsidRPr="00EC7969" w:rsidRDefault="00AF3916">
      <w:pPr>
        <w:pStyle w:val="TOC2"/>
        <w:rPr>
          <w:rFonts w:ascii="Arial" w:eastAsiaTheme="minorEastAsia" w:hAnsi="Arial" w:cs="Arial"/>
          <w:b w:val="0"/>
          <w:bCs w:val="0"/>
          <w:noProof/>
          <w:sz w:val="22"/>
          <w:szCs w:val="22"/>
          <w:lang w:eastAsia="en-GB"/>
        </w:rPr>
      </w:pPr>
      <w:hyperlink w:anchor="_Toc89270179" w:history="1">
        <w:r w:rsidR="00C77E68" w:rsidRPr="00EC7969">
          <w:rPr>
            <w:rStyle w:val="Hyperlink"/>
            <w:rFonts w:ascii="Arial" w:hAnsi="Arial" w:cs="Arial"/>
            <w:noProof/>
          </w:rPr>
          <w:t>18.2</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 xml:space="preserve">Why </w:t>
        </w:r>
        <w:r w:rsidR="000F4E38">
          <w:rPr>
            <w:rStyle w:val="Hyperlink"/>
            <w:rFonts w:ascii="Arial" w:hAnsi="Arial" w:cs="Arial"/>
            <w:noProof/>
          </w:rPr>
          <w:t xml:space="preserve">the </w:t>
        </w:r>
        <w:r w:rsidR="00C77E68" w:rsidRPr="00EC7969">
          <w:rPr>
            <w:rStyle w:val="Hyperlink"/>
            <w:rFonts w:ascii="Arial" w:hAnsi="Arial" w:cs="Arial"/>
            <w:noProof/>
          </w:rPr>
          <w:t>CQC look</w:t>
        </w:r>
        <w:r w:rsidR="000F4E38">
          <w:rPr>
            <w:rStyle w:val="Hyperlink"/>
            <w:rFonts w:ascii="Arial" w:hAnsi="Arial" w:cs="Arial"/>
            <w:noProof/>
          </w:rPr>
          <w:t>s</w:t>
        </w:r>
        <w:r w:rsidR="00C77E68" w:rsidRPr="00EC7969">
          <w:rPr>
            <w:rStyle w:val="Hyperlink"/>
            <w:rFonts w:ascii="Arial" w:hAnsi="Arial" w:cs="Arial"/>
            <w:noProof/>
          </w:rPr>
          <w:t xml:space="preserve"> at medical records</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_Toc89270179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27</w:t>
        </w:r>
        <w:r w:rsidR="00C77E68" w:rsidRPr="00EC7969">
          <w:rPr>
            <w:rFonts w:ascii="Arial" w:hAnsi="Arial" w:cs="Arial"/>
            <w:noProof/>
            <w:webHidden/>
          </w:rPr>
          <w:fldChar w:fldCharType="end"/>
        </w:r>
      </w:hyperlink>
    </w:p>
    <w:p w14:paraId="7B51E64F" w14:textId="78E82575" w:rsidR="00C77E68" w:rsidRPr="00EC7969" w:rsidRDefault="00AF3916">
      <w:pPr>
        <w:pStyle w:val="TOC2"/>
        <w:rPr>
          <w:rFonts w:ascii="Arial" w:eastAsiaTheme="minorEastAsia" w:hAnsi="Arial" w:cs="Arial"/>
          <w:b w:val="0"/>
          <w:bCs w:val="0"/>
          <w:noProof/>
          <w:sz w:val="22"/>
          <w:szCs w:val="22"/>
          <w:lang w:eastAsia="en-GB"/>
        </w:rPr>
      </w:pPr>
      <w:hyperlink w:anchor="_Toc89270180" w:history="1">
        <w:r w:rsidR="00C77E68" w:rsidRPr="00EC7969">
          <w:rPr>
            <w:rStyle w:val="Hyperlink"/>
            <w:rFonts w:ascii="Arial" w:hAnsi="Arial" w:cs="Arial"/>
            <w:noProof/>
          </w:rPr>
          <w:t>18.3</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Examples of what may be reviewed</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_Toc89270180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27</w:t>
        </w:r>
        <w:r w:rsidR="00C77E68" w:rsidRPr="00EC7969">
          <w:rPr>
            <w:rFonts w:ascii="Arial" w:hAnsi="Arial" w:cs="Arial"/>
            <w:noProof/>
            <w:webHidden/>
          </w:rPr>
          <w:fldChar w:fldCharType="end"/>
        </w:r>
      </w:hyperlink>
    </w:p>
    <w:p w14:paraId="0FFD67C1" w14:textId="64053D6F" w:rsidR="00C77E68" w:rsidRPr="00EC7969" w:rsidRDefault="00AF3916">
      <w:pPr>
        <w:pStyle w:val="TOC2"/>
        <w:rPr>
          <w:rFonts w:ascii="Arial" w:eastAsiaTheme="minorEastAsia" w:hAnsi="Arial" w:cs="Arial"/>
          <w:b w:val="0"/>
          <w:bCs w:val="0"/>
          <w:noProof/>
          <w:sz w:val="22"/>
          <w:szCs w:val="22"/>
          <w:lang w:eastAsia="en-GB"/>
        </w:rPr>
      </w:pPr>
      <w:hyperlink w:anchor="_Toc89270181" w:history="1">
        <w:r w:rsidR="00C77E68" w:rsidRPr="00EC7969">
          <w:rPr>
            <w:rStyle w:val="Hyperlink"/>
            <w:rFonts w:ascii="Arial" w:hAnsi="Arial" w:cs="Arial"/>
            <w:noProof/>
          </w:rPr>
          <w:t>18.4</w:t>
        </w:r>
        <w:r w:rsidR="00C77E68" w:rsidRPr="00EC7969">
          <w:rPr>
            <w:rFonts w:ascii="Arial" w:eastAsiaTheme="minorEastAsia" w:hAnsi="Arial" w:cs="Arial"/>
            <w:b w:val="0"/>
            <w:bCs w:val="0"/>
            <w:noProof/>
            <w:sz w:val="22"/>
            <w:szCs w:val="22"/>
            <w:lang w:eastAsia="en-GB"/>
          </w:rPr>
          <w:tab/>
        </w:r>
        <w:r w:rsidR="00C77E68" w:rsidRPr="00EC7969">
          <w:rPr>
            <w:rStyle w:val="Hyperlink"/>
            <w:rFonts w:ascii="Arial" w:hAnsi="Arial" w:cs="Arial"/>
            <w:noProof/>
          </w:rPr>
          <w:t>GP Mythbuster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_Toc89270181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27</w:t>
        </w:r>
        <w:r w:rsidR="00C77E68" w:rsidRPr="00EC7969">
          <w:rPr>
            <w:rFonts w:ascii="Arial" w:hAnsi="Arial" w:cs="Arial"/>
            <w:noProof/>
            <w:webHidden/>
          </w:rPr>
          <w:fldChar w:fldCharType="end"/>
        </w:r>
      </w:hyperlink>
    </w:p>
    <w:p w14:paraId="0781FEC1" w14:textId="0AA1BF2D" w:rsidR="00C77E68" w:rsidRPr="00EC7969" w:rsidRDefault="00AF3916" w:rsidP="00DE0701">
      <w:pPr>
        <w:pStyle w:val="TOC1"/>
        <w:rPr>
          <w:rFonts w:ascii="Arial" w:eastAsiaTheme="minorEastAsia" w:hAnsi="Arial" w:cs="Arial"/>
          <w:noProof/>
          <w:sz w:val="22"/>
          <w:szCs w:val="22"/>
          <w:lang w:eastAsia="en-GB"/>
        </w:rPr>
      </w:pPr>
      <w:hyperlink w:anchor="_Toc89270182"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A – A</w:t>
        </w:r>
        <w:r w:rsidR="00EC7969" w:rsidRPr="00EC7969">
          <w:rPr>
            <w:rStyle w:val="Hyperlink"/>
            <w:rFonts w:ascii="Arial" w:hAnsi="Arial" w:cs="Arial"/>
            <w:caps w:val="0"/>
            <w:noProof/>
          </w:rPr>
          <w:t>pplication for patient online services template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_Toc89270182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28</w:t>
        </w:r>
        <w:r w:rsidR="00C77E68" w:rsidRPr="00EC7969">
          <w:rPr>
            <w:rFonts w:ascii="Arial" w:hAnsi="Arial" w:cs="Arial"/>
            <w:noProof/>
            <w:webHidden/>
          </w:rPr>
          <w:fldChar w:fldCharType="end"/>
        </w:r>
      </w:hyperlink>
    </w:p>
    <w:p w14:paraId="2116E8F7" w14:textId="20963D65" w:rsidR="00C77E68" w:rsidRPr="00EC7969" w:rsidRDefault="00AF3916" w:rsidP="00DE0701">
      <w:pPr>
        <w:pStyle w:val="TOC1"/>
        <w:rPr>
          <w:rFonts w:ascii="Arial" w:eastAsiaTheme="minorEastAsia" w:hAnsi="Arial" w:cs="Arial"/>
          <w:noProof/>
          <w:sz w:val="22"/>
          <w:szCs w:val="22"/>
          <w:lang w:eastAsia="en-GB"/>
        </w:rPr>
      </w:pPr>
      <w:hyperlink w:anchor="_Toc89270183"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B – A</w:t>
        </w:r>
        <w:r w:rsidR="00EC7969" w:rsidRPr="00EC7969">
          <w:rPr>
            <w:rStyle w:val="Hyperlink"/>
            <w:rFonts w:ascii="Arial" w:hAnsi="Arial" w:cs="Arial"/>
            <w:caps w:val="0"/>
            <w:noProof/>
          </w:rPr>
          <w:t>pplication for access to medical records</w:t>
        </w:r>
        <w:r w:rsidR="00C77E68" w:rsidRPr="00EC7969">
          <w:rPr>
            <w:rStyle w:val="Hyperlink"/>
            <w:rFonts w:ascii="Arial" w:hAnsi="Arial" w:cs="Arial"/>
            <w:noProof/>
          </w:rPr>
          <w:t xml:space="preserve"> (SAR)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_Toc89270183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34</w:t>
        </w:r>
        <w:r w:rsidR="00C77E68" w:rsidRPr="00EC7969">
          <w:rPr>
            <w:rFonts w:ascii="Arial" w:hAnsi="Arial" w:cs="Arial"/>
            <w:noProof/>
            <w:webHidden/>
          </w:rPr>
          <w:fldChar w:fldCharType="end"/>
        </w:r>
      </w:hyperlink>
    </w:p>
    <w:p w14:paraId="06F3FDB6" w14:textId="3F2B9469" w:rsidR="00C77E68" w:rsidRPr="00EC7969" w:rsidRDefault="00AF3916" w:rsidP="00DE0701">
      <w:pPr>
        <w:pStyle w:val="TOC1"/>
        <w:rPr>
          <w:rFonts w:ascii="Arial" w:eastAsiaTheme="minorEastAsia" w:hAnsi="Arial" w:cs="Arial"/>
          <w:noProof/>
          <w:sz w:val="22"/>
          <w:szCs w:val="22"/>
          <w:lang w:eastAsia="en-GB"/>
        </w:rPr>
      </w:pPr>
      <w:hyperlink w:anchor="_Toc89270184"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C – D</w:t>
        </w:r>
        <w:r w:rsidR="00EC7969" w:rsidRPr="00EC7969">
          <w:rPr>
            <w:rStyle w:val="Hyperlink"/>
            <w:rFonts w:ascii="Arial" w:hAnsi="Arial" w:cs="Arial"/>
            <w:caps w:val="0"/>
            <w:noProof/>
          </w:rPr>
          <w:t>ata subject access request log</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_Toc89270184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39</w:t>
        </w:r>
        <w:r w:rsidR="00C77E68" w:rsidRPr="00EC7969">
          <w:rPr>
            <w:rFonts w:ascii="Arial" w:hAnsi="Arial" w:cs="Arial"/>
            <w:noProof/>
            <w:webHidden/>
          </w:rPr>
          <w:fldChar w:fldCharType="end"/>
        </w:r>
      </w:hyperlink>
    </w:p>
    <w:p w14:paraId="5958E883" w14:textId="43557DED" w:rsidR="00C77E68" w:rsidRPr="00EC7969" w:rsidRDefault="00AF3916" w:rsidP="00DE0701">
      <w:pPr>
        <w:pStyle w:val="TOC1"/>
        <w:rPr>
          <w:rFonts w:ascii="Arial" w:eastAsiaTheme="minorEastAsia" w:hAnsi="Arial" w:cs="Arial"/>
          <w:noProof/>
          <w:sz w:val="22"/>
          <w:szCs w:val="22"/>
          <w:lang w:eastAsia="en-GB"/>
        </w:rPr>
      </w:pPr>
      <w:hyperlink w:anchor="_Toc89270185"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D – DSAR </w:t>
        </w:r>
        <w:r w:rsidR="00EC7969" w:rsidRPr="00EC7969">
          <w:rPr>
            <w:rStyle w:val="Hyperlink"/>
            <w:rFonts w:ascii="Arial" w:hAnsi="Arial" w:cs="Arial"/>
            <w:caps w:val="0"/>
            <w:noProof/>
          </w:rPr>
          <w:t>desktop aide-memoire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_Toc89270185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40</w:t>
        </w:r>
        <w:r w:rsidR="00C77E68" w:rsidRPr="00EC7969">
          <w:rPr>
            <w:rFonts w:ascii="Arial" w:hAnsi="Arial" w:cs="Arial"/>
            <w:noProof/>
            <w:webHidden/>
          </w:rPr>
          <w:fldChar w:fldCharType="end"/>
        </w:r>
      </w:hyperlink>
    </w:p>
    <w:p w14:paraId="42DCC8AD" w14:textId="48F8ACEC" w:rsidR="00C77E68" w:rsidRPr="00EC7969" w:rsidRDefault="00AF3916" w:rsidP="00DE0701">
      <w:pPr>
        <w:pStyle w:val="TOC1"/>
        <w:rPr>
          <w:rFonts w:ascii="Arial" w:eastAsiaTheme="minorEastAsia" w:hAnsi="Arial" w:cs="Arial"/>
          <w:noProof/>
          <w:sz w:val="22"/>
          <w:szCs w:val="22"/>
          <w:lang w:eastAsia="en-GB"/>
        </w:rPr>
      </w:pPr>
      <w:hyperlink w:anchor="_Toc89270186" w:history="1">
        <w:r w:rsidR="00C77E68" w:rsidRPr="00EC7969">
          <w:rPr>
            <w:rStyle w:val="Hyperlink"/>
            <w:rFonts w:ascii="Arial" w:hAnsi="Arial" w:cs="Arial"/>
            <w:noProof/>
          </w:rPr>
          <w:t>A</w:t>
        </w:r>
        <w:r w:rsidR="00EC7969" w:rsidRPr="00EC7969">
          <w:rPr>
            <w:rStyle w:val="Hyperlink"/>
            <w:rFonts w:ascii="Arial" w:hAnsi="Arial" w:cs="Arial"/>
            <w:caps w:val="0"/>
            <w:noProof/>
          </w:rPr>
          <w:t>nnex</w:t>
        </w:r>
        <w:r w:rsidR="00C77E68" w:rsidRPr="00EC7969">
          <w:rPr>
            <w:rStyle w:val="Hyperlink"/>
            <w:rFonts w:ascii="Arial" w:hAnsi="Arial" w:cs="Arial"/>
            <w:noProof/>
          </w:rPr>
          <w:t xml:space="preserve"> E – A</w:t>
        </w:r>
        <w:r w:rsidR="00EC7969" w:rsidRPr="00EC7969">
          <w:rPr>
            <w:rStyle w:val="Hyperlink"/>
            <w:rFonts w:ascii="Arial" w:hAnsi="Arial" w:cs="Arial"/>
            <w:caps w:val="0"/>
            <w:noProof/>
          </w:rPr>
          <w:t>ccess poster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_Toc89270186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41</w:t>
        </w:r>
        <w:r w:rsidR="00C77E68" w:rsidRPr="00EC7969">
          <w:rPr>
            <w:rFonts w:ascii="Arial" w:hAnsi="Arial" w:cs="Arial"/>
            <w:noProof/>
            <w:webHidden/>
          </w:rPr>
          <w:fldChar w:fldCharType="end"/>
        </w:r>
      </w:hyperlink>
    </w:p>
    <w:p w14:paraId="2B0B5B95" w14:textId="4A58F302" w:rsidR="00C77E68" w:rsidRPr="00EC7969" w:rsidRDefault="00AF3916" w:rsidP="00DE0701">
      <w:pPr>
        <w:pStyle w:val="TOC1"/>
        <w:rPr>
          <w:rFonts w:ascii="Arial" w:eastAsiaTheme="minorEastAsia" w:hAnsi="Arial" w:cs="Arial"/>
          <w:noProof/>
          <w:sz w:val="22"/>
          <w:szCs w:val="22"/>
          <w:lang w:eastAsia="en-GB"/>
        </w:rPr>
      </w:pPr>
      <w:hyperlink w:anchor="_Toc89270187"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F – A</w:t>
        </w:r>
        <w:r w:rsidR="00EC7969" w:rsidRPr="00EC7969">
          <w:rPr>
            <w:rStyle w:val="Hyperlink"/>
            <w:rFonts w:ascii="Arial" w:hAnsi="Arial" w:cs="Arial"/>
            <w:caps w:val="0"/>
            <w:noProof/>
          </w:rPr>
          <w:t>dditional privacy information notice</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_Toc89270187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42</w:t>
        </w:r>
        <w:r w:rsidR="00C77E68" w:rsidRPr="00EC7969">
          <w:rPr>
            <w:rFonts w:ascii="Arial" w:hAnsi="Arial" w:cs="Arial"/>
            <w:noProof/>
            <w:webHidden/>
          </w:rPr>
          <w:fldChar w:fldCharType="end"/>
        </w:r>
      </w:hyperlink>
    </w:p>
    <w:p w14:paraId="6DC52896" w14:textId="5CFC7C9B" w:rsidR="00C77E68" w:rsidRPr="00EC7969" w:rsidRDefault="00AF3916" w:rsidP="00DE0701">
      <w:pPr>
        <w:pStyle w:val="TOC1"/>
        <w:rPr>
          <w:rFonts w:ascii="Arial" w:eastAsiaTheme="minorEastAsia" w:hAnsi="Arial" w:cs="Arial"/>
          <w:noProof/>
          <w:sz w:val="22"/>
          <w:szCs w:val="22"/>
          <w:lang w:eastAsia="en-GB"/>
        </w:rPr>
      </w:pPr>
      <w:hyperlink w:anchor="_Toc89270188"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G – O</w:t>
        </w:r>
        <w:r w:rsidR="00EC7969" w:rsidRPr="00EC7969">
          <w:rPr>
            <w:rStyle w:val="Hyperlink"/>
            <w:rFonts w:ascii="Arial" w:hAnsi="Arial" w:cs="Arial"/>
            <w:caps w:val="0"/>
            <w:noProof/>
          </w:rPr>
          <w:t>rganisation disclaimer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_Toc89270188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43</w:t>
        </w:r>
        <w:r w:rsidR="00C77E68" w:rsidRPr="00EC7969">
          <w:rPr>
            <w:rFonts w:ascii="Arial" w:hAnsi="Arial" w:cs="Arial"/>
            <w:noProof/>
            <w:webHidden/>
          </w:rPr>
          <w:fldChar w:fldCharType="end"/>
        </w:r>
      </w:hyperlink>
    </w:p>
    <w:p w14:paraId="3FB2EAF1" w14:textId="6CD5E53D" w:rsidR="00C77E68" w:rsidRPr="00EC7969" w:rsidRDefault="00AF3916" w:rsidP="00DE0701">
      <w:pPr>
        <w:pStyle w:val="TOC1"/>
        <w:rPr>
          <w:rFonts w:ascii="Arial" w:eastAsiaTheme="minorEastAsia" w:hAnsi="Arial" w:cs="Arial"/>
          <w:noProof/>
          <w:sz w:val="22"/>
          <w:szCs w:val="22"/>
          <w:lang w:eastAsia="en-GB"/>
        </w:rPr>
      </w:pPr>
      <w:hyperlink w:anchor="_Toc89270189" w:history="1">
        <w:r w:rsidR="00C77E68" w:rsidRPr="00EC7969">
          <w:rPr>
            <w:rStyle w:val="Hyperlink"/>
            <w:rFonts w:ascii="Arial" w:hAnsi="Arial" w:cs="Arial"/>
            <w:noProof/>
          </w:rPr>
          <w:t>A</w:t>
        </w:r>
        <w:r w:rsidR="00EC7969" w:rsidRPr="00EC7969">
          <w:rPr>
            <w:rStyle w:val="Hyperlink"/>
            <w:rFonts w:ascii="Arial" w:hAnsi="Arial" w:cs="Arial"/>
            <w:caps w:val="0"/>
            <w:noProof/>
          </w:rPr>
          <w:t xml:space="preserve">nnex </w:t>
        </w:r>
        <w:r w:rsidR="00C77E68" w:rsidRPr="00EC7969">
          <w:rPr>
            <w:rStyle w:val="Hyperlink"/>
            <w:rFonts w:ascii="Arial" w:hAnsi="Arial" w:cs="Arial"/>
            <w:noProof/>
          </w:rPr>
          <w:t>H – R</w:t>
        </w:r>
        <w:r w:rsidR="00EC7969" w:rsidRPr="00EC7969">
          <w:rPr>
            <w:rStyle w:val="Hyperlink"/>
            <w:rFonts w:ascii="Arial" w:hAnsi="Arial" w:cs="Arial"/>
            <w:caps w:val="0"/>
            <w:noProof/>
          </w:rPr>
          <w:t xml:space="preserve">efusal of </w:t>
        </w:r>
        <w:r w:rsidR="00C77E68" w:rsidRPr="00EC7969">
          <w:rPr>
            <w:rStyle w:val="Hyperlink"/>
            <w:rFonts w:ascii="Arial" w:hAnsi="Arial" w:cs="Arial"/>
            <w:noProof/>
          </w:rPr>
          <w:t xml:space="preserve">SAR </w:t>
        </w:r>
        <w:r w:rsidR="00EC7969" w:rsidRPr="00EC7969">
          <w:rPr>
            <w:rStyle w:val="Hyperlink"/>
            <w:rFonts w:ascii="Arial" w:hAnsi="Arial" w:cs="Arial"/>
            <w:caps w:val="0"/>
            <w:noProof/>
          </w:rPr>
          <w:t>letter</w:t>
        </w:r>
        <w:r w:rsidR="00C77E68" w:rsidRPr="00EC7969">
          <w:rPr>
            <w:rFonts w:ascii="Arial" w:hAnsi="Arial" w:cs="Arial"/>
            <w:noProof/>
            <w:webHidden/>
          </w:rPr>
          <w:tab/>
        </w:r>
        <w:r w:rsidR="00C77E68" w:rsidRPr="00EC7969">
          <w:rPr>
            <w:rFonts w:ascii="Arial" w:hAnsi="Arial" w:cs="Arial"/>
            <w:noProof/>
            <w:webHidden/>
          </w:rPr>
          <w:fldChar w:fldCharType="begin"/>
        </w:r>
        <w:r w:rsidR="00C77E68" w:rsidRPr="00EC7969">
          <w:rPr>
            <w:rFonts w:ascii="Arial" w:hAnsi="Arial" w:cs="Arial"/>
            <w:noProof/>
            <w:webHidden/>
          </w:rPr>
          <w:instrText xml:space="preserve"> PAGEREF _Toc89270189 \h </w:instrText>
        </w:r>
        <w:r w:rsidR="00C77E68" w:rsidRPr="00EC7969">
          <w:rPr>
            <w:rFonts w:ascii="Arial" w:hAnsi="Arial" w:cs="Arial"/>
            <w:noProof/>
            <w:webHidden/>
          </w:rPr>
        </w:r>
        <w:r w:rsidR="00C77E68" w:rsidRPr="00EC7969">
          <w:rPr>
            <w:rFonts w:ascii="Arial" w:hAnsi="Arial" w:cs="Arial"/>
            <w:noProof/>
            <w:webHidden/>
          </w:rPr>
          <w:fldChar w:fldCharType="separate"/>
        </w:r>
        <w:r w:rsidR="00EC7969" w:rsidRPr="00EC7969">
          <w:rPr>
            <w:rFonts w:ascii="Arial" w:hAnsi="Arial" w:cs="Arial"/>
            <w:noProof/>
            <w:webHidden/>
          </w:rPr>
          <w:t>44</w:t>
        </w:r>
        <w:r w:rsidR="00C77E68" w:rsidRPr="00EC7969">
          <w:rPr>
            <w:rFonts w:ascii="Arial" w:hAnsi="Arial" w:cs="Arial"/>
            <w:noProof/>
            <w:webHidden/>
          </w:rPr>
          <w:fldChar w:fldCharType="end"/>
        </w:r>
      </w:hyperlink>
    </w:p>
    <w:p w14:paraId="2D318F56" w14:textId="56D43B39" w:rsidR="00916AEA" w:rsidRPr="00DD43AF" w:rsidRDefault="00CD211E" w:rsidP="00CD211E">
      <w:pPr>
        <w:rPr>
          <w:rFonts w:ascii="Arial" w:hAnsi="Arial" w:cs="Arial"/>
          <w:sz w:val="20"/>
          <w:szCs w:val="28"/>
        </w:rPr>
        <w:sectPr w:rsidR="00916AEA" w:rsidRPr="00DD43AF" w:rsidSect="00F26698">
          <w:headerReference w:type="default" r:id="rId9"/>
          <w:footerReference w:type="even" r:id="rId10"/>
          <w:footerReference w:type="default" r:id="rId11"/>
          <w:pgSz w:w="11900" w:h="16840"/>
          <w:pgMar w:top="1440" w:right="1440" w:bottom="1440" w:left="1440" w:header="720" w:footer="720" w:gutter="0"/>
          <w:cols w:space="720"/>
          <w:docGrid w:linePitch="360"/>
        </w:sectPr>
      </w:pPr>
      <w:r w:rsidRPr="00EC7969">
        <w:rPr>
          <w:rFonts w:ascii="Arial" w:hAnsi="Arial" w:cs="Arial"/>
          <w:sz w:val="20"/>
          <w:szCs w:val="28"/>
        </w:rPr>
        <w:fldChar w:fldCharType="end"/>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89270114"/>
      <w:r>
        <w:rPr>
          <w:sz w:val="28"/>
          <w:szCs w:val="28"/>
        </w:rPr>
        <w:lastRenderedPageBreak/>
        <w:t>Introduction</w:t>
      </w:r>
      <w:bookmarkEnd w:id="0"/>
    </w:p>
    <w:p w14:paraId="4838E002" w14:textId="211B5720" w:rsidR="00CD211E" w:rsidRPr="00B23F40" w:rsidRDefault="002048D5" w:rsidP="00CD211E">
      <w:pPr>
        <w:pStyle w:val="Heading2"/>
        <w:rPr>
          <w:rFonts w:ascii="Arial" w:hAnsi="Arial" w:cs="Arial"/>
          <w:smallCaps w:val="0"/>
          <w:sz w:val="24"/>
          <w:szCs w:val="24"/>
        </w:rPr>
      </w:pPr>
      <w:bookmarkStart w:id="1" w:name="_Toc89270115"/>
      <w:r w:rsidRPr="00B23F40">
        <w:rPr>
          <w:rFonts w:ascii="Arial" w:hAnsi="Arial" w:cs="Arial"/>
          <w:smallCaps w:val="0"/>
          <w:sz w:val="24"/>
          <w:szCs w:val="24"/>
        </w:rPr>
        <w:t>P</w:t>
      </w:r>
      <w:r w:rsidR="00CD211E" w:rsidRPr="00B23F40">
        <w:rPr>
          <w:rFonts w:ascii="Arial" w:hAnsi="Arial" w:cs="Arial"/>
          <w:smallCaps w:val="0"/>
          <w:sz w:val="24"/>
          <w:szCs w:val="24"/>
        </w:rPr>
        <w:t xml:space="preserve">olicy </w:t>
      </w:r>
      <w:r w:rsidR="00CC5668" w:rsidRPr="00B23F40">
        <w:rPr>
          <w:rFonts w:ascii="Arial" w:hAnsi="Arial" w:cs="Arial"/>
          <w:smallCaps w:val="0"/>
          <w:sz w:val="24"/>
          <w:szCs w:val="24"/>
        </w:rPr>
        <w:t>s</w:t>
      </w:r>
      <w:r w:rsidR="00CD211E" w:rsidRPr="00B23F40">
        <w:rPr>
          <w:rFonts w:ascii="Arial" w:hAnsi="Arial" w:cs="Arial"/>
          <w:smallCaps w:val="0"/>
          <w:sz w:val="24"/>
          <w:szCs w:val="24"/>
        </w:rPr>
        <w:t>tatement</w:t>
      </w:r>
      <w:bookmarkEnd w:id="1"/>
    </w:p>
    <w:p w14:paraId="48F68B49" w14:textId="77777777" w:rsidR="00CD211E" w:rsidRPr="001A01D7" w:rsidRDefault="00CD211E" w:rsidP="004F795C">
      <w:pPr>
        <w:rPr>
          <w:lang w:val="en-US"/>
        </w:rPr>
      </w:pPr>
    </w:p>
    <w:p w14:paraId="37135575" w14:textId="139E3800" w:rsidR="0046666B" w:rsidRPr="0046666B" w:rsidRDefault="0046666B" w:rsidP="004F795C">
      <w:pPr>
        <w:pStyle w:val="Default"/>
        <w:rPr>
          <w:sz w:val="22"/>
          <w:szCs w:val="22"/>
        </w:rPr>
      </w:pPr>
      <w:r w:rsidRPr="00A44AAE">
        <w:rPr>
          <w:sz w:val="22"/>
          <w:szCs w:val="22"/>
        </w:rPr>
        <w:t>The law states that organisations must, when requested by an individual, give that person access to their personal health information and</w:t>
      </w:r>
      <w:r w:rsidR="00556830">
        <w:rPr>
          <w:sz w:val="22"/>
          <w:szCs w:val="22"/>
        </w:rPr>
        <w:t>,</w:t>
      </w:r>
      <w:r w:rsidRPr="00A44AAE">
        <w:rPr>
          <w:sz w:val="22"/>
          <w:szCs w:val="22"/>
        </w:rPr>
        <w:t xml:space="preserve"> occasionally, certain relevant information pertaining to others. In order to do this, they must have procedures in</w:t>
      </w:r>
      <w:r w:rsidR="00556830">
        <w:rPr>
          <w:sz w:val="22"/>
          <w:szCs w:val="22"/>
        </w:rPr>
        <w:t xml:space="preserve"> </w:t>
      </w:r>
      <w:r w:rsidRPr="00A44AAE">
        <w:rPr>
          <w:sz w:val="22"/>
          <w:szCs w:val="22"/>
        </w:rPr>
        <w:t xml:space="preserve">place that allow for easy retrieval and assimilation of this information. </w:t>
      </w:r>
    </w:p>
    <w:p w14:paraId="657C05B3" w14:textId="77777777" w:rsidR="0046666B" w:rsidRDefault="0046666B" w:rsidP="00CD211E">
      <w:pPr>
        <w:rPr>
          <w:rFonts w:ascii="Arial" w:hAnsi="Arial" w:cs="Arial"/>
          <w:sz w:val="22"/>
          <w:szCs w:val="22"/>
          <w:lang w:val="en-US"/>
        </w:rPr>
      </w:pPr>
    </w:p>
    <w:p w14:paraId="38781FAC" w14:textId="0E9323B8" w:rsidR="00424BAF" w:rsidRDefault="00CD211E" w:rsidP="00CD211E">
      <w:pPr>
        <w:rPr>
          <w:rFonts w:ascii="Arial" w:hAnsi="Arial" w:cs="Arial"/>
          <w:sz w:val="22"/>
          <w:szCs w:val="22"/>
          <w:lang w:val="en-US"/>
        </w:rPr>
      </w:pPr>
      <w:r w:rsidRPr="00B23F40">
        <w:rPr>
          <w:rFonts w:ascii="Arial" w:hAnsi="Arial" w:cs="Arial"/>
          <w:sz w:val="22"/>
          <w:szCs w:val="22"/>
          <w:lang w:val="en-US"/>
        </w:rPr>
        <w:t xml:space="preserve">The purpose of this document </w:t>
      </w:r>
      <w:r w:rsidR="00EA5B98" w:rsidRPr="00B23F40">
        <w:rPr>
          <w:rFonts w:ascii="Arial" w:hAnsi="Arial" w:cs="Arial"/>
          <w:sz w:val="22"/>
          <w:szCs w:val="22"/>
          <w:lang w:val="en-US"/>
        </w:rPr>
        <w:t xml:space="preserve">is to </w:t>
      </w:r>
      <w:r w:rsidR="00833BFE">
        <w:rPr>
          <w:rFonts w:ascii="Arial" w:hAnsi="Arial" w:cs="Arial"/>
          <w:sz w:val="22"/>
          <w:szCs w:val="22"/>
          <w:lang w:val="en-US"/>
        </w:rPr>
        <w:t xml:space="preserve">ensure appropriate procedures are in place </w:t>
      </w:r>
      <w:r w:rsidR="007B0A48">
        <w:rPr>
          <w:rFonts w:ascii="Arial" w:hAnsi="Arial" w:cs="Arial"/>
          <w:sz w:val="22"/>
          <w:szCs w:val="22"/>
          <w:lang w:val="en-US"/>
        </w:rPr>
        <w:t xml:space="preserve">at </w:t>
      </w:r>
      <w:r w:rsidR="009677B9">
        <w:rPr>
          <w:rFonts w:ascii="Arial" w:hAnsi="Arial" w:cs="Arial"/>
          <w:sz w:val="22"/>
          <w:szCs w:val="22"/>
          <w:lang w:val="en-US"/>
        </w:rPr>
        <w:t xml:space="preserve">The Drive Surgery </w:t>
      </w:r>
      <w:r w:rsidR="00833BFE">
        <w:rPr>
          <w:rFonts w:ascii="Arial" w:hAnsi="Arial" w:cs="Arial"/>
          <w:sz w:val="22"/>
          <w:szCs w:val="22"/>
          <w:lang w:val="en-US"/>
        </w:rPr>
        <w:t>to enable individuals to apply for access</w:t>
      </w:r>
      <w:r w:rsidR="009633E4">
        <w:rPr>
          <w:rFonts w:ascii="Arial" w:hAnsi="Arial" w:cs="Arial"/>
          <w:sz w:val="22"/>
          <w:szCs w:val="22"/>
          <w:lang w:val="en-US"/>
        </w:rPr>
        <w:t xml:space="preserve"> </w:t>
      </w:r>
      <w:r w:rsidR="007F7C44">
        <w:rPr>
          <w:rFonts w:ascii="Arial" w:hAnsi="Arial" w:cs="Arial"/>
          <w:sz w:val="22"/>
          <w:szCs w:val="22"/>
          <w:lang w:val="en-US"/>
        </w:rPr>
        <w:t xml:space="preserve">to </w:t>
      </w:r>
      <w:r w:rsidR="00833BFE">
        <w:rPr>
          <w:rFonts w:ascii="Arial" w:hAnsi="Arial" w:cs="Arial"/>
          <w:sz w:val="22"/>
          <w:szCs w:val="22"/>
          <w:lang w:val="en-US"/>
        </w:rPr>
        <w:t>health records (commonly referred to as a medical record)</w:t>
      </w:r>
      <w:r w:rsidR="00721972">
        <w:rPr>
          <w:rFonts w:ascii="Arial" w:hAnsi="Arial" w:cs="Arial"/>
          <w:sz w:val="22"/>
          <w:szCs w:val="22"/>
          <w:lang w:val="en-US"/>
        </w:rPr>
        <w:t xml:space="preserve">, whether online or by </w:t>
      </w:r>
      <w:r w:rsidR="00C71B7B">
        <w:rPr>
          <w:rFonts w:ascii="Arial" w:hAnsi="Arial" w:cs="Arial"/>
          <w:sz w:val="22"/>
          <w:szCs w:val="22"/>
          <w:lang w:val="en-US"/>
        </w:rPr>
        <w:t>requesting</w:t>
      </w:r>
      <w:r w:rsidR="00721972">
        <w:rPr>
          <w:rFonts w:ascii="Arial" w:hAnsi="Arial" w:cs="Arial"/>
          <w:sz w:val="22"/>
          <w:szCs w:val="22"/>
          <w:lang w:val="en-US"/>
        </w:rPr>
        <w:t xml:space="preserve"> </w:t>
      </w:r>
      <w:r w:rsidR="00C71B7B">
        <w:rPr>
          <w:rFonts w:ascii="Arial" w:hAnsi="Arial" w:cs="Arial"/>
          <w:sz w:val="22"/>
          <w:szCs w:val="22"/>
          <w:lang w:val="en-US"/>
        </w:rPr>
        <w:t>a copy</w:t>
      </w:r>
      <w:r w:rsidR="00721972">
        <w:rPr>
          <w:rFonts w:ascii="Arial" w:hAnsi="Arial" w:cs="Arial"/>
          <w:sz w:val="22"/>
          <w:szCs w:val="22"/>
          <w:lang w:val="en-US"/>
        </w:rPr>
        <w:t xml:space="preserve">, </w:t>
      </w:r>
      <w:r w:rsidR="007B0A48">
        <w:rPr>
          <w:rFonts w:ascii="Arial" w:hAnsi="Arial" w:cs="Arial"/>
          <w:sz w:val="22"/>
          <w:szCs w:val="22"/>
          <w:lang w:val="en-US"/>
        </w:rPr>
        <w:t>and</w:t>
      </w:r>
      <w:r w:rsidR="00C36A7F" w:rsidRPr="00173EE5">
        <w:rPr>
          <w:rFonts w:ascii="Arial" w:hAnsi="Arial" w:cs="Arial"/>
          <w:sz w:val="22"/>
          <w:szCs w:val="22"/>
          <w:lang w:val="en-US"/>
        </w:rPr>
        <w:t xml:space="preserve"> to enable </w:t>
      </w:r>
      <w:r w:rsidR="00C36A7F">
        <w:rPr>
          <w:rFonts w:ascii="Arial" w:hAnsi="Arial" w:cs="Arial"/>
          <w:sz w:val="22"/>
          <w:szCs w:val="22"/>
          <w:lang w:val="en-US"/>
        </w:rPr>
        <w:t>authori</w:t>
      </w:r>
      <w:r w:rsidR="001B7696">
        <w:rPr>
          <w:rFonts w:ascii="Arial" w:hAnsi="Arial" w:cs="Arial"/>
          <w:sz w:val="22"/>
          <w:szCs w:val="22"/>
          <w:lang w:val="en-US"/>
        </w:rPr>
        <w:t>s</w:t>
      </w:r>
      <w:r w:rsidR="00C36A7F">
        <w:rPr>
          <w:rFonts w:ascii="Arial" w:hAnsi="Arial" w:cs="Arial"/>
          <w:sz w:val="22"/>
          <w:szCs w:val="22"/>
          <w:lang w:val="en-US"/>
        </w:rPr>
        <w:t xml:space="preserve">ed </w:t>
      </w:r>
      <w:r w:rsidR="00C36A7F" w:rsidRPr="00173EE5">
        <w:rPr>
          <w:rFonts w:ascii="Arial" w:hAnsi="Arial" w:cs="Arial"/>
          <w:sz w:val="22"/>
          <w:szCs w:val="22"/>
          <w:lang w:val="en-US"/>
        </w:rPr>
        <w:t>individuals to apply for access to information held about other people</w:t>
      </w:r>
      <w:r w:rsidR="00C36A7F">
        <w:rPr>
          <w:rFonts w:ascii="Arial" w:hAnsi="Arial" w:cs="Arial"/>
          <w:sz w:val="22"/>
          <w:szCs w:val="22"/>
          <w:lang w:val="en-US"/>
        </w:rPr>
        <w:t>.</w:t>
      </w:r>
    </w:p>
    <w:p w14:paraId="179C7B85" w14:textId="77777777" w:rsidR="00C36A7F" w:rsidRDefault="00C36A7F" w:rsidP="00CD211E">
      <w:pPr>
        <w:rPr>
          <w:rFonts w:ascii="Arial" w:hAnsi="Arial" w:cs="Arial"/>
          <w:sz w:val="22"/>
          <w:szCs w:val="22"/>
          <w:lang w:val="en-US"/>
        </w:rPr>
      </w:pPr>
    </w:p>
    <w:p w14:paraId="323C47AA" w14:textId="6608ED64" w:rsidR="003F76E2" w:rsidRDefault="002D51FA" w:rsidP="00CD211E">
      <w:pPr>
        <w:rPr>
          <w:rFonts w:ascii="Arial" w:hAnsi="Arial" w:cs="Arial"/>
          <w:sz w:val="22"/>
          <w:szCs w:val="22"/>
          <w:lang w:val="en-US"/>
        </w:rPr>
      </w:pPr>
      <w:r>
        <w:rPr>
          <w:rFonts w:ascii="Arial" w:hAnsi="Arial" w:cs="Arial"/>
          <w:sz w:val="22"/>
          <w:szCs w:val="22"/>
          <w:lang w:val="en-US"/>
        </w:rPr>
        <w:t>Access to medical records can be</w:t>
      </w:r>
      <w:r w:rsidR="008954A9">
        <w:rPr>
          <w:rFonts w:ascii="Arial" w:hAnsi="Arial" w:cs="Arial"/>
          <w:sz w:val="22"/>
          <w:szCs w:val="22"/>
          <w:lang w:val="en-US"/>
        </w:rPr>
        <w:t xml:space="preserve"> </w:t>
      </w:r>
      <w:r w:rsidR="00B154BB">
        <w:rPr>
          <w:rFonts w:ascii="Arial" w:hAnsi="Arial" w:cs="Arial"/>
          <w:sz w:val="22"/>
          <w:szCs w:val="22"/>
          <w:lang w:val="en-US"/>
        </w:rPr>
        <w:t>provided</w:t>
      </w:r>
      <w:r w:rsidR="008954A9">
        <w:rPr>
          <w:rFonts w:ascii="Arial" w:hAnsi="Arial" w:cs="Arial"/>
          <w:sz w:val="22"/>
          <w:szCs w:val="22"/>
          <w:lang w:val="en-US"/>
        </w:rPr>
        <w:t xml:space="preserve"> via</w:t>
      </w:r>
      <w:r w:rsidR="003F76E2">
        <w:rPr>
          <w:rFonts w:ascii="Arial" w:hAnsi="Arial" w:cs="Arial"/>
          <w:sz w:val="22"/>
          <w:szCs w:val="22"/>
          <w:lang w:val="en-US"/>
        </w:rPr>
        <w:t>:</w:t>
      </w:r>
    </w:p>
    <w:p w14:paraId="7887756E" w14:textId="77777777" w:rsidR="003F76E2" w:rsidRDefault="003F76E2" w:rsidP="00CD211E">
      <w:pPr>
        <w:rPr>
          <w:rFonts w:ascii="Arial" w:hAnsi="Arial" w:cs="Arial"/>
          <w:sz w:val="22"/>
          <w:szCs w:val="22"/>
          <w:lang w:val="en-US"/>
        </w:rPr>
      </w:pPr>
    </w:p>
    <w:p w14:paraId="184B1C93" w14:textId="51AC044D" w:rsid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F56927" w:rsidRPr="003F76E2">
        <w:rPr>
          <w:rFonts w:ascii="Arial" w:hAnsi="Arial" w:cs="Arial"/>
          <w:sz w:val="22"/>
          <w:szCs w:val="22"/>
          <w:lang w:val="en-US"/>
        </w:rPr>
        <w:t xml:space="preserve">n online portal </w:t>
      </w:r>
      <w:r w:rsidR="008954A9">
        <w:rPr>
          <w:rFonts w:ascii="Arial" w:hAnsi="Arial" w:cs="Arial"/>
          <w:sz w:val="22"/>
          <w:szCs w:val="22"/>
          <w:lang w:val="en-US"/>
        </w:rPr>
        <w:t>linked to the organisation’s webpage</w:t>
      </w:r>
      <w:r w:rsidR="008C358D">
        <w:rPr>
          <w:rFonts w:ascii="Arial" w:hAnsi="Arial" w:cs="Arial"/>
          <w:sz w:val="22"/>
          <w:szCs w:val="22"/>
          <w:lang w:val="en-US"/>
        </w:rPr>
        <w:t xml:space="preserve"> </w:t>
      </w:r>
    </w:p>
    <w:p w14:paraId="0C02437F" w14:textId="2B97E56D" w:rsidR="008954A9"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F125E8">
        <w:rPr>
          <w:rFonts w:ascii="Arial" w:hAnsi="Arial" w:cs="Arial"/>
          <w:sz w:val="22"/>
          <w:szCs w:val="22"/>
          <w:lang w:val="en-US"/>
        </w:rPr>
        <w:t xml:space="preserve"> </w:t>
      </w:r>
      <w:r w:rsidR="008C358D">
        <w:rPr>
          <w:rFonts w:ascii="Arial" w:hAnsi="Arial" w:cs="Arial"/>
          <w:sz w:val="22"/>
          <w:szCs w:val="22"/>
          <w:lang w:val="en-US"/>
        </w:rPr>
        <w:t>variety of NHS</w:t>
      </w:r>
      <w:r w:rsidR="008954A9">
        <w:rPr>
          <w:rFonts w:ascii="Arial" w:hAnsi="Arial" w:cs="Arial"/>
          <w:sz w:val="22"/>
          <w:szCs w:val="22"/>
          <w:lang w:val="en-US"/>
        </w:rPr>
        <w:t xml:space="preserve"> </w:t>
      </w:r>
      <w:r w:rsidR="00F125E8">
        <w:rPr>
          <w:rFonts w:ascii="Arial" w:hAnsi="Arial" w:cs="Arial"/>
          <w:sz w:val="22"/>
          <w:szCs w:val="22"/>
          <w:lang w:val="en-US"/>
        </w:rPr>
        <w:t xml:space="preserve">approved </w:t>
      </w:r>
      <w:r w:rsidR="008954A9">
        <w:rPr>
          <w:rFonts w:ascii="Arial" w:hAnsi="Arial" w:cs="Arial"/>
          <w:sz w:val="22"/>
          <w:szCs w:val="22"/>
          <w:lang w:val="en-US"/>
        </w:rPr>
        <w:t>app</w:t>
      </w:r>
      <w:r w:rsidR="000C74C7">
        <w:rPr>
          <w:rFonts w:ascii="Arial" w:hAnsi="Arial" w:cs="Arial"/>
          <w:sz w:val="22"/>
          <w:szCs w:val="22"/>
          <w:lang w:val="en-US"/>
        </w:rPr>
        <w:t>s</w:t>
      </w:r>
    </w:p>
    <w:p w14:paraId="72931287" w14:textId="02B4FDFC" w:rsid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3F76E2">
        <w:rPr>
          <w:rFonts w:ascii="Arial" w:hAnsi="Arial" w:cs="Arial"/>
          <w:sz w:val="22"/>
          <w:szCs w:val="22"/>
          <w:lang w:val="en-US"/>
        </w:rPr>
        <w:t xml:space="preserve"> </w:t>
      </w:r>
      <w:r w:rsidR="003F76E2" w:rsidRPr="003F76E2">
        <w:rPr>
          <w:rFonts w:ascii="Arial" w:hAnsi="Arial" w:cs="Arial"/>
          <w:sz w:val="22"/>
          <w:szCs w:val="22"/>
          <w:lang w:val="en-US"/>
        </w:rPr>
        <w:t xml:space="preserve">verbal </w:t>
      </w:r>
      <w:r w:rsidR="003F76E2">
        <w:rPr>
          <w:rFonts w:ascii="Arial" w:hAnsi="Arial" w:cs="Arial"/>
          <w:sz w:val="22"/>
          <w:szCs w:val="22"/>
          <w:lang w:val="en-US"/>
        </w:rPr>
        <w:t xml:space="preserve">subject access request (SAR) </w:t>
      </w:r>
    </w:p>
    <w:p w14:paraId="354A5233" w14:textId="7BF097DA" w:rsidR="00CD211E" w:rsidRPr="003F76E2" w:rsidRDefault="00556830" w:rsidP="001E2AFC">
      <w:pPr>
        <w:pStyle w:val="ListParagraph"/>
        <w:numPr>
          <w:ilvl w:val="0"/>
          <w:numId w:val="9"/>
        </w:numPr>
        <w:rPr>
          <w:rFonts w:ascii="Arial" w:hAnsi="Arial" w:cs="Arial"/>
          <w:sz w:val="22"/>
          <w:szCs w:val="22"/>
          <w:lang w:val="en-US"/>
        </w:rPr>
      </w:pPr>
      <w:r>
        <w:rPr>
          <w:rFonts w:ascii="Arial" w:hAnsi="Arial" w:cs="Arial"/>
          <w:sz w:val="22"/>
          <w:szCs w:val="22"/>
          <w:lang w:val="en-US"/>
        </w:rPr>
        <w:t>A</w:t>
      </w:r>
      <w:r w:rsidR="003F76E2">
        <w:rPr>
          <w:rFonts w:ascii="Arial" w:hAnsi="Arial" w:cs="Arial"/>
          <w:sz w:val="22"/>
          <w:szCs w:val="22"/>
          <w:lang w:val="en-US"/>
        </w:rPr>
        <w:t xml:space="preserve"> </w:t>
      </w:r>
      <w:r w:rsidR="003F76E2" w:rsidRPr="003F76E2">
        <w:rPr>
          <w:rFonts w:ascii="Arial" w:hAnsi="Arial" w:cs="Arial"/>
          <w:sz w:val="22"/>
          <w:szCs w:val="22"/>
          <w:lang w:val="en-US"/>
        </w:rPr>
        <w:t xml:space="preserve">written </w:t>
      </w:r>
      <w:r w:rsidR="008954A9">
        <w:rPr>
          <w:rFonts w:ascii="Arial" w:hAnsi="Arial" w:cs="Arial"/>
          <w:sz w:val="22"/>
          <w:szCs w:val="22"/>
          <w:lang w:val="en-US"/>
        </w:rPr>
        <w:t>SAR</w:t>
      </w:r>
      <w:r w:rsidR="00C41CE9">
        <w:rPr>
          <w:rFonts w:ascii="Arial" w:hAnsi="Arial" w:cs="Arial"/>
          <w:sz w:val="22"/>
          <w:szCs w:val="22"/>
          <w:lang w:val="en-US"/>
        </w:rPr>
        <w:t xml:space="preserve"> including email and/or through social media</w:t>
      </w:r>
    </w:p>
    <w:p w14:paraId="77D98362" w14:textId="77777777" w:rsidR="00166942" w:rsidRDefault="00166942" w:rsidP="00166942">
      <w:pPr>
        <w:rPr>
          <w:rFonts w:ascii="Arial" w:hAnsi="Arial" w:cs="Arial"/>
          <w:sz w:val="22"/>
          <w:szCs w:val="22"/>
          <w:lang w:val="en-US"/>
        </w:rPr>
      </w:pPr>
    </w:p>
    <w:p w14:paraId="6E924CB8" w14:textId="77777777" w:rsidR="00166942" w:rsidRPr="00173EE5" w:rsidRDefault="00166942" w:rsidP="00166942">
      <w:pPr>
        <w:rPr>
          <w:rFonts w:ascii="Arial" w:hAnsi="Arial" w:cs="Arial"/>
          <w:sz w:val="22"/>
          <w:szCs w:val="22"/>
          <w:lang w:val="en-US"/>
        </w:rPr>
      </w:pPr>
      <w:r w:rsidRPr="00173EE5">
        <w:rPr>
          <w:rFonts w:ascii="Arial" w:hAnsi="Arial" w:cs="Arial"/>
          <w:sz w:val="22"/>
          <w:szCs w:val="22"/>
          <w:lang w:val="en-US"/>
        </w:rPr>
        <w:t>This policy is written in conjunction with the following government legislation:</w:t>
      </w:r>
    </w:p>
    <w:p w14:paraId="7D963470" w14:textId="77777777" w:rsidR="00166942" w:rsidRPr="00173EE5" w:rsidRDefault="00166942" w:rsidP="00166942">
      <w:pPr>
        <w:rPr>
          <w:rFonts w:ascii="Arial" w:hAnsi="Arial" w:cs="Arial"/>
          <w:sz w:val="22"/>
          <w:szCs w:val="22"/>
          <w:lang w:val="en-US"/>
        </w:rPr>
      </w:pPr>
    </w:p>
    <w:p w14:paraId="0666A7CC" w14:textId="77777777" w:rsidR="00166942" w:rsidRPr="00380127" w:rsidRDefault="00AF3916" w:rsidP="001E2AFC">
      <w:pPr>
        <w:pStyle w:val="ListParagraph"/>
        <w:numPr>
          <w:ilvl w:val="0"/>
          <w:numId w:val="10"/>
        </w:numPr>
        <w:rPr>
          <w:rFonts w:ascii="Arial" w:hAnsi="Arial" w:cs="Arial"/>
          <w:sz w:val="22"/>
          <w:szCs w:val="22"/>
        </w:rPr>
      </w:pPr>
      <w:hyperlink r:id="rId12" w:anchor=":~:text=Access%20to%20Health%20Records%20Act%20%201990%20c.,arising%20out%20%20of%20the%20%20patient%27s%20death." w:history="1">
        <w:r w:rsidR="00166942" w:rsidRPr="00380127">
          <w:rPr>
            <w:rStyle w:val="Hyperlink"/>
            <w:rFonts w:ascii="Arial" w:hAnsi="Arial" w:cs="Arial"/>
            <w:sz w:val="22"/>
            <w:szCs w:val="22"/>
          </w:rPr>
          <w:t>Access to Health Records Act 1990</w:t>
        </w:r>
      </w:hyperlink>
    </w:p>
    <w:p w14:paraId="2B40015F" w14:textId="77777777" w:rsidR="00166942" w:rsidRPr="00380127" w:rsidRDefault="00AF3916" w:rsidP="001E2AFC">
      <w:pPr>
        <w:pStyle w:val="ListParagraph"/>
        <w:numPr>
          <w:ilvl w:val="0"/>
          <w:numId w:val="10"/>
        </w:numPr>
        <w:rPr>
          <w:rFonts w:ascii="Arial" w:hAnsi="Arial" w:cs="Arial"/>
          <w:sz w:val="22"/>
          <w:szCs w:val="22"/>
        </w:rPr>
      </w:pPr>
      <w:hyperlink r:id="rId13" w:history="1">
        <w:r w:rsidR="00166942" w:rsidRPr="00380127">
          <w:rPr>
            <w:rStyle w:val="Hyperlink"/>
            <w:rFonts w:ascii="Arial" w:hAnsi="Arial" w:cs="Arial"/>
            <w:sz w:val="22"/>
            <w:szCs w:val="22"/>
          </w:rPr>
          <w:t>Access to Medical Reports Act 1988</w:t>
        </w:r>
      </w:hyperlink>
    </w:p>
    <w:p w14:paraId="51815F32" w14:textId="4263AA47" w:rsidR="00166942" w:rsidRPr="00380127" w:rsidRDefault="00AF3916" w:rsidP="001E2AFC">
      <w:pPr>
        <w:pStyle w:val="ListParagraph"/>
        <w:numPr>
          <w:ilvl w:val="0"/>
          <w:numId w:val="10"/>
        </w:numPr>
        <w:rPr>
          <w:rFonts w:ascii="Arial" w:hAnsi="Arial" w:cs="Arial"/>
          <w:sz w:val="22"/>
          <w:szCs w:val="22"/>
        </w:rPr>
      </w:pPr>
      <w:hyperlink r:id="rId14" w:history="1">
        <w:r w:rsidR="00C41CE9">
          <w:rPr>
            <w:rStyle w:val="Hyperlink"/>
            <w:rFonts w:ascii="Arial" w:hAnsi="Arial" w:cs="Arial"/>
            <w:sz w:val="22"/>
            <w:szCs w:val="22"/>
          </w:rPr>
          <w:t xml:space="preserve">UK General Data Protection Regulation </w:t>
        </w:r>
      </w:hyperlink>
      <w:r w:rsidR="00086118">
        <w:rPr>
          <w:rStyle w:val="Hyperlink"/>
          <w:rFonts w:ascii="Arial" w:hAnsi="Arial" w:cs="Arial"/>
          <w:sz w:val="22"/>
          <w:szCs w:val="22"/>
        </w:rPr>
        <w:t>(</w:t>
      </w:r>
      <w:r w:rsidR="00C41CE9">
        <w:rPr>
          <w:rStyle w:val="Hyperlink"/>
          <w:rFonts w:ascii="Arial" w:hAnsi="Arial" w:cs="Arial"/>
          <w:sz w:val="22"/>
          <w:szCs w:val="22"/>
        </w:rPr>
        <w:t>UK GDPR</w:t>
      </w:r>
      <w:r w:rsidR="00086118">
        <w:rPr>
          <w:rStyle w:val="Hyperlink"/>
          <w:rFonts w:ascii="Arial" w:hAnsi="Arial" w:cs="Arial"/>
          <w:sz w:val="22"/>
          <w:szCs w:val="22"/>
        </w:rPr>
        <w:t>)</w:t>
      </w:r>
    </w:p>
    <w:p w14:paraId="6B2DD827" w14:textId="267DEFA3" w:rsidR="00166942" w:rsidRPr="00380127" w:rsidRDefault="00AF3916" w:rsidP="001E2AFC">
      <w:pPr>
        <w:pStyle w:val="ListParagraph"/>
        <w:numPr>
          <w:ilvl w:val="0"/>
          <w:numId w:val="10"/>
        </w:numPr>
        <w:rPr>
          <w:rFonts w:ascii="Arial" w:hAnsi="Arial" w:cs="Arial"/>
          <w:sz w:val="22"/>
          <w:szCs w:val="22"/>
        </w:rPr>
      </w:pPr>
      <w:hyperlink r:id="rId15" w:history="1">
        <w:r w:rsidR="00D77654">
          <w:rPr>
            <w:rStyle w:val="Hyperlink"/>
            <w:rFonts w:ascii="Arial" w:hAnsi="Arial" w:cs="Arial"/>
            <w:sz w:val="22"/>
            <w:szCs w:val="22"/>
          </w:rPr>
          <w:t>Data Protection Act 2018</w:t>
        </w:r>
      </w:hyperlink>
    </w:p>
    <w:p w14:paraId="261E7148" w14:textId="17F4C9FD" w:rsidR="00B204EA" w:rsidRPr="001E396B" w:rsidRDefault="00AF3916" w:rsidP="001E2AFC">
      <w:pPr>
        <w:pStyle w:val="ListParagraph"/>
        <w:numPr>
          <w:ilvl w:val="0"/>
          <w:numId w:val="10"/>
        </w:numPr>
        <w:rPr>
          <w:rFonts w:ascii="Arial" w:hAnsi="Arial" w:cs="Arial"/>
          <w:sz w:val="22"/>
          <w:szCs w:val="22"/>
        </w:rPr>
      </w:pPr>
      <w:hyperlink r:id="rId16" w:history="1">
        <w:r w:rsidR="00166942" w:rsidRPr="00380127">
          <w:rPr>
            <w:rStyle w:val="Hyperlink"/>
            <w:rFonts w:ascii="Arial" w:hAnsi="Arial" w:cs="Arial"/>
            <w:sz w:val="22"/>
            <w:szCs w:val="22"/>
          </w:rPr>
          <w:t>Data Protection (Subject Access Modification) (Health) Order 2000</w:t>
        </w:r>
      </w:hyperlink>
    </w:p>
    <w:p w14:paraId="7F4050D4" w14:textId="701F409B" w:rsidR="00CD211E" w:rsidRPr="00B23F40" w:rsidRDefault="002048D5" w:rsidP="00CD211E">
      <w:pPr>
        <w:pStyle w:val="Heading2"/>
        <w:rPr>
          <w:rFonts w:ascii="Arial" w:hAnsi="Arial" w:cs="Arial"/>
          <w:smallCaps w:val="0"/>
          <w:sz w:val="24"/>
          <w:szCs w:val="24"/>
        </w:rPr>
      </w:pPr>
      <w:bookmarkStart w:id="2" w:name="_Toc89270116"/>
      <w:r w:rsidRPr="00B23F40">
        <w:rPr>
          <w:rFonts w:ascii="Arial" w:hAnsi="Arial" w:cs="Arial"/>
          <w:smallCaps w:val="0"/>
          <w:sz w:val="24"/>
          <w:szCs w:val="24"/>
        </w:rPr>
        <w:t>S</w:t>
      </w:r>
      <w:r w:rsidR="00CD211E" w:rsidRPr="00B23F40">
        <w:rPr>
          <w:rFonts w:ascii="Arial" w:hAnsi="Arial" w:cs="Arial"/>
          <w:smallCaps w:val="0"/>
          <w:sz w:val="24"/>
          <w:szCs w:val="24"/>
        </w:rPr>
        <w:t>tatus</w:t>
      </w:r>
      <w:bookmarkEnd w:id="2"/>
    </w:p>
    <w:p w14:paraId="6169E134" w14:textId="66AA8196" w:rsidR="00CD211E" w:rsidRDefault="00CD211E" w:rsidP="00CD211E">
      <w:pPr>
        <w:rPr>
          <w:rFonts w:ascii="Arial" w:hAnsi="Arial" w:cs="Arial"/>
          <w:sz w:val="22"/>
          <w:szCs w:val="22"/>
          <w:lang w:val="en-US"/>
        </w:rPr>
      </w:pPr>
    </w:p>
    <w:p w14:paraId="20EE130E" w14:textId="57FE76A9" w:rsidR="005506B2" w:rsidRPr="00173EE5" w:rsidRDefault="005506B2" w:rsidP="005506B2">
      <w:pPr>
        <w:rPr>
          <w:rFonts w:ascii="Arial" w:hAnsi="Arial" w:cs="Arial"/>
          <w:sz w:val="22"/>
          <w:szCs w:val="22"/>
          <w:lang w:val="en-US"/>
        </w:rPr>
      </w:pPr>
      <w:r>
        <w:rPr>
          <w:rFonts w:ascii="Arial" w:hAnsi="Arial" w:cs="Arial"/>
          <w:sz w:val="22"/>
          <w:szCs w:val="22"/>
          <w:lang w:val="en-US"/>
        </w:rPr>
        <w:t xml:space="preserve">The organisation </w:t>
      </w:r>
      <w:r w:rsidRPr="00173EE5">
        <w:rPr>
          <w:rFonts w:ascii="Arial" w:hAnsi="Arial" w:cs="Arial"/>
          <w:sz w:val="22"/>
          <w:szCs w:val="22"/>
          <w:lang w:val="en-US"/>
        </w:rPr>
        <w:t>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7" w:history="1">
        <w:r w:rsidRPr="000B0BCF">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173EE5">
        <w:rPr>
          <w:rFonts w:ascii="Arial" w:hAnsi="Arial" w:cs="Arial"/>
          <w:sz w:val="22"/>
          <w:szCs w:val="22"/>
          <w:lang w:val="en-US"/>
        </w:rPr>
        <w:t>Consideration has been given to the impact t</w:t>
      </w:r>
      <w:r>
        <w:rPr>
          <w:rFonts w:ascii="Arial" w:hAnsi="Arial" w:cs="Arial"/>
          <w:sz w:val="22"/>
          <w:szCs w:val="22"/>
          <w:lang w:val="en-US"/>
        </w:rPr>
        <w:t>his policy might have regarding</w:t>
      </w:r>
      <w:r w:rsidRPr="00173EE5">
        <w:rPr>
          <w:rFonts w:ascii="Arial" w:hAnsi="Arial" w:cs="Arial"/>
          <w:sz w:val="22"/>
          <w:szCs w:val="22"/>
          <w:lang w:val="en-US"/>
        </w:rPr>
        <w:t xml:space="preserve"> the individual protected characteristics of those to whom it applies.</w:t>
      </w:r>
    </w:p>
    <w:p w14:paraId="685DCDA2" w14:textId="77777777" w:rsidR="005506B2" w:rsidRDefault="005506B2" w:rsidP="005506B2">
      <w:pPr>
        <w:rPr>
          <w:rFonts w:ascii="Arial" w:hAnsi="Arial" w:cs="Arial"/>
          <w:sz w:val="22"/>
          <w:szCs w:val="22"/>
          <w:lang w:val="en-US"/>
        </w:rPr>
      </w:pPr>
    </w:p>
    <w:p w14:paraId="63E20472" w14:textId="01B5A5C1" w:rsidR="00916AEA" w:rsidRDefault="005506B2" w:rsidP="00CD211E">
      <w:pPr>
        <w:rPr>
          <w:rFonts w:ascii="Arial" w:hAnsi="Arial" w:cs="Arial"/>
          <w:sz w:val="22"/>
          <w:szCs w:val="22"/>
        </w:rPr>
      </w:pPr>
      <w:r w:rsidRPr="00202C05">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1446800" w14:textId="77777777" w:rsidR="00D81F5F" w:rsidRDefault="00D81F5F" w:rsidP="00CD211E">
      <w:pPr>
        <w:rPr>
          <w:rFonts w:ascii="Arial" w:hAnsi="Arial" w:cs="Arial"/>
          <w:sz w:val="22"/>
          <w:szCs w:val="22"/>
        </w:rPr>
      </w:pPr>
    </w:p>
    <w:p w14:paraId="48569D7E" w14:textId="77777777" w:rsidR="00D81F5F" w:rsidRDefault="00D81F5F" w:rsidP="00CD211E">
      <w:pPr>
        <w:rPr>
          <w:rFonts w:ascii="Arial" w:hAnsi="Arial" w:cs="Arial"/>
          <w:sz w:val="22"/>
          <w:szCs w:val="22"/>
        </w:rPr>
      </w:pPr>
    </w:p>
    <w:p w14:paraId="3DE4CE47" w14:textId="77777777" w:rsidR="00D81F5F" w:rsidRDefault="00D81F5F" w:rsidP="00CD211E">
      <w:pPr>
        <w:rPr>
          <w:rFonts w:ascii="Arial" w:hAnsi="Arial" w:cs="Arial"/>
          <w:sz w:val="22"/>
          <w:szCs w:val="22"/>
        </w:rPr>
      </w:pPr>
    </w:p>
    <w:p w14:paraId="0DCA5C07" w14:textId="77777777" w:rsidR="00D81F5F" w:rsidRDefault="00D81F5F" w:rsidP="00CD211E">
      <w:pPr>
        <w:rPr>
          <w:rFonts w:ascii="Arial" w:hAnsi="Arial" w:cs="Arial"/>
          <w:sz w:val="22"/>
          <w:szCs w:val="22"/>
        </w:rPr>
      </w:pPr>
    </w:p>
    <w:p w14:paraId="2739310A" w14:textId="77777777" w:rsidR="00D81F5F" w:rsidRDefault="00D81F5F" w:rsidP="00CD211E">
      <w:pPr>
        <w:rPr>
          <w:rFonts w:ascii="Arial" w:hAnsi="Arial" w:cs="Arial"/>
          <w:sz w:val="22"/>
          <w:szCs w:val="22"/>
        </w:rPr>
      </w:pPr>
    </w:p>
    <w:p w14:paraId="6438D689" w14:textId="77777777" w:rsidR="005506B2" w:rsidRDefault="005506B2" w:rsidP="00CD211E">
      <w:pPr>
        <w:pStyle w:val="Heading2"/>
        <w:rPr>
          <w:rFonts w:ascii="Arial" w:hAnsi="Arial" w:cs="Arial"/>
          <w:smallCaps w:val="0"/>
          <w:sz w:val="24"/>
          <w:szCs w:val="24"/>
        </w:rPr>
      </w:pPr>
      <w:bookmarkStart w:id="3" w:name="_KLOE"/>
      <w:bookmarkStart w:id="4" w:name="_Toc89270117"/>
      <w:bookmarkEnd w:id="3"/>
      <w:r>
        <w:rPr>
          <w:rFonts w:ascii="Arial" w:hAnsi="Arial" w:cs="Arial"/>
          <w:smallCaps w:val="0"/>
          <w:sz w:val="24"/>
          <w:szCs w:val="24"/>
        </w:rPr>
        <w:t>KLOE</w:t>
      </w:r>
      <w:bookmarkEnd w:id="4"/>
    </w:p>
    <w:p w14:paraId="1ED30AE5" w14:textId="30ED732B" w:rsidR="005506B2" w:rsidRDefault="005506B2" w:rsidP="005506B2">
      <w:pPr>
        <w:rPr>
          <w:rFonts w:ascii="Arial" w:hAnsi="Arial" w:cs="Arial"/>
          <w:sz w:val="22"/>
          <w:szCs w:val="22"/>
          <w:lang w:val="en-US"/>
        </w:rPr>
      </w:pPr>
    </w:p>
    <w:p w14:paraId="5425E433" w14:textId="581B23F5" w:rsidR="00E63D4F" w:rsidRPr="00472EE9" w:rsidRDefault="00E63D4F" w:rsidP="00E63D4F">
      <w:pPr>
        <w:rPr>
          <w:rFonts w:ascii="Arial" w:hAnsi="Arial" w:cs="Arial"/>
          <w:sz w:val="22"/>
          <w:szCs w:val="22"/>
        </w:rPr>
      </w:pPr>
      <w:r w:rsidRPr="00472EE9">
        <w:rPr>
          <w:rFonts w:ascii="Arial" w:hAnsi="Arial" w:cs="Arial"/>
          <w:sz w:val="22"/>
          <w:szCs w:val="22"/>
        </w:rPr>
        <w:lastRenderedPageBreak/>
        <w:t xml:space="preserve">The Care Quality Commission would expect any primary care organisation to have a policy to support this process and </w:t>
      </w:r>
      <w:r w:rsidR="00556830">
        <w:rPr>
          <w:rFonts w:ascii="Arial" w:hAnsi="Arial" w:cs="Arial"/>
          <w:sz w:val="22"/>
          <w:szCs w:val="22"/>
        </w:rPr>
        <w:t xml:space="preserve">this </w:t>
      </w:r>
      <w:r w:rsidRPr="00472EE9">
        <w:rPr>
          <w:rFonts w:ascii="Arial" w:hAnsi="Arial" w:cs="Arial"/>
          <w:sz w:val="22"/>
          <w:szCs w:val="22"/>
        </w:rPr>
        <w:t>should be used as evidence of compliance against CQC Key Lines of Enquiry (KLOE)</w:t>
      </w:r>
      <w:r w:rsidR="00B636E7">
        <w:rPr>
          <w:rStyle w:val="FootnoteReference"/>
          <w:rFonts w:ascii="Arial" w:hAnsi="Arial" w:cs="Arial"/>
          <w:sz w:val="22"/>
          <w:szCs w:val="22"/>
        </w:rPr>
        <w:footnoteReference w:id="1"/>
      </w:r>
      <w:r w:rsidRPr="00472EE9">
        <w:rPr>
          <w:rFonts w:ascii="Arial" w:hAnsi="Arial" w:cs="Arial"/>
          <w:sz w:val="22"/>
          <w:szCs w:val="22"/>
        </w:rPr>
        <w:t xml:space="preserve">. </w:t>
      </w:r>
    </w:p>
    <w:p w14:paraId="4CB06E2A" w14:textId="77777777" w:rsidR="00E63D4F" w:rsidRPr="00650B5D" w:rsidRDefault="00E63D4F" w:rsidP="00E63D4F">
      <w:pPr>
        <w:rPr>
          <w:rFonts w:ascii="Arial" w:eastAsia="Times New Roman" w:hAnsi="Arial" w:cs="Arial"/>
          <w:sz w:val="22"/>
          <w:szCs w:val="22"/>
        </w:rPr>
      </w:pPr>
    </w:p>
    <w:p w14:paraId="4A814E62" w14:textId="0D43C981" w:rsidR="00DB7801" w:rsidRDefault="009677B9" w:rsidP="00E63D4F">
      <w:pPr>
        <w:rPr>
          <w:rFonts w:ascii="Arial" w:hAnsi="Arial" w:cs="Arial"/>
          <w:sz w:val="22"/>
          <w:szCs w:val="22"/>
        </w:rPr>
      </w:pPr>
      <w:r>
        <w:rPr>
          <w:rFonts w:ascii="Arial" w:hAnsi="Arial" w:cs="Arial"/>
          <w:sz w:val="22"/>
          <w:szCs w:val="22"/>
        </w:rPr>
        <w:t xml:space="preserve">Specifically, </w:t>
      </w:r>
      <w:r>
        <w:rPr>
          <w:rFonts w:ascii="Arial" w:hAnsi="Arial" w:cs="Arial"/>
          <w:sz w:val="22"/>
          <w:szCs w:val="22"/>
          <w:lang w:val="en-US"/>
        </w:rPr>
        <w:t>The Drive Surgery</w:t>
      </w:r>
      <w:r w:rsidR="00D81F5F">
        <w:rPr>
          <w:rFonts w:ascii="Arial" w:hAnsi="Arial" w:cs="Arial"/>
          <w:sz w:val="22"/>
          <w:szCs w:val="22"/>
        </w:rPr>
        <w:t xml:space="preserve"> will need to answer the CQC key q</w:t>
      </w:r>
      <w:r w:rsidR="00E63D4F" w:rsidRPr="00472EE9">
        <w:rPr>
          <w:rFonts w:ascii="Arial" w:hAnsi="Arial" w:cs="Arial"/>
          <w:sz w:val="22"/>
          <w:szCs w:val="22"/>
        </w:rPr>
        <w:t xml:space="preserve">uestions on </w:t>
      </w:r>
      <w:r w:rsidR="00DB7801">
        <w:rPr>
          <w:rFonts w:ascii="Arial" w:hAnsi="Arial" w:cs="Arial"/>
          <w:sz w:val="22"/>
          <w:szCs w:val="22"/>
        </w:rPr>
        <w:t xml:space="preserve">“Safe”, “Effective” and </w:t>
      </w:r>
      <w:r w:rsidR="00E63D4F" w:rsidRPr="00472EE9">
        <w:rPr>
          <w:rFonts w:ascii="Arial" w:hAnsi="Arial" w:cs="Arial"/>
          <w:sz w:val="22"/>
          <w:szCs w:val="22"/>
        </w:rPr>
        <w:t>“</w:t>
      </w:r>
      <w:r w:rsidR="00E63D4F">
        <w:rPr>
          <w:rFonts w:ascii="Arial" w:hAnsi="Arial" w:cs="Arial"/>
          <w:sz w:val="22"/>
          <w:szCs w:val="22"/>
        </w:rPr>
        <w:t xml:space="preserve">Caring”. </w:t>
      </w:r>
      <w:r w:rsidR="00E63D4F" w:rsidRPr="00650B5D">
        <w:rPr>
          <w:rFonts w:ascii="Arial" w:hAnsi="Arial" w:cs="Arial"/>
          <w:sz w:val="22"/>
          <w:szCs w:val="22"/>
        </w:rPr>
        <w:t xml:space="preserve">The following is the CQC definition of </w:t>
      </w:r>
      <w:r w:rsidR="00DB7801">
        <w:rPr>
          <w:rFonts w:ascii="Arial" w:hAnsi="Arial" w:cs="Arial"/>
          <w:sz w:val="22"/>
          <w:szCs w:val="22"/>
        </w:rPr>
        <w:t>Safe:</w:t>
      </w:r>
    </w:p>
    <w:p w14:paraId="0FA94E9F" w14:textId="01F60C25" w:rsidR="00DB7801" w:rsidRDefault="00DB7801" w:rsidP="00E63D4F">
      <w:pPr>
        <w:rPr>
          <w:rFonts w:ascii="Arial" w:hAnsi="Arial" w:cs="Arial"/>
          <w:sz w:val="22"/>
          <w:szCs w:val="22"/>
        </w:rPr>
      </w:pPr>
    </w:p>
    <w:p w14:paraId="184F89AF" w14:textId="35514CD7" w:rsidR="00DB7801" w:rsidRPr="00D81F5F" w:rsidRDefault="00DB7801" w:rsidP="00DB7801">
      <w:pPr>
        <w:rPr>
          <w:rFonts w:ascii="Arial" w:hAnsi="Arial" w:cs="Arial"/>
          <w:i/>
          <w:iCs/>
          <w:sz w:val="22"/>
          <w:szCs w:val="22"/>
        </w:rPr>
      </w:pPr>
      <w:r w:rsidRPr="00D81F5F">
        <w:rPr>
          <w:rFonts w:ascii="Arial" w:hAnsi="Arial" w:cs="Arial"/>
          <w:i/>
          <w:iCs/>
          <w:sz w:val="22"/>
          <w:szCs w:val="22"/>
        </w:rPr>
        <w:t>By safe, we mean people are protected from abuse* and avoidable harm.</w:t>
      </w:r>
    </w:p>
    <w:p w14:paraId="0AFDA3FC" w14:textId="77777777" w:rsidR="00DB7801" w:rsidRPr="00D81F5F" w:rsidRDefault="00DB7801" w:rsidP="00DB7801">
      <w:pPr>
        <w:rPr>
          <w:rFonts w:ascii="Arial" w:hAnsi="Arial" w:cs="Arial"/>
          <w:i/>
          <w:iCs/>
          <w:sz w:val="22"/>
          <w:szCs w:val="22"/>
        </w:rPr>
      </w:pPr>
    </w:p>
    <w:p w14:paraId="573C888F" w14:textId="3E61C3BC" w:rsidR="00DB7801" w:rsidRPr="00D81F5F" w:rsidRDefault="00DB7801" w:rsidP="00DB7801">
      <w:pPr>
        <w:rPr>
          <w:rFonts w:ascii="Arial" w:hAnsi="Arial" w:cs="Arial"/>
          <w:i/>
          <w:iCs/>
          <w:sz w:val="22"/>
          <w:szCs w:val="22"/>
        </w:rPr>
      </w:pPr>
      <w:r w:rsidRPr="00D81F5F">
        <w:rPr>
          <w:rFonts w:ascii="Arial" w:hAnsi="Arial" w:cs="Arial"/>
          <w:i/>
          <w:iCs/>
          <w:sz w:val="22"/>
          <w:szCs w:val="22"/>
        </w:rPr>
        <w:t>*Abuse can be physical, sexual, mental or psychological, financial, neglect, institutional or discriminatory abuse.</w:t>
      </w:r>
    </w:p>
    <w:p w14:paraId="1BAFAA89" w14:textId="77777777" w:rsidR="00DB7801" w:rsidRDefault="00DB7801" w:rsidP="00E63D4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439"/>
        <w:gridCol w:w="6379"/>
      </w:tblGrid>
      <w:tr w:rsidR="00DB7801" w:rsidRPr="00650B5D" w14:paraId="5539F333" w14:textId="77777777" w:rsidTr="00D81F5F">
        <w:tc>
          <w:tcPr>
            <w:tcW w:w="2439" w:type="dxa"/>
            <w:shd w:val="clear" w:color="auto" w:fill="4472C4" w:themeFill="accent1"/>
            <w:vAlign w:val="center"/>
          </w:tcPr>
          <w:p w14:paraId="79C1A16E" w14:textId="4CDF0D4B" w:rsidR="00DB7801" w:rsidRPr="00650B5D" w:rsidRDefault="00DB7801" w:rsidP="00D81F5F">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S3</w:t>
            </w:r>
          </w:p>
        </w:tc>
        <w:tc>
          <w:tcPr>
            <w:tcW w:w="6379" w:type="dxa"/>
          </w:tcPr>
          <w:p w14:paraId="145AE3F6" w14:textId="77777777" w:rsidR="00DB7801" w:rsidRDefault="00DB7801" w:rsidP="00D81F5F">
            <w:pPr>
              <w:rPr>
                <w:rFonts w:ascii="Arial" w:hAnsi="Arial" w:cs="Arial"/>
                <w:sz w:val="22"/>
                <w:szCs w:val="22"/>
              </w:rPr>
            </w:pPr>
          </w:p>
          <w:p w14:paraId="63337EDE" w14:textId="77777777" w:rsidR="00DB7801" w:rsidRDefault="00DB7801" w:rsidP="00DB7801">
            <w:pPr>
              <w:rPr>
                <w:rFonts w:ascii="Arial" w:hAnsi="Arial" w:cs="Arial"/>
                <w:sz w:val="22"/>
                <w:szCs w:val="22"/>
              </w:rPr>
            </w:pPr>
            <w:r w:rsidRPr="00DB7801">
              <w:rPr>
                <w:rFonts w:ascii="Arial" w:hAnsi="Arial" w:cs="Arial"/>
                <w:sz w:val="22"/>
                <w:szCs w:val="22"/>
              </w:rPr>
              <w:t>Do staff have all the information they need to deliver safe care and treatment to</w:t>
            </w:r>
            <w:r>
              <w:rPr>
                <w:rFonts w:ascii="Arial" w:hAnsi="Arial" w:cs="Arial"/>
                <w:sz w:val="22"/>
                <w:szCs w:val="22"/>
              </w:rPr>
              <w:t xml:space="preserve"> </w:t>
            </w:r>
            <w:r w:rsidRPr="00DB7801">
              <w:rPr>
                <w:rFonts w:ascii="Arial" w:hAnsi="Arial" w:cs="Arial"/>
                <w:sz w:val="22"/>
                <w:szCs w:val="22"/>
              </w:rPr>
              <w:t>people?</w:t>
            </w:r>
          </w:p>
          <w:p w14:paraId="4D6FCDE0" w14:textId="1E7AAC5F" w:rsidR="00DB7801" w:rsidRPr="00650B5D" w:rsidRDefault="00DB7801" w:rsidP="00DB7801">
            <w:pPr>
              <w:rPr>
                <w:rFonts w:ascii="Arial" w:hAnsi="Arial" w:cs="Arial"/>
                <w:sz w:val="22"/>
                <w:szCs w:val="22"/>
              </w:rPr>
            </w:pPr>
          </w:p>
        </w:tc>
      </w:tr>
      <w:tr w:rsidR="00DB7801" w:rsidRPr="00650B5D" w14:paraId="0F76D0B6" w14:textId="77777777" w:rsidTr="00DB7801">
        <w:tc>
          <w:tcPr>
            <w:tcW w:w="2439" w:type="dxa"/>
            <w:shd w:val="clear" w:color="auto" w:fill="4472C4" w:themeFill="accent1"/>
            <w:vAlign w:val="center"/>
          </w:tcPr>
          <w:p w14:paraId="15591E59" w14:textId="77777777" w:rsidR="00DB7801" w:rsidRDefault="00DB7801" w:rsidP="00D81F5F">
            <w:pPr>
              <w:rPr>
                <w:rFonts w:ascii="Arial" w:eastAsia="Times New Roman" w:hAnsi="Arial" w:cs="Arial"/>
                <w:b/>
                <w:bCs/>
                <w:color w:val="FFFFFF" w:themeColor="background1"/>
                <w:sz w:val="22"/>
                <w:szCs w:val="22"/>
              </w:rPr>
            </w:pPr>
          </w:p>
          <w:p w14:paraId="114EE576" w14:textId="77777777" w:rsidR="00DB7801" w:rsidRDefault="00DB7801" w:rsidP="00D81F5F">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CQC KLOE S4</w:t>
            </w:r>
          </w:p>
          <w:p w14:paraId="21A2FDBC" w14:textId="20D47310" w:rsidR="00DB7801" w:rsidRPr="00650B5D" w:rsidRDefault="00DB7801" w:rsidP="00D81F5F">
            <w:pPr>
              <w:rPr>
                <w:rFonts w:ascii="Arial" w:eastAsia="Times New Roman" w:hAnsi="Arial" w:cs="Arial"/>
                <w:b/>
                <w:bCs/>
                <w:color w:val="FFFFFF" w:themeColor="background1"/>
                <w:sz w:val="22"/>
                <w:szCs w:val="22"/>
              </w:rPr>
            </w:pPr>
          </w:p>
        </w:tc>
        <w:tc>
          <w:tcPr>
            <w:tcW w:w="6379" w:type="dxa"/>
          </w:tcPr>
          <w:p w14:paraId="1E44953D" w14:textId="77777777" w:rsidR="00DB7801" w:rsidRDefault="00DB7801" w:rsidP="00D81F5F">
            <w:pPr>
              <w:rPr>
                <w:rFonts w:ascii="Arial" w:hAnsi="Arial" w:cs="Arial"/>
                <w:sz w:val="22"/>
                <w:szCs w:val="22"/>
              </w:rPr>
            </w:pPr>
          </w:p>
          <w:p w14:paraId="5516FB09" w14:textId="128BF083" w:rsidR="00DB7801" w:rsidRDefault="00DB7801" w:rsidP="00DB7801">
            <w:pPr>
              <w:rPr>
                <w:rFonts w:ascii="Arial" w:hAnsi="Arial" w:cs="Arial"/>
                <w:sz w:val="22"/>
                <w:szCs w:val="22"/>
              </w:rPr>
            </w:pPr>
            <w:r w:rsidRPr="00DB7801">
              <w:rPr>
                <w:rFonts w:ascii="Arial" w:hAnsi="Arial" w:cs="Arial"/>
                <w:sz w:val="22"/>
                <w:szCs w:val="22"/>
              </w:rPr>
              <w:t>How does the provider ensure the proper and safe use of medicines where the</w:t>
            </w:r>
            <w:r>
              <w:rPr>
                <w:rFonts w:ascii="Arial" w:hAnsi="Arial" w:cs="Arial"/>
                <w:sz w:val="22"/>
                <w:szCs w:val="22"/>
              </w:rPr>
              <w:t xml:space="preserve"> </w:t>
            </w:r>
            <w:r w:rsidRPr="00DB7801">
              <w:rPr>
                <w:rFonts w:ascii="Arial" w:hAnsi="Arial" w:cs="Arial"/>
                <w:sz w:val="22"/>
                <w:szCs w:val="22"/>
              </w:rPr>
              <w:t>service is responsible?</w:t>
            </w:r>
          </w:p>
          <w:p w14:paraId="04ECE76C" w14:textId="58DDEE97" w:rsidR="00DB7801" w:rsidRDefault="00DB7801" w:rsidP="00DB7801">
            <w:pPr>
              <w:rPr>
                <w:rFonts w:ascii="Arial" w:hAnsi="Arial" w:cs="Arial"/>
                <w:sz w:val="22"/>
                <w:szCs w:val="22"/>
              </w:rPr>
            </w:pPr>
          </w:p>
        </w:tc>
      </w:tr>
    </w:tbl>
    <w:p w14:paraId="79E063A8" w14:textId="77777777" w:rsidR="00DB7801" w:rsidRDefault="00DB7801" w:rsidP="00E63D4F">
      <w:pPr>
        <w:rPr>
          <w:rFonts w:ascii="Arial" w:hAnsi="Arial" w:cs="Arial"/>
          <w:sz w:val="22"/>
          <w:szCs w:val="22"/>
        </w:rPr>
      </w:pPr>
    </w:p>
    <w:p w14:paraId="4CABF55E" w14:textId="29EACD36" w:rsidR="00DB7801" w:rsidRDefault="00DB7801" w:rsidP="00E63D4F">
      <w:pPr>
        <w:rPr>
          <w:rFonts w:ascii="Arial" w:hAnsi="Arial" w:cs="Arial"/>
          <w:sz w:val="22"/>
          <w:szCs w:val="22"/>
        </w:rPr>
      </w:pPr>
      <w:r w:rsidRPr="00650B5D">
        <w:rPr>
          <w:rFonts w:ascii="Arial" w:hAnsi="Arial" w:cs="Arial"/>
          <w:sz w:val="22"/>
          <w:szCs w:val="22"/>
        </w:rPr>
        <w:t xml:space="preserve">The following is the CQC definition of </w:t>
      </w:r>
      <w:r>
        <w:rPr>
          <w:rFonts w:ascii="Arial" w:hAnsi="Arial" w:cs="Arial"/>
          <w:sz w:val="22"/>
          <w:szCs w:val="22"/>
        </w:rPr>
        <w:t>Effective:</w:t>
      </w:r>
    </w:p>
    <w:p w14:paraId="2FCF5F4B" w14:textId="40F95E15" w:rsidR="00DB7801" w:rsidRDefault="00DB7801" w:rsidP="00E63D4F">
      <w:pPr>
        <w:rPr>
          <w:rFonts w:ascii="Arial" w:hAnsi="Arial" w:cs="Arial"/>
          <w:sz w:val="22"/>
          <w:szCs w:val="22"/>
        </w:rPr>
      </w:pPr>
    </w:p>
    <w:p w14:paraId="399B30DC" w14:textId="5FB35081" w:rsidR="00DB7801" w:rsidRDefault="00DB7801" w:rsidP="00DB7801">
      <w:pPr>
        <w:rPr>
          <w:rFonts w:ascii="Arial" w:hAnsi="Arial" w:cs="Arial"/>
          <w:i/>
          <w:iCs/>
          <w:sz w:val="22"/>
          <w:szCs w:val="22"/>
        </w:rPr>
      </w:pPr>
      <w:r w:rsidRPr="00D81F5F">
        <w:rPr>
          <w:rFonts w:ascii="Arial" w:hAnsi="Arial" w:cs="Arial"/>
          <w:i/>
          <w:iCs/>
          <w:sz w:val="22"/>
          <w:szCs w:val="22"/>
        </w:rPr>
        <w:t>By effective, we mean that people’s care, treatment and support achieves good outcomes, promotes a good quality of life and is based on the best available evidence.</w:t>
      </w:r>
    </w:p>
    <w:p w14:paraId="7D2460CB" w14:textId="508E9C5E" w:rsidR="00DB7801" w:rsidRDefault="00DB7801" w:rsidP="00DB7801">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379"/>
      </w:tblGrid>
      <w:tr w:rsidR="00DB7801" w:rsidRPr="00650B5D" w14:paraId="3455615B" w14:textId="77777777" w:rsidTr="00D81F5F">
        <w:tc>
          <w:tcPr>
            <w:tcW w:w="2439" w:type="dxa"/>
            <w:shd w:val="clear" w:color="auto" w:fill="4472C4" w:themeFill="accent1"/>
            <w:vAlign w:val="center"/>
          </w:tcPr>
          <w:p w14:paraId="07A470E4" w14:textId="6533AC1A" w:rsidR="00DB7801" w:rsidRPr="00650B5D" w:rsidRDefault="00DB7801" w:rsidP="00D81F5F">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E1</w:t>
            </w:r>
          </w:p>
        </w:tc>
        <w:tc>
          <w:tcPr>
            <w:tcW w:w="6379" w:type="dxa"/>
          </w:tcPr>
          <w:p w14:paraId="4A8B9F63" w14:textId="77777777" w:rsidR="00DB7801" w:rsidRDefault="00DB7801" w:rsidP="00D81F5F">
            <w:pPr>
              <w:rPr>
                <w:rFonts w:ascii="Arial" w:hAnsi="Arial" w:cs="Arial"/>
                <w:sz w:val="22"/>
                <w:szCs w:val="22"/>
              </w:rPr>
            </w:pPr>
          </w:p>
          <w:p w14:paraId="0B1E9724" w14:textId="51DEF126" w:rsidR="00DB7801" w:rsidRDefault="00DB7801" w:rsidP="00DB7801">
            <w:pPr>
              <w:rPr>
                <w:rFonts w:ascii="Arial" w:hAnsi="Arial" w:cs="Arial"/>
                <w:sz w:val="22"/>
                <w:szCs w:val="22"/>
              </w:rPr>
            </w:pPr>
            <w:r w:rsidRPr="00DB7801">
              <w:rPr>
                <w:rFonts w:ascii="Arial" w:hAnsi="Arial" w:cs="Arial"/>
                <w:sz w:val="22"/>
                <w:szCs w:val="22"/>
              </w:rPr>
              <w:t>Are people’s needs assessed and care and treatment delivered in line with current</w:t>
            </w:r>
            <w:r>
              <w:rPr>
                <w:rFonts w:ascii="Arial" w:hAnsi="Arial" w:cs="Arial"/>
                <w:sz w:val="22"/>
                <w:szCs w:val="22"/>
              </w:rPr>
              <w:t xml:space="preserve"> </w:t>
            </w:r>
            <w:r w:rsidRPr="00DB7801">
              <w:rPr>
                <w:rFonts w:ascii="Arial" w:hAnsi="Arial" w:cs="Arial"/>
                <w:sz w:val="22"/>
                <w:szCs w:val="22"/>
              </w:rPr>
              <w:t>legislation, standards and evidence-based guidance to achieve effective outcomes?</w:t>
            </w:r>
          </w:p>
          <w:p w14:paraId="4E5F2D30" w14:textId="51C19930" w:rsidR="00DB7801" w:rsidRPr="00650B5D" w:rsidRDefault="00DB7801" w:rsidP="00DB7801">
            <w:pPr>
              <w:rPr>
                <w:rFonts w:ascii="Arial" w:hAnsi="Arial" w:cs="Arial"/>
                <w:sz w:val="22"/>
                <w:szCs w:val="22"/>
              </w:rPr>
            </w:pPr>
          </w:p>
        </w:tc>
      </w:tr>
    </w:tbl>
    <w:p w14:paraId="0A11A2E2" w14:textId="77777777" w:rsidR="00DB7801" w:rsidRPr="00D81F5F" w:rsidRDefault="00DB7801" w:rsidP="00DB7801">
      <w:pPr>
        <w:rPr>
          <w:rFonts w:ascii="Arial" w:hAnsi="Arial" w:cs="Arial"/>
          <w:i/>
          <w:iCs/>
          <w:sz w:val="22"/>
          <w:szCs w:val="22"/>
        </w:rPr>
      </w:pPr>
    </w:p>
    <w:p w14:paraId="277F21D8" w14:textId="5950ABBF" w:rsidR="00E63D4F" w:rsidRPr="00650B5D" w:rsidRDefault="00DB7801" w:rsidP="00E63D4F">
      <w:pPr>
        <w:rPr>
          <w:rFonts w:ascii="Arial" w:hAnsi="Arial" w:cs="Arial"/>
          <w:sz w:val="22"/>
          <w:szCs w:val="22"/>
        </w:rPr>
      </w:pPr>
      <w:r w:rsidRPr="00650B5D">
        <w:rPr>
          <w:rFonts w:ascii="Arial" w:hAnsi="Arial" w:cs="Arial"/>
          <w:sz w:val="22"/>
          <w:szCs w:val="22"/>
        </w:rPr>
        <w:t xml:space="preserve">The following is the CQC definition of </w:t>
      </w:r>
      <w:r w:rsidR="00E63D4F">
        <w:rPr>
          <w:rFonts w:ascii="Arial" w:hAnsi="Arial" w:cs="Arial"/>
          <w:sz w:val="22"/>
          <w:szCs w:val="22"/>
        </w:rPr>
        <w:t>Caring:</w:t>
      </w:r>
    </w:p>
    <w:p w14:paraId="5342141D" w14:textId="77777777" w:rsidR="00E63D4F" w:rsidRPr="00650B5D" w:rsidRDefault="00E63D4F" w:rsidP="00E63D4F">
      <w:pPr>
        <w:rPr>
          <w:rFonts w:ascii="Arial" w:hAnsi="Arial" w:cs="Arial"/>
          <w:sz w:val="22"/>
          <w:szCs w:val="22"/>
        </w:rPr>
      </w:pPr>
    </w:p>
    <w:p w14:paraId="290A82AA" w14:textId="243F63CB" w:rsidR="00E63D4F" w:rsidRDefault="00E63D4F" w:rsidP="00E63D4F">
      <w:pPr>
        <w:rPr>
          <w:rFonts w:ascii="Arial" w:hAnsi="Arial" w:cs="Arial"/>
          <w:i/>
          <w:iCs/>
          <w:sz w:val="22"/>
          <w:szCs w:val="22"/>
        </w:rPr>
      </w:pPr>
      <w:r w:rsidRPr="000B0BCF">
        <w:rPr>
          <w:rFonts w:ascii="Arial" w:hAnsi="Arial" w:cs="Arial"/>
          <w:i/>
          <w:iCs/>
          <w:sz w:val="22"/>
          <w:szCs w:val="22"/>
        </w:rPr>
        <w:t xml:space="preserve">By caring, we mean that the service involves and treats people with compassion, kindness, </w:t>
      </w:r>
      <w:r w:rsidR="008B385E" w:rsidRPr="000B0BCF">
        <w:rPr>
          <w:rFonts w:ascii="Arial" w:hAnsi="Arial" w:cs="Arial"/>
          <w:i/>
          <w:iCs/>
          <w:sz w:val="22"/>
          <w:szCs w:val="22"/>
        </w:rPr>
        <w:t>dignity</w:t>
      </w:r>
      <w:r w:rsidRPr="000B0BCF">
        <w:rPr>
          <w:rFonts w:ascii="Arial" w:hAnsi="Arial" w:cs="Arial"/>
          <w:i/>
          <w:iCs/>
          <w:sz w:val="22"/>
          <w:szCs w:val="22"/>
        </w:rPr>
        <w:t xml:space="preserve"> and</w:t>
      </w:r>
      <w:r>
        <w:rPr>
          <w:rFonts w:ascii="Arial" w:hAnsi="Arial" w:cs="Arial"/>
          <w:i/>
          <w:iCs/>
          <w:sz w:val="22"/>
          <w:szCs w:val="22"/>
        </w:rPr>
        <w:t xml:space="preserve"> </w:t>
      </w:r>
      <w:r w:rsidRPr="000B0BCF">
        <w:rPr>
          <w:rFonts w:ascii="Arial" w:hAnsi="Arial" w:cs="Arial"/>
          <w:i/>
          <w:iCs/>
          <w:sz w:val="22"/>
          <w:szCs w:val="22"/>
        </w:rPr>
        <w:t>respect.</w:t>
      </w:r>
    </w:p>
    <w:p w14:paraId="13437D57" w14:textId="77777777" w:rsidR="00E63D4F" w:rsidRPr="00EC0177" w:rsidRDefault="00E63D4F" w:rsidP="00E63D4F">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379"/>
      </w:tblGrid>
      <w:tr w:rsidR="00E63D4F" w:rsidRPr="00650B5D" w14:paraId="12898B97" w14:textId="77777777" w:rsidTr="00D81F5F">
        <w:tc>
          <w:tcPr>
            <w:tcW w:w="2439" w:type="dxa"/>
            <w:shd w:val="clear" w:color="auto" w:fill="4472C4" w:themeFill="accent1"/>
            <w:vAlign w:val="center"/>
          </w:tcPr>
          <w:p w14:paraId="1F2C3452" w14:textId="77777777" w:rsidR="00E63D4F" w:rsidRPr="00650B5D" w:rsidRDefault="00E63D4F" w:rsidP="009E3B21">
            <w:pPr>
              <w:rPr>
                <w:rFonts w:ascii="Arial" w:eastAsia="Times New Roman" w:hAnsi="Arial" w:cs="Arial"/>
                <w:b/>
                <w:bCs/>
                <w:color w:val="FFFFFF" w:themeColor="background1"/>
                <w:sz w:val="22"/>
                <w:szCs w:val="22"/>
              </w:rPr>
            </w:pPr>
            <w:r w:rsidRPr="00650B5D">
              <w:rPr>
                <w:rFonts w:ascii="Arial" w:eastAsia="Times New Roman" w:hAnsi="Arial" w:cs="Arial"/>
                <w:b/>
                <w:bCs/>
                <w:color w:val="FFFFFF" w:themeColor="background1"/>
                <w:sz w:val="22"/>
                <w:szCs w:val="22"/>
              </w:rPr>
              <w:t xml:space="preserve">CQC KLOE </w:t>
            </w:r>
            <w:r>
              <w:rPr>
                <w:rFonts w:ascii="Arial" w:eastAsia="Times New Roman" w:hAnsi="Arial" w:cs="Arial"/>
                <w:b/>
                <w:bCs/>
                <w:color w:val="FFFFFF" w:themeColor="background1"/>
                <w:sz w:val="22"/>
                <w:szCs w:val="22"/>
              </w:rPr>
              <w:t>C3</w:t>
            </w:r>
          </w:p>
        </w:tc>
        <w:tc>
          <w:tcPr>
            <w:tcW w:w="6379" w:type="dxa"/>
          </w:tcPr>
          <w:p w14:paraId="31313A0D" w14:textId="77777777" w:rsidR="009E3B21" w:rsidRDefault="009E3B21" w:rsidP="004F795C">
            <w:pPr>
              <w:rPr>
                <w:rFonts w:ascii="Arial" w:hAnsi="Arial" w:cs="Arial"/>
                <w:sz w:val="22"/>
                <w:szCs w:val="22"/>
              </w:rPr>
            </w:pPr>
          </w:p>
          <w:p w14:paraId="555A629B" w14:textId="0785C05C" w:rsidR="00E63D4F" w:rsidRDefault="00E63D4F" w:rsidP="004F795C">
            <w:pPr>
              <w:rPr>
                <w:rFonts w:ascii="Arial" w:hAnsi="Arial" w:cs="Arial"/>
                <w:sz w:val="22"/>
                <w:szCs w:val="22"/>
              </w:rPr>
            </w:pPr>
            <w:r w:rsidRPr="000B0BCF">
              <w:rPr>
                <w:rFonts w:ascii="Arial" w:hAnsi="Arial" w:cs="Arial"/>
                <w:sz w:val="22"/>
                <w:szCs w:val="22"/>
              </w:rPr>
              <w:t>How are people's privacy and dignity respected and promoted?</w:t>
            </w:r>
          </w:p>
          <w:p w14:paraId="7DDFECBA" w14:textId="5534602C" w:rsidR="009E3B21" w:rsidRPr="00650B5D" w:rsidRDefault="009E3B21" w:rsidP="004F795C">
            <w:pPr>
              <w:rPr>
                <w:rFonts w:ascii="Arial" w:hAnsi="Arial" w:cs="Arial"/>
                <w:sz w:val="22"/>
                <w:szCs w:val="22"/>
              </w:rPr>
            </w:pPr>
          </w:p>
        </w:tc>
      </w:tr>
    </w:tbl>
    <w:p w14:paraId="20681622" w14:textId="77777777" w:rsidR="00E63D4F" w:rsidRPr="00E63D4F" w:rsidRDefault="00E63D4F" w:rsidP="00252F3C">
      <w:pPr>
        <w:rPr>
          <w:rFonts w:ascii="Arial" w:hAnsi="Arial" w:cs="Arial"/>
          <w:sz w:val="22"/>
          <w:szCs w:val="22"/>
          <w:lang w:val="en-US"/>
        </w:rPr>
      </w:pPr>
    </w:p>
    <w:p w14:paraId="794BC6D9" w14:textId="3BF940D4" w:rsidR="00CD211E" w:rsidRPr="00B23F40" w:rsidRDefault="002048D5" w:rsidP="00252F3C">
      <w:pPr>
        <w:pStyle w:val="Heading2"/>
        <w:spacing w:before="0" w:line="240" w:lineRule="auto"/>
        <w:rPr>
          <w:rFonts w:ascii="Arial" w:hAnsi="Arial" w:cs="Arial"/>
          <w:smallCaps w:val="0"/>
          <w:sz w:val="24"/>
          <w:szCs w:val="24"/>
        </w:rPr>
      </w:pPr>
      <w:bookmarkStart w:id="5" w:name="_Toc89270118"/>
      <w:r w:rsidRPr="00B23F40">
        <w:rPr>
          <w:rFonts w:ascii="Arial" w:hAnsi="Arial" w:cs="Arial"/>
          <w:smallCaps w:val="0"/>
          <w:sz w:val="24"/>
          <w:szCs w:val="24"/>
        </w:rPr>
        <w:t>T</w:t>
      </w:r>
      <w:r w:rsidR="00CD211E" w:rsidRPr="00B23F40">
        <w:rPr>
          <w:rFonts w:ascii="Arial" w:hAnsi="Arial" w:cs="Arial"/>
          <w:smallCaps w:val="0"/>
          <w:sz w:val="24"/>
          <w:szCs w:val="24"/>
        </w:rPr>
        <w:t xml:space="preserve">raining and </w:t>
      </w:r>
      <w:r w:rsidR="00CC5668" w:rsidRPr="00B23F40">
        <w:rPr>
          <w:rFonts w:ascii="Arial" w:hAnsi="Arial" w:cs="Arial"/>
          <w:smallCaps w:val="0"/>
          <w:sz w:val="24"/>
          <w:szCs w:val="24"/>
        </w:rPr>
        <w:t>s</w:t>
      </w:r>
      <w:r w:rsidR="00CD211E" w:rsidRPr="00B23F40">
        <w:rPr>
          <w:rFonts w:ascii="Arial" w:hAnsi="Arial" w:cs="Arial"/>
          <w:smallCaps w:val="0"/>
          <w:sz w:val="24"/>
          <w:szCs w:val="24"/>
        </w:rPr>
        <w:t>upport</w:t>
      </w:r>
      <w:bookmarkEnd w:id="5"/>
    </w:p>
    <w:p w14:paraId="6B186937" w14:textId="77777777" w:rsidR="00CD211E" w:rsidRPr="009E3B21" w:rsidRDefault="00CD211E" w:rsidP="00CD211E">
      <w:pPr>
        <w:rPr>
          <w:rFonts w:ascii="Arial" w:hAnsi="Arial" w:cs="Arial"/>
          <w:sz w:val="22"/>
          <w:szCs w:val="22"/>
          <w:lang w:val="en-US"/>
        </w:rPr>
      </w:pPr>
    </w:p>
    <w:p w14:paraId="228962E3" w14:textId="2EE42AE7" w:rsidR="00CD211E" w:rsidRPr="00B23F40" w:rsidRDefault="00CC5668" w:rsidP="00CD211E">
      <w:pPr>
        <w:rPr>
          <w:rFonts w:ascii="Arial" w:hAnsi="Arial" w:cs="Arial"/>
          <w:sz w:val="22"/>
          <w:szCs w:val="22"/>
          <w:lang w:val="en-US"/>
        </w:rPr>
      </w:pPr>
      <w:r w:rsidRPr="00B23F40">
        <w:rPr>
          <w:rFonts w:ascii="Arial" w:hAnsi="Arial" w:cs="Arial"/>
          <w:sz w:val="22"/>
          <w:szCs w:val="22"/>
          <w:lang w:val="en-US"/>
        </w:rPr>
        <w:t xml:space="preserve">The </w:t>
      </w:r>
      <w:r w:rsidR="000951D3">
        <w:rPr>
          <w:rFonts w:ascii="Arial" w:hAnsi="Arial" w:cs="Arial"/>
          <w:sz w:val="22"/>
          <w:szCs w:val="22"/>
          <w:lang w:val="en-US"/>
        </w:rPr>
        <w:t xml:space="preserve">organisation </w:t>
      </w:r>
      <w:r w:rsidR="00CD211E" w:rsidRPr="00B23F40">
        <w:rPr>
          <w:rFonts w:ascii="Arial" w:hAnsi="Arial" w:cs="Arial"/>
          <w:sz w:val="22"/>
          <w:szCs w:val="22"/>
          <w:lang w:val="en-US"/>
        </w:rPr>
        <w:t xml:space="preserve">will provide guidance and support to help those to whom it applies </w:t>
      </w:r>
      <w:r w:rsidR="00556830">
        <w:rPr>
          <w:rFonts w:ascii="Arial" w:hAnsi="Arial" w:cs="Arial"/>
          <w:sz w:val="22"/>
          <w:szCs w:val="22"/>
          <w:lang w:val="en-US"/>
        </w:rPr>
        <w:t xml:space="preserve">to </w:t>
      </w:r>
      <w:r w:rsidR="00CD211E" w:rsidRPr="00B23F40">
        <w:rPr>
          <w:rFonts w:ascii="Arial" w:hAnsi="Arial" w:cs="Arial"/>
          <w:sz w:val="22"/>
          <w:szCs w:val="22"/>
          <w:lang w:val="en-US"/>
        </w:rPr>
        <w:t>understand their rights and respo</w:t>
      </w:r>
      <w:r w:rsidR="00C81FE5">
        <w:rPr>
          <w:rFonts w:ascii="Arial" w:hAnsi="Arial" w:cs="Arial"/>
          <w:sz w:val="22"/>
          <w:szCs w:val="22"/>
          <w:lang w:val="en-US"/>
        </w:rPr>
        <w:t xml:space="preserve">nsibilities under this policy. </w:t>
      </w:r>
      <w:r w:rsidR="00CD211E" w:rsidRPr="00B23F40">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6" w:name="_Toc89270119"/>
      <w:r>
        <w:rPr>
          <w:sz w:val="28"/>
          <w:szCs w:val="28"/>
        </w:rPr>
        <w:lastRenderedPageBreak/>
        <w:t>Scope</w:t>
      </w:r>
      <w:bookmarkEnd w:id="6"/>
    </w:p>
    <w:p w14:paraId="2D2B0C99" w14:textId="3CD9E72B" w:rsidR="00CD211E" w:rsidRPr="00B23F40" w:rsidRDefault="002048D5" w:rsidP="00CD211E">
      <w:pPr>
        <w:pStyle w:val="Heading2"/>
        <w:rPr>
          <w:rFonts w:ascii="Arial" w:hAnsi="Arial" w:cs="Arial"/>
          <w:smallCaps w:val="0"/>
          <w:sz w:val="24"/>
          <w:szCs w:val="24"/>
        </w:rPr>
      </w:pPr>
      <w:bookmarkStart w:id="7" w:name="_Toc89270120"/>
      <w:r w:rsidRPr="00B23F40">
        <w:rPr>
          <w:rFonts w:ascii="Arial" w:hAnsi="Arial" w:cs="Arial"/>
          <w:smallCaps w:val="0"/>
          <w:sz w:val="24"/>
          <w:szCs w:val="24"/>
        </w:rPr>
        <w:t>W</w:t>
      </w:r>
      <w:r w:rsidR="00CD211E" w:rsidRPr="00B23F40">
        <w:rPr>
          <w:rFonts w:ascii="Arial" w:hAnsi="Arial" w:cs="Arial"/>
          <w:smallCaps w:val="0"/>
          <w:sz w:val="24"/>
          <w:szCs w:val="24"/>
        </w:rPr>
        <w:t xml:space="preserve">ho </w:t>
      </w:r>
      <w:r w:rsidR="00CC5668" w:rsidRPr="00B23F40">
        <w:rPr>
          <w:rFonts w:ascii="Arial" w:hAnsi="Arial" w:cs="Arial"/>
          <w:smallCaps w:val="0"/>
          <w:sz w:val="24"/>
          <w:szCs w:val="24"/>
        </w:rPr>
        <w:t>i</w:t>
      </w:r>
      <w:r w:rsidR="00CD211E" w:rsidRPr="00B23F40">
        <w:rPr>
          <w:rFonts w:ascii="Arial" w:hAnsi="Arial" w:cs="Arial"/>
          <w:smallCaps w:val="0"/>
          <w:sz w:val="24"/>
          <w:szCs w:val="24"/>
        </w:rPr>
        <w:t xml:space="preserve">t </w:t>
      </w:r>
      <w:r w:rsidR="00CC5668" w:rsidRPr="00B23F40">
        <w:rPr>
          <w:rFonts w:ascii="Arial" w:hAnsi="Arial" w:cs="Arial"/>
          <w:smallCaps w:val="0"/>
          <w:sz w:val="24"/>
          <w:szCs w:val="24"/>
        </w:rPr>
        <w:t>a</w:t>
      </w:r>
      <w:r w:rsidR="00CD211E" w:rsidRPr="00B23F40">
        <w:rPr>
          <w:rFonts w:ascii="Arial" w:hAnsi="Arial" w:cs="Arial"/>
          <w:smallCaps w:val="0"/>
          <w:sz w:val="24"/>
          <w:szCs w:val="24"/>
        </w:rPr>
        <w:t xml:space="preserve">pplies </w:t>
      </w:r>
      <w:r w:rsidR="00CC5668" w:rsidRPr="00B23F40">
        <w:rPr>
          <w:rFonts w:ascii="Arial" w:hAnsi="Arial" w:cs="Arial"/>
          <w:smallCaps w:val="0"/>
          <w:sz w:val="24"/>
          <w:szCs w:val="24"/>
        </w:rPr>
        <w:t>t</w:t>
      </w:r>
      <w:r w:rsidR="00CD211E" w:rsidRPr="00B23F40">
        <w:rPr>
          <w:rFonts w:ascii="Arial" w:hAnsi="Arial" w:cs="Arial"/>
          <w:smallCaps w:val="0"/>
          <w:sz w:val="24"/>
          <w:szCs w:val="24"/>
        </w:rPr>
        <w:t>o</w:t>
      </w:r>
      <w:bookmarkEnd w:id="7"/>
    </w:p>
    <w:p w14:paraId="678F23CB" w14:textId="2B879197" w:rsidR="00CD211E" w:rsidRDefault="00CD211E" w:rsidP="00CD211E">
      <w:pPr>
        <w:rPr>
          <w:sz w:val="22"/>
          <w:szCs w:val="22"/>
          <w:lang w:val="en-US"/>
        </w:rPr>
      </w:pPr>
    </w:p>
    <w:p w14:paraId="46C06248" w14:textId="20C33E74" w:rsidR="003511D7" w:rsidRPr="004F795C" w:rsidRDefault="003511D7" w:rsidP="001F65F5">
      <w:pPr>
        <w:rPr>
          <w:rFonts w:ascii="Arial" w:hAnsi="Arial" w:cs="Arial"/>
          <w:sz w:val="22"/>
          <w:szCs w:val="22"/>
          <w:lang w:val="en-US"/>
        </w:rPr>
      </w:pPr>
      <w:r w:rsidRPr="004F795C">
        <w:rPr>
          <w:rFonts w:ascii="Arial" w:hAnsi="Arial" w:cs="Arial"/>
          <w:sz w:val="22"/>
          <w:szCs w:val="22"/>
          <w:lang w:val="en-US"/>
        </w:rPr>
        <w:t xml:space="preserve">This document applies to all employees of the organisation and other individuals performing functions in relation to the organisation such as agency workers, </w:t>
      </w:r>
      <w:r w:rsidR="008B385E" w:rsidRPr="004F795C">
        <w:rPr>
          <w:rFonts w:ascii="Arial" w:hAnsi="Arial" w:cs="Arial"/>
          <w:sz w:val="22"/>
          <w:szCs w:val="22"/>
          <w:lang w:val="en-US"/>
        </w:rPr>
        <w:t>locums</w:t>
      </w:r>
      <w:r w:rsidRPr="004F795C">
        <w:rPr>
          <w:rFonts w:ascii="Arial" w:hAnsi="Arial" w:cs="Arial"/>
          <w:sz w:val="22"/>
          <w:szCs w:val="22"/>
          <w:lang w:val="en-US"/>
        </w:rPr>
        <w:t xml:space="preserve"> and contractors. </w:t>
      </w:r>
    </w:p>
    <w:p w14:paraId="5D872C63" w14:textId="77777777" w:rsidR="003511D7" w:rsidRPr="004F795C" w:rsidRDefault="003511D7" w:rsidP="001F65F5">
      <w:pPr>
        <w:rPr>
          <w:rFonts w:ascii="Arial" w:hAnsi="Arial" w:cs="Arial"/>
          <w:sz w:val="22"/>
          <w:szCs w:val="22"/>
          <w:lang w:val="en-US"/>
        </w:rPr>
      </w:pPr>
    </w:p>
    <w:p w14:paraId="0AE927C6" w14:textId="31491744" w:rsidR="003511D7" w:rsidRPr="004F795C" w:rsidRDefault="003511D7" w:rsidP="001F65F5">
      <w:pPr>
        <w:rPr>
          <w:rFonts w:ascii="Arial" w:hAnsi="Arial" w:cs="Arial"/>
          <w:sz w:val="22"/>
          <w:szCs w:val="22"/>
          <w:lang w:val="en-US"/>
        </w:rPr>
      </w:pPr>
      <w:r w:rsidRPr="004F795C">
        <w:rPr>
          <w:rFonts w:ascii="Arial" w:hAnsi="Arial" w:cs="Arial"/>
          <w:sz w:val="22"/>
          <w:szCs w:val="22"/>
        </w:rPr>
        <w:t>Furthermore, it applies to clinicians who may or may not be employed by the organisation but who are working under</w:t>
      </w:r>
      <w:r w:rsidRPr="004F795C">
        <w:rPr>
          <w:rFonts w:ascii="Arial" w:hAnsi="Arial" w:cs="Arial"/>
          <w:color w:val="1C190F"/>
          <w:sz w:val="22"/>
          <w:szCs w:val="22"/>
        </w:rPr>
        <w:t xml:space="preserve"> the Additional Roles Reimbursement Scheme (ARRS).</w:t>
      </w:r>
      <w:r w:rsidRPr="004F795C">
        <w:rPr>
          <w:rStyle w:val="FootnoteReference"/>
          <w:rFonts w:ascii="Arial" w:hAnsi="Arial" w:cs="Arial"/>
          <w:color w:val="1C190F"/>
          <w:sz w:val="22"/>
          <w:szCs w:val="22"/>
        </w:rPr>
        <w:footnoteReference w:id="2"/>
      </w:r>
    </w:p>
    <w:p w14:paraId="03522A21" w14:textId="7196C877" w:rsidR="00CD211E" w:rsidRPr="00B23F40" w:rsidRDefault="002048D5" w:rsidP="00CD211E">
      <w:pPr>
        <w:pStyle w:val="Heading2"/>
        <w:rPr>
          <w:rFonts w:ascii="Arial" w:hAnsi="Arial" w:cs="Arial"/>
          <w:smallCaps w:val="0"/>
          <w:sz w:val="24"/>
          <w:szCs w:val="24"/>
        </w:rPr>
      </w:pPr>
      <w:bookmarkStart w:id="8" w:name="_Toc89270121"/>
      <w:r w:rsidRPr="00B23F40">
        <w:rPr>
          <w:rFonts w:ascii="Arial" w:hAnsi="Arial" w:cs="Arial"/>
          <w:smallCaps w:val="0"/>
          <w:sz w:val="24"/>
          <w:szCs w:val="24"/>
        </w:rPr>
        <w:t>W</w:t>
      </w:r>
      <w:r w:rsidR="00CD211E" w:rsidRPr="00B23F40">
        <w:rPr>
          <w:rFonts w:ascii="Arial" w:hAnsi="Arial" w:cs="Arial"/>
          <w:smallCaps w:val="0"/>
          <w:sz w:val="24"/>
          <w:szCs w:val="24"/>
        </w:rPr>
        <w:t xml:space="preserve">hy and </w:t>
      </w:r>
      <w:r w:rsidR="00CC5668" w:rsidRPr="00B23F40">
        <w:rPr>
          <w:rFonts w:ascii="Arial" w:hAnsi="Arial" w:cs="Arial"/>
          <w:smallCaps w:val="0"/>
          <w:sz w:val="24"/>
          <w:szCs w:val="24"/>
        </w:rPr>
        <w:t>h</w:t>
      </w:r>
      <w:r w:rsidR="00CD211E" w:rsidRPr="00B23F40">
        <w:rPr>
          <w:rFonts w:ascii="Arial" w:hAnsi="Arial" w:cs="Arial"/>
          <w:smallCaps w:val="0"/>
          <w:sz w:val="24"/>
          <w:szCs w:val="24"/>
        </w:rPr>
        <w:t xml:space="preserve">ow </w:t>
      </w:r>
      <w:r w:rsidR="00CC5668" w:rsidRPr="00B23F40">
        <w:rPr>
          <w:rFonts w:ascii="Arial" w:hAnsi="Arial" w:cs="Arial"/>
          <w:smallCaps w:val="0"/>
          <w:sz w:val="24"/>
          <w:szCs w:val="24"/>
        </w:rPr>
        <w:t>i</w:t>
      </w:r>
      <w:r w:rsidR="00CD211E" w:rsidRPr="00B23F40">
        <w:rPr>
          <w:rFonts w:ascii="Arial" w:hAnsi="Arial" w:cs="Arial"/>
          <w:smallCaps w:val="0"/>
          <w:sz w:val="24"/>
          <w:szCs w:val="24"/>
        </w:rPr>
        <w:t xml:space="preserve">t </w:t>
      </w:r>
      <w:r w:rsidR="00CC5668" w:rsidRPr="00B23F40">
        <w:rPr>
          <w:rFonts w:ascii="Arial" w:hAnsi="Arial" w:cs="Arial"/>
          <w:smallCaps w:val="0"/>
          <w:sz w:val="24"/>
          <w:szCs w:val="24"/>
        </w:rPr>
        <w:t>a</w:t>
      </w:r>
      <w:r w:rsidR="00CD211E" w:rsidRPr="00B23F40">
        <w:rPr>
          <w:rFonts w:ascii="Arial" w:hAnsi="Arial" w:cs="Arial"/>
          <w:smallCaps w:val="0"/>
          <w:sz w:val="24"/>
          <w:szCs w:val="24"/>
        </w:rPr>
        <w:t xml:space="preserve">pplies </w:t>
      </w:r>
      <w:r w:rsidR="00CC5668" w:rsidRPr="00B23F40">
        <w:rPr>
          <w:rFonts w:ascii="Arial" w:hAnsi="Arial" w:cs="Arial"/>
          <w:smallCaps w:val="0"/>
          <w:sz w:val="24"/>
          <w:szCs w:val="24"/>
        </w:rPr>
        <w:t>t</w:t>
      </w:r>
      <w:r w:rsidR="00CD211E" w:rsidRPr="00B23F40">
        <w:rPr>
          <w:rFonts w:ascii="Arial" w:hAnsi="Arial" w:cs="Arial"/>
          <w:smallCaps w:val="0"/>
          <w:sz w:val="24"/>
          <w:szCs w:val="24"/>
        </w:rPr>
        <w:t xml:space="preserve">o </w:t>
      </w:r>
      <w:r w:rsidR="00CC5668" w:rsidRPr="00B23F40">
        <w:rPr>
          <w:rFonts w:ascii="Arial" w:hAnsi="Arial" w:cs="Arial"/>
          <w:smallCaps w:val="0"/>
          <w:sz w:val="24"/>
          <w:szCs w:val="24"/>
        </w:rPr>
        <w:t>t</w:t>
      </w:r>
      <w:r w:rsidR="00CD211E" w:rsidRPr="00B23F40">
        <w:rPr>
          <w:rFonts w:ascii="Arial" w:hAnsi="Arial" w:cs="Arial"/>
          <w:smallCaps w:val="0"/>
          <w:sz w:val="24"/>
          <w:szCs w:val="24"/>
        </w:rPr>
        <w:t>hem</w:t>
      </w:r>
      <w:bookmarkEnd w:id="8"/>
    </w:p>
    <w:p w14:paraId="0226DDE1" w14:textId="77777777" w:rsidR="00CD211E" w:rsidRPr="00E53611" w:rsidRDefault="00CD211E" w:rsidP="00CD211E">
      <w:pPr>
        <w:rPr>
          <w:rFonts w:cstheme="minorHAnsi"/>
          <w:lang w:val="en-US"/>
        </w:rPr>
      </w:pPr>
    </w:p>
    <w:p w14:paraId="11725410" w14:textId="630155EA" w:rsidR="00026BA6" w:rsidRPr="003A1276" w:rsidRDefault="00026BA6" w:rsidP="003A1276">
      <w:pPr>
        <w:rPr>
          <w:rFonts w:ascii="Arial" w:hAnsi="Arial" w:cs="Arial"/>
          <w:sz w:val="22"/>
          <w:szCs w:val="22"/>
          <w:lang w:val="en-US"/>
        </w:rPr>
      </w:pPr>
      <w:r w:rsidRPr="00B23F40">
        <w:rPr>
          <w:rFonts w:ascii="Arial" w:hAnsi="Arial" w:cs="Arial"/>
          <w:sz w:val="22"/>
          <w:szCs w:val="22"/>
          <w:lang w:val="en-US"/>
        </w:rPr>
        <w:t xml:space="preserve">This document explains how patients can </w:t>
      </w:r>
      <w:r>
        <w:rPr>
          <w:rFonts w:ascii="Arial" w:hAnsi="Arial" w:cs="Arial"/>
          <w:sz w:val="22"/>
          <w:szCs w:val="22"/>
          <w:lang w:val="en-US"/>
        </w:rPr>
        <w:t xml:space="preserve">access their medical records or those of another </w:t>
      </w:r>
      <w:r w:rsidR="002068DD">
        <w:rPr>
          <w:rFonts w:ascii="Arial" w:hAnsi="Arial" w:cs="Arial"/>
          <w:sz w:val="22"/>
          <w:szCs w:val="22"/>
          <w:lang w:val="en-US"/>
        </w:rPr>
        <w:t xml:space="preserve">individual either by </w:t>
      </w:r>
      <w:r w:rsidR="00A87492" w:rsidRPr="00B23F40">
        <w:rPr>
          <w:rFonts w:ascii="Arial" w:hAnsi="Arial" w:cs="Arial"/>
          <w:sz w:val="22"/>
          <w:szCs w:val="22"/>
          <w:lang w:val="en-US"/>
        </w:rPr>
        <w:t>register</w:t>
      </w:r>
      <w:r w:rsidR="00A87492">
        <w:rPr>
          <w:rFonts w:ascii="Arial" w:hAnsi="Arial" w:cs="Arial"/>
          <w:sz w:val="22"/>
          <w:szCs w:val="22"/>
          <w:lang w:val="en-US"/>
        </w:rPr>
        <w:t>ing</w:t>
      </w:r>
      <w:r w:rsidR="00A87492" w:rsidRPr="00B23F40">
        <w:rPr>
          <w:rFonts w:ascii="Arial" w:hAnsi="Arial" w:cs="Arial"/>
          <w:sz w:val="22"/>
          <w:szCs w:val="22"/>
          <w:lang w:val="en-US"/>
        </w:rPr>
        <w:t xml:space="preserve"> for online services </w:t>
      </w:r>
      <w:r w:rsidR="00A87492">
        <w:rPr>
          <w:rFonts w:ascii="Arial" w:hAnsi="Arial" w:cs="Arial"/>
          <w:sz w:val="22"/>
          <w:szCs w:val="22"/>
          <w:lang w:val="en-US"/>
        </w:rPr>
        <w:t xml:space="preserve">or by making </w:t>
      </w:r>
      <w:r w:rsidR="001B59EF">
        <w:rPr>
          <w:rFonts w:ascii="Arial" w:hAnsi="Arial" w:cs="Arial"/>
          <w:sz w:val="22"/>
          <w:szCs w:val="22"/>
          <w:lang w:val="en-US"/>
        </w:rPr>
        <w:t xml:space="preserve">a subject access request (SAR) </w:t>
      </w:r>
      <w:r w:rsidR="009677B9">
        <w:rPr>
          <w:rFonts w:ascii="Arial" w:hAnsi="Arial" w:cs="Arial"/>
          <w:sz w:val="22"/>
          <w:szCs w:val="22"/>
          <w:lang w:val="en-US"/>
        </w:rPr>
        <w:t xml:space="preserve">at </w:t>
      </w:r>
      <w:r w:rsidR="009677B9">
        <w:rPr>
          <w:rFonts w:ascii="Arial" w:hAnsi="Arial" w:cs="Arial"/>
          <w:sz w:val="22"/>
          <w:szCs w:val="22"/>
          <w:lang w:val="en-US"/>
        </w:rPr>
        <w:t>The Drive Surgery</w:t>
      </w:r>
      <w:r>
        <w:rPr>
          <w:rFonts w:ascii="Arial" w:hAnsi="Arial" w:cs="Arial"/>
          <w:sz w:val="22"/>
          <w:szCs w:val="22"/>
          <w:lang w:val="en-US"/>
        </w:rPr>
        <w:t>.</w:t>
      </w:r>
      <w:r w:rsidR="004F795C">
        <w:rPr>
          <w:rFonts w:ascii="Arial" w:hAnsi="Arial" w:cs="Arial"/>
          <w:sz w:val="22"/>
          <w:szCs w:val="22"/>
          <w:lang w:val="en-US"/>
        </w:rPr>
        <w:t xml:space="preserve"> </w:t>
      </w:r>
      <w:r w:rsidR="00556830">
        <w:rPr>
          <w:rFonts w:ascii="Arial" w:hAnsi="Arial" w:cs="Arial"/>
          <w:sz w:val="22"/>
          <w:szCs w:val="22"/>
          <w:lang w:val="en-US"/>
        </w:rPr>
        <w:t>This</w:t>
      </w:r>
      <w:r w:rsidRPr="00B23F40">
        <w:rPr>
          <w:rFonts w:ascii="Arial" w:hAnsi="Arial" w:cs="Arial"/>
          <w:sz w:val="22"/>
          <w:szCs w:val="22"/>
          <w:lang w:val="en-US"/>
        </w:rPr>
        <w:t xml:space="preserve"> is particularly relevant to the administrat</w:t>
      </w:r>
      <w:r>
        <w:rPr>
          <w:rFonts w:ascii="Arial" w:hAnsi="Arial" w:cs="Arial"/>
          <w:sz w:val="22"/>
          <w:szCs w:val="22"/>
          <w:lang w:val="en-US"/>
        </w:rPr>
        <w:t>ion and reception staff; however,</w:t>
      </w:r>
      <w:r w:rsidRPr="00B23F40">
        <w:rPr>
          <w:rFonts w:ascii="Arial" w:hAnsi="Arial" w:cs="Arial"/>
          <w:sz w:val="22"/>
          <w:szCs w:val="22"/>
          <w:lang w:val="en-US"/>
        </w:rPr>
        <w:t xml:space="preserve"> all staff should be aware of the </w:t>
      </w:r>
      <w:r w:rsidR="00D074C6">
        <w:rPr>
          <w:rFonts w:ascii="Arial" w:hAnsi="Arial" w:cs="Arial"/>
          <w:sz w:val="22"/>
          <w:szCs w:val="22"/>
          <w:lang w:val="en-US"/>
        </w:rPr>
        <w:t xml:space="preserve">available online services and </w:t>
      </w:r>
      <w:r w:rsidR="001B59EF">
        <w:rPr>
          <w:rFonts w:ascii="Arial" w:hAnsi="Arial" w:cs="Arial"/>
          <w:sz w:val="22"/>
          <w:szCs w:val="22"/>
          <w:lang w:val="en-US"/>
        </w:rPr>
        <w:t>SARs process</w:t>
      </w:r>
      <w:r w:rsidR="00D12F42">
        <w:rPr>
          <w:rFonts w:ascii="Arial" w:hAnsi="Arial" w:cs="Arial"/>
          <w:sz w:val="22"/>
          <w:szCs w:val="22"/>
          <w:lang w:val="en-US"/>
        </w:rPr>
        <w:t xml:space="preserve"> </w:t>
      </w:r>
      <w:r w:rsidRPr="00B23F40">
        <w:rPr>
          <w:rFonts w:ascii="Arial" w:hAnsi="Arial" w:cs="Arial"/>
          <w:sz w:val="22"/>
          <w:szCs w:val="22"/>
          <w:lang w:val="en-US"/>
        </w:rPr>
        <w:t xml:space="preserve">and be able to advise patients, </w:t>
      </w:r>
      <w:r w:rsidR="008B385E" w:rsidRPr="00B23F40">
        <w:rPr>
          <w:rFonts w:ascii="Arial" w:hAnsi="Arial" w:cs="Arial"/>
          <w:sz w:val="22"/>
          <w:szCs w:val="22"/>
          <w:lang w:val="en-US"/>
        </w:rPr>
        <w:t>relatives</w:t>
      </w:r>
      <w:r w:rsidRPr="00B23F40">
        <w:rPr>
          <w:rFonts w:ascii="Arial" w:hAnsi="Arial" w:cs="Arial"/>
          <w:sz w:val="22"/>
          <w:szCs w:val="22"/>
          <w:lang w:val="en-US"/>
        </w:rPr>
        <w:t xml:space="preserve"> and carers </w:t>
      </w:r>
      <w:r>
        <w:rPr>
          <w:rFonts w:ascii="Arial" w:hAnsi="Arial" w:cs="Arial"/>
          <w:sz w:val="22"/>
          <w:szCs w:val="22"/>
          <w:lang w:val="en-US"/>
        </w:rPr>
        <w:t xml:space="preserve">of the </w:t>
      </w:r>
      <w:r w:rsidR="00D12F42">
        <w:rPr>
          <w:rFonts w:ascii="Arial" w:hAnsi="Arial" w:cs="Arial"/>
          <w:sz w:val="22"/>
          <w:szCs w:val="22"/>
          <w:lang w:val="en-US"/>
        </w:rPr>
        <w:t>appropriate</w:t>
      </w:r>
      <w:r>
        <w:rPr>
          <w:rFonts w:ascii="Arial" w:hAnsi="Arial" w:cs="Arial"/>
          <w:sz w:val="22"/>
          <w:szCs w:val="22"/>
          <w:lang w:val="en-US"/>
        </w:rPr>
        <w:t xml:space="preserve"> process</w:t>
      </w:r>
      <w:r w:rsidRPr="00B23F40">
        <w:rPr>
          <w:rFonts w:ascii="Arial" w:hAnsi="Arial" w:cs="Arial"/>
          <w:sz w:val="22"/>
          <w:szCs w:val="22"/>
          <w:lang w:val="en-US"/>
        </w:rPr>
        <w:t xml:space="preserve">. </w:t>
      </w:r>
    </w:p>
    <w:p w14:paraId="0693D25F" w14:textId="77777777" w:rsidR="00DB7801" w:rsidRDefault="00DB7801" w:rsidP="00281371">
      <w:pPr>
        <w:textAlignment w:val="baseline"/>
        <w:rPr>
          <w:rFonts w:ascii="Arial" w:hAnsi="Arial" w:cs="Arial"/>
          <w:sz w:val="22"/>
          <w:szCs w:val="22"/>
        </w:rPr>
      </w:pPr>
    </w:p>
    <w:p w14:paraId="6840BBAB" w14:textId="7FEB727B" w:rsidR="00BA6271" w:rsidRPr="009C2398" w:rsidRDefault="00484D83" w:rsidP="00281371">
      <w:pPr>
        <w:textAlignment w:val="baseline"/>
        <w:rPr>
          <w:rFonts w:ascii="Arial" w:hAnsi="Arial" w:cs="Arial"/>
          <w:sz w:val="22"/>
          <w:szCs w:val="22"/>
        </w:rPr>
      </w:pPr>
      <w:r w:rsidRPr="00A44AAE">
        <w:rPr>
          <w:rFonts w:ascii="Arial" w:hAnsi="Arial" w:cs="Arial"/>
          <w:sz w:val="22"/>
          <w:szCs w:val="22"/>
        </w:rPr>
        <w:t xml:space="preserve">Failure to comply with the policy and any associated </w:t>
      </w:r>
      <w:hyperlink r:id="rId18" w:history="1">
        <w:r w:rsidRPr="00A44AAE">
          <w:rPr>
            <w:rStyle w:val="Hyperlink"/>
            <w:rFonts w:ascii="Arial" w:hAnsi="Arial" w:cs="Arial"/>
            <w:sz w:val="22"/>
            <w:szCs w:val="22"/>
          </w:rPr>
          <w:t>breaches</w:t>
        </w:r>
      </w:hyperlink>
      <w:r w:rsidRPr="00A44AAE">
        <w:rPr>
          <w:rFonts w:ascii="Arial" w:hAnsi="Arial" w:cs="Arial"/>
          <w:sz w:val="22"/>
          <w:szCs w:val="22"/>
        </w:rPr>
        <w:t xml:space="preserve"> of patient data or confidentiality could lead to prosecution or imposition of </w:t>
      </w:r>
      <w:hyperlink r:id="rId19" w:history="1">
        <w:r w:rsidRPr="00A44AAE">
          <w:rPr>
            <w:rStyle w:val="Hyperlink"/>
            <w:rFonts w:ascii="Arial" w:hAnsi="Arial" w:cs="Arial"/>
            <w:sz w:val="22"/>
            <w:szCs w:val="22"/>
          </w:rPr>
          <w:t>penalties</w:t>
        </w:r>
      </w:hyperlink>
      <w:r w:rsidRPr="00A44AAE">
        <w:rPr>
          <w:rFonts w:ascii="Arial" w:hAnsi="Arial" w:cs="Arial"/>
          <w:sz w:val="22"/>
          <w:szCs w:val="22"/>
        </w:rPr>
        <w:t xml:space="preserve"> by the Information Commissioners Office (ICO).</w:t>
      </w:r>
    </w:p>
    <w:p w14:paraId="584C3EE0" w14:textId="67EB5762" w:rsidR="00755936" w:rsidRDefault="00755936" w:rsidP="00CD211E">
      <w:pPr>
        <w:pStyle w:val="Heading1"/>
        <w:keepLines/>
        <w:pBdr>
          <w:bottom w:val="single" w:sz="4" w:space="1" w:color="595959" w:themeColor="text1" w:themeTint="A6"/>
        </w:pBdr>
        <w:spacing w:before="360" w:after="160" w:line="259" w:lineRule="auto"/>
        <w:rPr>
          <w:sz w:val="28"/>
          <w:szCs w:val="28"/>
        </w:rPr>
      </w:pPr>
      <w:bookmarkStart w:id="9" w:name="_Toc89270122"/>
      <w:r>
        <w:rPr>
          <w:sz w:val="28"/>
          <w:szCs w:val="28"/>
        </w:rPr>
        <w:t>Definition of terms</w:t>
      </w:r>
      <w:bookmarkEnd w:id="9"/>
    </w:p>
    <w:p w14:paraId="4A84379F" w14:textId="77777777" w:rsidR="009E3B21" w:rsidRPr="009E3B21" w:rsidRDefault="009E3B21" w:rsidP="009E3B21">
      <w:pPr>
        <w:rPr>
          <w:rFonts w:ascii="Arial" w:hAnsi="Arial" w:cs="Arial"/>
          <w:sz w:val="22"/>
          <w:szCs w:val="22"/>
        </w:rPr>
      </w:pPr>
    </w:p>
    <w:p w14:paraId="0BCCD686" w14:textId="291B136E" w:rsidR="00F125E8" w:rsidRDefault="00F125E8" w:rsidP="00532B97">
      <w:pPr>
        <w:pStyle w:val="Heading2"/>
        <w:spacing w:before="0"/>
        <w:rPr>
          <w:rFonts w:ascii="Arial" w:hAnsi="Arial" w:cs="Arial"/>
          <w:smallCaps w:val="0"/>
          <w:sz w:val="24"/>
          <w:szCs w:val="24"/>
        </w:rPr>
      </w:pPr>
      <w:bookmarkStart w:id="10" w:name="_Coercion"/>
      <w:bookmarkStart w:id="11" w:name="_Toc89270123"/>
      <w:bookmarkStart w:id="12" w:name="_Toc20299788"/>
      <w:bookmarkEnd w:id="10"/>
      <w:r>
        <w:rPr>
          <w:rFonts w:ascii="Arial" w:hAnsi="Arial" w:cs="Arial"/>
          <w:smallCaps w:val="0"/>
          <w:sz w:val="24"/>
          <w:szCs w:val="24"/>
        </w:rPr>
        <w:t>App</w:t>
      </w:r>
      <w:bookmarkEnd w:id="11"/>
    </w:p>
    <w:p w14:paraId="0EC52739" w14:textId="3AA45935" w:rsidR="004C7163" w:rsidRDefault="004C7163" w:rsidP="004C7163">
      <w:pPr>
        <w:rPr>
          <w:rFonts w:ascii="Arial" w:hAnsi="Arial" w:cs="Arial"/>
          <w:sz w:val="22"/>
          <w:szCs w:val="22"/>
          <w:lang w:val="en-US"/>
        </w:rPr>
      </w:pPr>
    </w:p>
    <w:p w14:paraId="270A5AEC" w14:textId="5FFFF30A" w:rsidR="004F795C" w:rsidRDefault="004C7163" w:rsidP="004C7163">
      <w:pPr>
        <w:rPr>
          <w:rFonts w:ascii="Arial" w:hAnsi="Arial" w:cs="Arial"/>
          <w:sz w:val="22"/>
          <w:szCs w:val="22"/>
          <w:shd w:val="clear" w:color="auto" w:fill="FFFFFF"/>
        </w:rPr>
      </w:pPr>
      <w:r w:rsidRPr="004C7163">
        <w:rPr>
          <w:rFonts w:ascii="Arial" w:hAnsi="Arial" w:cs="Arial"/>
          <w:sz w:val="22"/>
          <w:szCs w:val="22"/>
          <w:shd w:val="clear" w:color="auto" w:fill="FFFFFF"/>
        </w:rPr>
        <w:t>An app is computer software, or a program</w:t>
      </w:r>
      <w:r w:rsidR="00556830">
        <w:rPr>
          <w:rFonts w:ascii="Arial" w:hAnsi="Arial" w:cs="Arial"/>
          <w:sz w:val="22"/>
          <w:szCs w:val="22"/>
          <w:shd w:val="clear" w:color="auto" w:fill="FFFFFF"/>
        </w:rPr>
        <w:t>me</w:t>
      </w:r>
      <w:r w:rsidRPr="004C7163">
        <w:rPr>
          <w:rFonts w:ascii="Arial" w:hAnsi="Arial" w:cs="Arial"/>
          <w:sz w:val="22"/>
          <w:szCs w:val="22"/>
          <w:shd w:val="clear" w:color="auto" w:fill="FFFFFF"/>
        </w:rPr>
        <w:t xml:space="preserve">, most commonly a small, specific one used for mobile devices. </w:t>
      </w:r>
    </w:p>
    <w:p w14:paraId="102ADA37" w14:textId="77777777" w:rsidR="004F795C" w:rsidRDefault="004F795C" w:rsidP="004C7163">
      <w:pPr>
        <w:rPr>
          <w:rFonts w:ascii="Arial" w:hAnsi="Arial" w:cs="Arial"/>
          <w:sz w:val="22"/>
          <w:szCs w:val="22"/>
          <w:shd w:val="clear" w:color="auto" w:fill="FFFFFF"/>
        </w:rPr>
      </w:pPr>
    </w:p>
    <w:p w14:paraId="4DFF22CA" w14:textId="18DC8C52" w:rsidR="004C7163" w:rsidRPr="004C7163" w:rsidRDefault="004C7163" w:rsidP="004C7163">
      <w:pPr>
        <w:rPr>
          <w:rFonts w:ascii="Arial" w:hAnsi="Arial" w:cs="Arial"/>
          <w:sz w:val="22"/>
          <w:szCs w:val="22"/>
          <w:lang w:val="en-US"/>
        </w:rPr>
      </w:pPr>
      <w:r w:rsidRPr="004C7163">
        <w:rPr>
          <w:rFonts w:ascii="Arial" w:hAnsi="Arial" w:cs="Arial"/>
          <w:sz w:val="22"/>
          <w:szCs w:val="22"/>
          <w:shd w:val="clear" w:color="auto" w:fill="FFFFFF"/>
        </w:rPr>
        <w:t>The term app originally referred to any mobile or desktop application</w:t>
      </w:r>
      <w:r w:rsidR="00556830">
        <w:rPr>
          <w:rFonts w:ascii="Arial" w:hAnsi="Arial" w:cs="Arial"/>
          <w:sz w:val="22"/>
          <w:szCs w:val="22"/>
          <w:shd w:val="clear" w:color="auto" w:fill="FFFFFF"/>
        </w:rPr>
        <w:t xml:space="preserve"> </w:t>
      </w:r>
      <w:r w:rsidRPr="004C7163">
        <w:rPr>
          <w:rFonts w:ascii="Arial" w:hAnsi="Arial" w:cs="Arial"/>
          <w:sz w:val="22"/>
          <w:szCs w:val="22"/>
          <w:shd w:val="clear" w:color="auto" w:fill="FFFFFF"/>
        </w:rPr>
        <w:t>but</w:t>
      </w:r>
      <w:r w:rsidR="00556830">
        <w:rPr>
          <w:rFonts w:ascii="Arial" w:hAnsi="Arial" w:cs="Arial"/>
          <w:sz w:val="22"/>
          <w:szCs w:val="22"/>
          <w:shd w:val="clear" w:color="auto" w:fill="FFFFFF"/>
        </w:rPr>
        <w:t>,</w:t>
      </w:r>
      <w:r w:rsidRPr="004C7163">
        <w:rPr>
          <w:rFonts w:ascii="Arial" w:hAnsi="Arial" w:cs="Arial"/>
          <w:sz w:val="22"/>
          <w:szCs w:val="22"/>
          <w:shd w:val="clear" w:color="auto" w:fill="FFFFFF"/>
        </w:rPr>
        <w:t xml:space="preserve"> as more app stores have emerged to sell mobile apps to smartphone and tablet users, the term has evolved to refer to small program</w:t>
      </w:r>
      <w:r w:rsidR="00556830">
        <w:rPr>
          <w:rFonts w:ascii="Arial" w:hAnsi="Arial" w:cs="Arial"/>
          <w:sz w:val="22"/>
          <w:szCs w:val="22"/>
          <w:shd w:val="clear" w:color="auto" w:fill="FFFFFF"/>
        </w:rPr>
        <w:t>mes</w:t>
      </w:r>
      <w:r w:rsidRPr="004C7163">
        <w:rPr>
          <w:rFonts w:ascii="Arial" w:hAnsi="Arial" w:cs="Arial"/>
          <w:sz w:val="22"/>
          <w:szCs w:val="22"/>
          <w:shd w:val="clear" w:color="auto" w:fill="FFFFFF"/>
        </w:rPr>
        <w:t xml:space="preserve"> that can be downloaded and installed all at once.</w:t>
      </w:r>
    </w:p>
    <w:p w14:paraId="65EDC6D0" w14:textId="77777777" w:rsidR="00F125E8" w:rsidRPr="00F125E8" w:rsidRDefault="00F125E8" w:rsidP="00F125E8">
      <w:pPr>
        <w:rPr>
          <w:lang w:val="en-US"/>
        </w:rPr>
      </w:pPr>
    </w:p>
    <w:p w14:paraId="524810C4" w14:textId="4CA9090B" w:rsidR="00D771CB" w:rsidRDefault="00D771CB" w:rsidP="00532B97">
      <w:pPr>
        <w:pStyle w:val="Heading2"/>
        <w:spacing w:before="0"/>
        <w:rPr>
          <w:rFonts w:ascii="Arial" w:hAnsi="Arial" w:cs="Arial"/>
          <w:smallCaps w:val="0"/>
          <w:sz w:val="24"/>
          <w:szCs w:val="24"/>
        </w:rPr>
      </w:pPr>
      <w:bookmarkStart w:id="13" w:name="_Toc89270124"/>
      <w:r>
        <w:rPr>
          <w:rFonts w:ascii="Arial" w:hAnsi="Arial" w:cs="Arial"/>
          <w:smallCaps w:val="0"/>
          <w:sz w:val="24"/>
          <w:szCs w:val="24"/>
        </w:rPr>
        <w:t>Coercion</w:t>
      </w:r>
      <w:bookmarkEnd w:id="13"/>
    </w:p>
    <w:p w14:paraId="2084313A" w14:textId="0153935F" w:rsidR="00D771CB" w:rsidRDefault="00D771CB" w:rsidP="00D771CB">
      <w:pPr>
        <w:rPr>
          <w:rFonts w:ascii="Arial" w:hAnsi="Arial" w:cs="Arial"/>
          <w:sz w:val="22"/>
          <w:szCs w:val="22"/>
          <w:lang w:val="en-US"/>
        </w:rPr>
      </w:pPr>
    </w:p>
    <w:p w14:paraId="7E4964D9" w14:textId="48AE5AAA" w:rsidR="00D771CB" w:rsidRPr="00D771CB" w:rsidRDefault="00D771CB" w:rsidP="00D771CB">
      <w:pPr>
        <w:rPr>
          <w:rFonts w:ascii="Arial" w:hAnsi="Arial" w:cs="Arial"/>
          <w:sz w:val="22"/>
          <w:lang w:val="en-US"/>
        </w:rPr>
      </w:pPr>
      <w:r w:rsidRPr="00F72B65">
        <w:rPr>
          <w:rFonts w:ascii="Arial" w:hAnsi="Arial" w:cs="Arial"/>
          <w:sz w:val="22"/>
          <w:lang w:val="en-US"/>
        </w:rPr>
        <w:t xml:space="preserve">The act of governing the actions of another by force or by </w:t>
      </w:r>
      <w:r w:rsidR="00556830">
        <w:rPr>
          <w:rFonts w:ascii="Arial" w:hAnsi="Arial" w:cs="Arial"/>
          <w:sz w:val="22"/>
          <w:lang w:val="en-US"/>
        </w:rPr>
        <w:t>threat</w:t>
      </w:r>
      <w:r w:rsidRPr="00F72B65">
        <w:rPr>
          <w:rFonts w:ascii="Arial" w:hAnsi="Arial" w:cs="Arial"/>
          <w:sz w:val="22"/>
          <w:lang w:val="en-US"/>
        </w:rPr>
        <w:t xml:space="preserve"> in order to overwhelm and compel that individual to act against their wil</w:t>
      </w:r>
      <w:r w:rsidR="00556830">
        <w:rPr>
          <w:rFonts w:ascii="Arial" w:hAnsi="Arial" w:cs="Arial"/>
          <w:sz w:val="22"/>
          <w:lang w:val="en-US"/>
        </w:rPr>
        <w:t>l</w:t>
      </w:r>
    </w:p>
    <w:p w14:paraId="280A1A97" w14:textId="77777777" w:rsidR="00D771CB" w:rsidRPr="00D771CB" w:rsidRDefault="00D771CB" w:rsidP="00D771CB">
      <w:pPr>
        <w:rPr>
          <w:rFonts w:ascii="Arial" w:hAnsi="Arial" w:cs="Arial"/>
          <w:sz w:val="22"/>
          <w:szCs w:val="22"/>
          <w:lang w:val="en-US"/>
        </w:rPr>
      </w:pPr>
    </w:p>
    <w:p w14:paraId="0BCECE44" w14:textId="65C1AE49" w:rsidR="00484D83" w:rsidRDefault="00871A65" w:rsidP="00532B97">
      <w:pPr>
        <w:pStyle w:val="Heading2"/>
        <w:spacing w:before="0"/>
        <w:rPr>
          <w:rFonts w:ascii="Arial" w:hAnsi="Arial" w:cs="Arial"/>
          <w:smallCaps w:val="0"/>
          <w:sz w:val="24"/>
          <w:szCs w:val="24"/>
        </w:rPr>
      </w:pPr>
      <w:bookmarkStart w:id="14" w:name="_Toc89270125"/>
      <w:r>
        <w:rPr>
          <w:rFonts w:ascii="Arial" w:hAnsi="Arial" w:cs="Arial"/>
          <w:smallCaps w:val="0"/>
          <w:sz w:val="24"/>
          <w:szCs w:val="24"/>
        </w:rPr>
        <w:t>Data</w:t>
      </w:r>
      <w:bookmarkEnd w:id="14"/>
    </w:p>
    <w:p w14:paraId="6B94C36C" w14:textId="3DEA0533" w:rsidR="00871A65" w:rsidRDefault="00871A65" w:rsidP="00871A65">
      <w:pPr>
        <w:rPr>
          <w:rFonts w:ascii="Arial" w:hAnsi="Arial" w:cs="Arial"/>
          <w:sz w:val="22"/>
          <w:szCs w:val="22"/>
          <w:lang w:val="en-US"/>
        </w:rPr>
      </w:pPr>
    </w:p>
    <w:p w14:paraId="4428BDFA" w14:textId="4CD84B02" w:rsidR="004F795C" w:rsidRDefault="00D771CB" w:rsidP="004F795C">
      <w:pPr>
        <w:rPr>
          <w:rFonts w:ascii="Arial" w:hAnsi="Arial" w:cs="Arial"/>
          <w:sz w:val="22"/>
          <w:szCs w:val="22"/>
          <w:lang w:val="en-US"/>
        </w:rPr>
      </w:pPr>
      <w:r w:rsidRPr="00D771CB">
        <w:rPr>
          <w:rFonts w:ascii="Arial" w:hAnsi="Arial" w:cs="Arial"/>
          <w:sz w:val="22"/>
          <w:szCs w:val="22"/>
          <w:lang w:val="en-US"/>
        </w:rPr>
        <w:t xml:space="preserve">The </w:t>
      </w:r>
      <w:r w:rsidR="00C41CE9">
        <w:rPr>
          <w:rFonts w:ascii="Arial" w:hAnsi="Arial" w:cs="Arial"/>
          <w:sz w:val="22"/>
          <w:szCs w:val="22"/>
          <w:lang w:val="en-US"/>
        </w:rPr>
        <w:t xml:space="preserve">UK </w:t>
      </w:r>
      <w:r w:rsidRPr="00D771CB">
        <w:rPr>
          <w:rFonts w:ascii="Arial" w:hAnsi="Arial" w:cs="Arial"/>
          <w:sz w:val="22"/>
          <w:szCs w:val="22"/>
          <w:lang w:val="en-US"/>
        </w:rPr>
        <w:t xml:space="preserve">GDPR applies to both automated personal data and to manual filing systems where personal data </w:t>
      </w:r>
      <w:r w:rsidR="00556830">
        <w:rPr>
          <w:rFonts w:ascii="Arial" w:hAnsi="Arial" w:cs="Arial"/>
          <w:sz w:val="22"/>
          <w:szCs w:val="22"/>
          <w:lang w:val="en-US"/>
        </w:rPr>
        <w:t>is</w:t>
      </w:r>
      <w:r w:rsidRPr="00D771CB">
        <w:rPr>
          <w:rFonts w:ascii="Arial" w:hAnsi="Arial" w:cs="Arial"/>
          <w:sz w:val="22"/>
          <w:szCs w:val="22"/>
          <w:lang w:val="en-US"/>
        </w:rPr>
        <w:t xml:space="preserve"> accessible according to specific criteria. This could include chronologically ordered sets of manual records containing personal data.</w:t>
      </w:r>
    </w:p>
    <w:p w14:paraId="0BDE9C15" w14:textId="77777777" w:rsidR="004F795C" w:rsidRDefault="004F795C" w:rsidP="004F795C">
      <w:pPr>
        <w:rPr>
          <w:rFonts w:ascii="Arial" w:hAnsi="Arial" w:cs="Arial"/>
          <w:sz w:val="22"/>
          <w:szCs w:val="22"/>
          <w:lang w:val="en-US"/>
        </w:rPr>
      </w:pPr>
    </w:p>
    <w:p w14:paraId="55D63E95" w14:textId="20C2692A" w:rsidR="00D771CB" w:rsidRDefault="00D771CB" w:rsidP="004F795C">
      <w:pPr>
        <w:rPr>
          <w:rFonts w:ascii="Arial" w:hAnsi="Arial" w:cs="Arial"/>
          <w:sz w:val="22"/>
          <w:szCs w:val="22"/>
          <w:lang w:val="en-US"/>
        </w:rPr>
      </w:pPr>
      <w:r w:rsidRPr="00D771CB">
        <w:rPr>
          <w:rFonts w:ascii="Arial" w:hAnsi="Arial" w:cs="Arial"/>
          <w:sz w:val="22"/>
          <w:szCs w:val="22"/>
          <w:lang w:val="en-US"/>
        </w:rPr>
        <w:t>Personal data that has been pseudo-anonymised</w:t>
      </w:r>
      <w:r w:rsidR="004F795C">
        <w:rPr>
          <w:rFonts w:ascii="Arial" w:hAnsi="Arial" w:cs="Arial"/>
          <w:sz w:val="22"/>
          <w:szCs w:val="22"/>
          <w:lang w:val="en-US"/>
        </w:rPr>
        <w:t>,</w:t>
      </w:r>
      <w:r w:rsidRPr="00D771CB">
        <w:rPr>
          <w:rFonts w:ascii="Arial" w:hAnsi="Arial" w:cs="Arial"/>
          <w:sz w:val="22"/>
          <w:szCs w:val="22"/>
          <w:lang w:val="en-US"/>
        </w:rPr>
        <w:t xml:space="preserve"> </w:t>
      </w:r>
      <w:r w:rsidR="00AC33D5" w:rsidRPr="00D771CB">
        <w:rPr>
          <w:rFonts w:ascii="Arial" w:hAnsi="Arial" w:cs="Arial"/>
          <w:sz w:val="22"/>
          <w:szCs w:val="22"/>
          <w:lang w:val="en-US"/>
        </w:rPr>
        <w:t>e.g.,</w:t>
      </w:r>
      <w:r w:rsidRPr="00D771CB">
        <w:rPr>
          <w:rFonts w:ascii="Arial" w:hAnsi="Arial" w:cs="Arial"/>
          <w:sz w:val="22"/>
          <w:szCs w:val="22"/>
          <w:lang w:val="en-US"/>
        </w:rPr>
        <w:t xml:space="preserve"> key-coded</w:t>
      </w:r>
      <w:r w:rsidR="00556830">
        <w:rPr>
          <w:rFonts w:ascii="Arial" w:hAnsi="Arial" w:cs="Arial"/>
          <w:sz w:val="22"/>
          <w:szCs w:val="22"/>
          <w:lang w:val="en-US"/>
        </w:rPr>
        <w:t>,</w:t>
      </w:r>
      <w:r w:rsidRPr="00D771CB">
        <w:rPr>
          <w:rFonts w:ascii="Arial" w:hAnsi="Arial" w:cs="Arial"/>
          <w:sz w:val="22"/>
          <w:szCs w:val="22"/>
          <w:lang w:val="en-US"/>
        </w:rPr>
        <w:t xml:space="preserve"> can fall within the scope of the </w:t>
      </w:r>
      <w:r w:rsidR="00C41CE9">
        <w:rPr>
          <w:rFonts w:ascii="Arial" w:hAnsi="Arial" w:cs="Arial"/>
          <w:sz w:val="22"/>
          <w:szCs w:val="22"/>
          <w:lang w:val="en-US"/>
        </w:rPr>
        <w:t>UK GDPR</w:t>
      </w:r>
      <w:r w:rsidRPr="00D771CB">
        <w:rPr>
          <w:rFonts w:ascii="Arial" w:hAnsi="Arial" w:cs="Arial"/>
          <w:sz w:val="22"/>
          <w:szCs w:val="22"/>
          <w:lang w:val="en-US"/>
        </w:rPr>
        <w:t xml:space="preserve"> depending on how difficult it is to attribute the pseudonym to a particular individual.</w:t>
      </w:r>
    </w:p>
    <w:p w14:paraId="35CCD5A3" w14:textId="0E2CACED" w:rsidR="008D7E53" w:rsidRDefault="008D7E53" w:rsidP="004F795C">
      <w:pPr>
        <w:rPr>
          <w:rFonts w:ascii="Arial" w:hAnsi="Arial" w:cs="Arial"/>
          <w:sz w:val="22"/>
          <w:szCs w:val="22"/>
          <w:lang w:val="en-US"/>
        </w:rPr>
      </w:pPr>
    </w:p>
    <w:p w14:paraId="0241D10F" w14:textId="5CB30E82" w:rsidR="008D7E53" w:rsidRDefault="008D7E53" w:rsidP="008D7E53">
      <w:pPr>
        <w:pStyle w:val="Heading2"/>
        <w:spacing w:before="0"/>
        <w:rPr>
          <w:rFonts w:ascii="Arial" w:hAnsi="Arial" w:cs="Arial"/>
          <w:smallCaps w:val="0"/>
          <w:sz w:val="24"/>
          <w:szCs w:val="24"/>
        </w:rPr>
      </w:pPr>
      <w:bookmarkStart w:id="15" w:name="_Toc89270126"/>
      <w:r>
        <w:rPr>
          <w:rFonts w:ascii="Arial" w:hAnsi="Arial" w:cs="Arial"/>
          <w:smallCaps w:val="0"/>
          <w:sz w:val="24"/>
          <w:szCs w:val="24"/>
        </w:rPr>
        <w:t>Data Protection Act 2018</w:t>
      </w:r>
      <w:bookmarkEnd w:id="15"/>
    </w:p>
    <w:p w14:paraId="62F2CA5A" w14:textId="0B935E98" w:rsidR="008D7E53" w:rsidRDefault="008D7E53" w:rsidP="004F795C">
      <w:pPr>
        <w:rPr>
          <w:rFonts w:ascii="Arial" w:hAnsi="Arial" w:cs="Arial"/>
          <w:sz w:val="22"/>
          <w:szCs w:val="22"/>
          <w:lang w:val="en-US"/>
        </w:rPr>
      </w:pPr>
    </w:p>
    <w:p w14:paraId="41CE4C7D" w14:textId="1C28B3FC" w:rsidR="008D7E53" w:rsidRDefault="008D7E53" w:rsidP="008D7E53">
      <w:pPr>
        <w:rPr>
          <w:rFonts w:ascii="Arial" w:hAnsi="Arial" w:cs="Arial"/>
          <w:sz w:val="22"/>
          <w:szCs w:val="22"/>
          <w:lang w:val="en-US"/>
        </w:rPr>
      </w:pPr>
      <w:r>
        <w:rPr>
          <w:rFonts w:ascii="Arial" w:hAnsi="Arial" w:cs="Arial"/>
          <w:sz w:val="22"/>
          <w:szCs w:val="22"/>
          <w:lang w:val="en-US"/>
        </w:rPr>
        <w:t xml:space="preserve">The </w:t>
      </w:r>
      <w:hyperlink r:id="rId20" w:history="1">
        <w:r w:rsidRPr="006E6D45">
          <w:rPr>
            <w:rStyle w:val="Hyperlink"/>
            <w:rFonts w:ascii="Arial" w:hAnsi="Arial" w:cs="Arial"/>
            <w:sz w:val="22"/>
            <w:szCs w:val="22"/>
            <w:lang w:val="en-US"/>
          </w:rPr>
          <w:t>Data Protection Act 2018</w:t>
        </w:r>
      </w:hyperlink>
      <w:r>
        <w:rPr>
          <w:rFonts w:ascii="Arial" w:hAnsi="Arial" w:cs="Arial"/>
          <w:sz w:val="22"/>
          <w:szCs w:val="22"/>
          <w:lang w:val="en-US"/>
        </w:rPr>
        <w:t xml:space="preserve"> (DPA 2018</w:t>
      </w:r>
      <w:r w:rsidR="00556830">
        <w:rPr>
          <w:rFonts w:ascii="Arial" w:hAnsi="Arial" w:cs="Arial"/>
          <w:sz w:val="22"/>
          <w:szCs w:val="22"/>
          <w:lang w:val="en-US"/>
        </w:rPr>
        <w:t>)</w:t>
      </w:r>
      <w:r>
        <w:rPr>
          <w:rFonts w:ascii="Arial" w:hAnsi="Arial" w:cs="Arial"/>
          <w:sz w:val="22"/>
          <w:szCs w:val="22"/>
          <w:lang w:val="en-US"/>
        </w:rPr>
        <w:t xml:space="preserve"> sets out the framework for data protection law in the UK. It sits alongside and supplements the UK General Data Protection Regulation (UK GDPR).</w:t>
      </w:r>
      <w:bookmarkStart w:id="16" w:name="_Ref67046634"/>
      <w:r>
        <w:rPr>
          <w:rStyle w:val="FootnoteReference"/>
          <w:rFonts w:ascii="Arial" w:hAnsi="Arial" w:cs="Arial"/>
        </w:rPr>
        <w:footnoteReference w:id="3"/>
      </w:r>
      <w:bookmarkEnd w:id="16"/>
      <w:r>
        <w:rPr>
          <w:rFonts w:ascii="Arial" w:hAnsi="Arial" w:cs="Arial"/>
          <w:sz w:val="22"/>
          <w:szCs w:val="22"/>
          <w:lang w:val="en-US"/>
        </w:rPr>
        <w:t xml:space="preserve"> </w:t>
      </w:r>
    </w:p>
    <w:p w14:paraId="2FA0AB09" w14:textId="5D2F82E2" w:rsidR="008D7E53" w:rsidRDefault="008D7E53" w:rsidP="004F795C">
      <w:pPr>
        <w:rPr>
          <w:rFonts w:ascii="Arial" w:hAnsi="Arial" w:cs="Arial"/>
          <w:sz w:val="22"/>
          <w:szCs w:val="22"/>
          <w:lang w:val="en-US"/>
        </w:rPr>
      </w:pPr>
    </w:p>
    <w:p w14:paraId="779BE478" w14:textId="0E04AD4A" w:rsidR="008D7E53" w:rsidRDefault="00C15B66" w:rsidP="008D7E53">
      <w:pPr>
        <w:pStyle w:val="Heading2"/>
        <w:spacing w:before="0"/>
        <w:rPr>
          <w:rFonts w:ascii="Arial" w:hAnsi="Arial" w:cs="Arial"/>
          <w:smallCaps w:val="0"/>
          <w:sz w:val="24"/>
          <w:szCs w:val="24"/>
        </w:rPr>
      </w:pPr>
      <w:bookmarkStart w:id="17" w:name="_Toc89270127"/>
      <w:r>
        <w:rPr>
          <w:rFonts w:ascii="Arial" w:hAnsi="Arial" w:cs="Arial"/>
          <w:smallCaps w:val="0"/>
          <w:sz w:val="24"/>
          <w:szCs w:val="24"/>
        </w:rPr>
        <w:t>UK General Data Protection Regulation (UK GDPR)</w:t>
      </w:r>
      <w:bookmarkEnd w:id="17"/>
    </w:p>
    <w:p w14:paraId="6478BABC" w14:textId="06A0A9BF" w:rsidR="00C15B66" w:rsidRDefault="00C15B66" w:rsidP="00C15B66">
      <w:pPr>
        <w:rPr>
          <w:lang w:val="en-US"/>
        </w:rPr>
      </w:pPr>
    </w:p>
    <w:p w14:paraId="5687F5FB" w14:textId="2DF2B101" w:rsidR="00556830" w:rsidRPr="0020058A" w:rsidRDefault="00C15B66" w:rsidP="00C15B66">
      <w:pPr>
        <w:rPr>
          <w:rFonts w:ascii="Arial" w:hAnsi="Arial" w:cs="Arial"/>
          <w:sz w:val="22"/>
          <w:szCs w:val="22"/>
          <w:lang w:val="en-US"/>
        </w:rPr>
      </w:pPr>
      <w:r>
        <w:rPr>
          <w:rFonts w:ascii="Arial" w:hAnsi="Arial" w:cs="Arial"/>
          <w:sz w:val="22"/>
          <w:szCs w:val="22"/>
          <w:lang w:val="en-US"/>
        </w:rPr>
        <w:t>The UK GDPR sets out the key principles, rights and obligations for most processing of personal data in the UK.</w:t>
      </w:r>
      <w:r w:rsidRPr="009F5124">
        <w:rPr>
          <w:rFonts w:ascii="Arial" w:hAnsi="Arial" w:cs="Arial"/>
          <w:sz w:val="22"/>
          <w:szCs w:val="22"/>
          <w:vertAlign w:val="superscript"/>
          <w:lang w:val="en-US"/>
        </w:rPr>
        <w:fldChar w:fldCharType="begin"/>
      </w:r>
      <w:r w:rsidRPr="009F5124">
        <w:rPr>
          <w:rFonts w:ascii="Arial" w:hAnsi="Arial" w:cs="Arial"/>
          <w:sz w:val="22"/>
          <w:szCs w:val="22"/>
          <w:vertAlign w:val="superscript"/>
          <w:lang w:val="en-US"/>
        </w:rPr>
        <w:instrText xml:space="preserve"> NOTEREF _Ref67047342 \h </w:instrText>
      </w:r>
      <w:r>
        <w:rPr>
          <w:rFonts w:ascii="Arial" w:hAnsi="Arial" w:cs="Arial"/>
          <w:sz w:val="22"/>
          <w:szCs w:val="22"/>
          <w:vertAlign w:val="superscript"/>
          <w:lang w:val="en-US"/>
        </w:rPr>
        <w:instrText xml:space="preserve"> \* MERGEFORMAT </w:instrText>
      </w:r>
      <w:r w:rsidRPr="009F5124">
        <w:rPr>
          <w:rFonts w:ascii="Arial" w:hAnsi="Arial" w:cs="Arial"/>
          <w:sz w:val="22"/>
          <w:szCs w:val="22"/>
          <w:vertAlign w:val="superscript"/>
          <w:lang w:val="en-US"/>
        </w:rPr>
      </w:r>
      <w:r w:rsidRPr="009F5124">
        <w:rPr>
          <w:rFonts w:ascii="Arial" w:hAnsi="Arial" w:cs="Arial"/>
          <w:sz w:val="22"/>
          <w:szCs w:val="22"/>
          <w:vertAlign w:val="superscript"/>
          <w:lang w:val="en-US"/>
        </w:rPr>
        <w:fldChar w:fldCharType="separate"/>
      </w:r>
      <w:r w:rsidRPr="009F5124">
        <w:rPr>
          <w:rFonts w:ascii="Arial" w:hAnsi="Arial" w:cs="Arial"/>
          <w:sz w:val="22"/>
          <w:szCs w:val="22"/>
          <w:vertAlign w:val="superscript"/>
          <w:lang w:val="en-US"/>
        </w:rPr>
        <w:t>3</w:t>
      </w:r>
      <w:r w:rsidRPr="009F5124">
        <w:rPr>
          <w:rFonts w:ascii="Arial" w:hAnsi="Arial" w:cs="Arial"/>
          <w:sz w:val="22"/>
          <w:szCs w:val="22"/>
          <w:vertAlign w:val="superscript"/>
          <w:lang w:val="en-US"/>
        </w:rPr>
        <w:fldChar w:fldCharType="end"/>
      </w:r>
      <w:r w:rsidRPr="009F5124">
        <w:rPr>
          <w:rFonts w:ascii="Arial" w:hAnsi="Arial" w:cs="Arial"/>
          <w:sz w:val="22"/>
          <w:szCs w:val="22"/>
          <w:vertAlign w:val="superscript"/>
          <w:lang w:val="en-US"/>
        </w:rPr>
        <w:t xml:space="preserve"> </w:t>
      </w:r>
    </w:p>
    <w:p w14:paraId="5A7C59B8" w14:textId="1A230F3B" w:rsidR="00D771CB" w:rsidRDefault="00D771CB" w:rsidP="00D771CB">
      <w:pPr>
        <w:pStyle w:val="Heading2"/>
        <w:numPr>
          <w:ilvl w:val="0"/>
          <w:numId w:val="0"/>
        </w:numPr>
        <w:spacing w:before="0"/>
        <w:rPr>
          <w:rFonts w:ascii="Arial" w:hAnsi="Arial" w:cs="Arial"/>
          <w:smallCaps w:val="0"/>
          <w:sz w:val="24"/>
          <w:szCs w:val="24"/>
        </w:rPr>
      </w:pPr>
    </w:p>
    <w:p w14:paraId="1EAAB449" w14:textId="5A25C2AC" w:rsidR="00D771CB" w:rsidRDefault="00D771CB" w:rsidP="00532B97">
      <w:pPr>
        <w:pStyle w:val="Heading2"/>
        <w:spacing w:before="0"/>
        <w:rPr>
          <w:rFonts w:ascii="Arial" w:hAnsi="Arial" w:cs="Arial"/>
          <w:smallCaps w:val="0"/>
          <w:sz w:val="24"/>
          <w:szCs w:val="24"/>
        </w:rPr>
      </w:pPr>
      <w:bookmarkStart w:id="18" w:name="_Toc89270128"/>
      <w:r>
        <w:rPr>
          <w:rFonts w:ascii="Arial" w:hAnsi="Arial" w:cs="Arial"/>
          <w:smallCaps w:val="0"/>
          <w:sz w:val="24"/>
          <w:szCs w:val="24"/>
        </w:rPr>
        <w:t xml:space="preserve">Health </w:t>
      </w:r>
      <w:r w:rsidR="00C92DDB">
        <w:rPr>
          <w:rFonts w:ascii="Arial" w:hAnsi="Arial" w:cs="Arial"/>
          <w:smallCaps w:val="0"/>
          <w:sz w:val="24"/>
          <w:szCs w:val="24"/>
        </w:rPr>
        <w:t>r</w:t>
      </w:r>
      <w:r>
        <w:rPr>
          <w:rFonts w:ascii="Arial" w:hAnsi="Arial" w:cs="Arial"/>
          <w:smallCaps w:val="0"/>
          <w:sz w:val="24"/>
          <w:szCs w:val="24"/>
        </w:rPr>
        <w:t>ecord</w:t>
      </w:r>
      <w:bookmarkEnd w:id="18"/>
    </w:p>
    <w:p w14:paraId="1DC5C88B" w14:textId="4F82ED15" w:rsidR="00D771CB" w:rsidRDefault="00D771CB" w:rsidP="00D771CB">
      <w:pPr>
        <w:rPr>
          <w:rFonts w:ascii="Arial" w:hAnsi="Arial" w:cs="Arial"/>
          <w:sz w:val="22"/>
          <w:szCs w:val="22"/>
          <w:lang w:val="en-US"/>
        </w:rPr>
      </w:pPr>
    </w:p>
    <w:p w14:paraId="6EB844A0" w14:textId="54637E91" w:rsidR="004F795C" w:rsidRDefault="00556830" w:rsidP="004F795C">
      <w:pPr>
        <w:rPr>
          <w:rFonts w:ascii="Arial" w:hAnsi="Arial" w:cs="Arial"/>
          <w:sz w:val="22"/>
          <w:szCs w:val="22"/>
          <w:lang w:val="en-US"/>
        </w:rPr>
      </w:pPr>
      <w:r>
        <w:rPr>
          <w:rFonts w:ascii="Arial" w:hAnsi="Arial" w:cs="Arial"/>
          <w:sz w:val="22"/>
          <w:szCs w:val="22"/>
          <w:lang w:val="en-US"/>
        </w:rPr>
        <w:t xml:space="preserve">A </w:t>
      </w:r>
      <w:r w:rsidR="00334990" w:rsidRPr="00334990">
        <w:rPr>
          <w:rFonts w:ascii="Arial" w:hAnsi="Arial" w:cs="Arial"/>
          <w:sz w:val="22"/>
          <w:szCs w:val="22"/>
          <w:lang w:val="en-US"/>
        </w:rPr>
        <w:t>health record is defined as being any record which consists of information relating to the physical or mental or condition of an individual</w:t>
      </w:r>
      <w:r w:rsidR="0001062F">
        <w:rPr>
          <w:rFonts w:ascii="Arial" w:hAnsi="Arial" w:cs="Arial"/>
          <w:sz w:val="22"/>
          <w:szCs w:val="22"/>
          <w:lang w:val="en-US"/>
        </w:rPr>
        <w:t xml:space="preserve"> </w:t>
      </w:r>
      <w:r w:rsidR="00334990" w:rsidRPr="00334990">
        <w:rPr>
          <w:rFonts w:ascii="Arial" w:hAnsi="Arial" w:cs="Arial"/>
          <w:sz w:val="22"/>
          <w:szCs w:val="22"/>
          <w:lang w:val="en-US"/>
        </w:rPr>
        <w:t>and has been made by or on behalf of a health professional in connection with the care of that individual.</w:t>
      </w:r>
      <w:r w:rsidR="004F795C">
        <w:rPr>
          <w:rFonts w:ascii="Arial" w:hAnsi="Arial" w:cs="Arial"/>
          <w:sz w:val="22"/>
          <w:szCs w:val="22"/>
          <w:lang w:val="en-US"/>
        </w:rPr>
        <w:t xml:space="preserve"> </w:t>
      </w:r>
    </w:p>
    <w:p w14:paraId="07FB71E5" w14:textId="77777777" w:rsidR="00556830" w:rsidRDefault="00556830" w:rsidP="004F795C">
      <w:pPr>
        <w:rPr>
          <w:rFonts w:ascii="Arial" w:hAnsi="Arial" w:cs="Arial"/>
          <w:sz w:val="22"/>
          <w:szCs w:val="22"/>
          <w:lang w:val="en-US"/>
        </w:rPr>
      </w:pPr>
    </w:p>
    <w:p w14:paraId="6CCE1A1D" w14:textId="056E2CC5" w:rsidR="00334990" w:rsidRPr="00334990" w:rsidRDefault="00334990" w:rsidP="004F795C">
      <w:pPr>
        <w:rPr>
          <w:rFonts w:ascii="Arial" w:hAnsi="Arial" w:cs="Arial"/>
          <w:sz w:val="22"/>
          <w:szCs w:val="22"/>
          <w:lang w:val="en-US"/>
        </w:rPr>
      </w:pPr>
      <w:r w:rsidRPr="00334990">
        <w:rPr>
          <w:rFonts w:ascii="Arial" w:hAnsi="Arial" w:cs="Arial"/>
          <w:sz w:val="22"/>
          <w:szCs w:val="22"/>
          <w:lang w:val="en-US"/>
        </w:rPr>
        <w:t>The definition can also apply to material held on an x-ray or an MRI scan. This means that when a subject access request is made, the information contained in such material must be supplied to the applicant.</w:t>
      </w:r>
    </w:p>
    <w:p w14:paraId="125B5B95" w14:textId="77777777" w:rsidR="00D771CB" w:rsidRPr="00D771CB" w:rsidRDefault="00D771CB" w:rsidP="00D771CB">
      <w:pPr>
        <w:rPr>
          <w:lang w:val="en-US"/>
        </w:rPr>
      </w:pPr>
    </w:p>
    <w:p w14:paraId="1B838E1E" w14:textId="27B05AF9" w:rsidR="00FC7353" w:rsidRDefault="00FC7353" w:rsidP="00532B97">
      <w:pPr>
        <w:pStyle w:val="Heading2"/>
        <w:spacing w:before="0"/>
        <w:rPr>
          <w:rFonts w:ascii="Arial" w:hAnsi="Arial" w:cs="Arial"/>
          <w:smallCaps w:val="0"/>
          <w:sz w:val="24"/>
          <w:szCs w:val="24"/>
        </w:rPr>
      </w:pPr>
      <w:bookmarkStart w:id="19" w:name="_Toc89270129"/>
      <w:r>
        <w:rPr>
          <w:rFonts w:ascii="Arial" w:hAnsi="Arial" w:cs="Arial"/>
          <w:smallCaps w:val="0"/>
          <w:sz w:val="24"/>
          <w:szCs w:val="24"/>
        </w:rPr>
        <w:t>Prospective access</w:t>
      </w:r>
      <w:bookmarkEnd w:id="19"/>
    </w:p>
    <w:p w14:paraId="339EBD5B" w14:textId="0F008697" w:rsidR="00FC7353" w:rsidRDefault="00FC7353" w:rsidP="00FC7353">
      <w:pPr>
        <w:rPr>
          <w:rFonts w:ascii="Arial" w:hAnsi="Arial" w:cs="Arial"/>
          <w:sz w:val="22"/>
          <w:szCs w:val="22"/>
          <w:lang w:val="en-US"/>
        </w:rPr>
      </w:pPr>
    </w:p>
    <w:p w14:paraId="22380901" w14:textId="764CA272" w:rsidR="005B47A3" w:rsidRDefault="00D64B81" w:rsidP="004F795C">
      <w:pPr>
        <w:jc w:val="both"/>
        <w:rPr>
          <w:rFonts w:ascii="Arial" w:hAnsi="Arial" w:cs="Arial"/>
          <w:sz w:val="22"/>
          <w:szCs w:val="22"/>
          <w:lang w:val="en-US"/>
        </w:rPr>
      </w:pPr>
      <w:r>
        <w:rPr>
          <w:rFonts w:ascii="Arial" w:hAnsi="Arial" w:cs="Arial"/>
          <w:sz w:val="22"/>
          <w:szCs w:val="22"/>
          <w:lang w:val="en-US"/>
        </w:rPr>
        <w:t xml:space="preserve">Prospective access </w:t>
      </w:r>
      <w:r w:rsidR="00CF2F6F">
        <w:rPr>
          <w:rFonts w:ascii="Arial" w:hAnsi="Arial" w:cs="Arial"/>
          <w:sz w:val="22"/>
          <w:szCs w:val="22"/>
          <w:lang w:val="en-US"/>
        </w:rPr>
        <w:t xml:space="preserve">means full access to </w:t>
      </w:r>
      <w:r w:rsidR="00997E98">
        <w:rPr>
          <w:rFonts w:ascii="Arial" w:hAnsi="Arial" w:cs="Arial"/>
          <w:sz w:val="22"/>
          <w:szCs w:val="22"/>
          <w:lang w:val="en-US"/>
        </w:rPr>
        <w:t xml:space="preserve">medical records </w:t>
      </w:r>
      <w:r w:rsidR="003470A3">
        <w:rPr>
          <w:rFonts w:ascii="Arial" w:hAnsi="Arial" w:cs="Arial"/>
          <w:sz w:val="22"/>
          <w:szCs w:val="22"/>
          <w:lang w:val="en-US"/>
        </w:rPr>
        <w:t xml:space="preserve">from </w:t>
      </w:r>
      <w:r w:rsidR="00EE57A6">
        <w:rPr>
          <w:rFonts w:ascii="Arial" w:hAnsi="Arial" w:cs="Arial"/>
          <w:sz w:val="22"/>
          <w:szCs w:val="22"/>
          <w:lang w:val="en-US"/>
        </w:rPr>
        <w:t xml:space="preserve">the date </w:t>
      </w:r>
      <w:r w:rsidR="00556830">
        <w:rPr>
          <w:rFonts w:ascii="Arial" w:hAnsi="Arial" w:cs="Arial"/>
          <w:sz w:val="22"/>
          <w:szCs w:val="22"/>
          <w:lang w:val="en-US"/>
        </w:rPr>
        <w:t>that</w:t>
      </w:r>
      <w:r w:rsidR="00EE57A6">
        <w:rPr>
          <w:rFonts w:ascii="Arial" w:hAnsi="Arial" w:cs="Arial"/>
          <w:sz w:val="22"/>
          <w:szCs w:val="22"/>
          <w:lang w:val="en-US"/>
        </w:rPr>
        <w:t xml:space="preserve"> online access</w:t>
      </w:r>
      <w:r w:rsidR="00556830">
        <w:rPr>
          <w:rFonts w:ascii="Arial" w:hAnsi="Arial" w:cs="Arial"/>
          <w:sz w:val="22"/>
          <w:szCs w:val="22"/>
          <w:lang w:val="en-US"/>
        </w:rPr>
        <w:t xml:space="preserve"> was requested</w:t>
      </w:r>
      <w:r w:rsidR="00EE57A6">
        <w:rPr>
          <w:rFonts w:ascii="Arial" w:hAnsi="Arial" w:cs="Arial"/>
          <w:sz w:val="22"/>
          <w:szCs w:val="22"/>
          <w:lang w:val="en-US"/>
        </w:rPr>
        <w:t>.</w:t>
      </w:r>
    </w:p>
    <w:p w14:paraId="37935805" w14:textId="18BCD7D5" w:rsidR="00FC7353" w:rsidRDefault="00FC7353" w:rsidP="00FC7353">
      <w:pPr>
        <w:rPr>
          <w:rFonts w:ascii="Arial" w:hAnsi="Arial" w:cs="Arial"/>
          <w:sz w:val="22"/>
          <w:szCs w:val="22"/>
          <w:lang w:val="en-US"/>
        </w:rPr>
      </w:pPr>
    </w:p>
    <w:p w14:paraId="68AA96FF" w14:textId="07567999" w:rsidR="00532B97" w:rsidRDefault="00532B97" w:rsidP="00532B97">
      <w:pPr>
        <w:pStyle w:val="Heading2"/>
        <w:spacing w:before="0"/>
        <w:rPr>
          <w:rFonts w:ascii="Arial" w:hAnsi="Arial" w:cs="Arial"/>
          <w:smallCaps w:val="0"/>
          <w:sz w:val="24"/>
          <w:szCs w:val="24"/>
        </w:rPr>
      </w:pPr>
      <w:bookmarkStart w:id="20" w:name="_Toc89270130"/>
      <w:r>
        <w:rPr>
          <w:rFonts w:ascii="Arial" w:hAnsi="Arial" w:cs="Arial"/>
          <w:smallCaps w:val="0"/>
          <w:sz w:val="24"/>
          <w:szCs w:val="24"/>
        </w:rPr>
        <w:t>Proxy access</w:t>
      </w:r>
      <w:bookmarkEnd w:id="12"/>
      <w:bookmarkEnd w:id="20"/>
    </w:p>
    <w:p w14:paraId="736FAD1E" w14:textId="77777777" w:rsidR="00532B97" w:rsidRDefault="00532B97" w:rsidP="00532B97">
      <w:pPr>
        <w:rPr>
          <w:lang w:val="en-US"/>
        </w:rPr>
      </w:pPr>
    </w:p>
    <w:p w14:paraId="1E515B1A" w14:textId="6DF0F74C" w:rsidR="00532B97" w:rsidRDefault="00532B97" w:rsidP="00532B97">
      <w:pPr>
        <w:rPr>
          <w:rFonts w:ascii="Arial" w:hAnsi="Arial" w:cs="Arial"/>
          <w:color w:val="222222"/>
          <w:sz w:val="22"/>
          <w:szCs w:val="22"/>
        </w:rPr>
      </w:pPr>
      <w:r w:rsidRPr="00F72B65">
        <w:rPr>
          <w:rFonts w:ascii="Arial" w:hAnsi="Arial" w:cs="Arial"/>
          <w:color w:val="222222"/>
          <w:sz w:val="22"/>
          <w:szCs w:val="22"/>
        </w:rPr>
        <w:t>Proxy access refers to access to online services by somebody acting on behalf of the patient and usually with the patient's consent</w:t>
      </w:r>
      <w:r>
        <w:rPr>
          <w:rFonts w:ascii="Arial" w:hAnsi="Arial" w:cs="Arial"/>
          <w:color w:val="222222"/>
          <w:sz w:val="22"/>
          <w:szCs w:val="22"/>
        </w:rPr>
        <w:t>,</w:t>
      </w:r>
      <w:r>
        <w:rPr>
          <w:rStyle w:val="FootnoteReference"/>
          <w:rFonts w:ascii="Arial" w:hAnsi="Arial" w:cs="Arial"/>
          <w:color w:val="222222"/>
          <w:sz w:val="22"/>
          <w:szCs w:val="22"/>
        </w:rPr>
        <w:footnoteReference w:id="4"/>
      </w:r>
      <w:r>
        <w:rPr>
          <w:rFonts w:ascii="Arial" w:hAnsi="Arial" w:cs="Arial"/>
          <w:color w:val="222222"/>
          <w:sz w:val="22"/>
          <w:szCs w:val="22"/>
        </w:rPr>
        <w:t xml:space="preserve"> for example the patient’s parent or carer.</w:t>
      </w:r>
    </w:p>
    <w:p w14:paraId="504C015D" w14:textId="0EDD3636" w:rsidR="00F125E8" w:rsidRDefault="00F125E8" w:rsidP="00532B97">
      <w:pPr>
        <w:rPr>
          <w:rFonts w:ascii="Arial" w:hAnsi="Arial" w:cs="Arial"/>
          <w:color w:val="222222"/>
          <w:sz w:val="22"/>
          <w:szCs w:val="22"/>
        </w:rPr>
      </w:pPr>
    </w:p>
    <w:p w14:paraId="57757EE5" w14:textId="1E1C01A6" w:rsidR="00F125E8" w:rsidRPr="00F125E8" w:rsidRDefault="00F125E8" w:rsidP="00F125E8">
      <w:pPr>
        <w:pStyle w:val="Heading2"/>
        <w:spacing w:before="0"/>
        <w:rPr>
          <w:rFonts w:ascii="Arial" w:hAnsi="Arial" w:cs="Arial"/>
          <w:smallCaps w:val="0"/>
          <w:sz w:val="24"/>
          <w:szCs w:val="24"/>
        </w:rPr>
      </w:pPr>
      <w:bookmarkStart w:id="21" w:name="_Toc89270131"/>
      <w:r w:rsidRPr="00F125E8">
        <w:rPr>
          <w:rFonts w:ascii="Arial" w:hAnsi="Arial" w:cs="Arial"/>
          <w:smallCaps w:val="0"/>
          <w:sz w:val="24"/>
          <w:szCs w:val="24"/>
        </w:rPr>
        <w:t xml:space="preserve">Responsible </w:t>
      </w:r>
      <w:r w:rsidR="00C92DDB">
        <w:rPr>
          <w:rFonts w:ascii="Arial" w:hAnsi="Arial" w:cs="Arial"/>
          <w:smallCaps w:val="0"/>
          <w:sz w:val="24"/>
          <w:szCs w:val="24"/>
        </w:rPr>
        <w:t>c</w:t>
      </w:r>
      <w:r w:rsidRPr="00F125E8">
        <w:rPr>
          <w:rFonts w:ascii="Arial" w:hAnsi="Arial" w:cs="Arial"/>
          <w:smallCaps w:val="0"/>
          <w:sz w:val="24"/>
          <w:szCs w:val="24"/>
        </w:rPr>
        <w:t>linician</w:t>
      </w:r>
      <w:bookmarkEnd w:id="21"/>
    </w:p>
    <w:p w14:paraId="52943946" w14:textId="39361E5B" w:rsidR="00F125E8" w:rsidRDefault="00F125E8" w:rsidP="00532B97">
      <w:pPr>
        <w:rPr>
          <w:rFonts w:ascii="Arial" w:hAnsi="Arial" w:cs="Arial"/>
          <w:color w:val="222222"/>
          <w:sz w:val="22"/>
          <w:szCs w:val="22"/>
        </w:rPr>
      </w:pPr>
    </w:p>
    <w:p w14:paraId="056C1DB7" w14:textId="3DC7AB3C" w:rsidR="004F795C" w:rsidRDefault="008D7203" w:rsidP="00532B97">
      <w:pPr>
        <w:rPr>
          <w:rFonts w:ascii="Arial" w:hAnsi="Arial" w:cs="Arial"/>
          <w:color w:val="222222"/>
          <w:sz w:val="22"/>
          <w:szCs w:val="22"/>
        </w:rPr>
      </w:pPr>
      <w:r>
        <w:rPr>
          <w:rFonts w:ascii="Arial" w:hAnsi="Arial" w:cs="Arial"/>
          <w:color w:val="222222"/>
          <w:sz w:val="22"/>
          <w:szCs w:val="22"/>
        </w:rPr>
        <w:t>The responsible clinician is the most appropriate health professional to deal with the access request</w:t>
      </w:r>
      <w:r w:rsidR="00556830">
        <w:rPr>
          <w:rFonts w:ascii="Arial" w:hAnsi="Arial" w:cs="Arial"/>
          <w:color w:val="222222"/>
          <w:sz w:val="22"/>
          <w:szCs w:val="22"/>
        </w:rPr>
        <w:t xml:space="preserve"> who</w:t>
      </w:r>
      <w:r>
        <w:rPr>
          <w:rFonts w:ascii="Arial" w:hAnsi="Arial" w:cs="Arial"/>
          <w:color w:val="222222"/>
          <w:sz w:val="22"/>
          <w:szCs w:val="22"/>
        </w:rPr>
        <w:t xml:space="preserve"> is the </w:t>
      </w:r>
      <w:r w:rsidR="00BA6271">
        <w:rPr>
          <w:rFonts w:ascii="Arial" w:hAnsi="Arial" w:cs="Arial"/>
          <w:color w:val="222222"/>
          <w:sz w:val="22"/>
          <w:szCs w:val="22"/>
        </w:rPr>
        <w:t>current or more recent responsible professional involved in the clinical care of the patient in connection with the information aspects which are the subject of the request</w:t>
      </w:r>
      <w:r w:rsidR="004F795C">
        <w:rPr>
          <w:rFonts w:ascii="Arial" w:hAnsi="Arial" w:cs="Arial"/>
          <w:color w:val="222222"/>
          <w:sz w:val="22"/>
          <w:szCs w:val="22"/>
        </w:rPr>
        <w:t>.</w:t>
      </w:r>
    </w:p>
    <w:p w14:paraId="2151CBB5" w14:textId="77777777" w:rsidR="004F795C" w:rsidRDefault="004F795C" w:rsidP="00532B97">
      <w:pPr>
        <w:rPr>
          <w:rFonts w:ascii="Arial" w:hAnsi="Arial" w:cs="Arial"/>
          <w:color w:val="222222"/>
          <w:sz w:val="22"/>
          <w:szCs w:val="22"/>
        </w:rPr>
      </w:pPr>
    </w:p>
    <w:p w14:paraId="5A7EBA75" w14:textId="1C417794" w:rsidR="00BA6271" w:rsidRDefault="004F795C" w:rsidP="00532B97">
      <w:pPr>
        <w:rPr>
          <w:rFonts w:ascii="Arial" w:hAnsi="Arial" w:cs="Arial"/>
          <w:color w:val="222222"/>
          <w:sz w:val="22"/>
          <w:szCs w:val="22"/>
        </w:rPr>
      </w:pPr>
      <w:r>
        <w:rPr>
          <w:rFonts w:ascii="Arial" w:hAnsi="Arial" w:cs="Arial"/>
          <w:color w:val="222222"/>
          <w:sz w:val="22"/>
          <w:szCs w:val="22"/>
        </w:rPr>
        <w:t>W</w:t>
      </w:r>
      <w:r w:rsidR="00BA6271">
        <w:rPr>
          <w:rFonts w:ascii="Arial" w:hAnsi="Arial" w:cs="Arial"/>
          <w:color w:val="222222"/>
          <w:sz w:val="22"/>
          <w:szCs w:val="22"/>
        </w:rPr>
        <w:t>here there is more than one such professional, the most suitable should advise.</w:t>
      </w:r>
    </w:p>
    <w:p w14:paraId="190DB1CA" w14:textId="48E89309" w:rsidR="00E8287A" w:rsidRDefault="00E8287A" w:rsidP="000F3FB3">
      <w:pPr>
        <w:pStyle w:val="Heading1"/>
        <w:keepLines/>
        <w:pBdr>
          <w:bottom w:val="single" w:sz="4" w:space="1" w:color="595959" w:themeColor="text1" w:themeTint="A6"/>
        </w:pBdr>
        <w:spacing w:before="360" w:after="160" w:line="259" w:lineRule="auto"/>
        <w:rPr>
          <w:sz w:val="28"/>
          <w:szCs w:val="28"/>
        </w:rPr>
      </w:pPr>
      <w:bookmarkStart w:id="22" w:name="_Toc89270132"/>
      <w:r>
        <w:rPr>
          <w:sz w:val="28"/>
          <w:szCs w:val="28"/>
        </w:rPr>
        <w:t>Right to access</w:t>
      </w:r>
      <w:bookmarkEnd w:id="22"/>
    </w:p>
    <w:p w14:paraId="787D7A0F" w14:textId="77777777" w:rsidR="00BA6271" w:rsidRDefault="00BA6271" w:rsidP="000B6A75">
      <w:pPr>
        <w:textAlignment w:val="baseline"/>
        <w:rPr>
          <w:rFonts w:ascii="Arial" w:eastAsia=".SFNSText-Regular" w:hAnsi="Arial" w:cs="Arial"/>
          <w:sz w:val="22"/>
          <w:szCs w:val="22"/>
          <w:shd w:val="clear" w:color="auto" w:fill="FFFFFF"/>
          <w:lang w:eastAsia="en-GB"/>
        </w:rPr>
      </w:pPr>
    </w:p>
    <w:p w14:paraId="26DF8A0C" w14:textId="362DA4F9" w:rsidR="00C57E38" w:rsidRDefault="009677B9" w:rsidP="00C57E38">
      <w:pPr>
        <w:rPr>
          <w:rFonts w:ascii="Arial" w:hAnsi="Arial" w:cs="Arial"/>
          <w:sz w:val="22"/>
          <w:szCs w:val="22"/>
          <w:lang w:val="en-US"/>
        </w:rPr>
      </w:pPr>
      <w:r>
        <w:rPr>
          <w:rFonts w:ascii="Arial" w:hAnsi="Arial" w:cs="Arial"/>
          <w:sz w:val="22"/>
          <w:szCs w:val="22"/>
          <w:lang w:val="en-US"/>
        </w:rPr>
        <w:t>The Drive Surgery</w:t>
      </w:r>
      <w:r w:rsidR="00C57E38">
        <w:rPr>
          <w:rFonts w:ascii="Arial" w:hAnsi="Arial" w:cs="Arial"/>
          <w:sz w:val="22"/>
          <w:szCs w:val="22"/>
          <w:lang w:val="en-US"/>
        </w:rPr>
        <w:t xml:space="preserve"> ensures that all patients are aware of their right to access their data and has privacy notices displayed in the following locations:</w:t>
      </w:r>
    </w:p>
    <w:p w14:paraId="68BFC07B" w14:textId="77777777" w:rsidR="00C57E38" w:rsidRDefault="00C57E38" w:rsidP="00C57E38">
      <w:pPr>
        <w:rPr>
          <w:rFonts w:ascii="Arial" w:hAnsi="Arial" w:cs="Arial"/>
          <w:sz w:val="22"/>
          <w:szCs w:val="22"/>
          <w:lang w:val="en-US"/>
        </w:rPr>
      </w:pPr>
    </w:p>
    <w:p w14:paraId="1F480B86" w14:textId="77777777" w:rsidR="00C57E38" w:rsidRPr="00556830" w:rsidRDefault="00C57E38" w:rsidP="00C57E38">
      <w:pPr>
        <w:pStyle w:val="ListParagraph"/>
        <w:numPr>
          <w:ilvl w:val="0"/>
          <w:numId w:val="31"/>
        </w:numPr>
        <w:rPr>
          <w:rFonts w:ascii="Arial" w:hAnsi="Arial" w:cs="Arial"/>
          <w:sz w:val="22"/>
          <w:lang w:val="en-US"/>
        </w:rPr>
      </w:pPr>
      <w:r w:rsidRPr="00556830">
        <w:rPr>
          <w:rFonts w:ascii="Arial" w:hAnsi="Arial" w:cs="Arial"/>
          <w:sz w:val="22"/>
          <w:lang w:val="en-US"/>
        </w:rPr>
        <w:lastRenderedPageBreak/>
        <w:t>Waiting room</w:t>
      </w:r>
    </w:p>
    <w:p w14:paraId="29EEC92E" w14:textId="77777777" w:rsidR="00C57E38" w:rsidRPr="00556830" w:rsidRDefault="00C57E38" w:rsidP="00C57E38">
      <w:pPr>
        <w:pStyle w:val="ListParagraph"/>
        <w:numPr>
          <w:ilvl w:val="0"/>
          <w:numId w:val="31"/>
        </w:numPr>
        <w:rPr>
          <w:rFonts w:ascii="Arial" w:hAnsi="Arial" w:cs="Arial"/>
          <w:sz w:val="22"/>
          <w:lang w:val="en-US"/>
        </w:rPr>
      </w:pPr>
      <w:r w:rsidRPr="00556830">
        <w:rPr>
          <w:rFonts w:ascii="Arial" w:hAnsi="Arial" w:cs="Arial"/>
          <w:sz w:val="22"/>
          <w:lang w:val="en-US"/>
        </w:rPr>
        <w:t>Organisation website</w:t>
      </w:r>
    </w:p>
    <w:p w14:paraId="1272D4DC" w14:textId="4EDFEA7C" w:rsidR="00C57E38" w:rsidRDefault="00C57E38" w:rsidP="00C57E38">
      <w:pPr>
        <w:pStyle w:val="ListParagraph"/>
        <w:numPr>
          <w:ilvl w:val="0"/>
          <w:numId w:val="31"/>
        </w:numPr>
        <w:rPr>
          <w:rFonts w:ascii="Arial" w:hAnsi="Arial" w:cs="Arial"/>
          <w:sz w:val="22"/>
          <w:lang w:val="en-US"/>
        </w:rPr>
      </w:pPr>
      <w:proofErr w:type="spellStart"/>
      <w:r w:rsidRPr="00556830">
        <w:rPr>
          <w:rFonts w:ascii="Arial" w:hAnsi="Arial" w:cs="Arial"/>
          <w:sz w:val="22"/>
          <w:lang w:val="en-US"/>
        </w:rPr>
        <w:t>Organisation</w:t>
      </w:r>
      <w:proofErr w:type="spellEnd"/>
      <w:r w:rsidRPr="00556830">
        <w:rPr>
          <w:rFonts w:ascii="Arial" w:hAnsi="Arial" w:cs="Arial"/>
          <w:sz w:val="22"/>
          <w:lang w:val="en-US"/>
        </w:rPr>
        <w:t xml:space="preserve"> information leaflet</w:t>
      </w:r>
    </w:p>
    <w:p w14:paraId="7F33748E" w14:textId="77777777" w:rsidR="009677B9" w:rsidRPr="009677B9" w:rsidRDefault="009677B9" w:rsidP="00C57E38">
      <w:pPr>
        <w:pStyle w:val="ListParagraph"/>
        <w:numPr>
          <w:ilvl w:val="0"/>
          <w:numId w:val="31"/>
        </w:numPr>
        <w:rPr>
          <w:rFonts w:ascii="Arial" w:hAnsi="Arial" w:cs="Arial"/>
          <w:sz w:val="22"/>
          <w:lang w:val="en-US"/>
        </w:rPr>
      </w:pPr>
    </w:p>
    <w:p w14:paraId="5A5CB551" w14:textId="77777777" w:rsidR="00C57E38" w:rsidRPr="00AE5925" w:rsidRDefault="00C57E38" w:rsidP="00C57E38">
      <w:pPr>
        <w:rPr>
          <w:rFonts w:ascii="Arial" w:hAnsi="Arial" w:cs="Arial"/>
          <w:sz w:val="22"/>
          <w:szCs w:val="22"/>
          <w:lang w:val="en-US"/>
        </w:rPr>
      </w:pPr>
      <w:r w:rsidRPr="00AE5925">
        <w:rPr>
          <w:rFonts w:ascii="Arial" w:hAnsi="Arial" w:cs="Arial"/>
          <w:sz w:val="22"/>
          <w:szCs w:val="22"/>
          <w:lang w:val="en-US"/>
        </w:rPr>
        <w:t xml:space="preserve">To comply with the </w:t>
      </w:r>
      <w:r>
        <w:rPr>
          <w:rFonts w:ascii="Arial" w:hAnsi="Arial" w:cs="Arial"/>
          <w:sz w:val="22"/>
          <w:szCs w:val="22"/>
          <w:lang w:val="en-US"/>
        </w:rPr>
        <w:t xml:space="preserve">UK </w:t>
      </w:r>
      <w:r w:rsidRPr="00AE5925">
        <w:rPr>
          <w:rFonts w:ascii="Arial" w:hAnsi="Arial" w:cs="Arial"/>
          <w:sz w:val="22"/>
          <w:szCs w:val="22"/>
          <w:lang w:val="en-US"/>
        </w:rPr>
        <w:t>GDPR</w:t>
      </w:r>
      <w:r>
        <w:rPr>
          <w:rFonts w:ascii="Arial" w:hAnsi="Arial" w:cs="Arial"/>
          <w:sz w:val="22"/>
          <w:szCs w:val="22"/>
          <w:lang w:val="en-US"/>
        </w:rPr>
        <w:t>,</w:t>
      </w:r>
      <w:r w:rsidRPr="00AE5925">
        <w:rPr>
          <w:rFonts w:ascii="Arial" w:hAnsi="Arial" w:cs="Arial"/>
          <w:sz w:val="22"/>
          <w:szCs w:val="22"/>
          <w:lang w:val="en-US"/>
        </w:rPr>
        <w:t xml:space="preserve"> all </w:t>
      </w:r>
      <w:r>
        <w:rPr>
          <w:rFonts w:ascii="Arial" w:hAnsi="Arial" w:cs="Arial"/>
          <w:sz w:val="22"/>
          <w:szCs w:val="22"/>
          <w:lang w:val="en-US"/>
        </w:rPr>
        <w:t>organisation</w:t>
      </w:r>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UK GDPR.  </w:t>
      </w:r>
    </w:p>
    <w:p w14:paraId="31A4C383" w14:textId="77777777" w:rsidR="00C57E38" w:rsidRDefault="00C57E38" w:rsidP="00C57E38">
      <w:pPr>
        <w:rPr>
          <w:rFonts w:ascii="Arial" w:hAnsi="Arial" w:cs="Arial"/>
          <w:sz w:val="22"/>
          <w:szCs w:val="22"/>
          <w:lang w:val="en-US"/>
        </w:rPr>
      </w:pPr>
    </w:p>
    <w:p w14:paraId="18ED3F53" w14:textId="7C97CBB8" w:rsidR="00C57E38" w:rsidRDefault="00C57E38" w:rsidP="00C57E38">
      <w:pPr>
        <w:rPr>
          <w:rFonts w:ascii="Arial" w:hAnsi="Arial" w:cs="Arial"/>
          <w:sz w:val="22"/>
          <w:szCs w:val="22"/>
          <w:lang w:val="en-US"/>
        </w:rPr>
      </w:pPr>
      <w:r>
        <w:rPr>
          <w:rFonts w:ascii="Arial" w:hAnsi="Arial" w:cs="Arial"/>
          <w:sz w:val="22"/>
          <w:szCs w:val="22"/>
          <w:lang w:val="en-US"/>
        </w:rPr>
        <w:t>The reason for granting access to data subjects is to enable them to verify the lawfulness of the processing of data held about them. In addition, da</w:t>
      </w:r>
      <w:r w:rsidR="00556830">
        <w:rPr>
          <w:rFonts w:ascii="Arial" w:hAnsi="Arial" w:cs="Arial"/>
          <w:sz w:val="22"/>
          <w:szCs w:val="22"/>
          <w:lang w:val="en-US"/>
        </w:rPr>
        <w:t xml:space="preserve">ta subjects can authorise third </w:t>
      </w:r>
      <w:r>
        <w:rPr>
          <w:rFonts w:ascii="Arial" w:hAnsi="Arial" w:cs="Arial"/>
          <w:sz w:val="22"/>
          <w:szCs w:val="22"/>
          <w:lang w:val="en-US"/>
        </w:rPr>
        <w:t xml:space="preserve">party access, e.g., for solicitors and insurers, under the UK GDPR. </w:t>
      </w:r>
    </w:p>
    <w:p w14:paraId="5BF94D17" w14:textId="6619FD60" w:rsidR="00CD211E" w:rsidRPr="000858D5" w:rsidRDefault="00CA6BA8" w:rsidP="000F3FB3">
      <w:pPr>
        <w:pStyle w:val="Heading1"/>
        <w:keepLines/>
        <w:pBdr>
          <w:bottom w:val="single" w:sz="4" w:space="1" w:color="595959" w:themeColor="text1" w:themeTint="A6"/>
        </w:pBdr>
        <w:spacing w:before="360" w:after="160" w:line="259" w:lineRule="auto"/>
        <w:rPr>
          <w:sz w:val="28"/>
          <w:szCs w:val="28"/>
        </w:rPr>
      </w:pPr>
      <w:bookmarkStart w:id="23" w:name="_Toc89270133"/>
      <w:r>
        <w:rPr>
          <w:sz w:val="28"/>
          <w:szCs w:val="28"/>
        </w:rPr>
        <w:t>Patient</w:t>
      </w:r>
      <w:r w:rsidR="00FE32AF">
        <w:rPr>
          <w:sz w:val="28"/>
          <w:szCs w:val="28"/>
        </w:rPr>
        <w:t xml:space="preserve"> </w:t>
      </w:r>
      <w:r w:rsidR="00556411">
        <w:rPr>
          <w:sz w:val="28"/>
          <w:szCs w:val="28"/>
        </w:rPr>
        <w:t xml:space="preserve">access </w:t>
      </w:r>
      <w:r w:rsidR="00A97407">
        <w:rPr>
          <w:sz w:val="28"/>
          <w:szCs w:val="28"/>
        </w:rPr>
        <w:t>to online medical records</w:t>
      </w:r>
      <w:bookmarkEnd w:id="23"/>
    </w:p>
    <w:p w14:paraId="3118528C" w14:textId="18060FCA" w:rsidR="00346960" w:rsidRDefault="00346960" w:rsidP="00CD211E">
      <w:pPr>
        <w:pStyle w:val="Heading2"/>
        <w:rPr>
          <w:rFonts w:ascii="Arial" w:hAnsi="Arial" w:cs="Arial"/>
          <w:smallCaps w:val="0"/>
          <w:sz w:val="24"/>
          <w:szCs w:val="24"/>
        </w:rPr>
      </w:pPr>
      <w:bookmarkStart w:id="24" w:name="_Toc89270134"/>
      <w:r>
        <w:rPr>
          <w:rFonts w:ascii="Arial" w:hAnsi="Arial" w:cs="Arial"/>
          <w:smallCaps w:val="0"/>
          <w:sz w:val="24"/>
          <w:szCs w:val="24"/>
        </w:rPr>
        <w:t>Background</w:t>
      </w:r>
      <w:bookmarkEnd w:id="24"/>
    </w:p>
    <w:p w14:paraId="3B986976" w14:textId="6112ACBB" w:rsidR="00346960" w:rsidRDefault="00346960" w:rsidP="0049249B"/>
    <w:p w14:paraId="24796C1C" w14:textId="582142BA" w:rsidR="00346960" w:rsidRDefault="00346960" w:rsidP="0049249B">
      <w:pPr>
        <w:rPr>
          <w:rFonts w:ascii="Arial" w:hAnsi="Arial" w:cs="Arial"/>
          <w:sz w:val="22"/>
          <w:szCs w:val="22"/>
          <w:lang w:val="en-US"/>
        </w:rPr>
      </w:pPr>
      <w:r>
        <w:rPr>
          <w:rFonts w:ascii="Arial" w:hAnsi="Arial" w:cs="Arial"/>
          <w:sz w:val="22"/>
          <w:szCs w:val="22"/>
          <w:lang w:val="en-US"/>
        </w:rPr>
        <w:t xml:space="preserve">Patient Online was designed to support GP </w:t>
      </w:r>
      <w:r w:rsidR="00D67EC6">
        <w:rPr>
          <w:rFonts w:ascii="Arial" w:hAnsi="Arial" w:cs="Arial"/>
          <w:sz w:val="22"/>
          <w:szCs w:val="22"/>
          <w:lang w:val="en-US"/>
        </w:rPr>
        <w:t>organisations</w:t>
      </w:r>
      <w:r>
        <w:rPr>
          <w:rFonts w:ascii="Arial" w:hAnsi="Arial" w:cs="Arial"/>
          <w:sz w:val="22"/>
          <w:szCs w:val="22"/>
          <w:lang w:val="en-US"/>
        </w:rPr>
        <w:t xml:space="preserve"> offering and promoting </w:t>
      </w:r>
      <w:r w:rsidR="00932A94">
        <w:rPr>
          <w:rFonts w:ascii="Arial" w:hAnsi="Arial" w:cs="Arial"/>
          <w:sz w:val="22"/>
          <w:szCs w:val="22"/>
          <w:lang w:val="en-US"/>
        </w:rPr>
        <w:t xml:space="preserve">an </w:t>
      </w:r>
      <w:r>
        <w:rPr>
          <w:rFonts w:ascii="Arial" w:hAnsi="Arial" w:cs="Arial"/>
          <w:sz w:val="22"/>
          <w:szCs w:val="22"/>
          <w:lang w:val="en-US"/>
        </w:rPr>
        <w:t xml:space="preserve">online service to their patient population. The service is referred to as ‘GP online services’ and is offered to patients in addition to telephone and face-to-face interactions at GP </w:t>
      </w:r>
      <w:r w:rsidR="008A5416">
        <w:rPr>
          <w:rFonts w:ascii="Arial" w:hAnsi="Arial" w:cs="Arial"/>
          <w:sz w:val="22"/>
          <w:szCs w:val="22"/>
          <w:lang w:val="en-US"/>
        </w:rPr>
        <w:t>organisations</w:t>
      </w:r>
      <w:r w:rsidR="00556830">
        <w:rPr>
          <w:rFonts w:ascii="Arial" w:hAnsi="Arial" w:cs="Arial"/>
          <w:sz w:val="22"/>
          <w:szCs w:val="22"/>
          <w:lang w:val="en-US"/>
        </w:rPr>
        <w:t>.</w:t>
      </w:r>
      <w:r>
        <w:rPr>
          <w:rStyle w:val="FootnoteReference"/>
          <w:rFonts w:ascii="Arial" w:hAnsi="Arial" w:cs="Arial"/>
          <w:sz w:val="22"/>
          <w:szCs w:val="22"/>
          <w:lang w:val="en-US"/>
        </w:rPr>
        <w:footnoteReference w:id="5"/>
      </w:r>
    </w:p>
    <w:p w14:paraId="4EAA645F" w14:textId="23A3F06C" w:rsidR="009E3B21" w:rsidRDefault="009E3B21" w:rsidP="0049249B">
      <w:pPr>
        <w:rPr>
          <w:rFonts w:ascii="Arial" w:hAnsi="Arial" w:cs="Arial"/>
          <w:sz w:val="22"/>
          <w:szCs w:val="22"/>
          <w:lang w:val="en-US"/>
        </w:rPr>
      </w:pPr>
    </w:p>
    <w:p w14:paraId="167ECBA6" w14:textId="05900E27" w:rsidR="009E3B21" w:rsidRPr="007307DC" w:rsidRDefault="00080289" w:rsidP="009E3B21">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w:t>
      </w:r>
      <w:r w:rsidR="007C69EC">
        <w:rPr>
          <w:rFonts w:ascii="Arial" w:eastAsia="Times New Roman" w:hAnsi="Arial" w:cs="Arial"/>
          <w:color w:val="000000" w:themeColor="text1"/>
          <w:sz w:val="22"/>
          <w:szCs w:val="22"/>
          <w:lang w:eastAsia="en-GB"/>
        </w:rPr>
        <w:t xml:space="preserve"> from April 2020, with </w:t>
      </w:r>
      <w:r w:rsidR="009E3B21" w:rsidRPr="007307DC">
        <w:rPr>
          <w:rFonts w:ascii="Arial" w:eastAsia="Times New Roman" w:hAnsi="Arial" w:cs="Arial"/>
          <w:color w:val="000000" w:themeColor="text1"/>
          <w:sz w:val="22"/>
          <w:szCs w:val="22"/>
          <w:lang w:eastAsia="en-GB"/>
        </w:rPr>
        <w:t xml:space="preserve">new </w:t>
      </w:r>
      <w:r w:rsidR="007C69EC">
        <w:rPr>
          <w:rFonts w:ascii="Arial" w:eastAsia="Times New Roman" w:hAnsi="Arial" w:cs="Arial"/>
          <w:color w:val="000000" w:themeColor="text1"/>
          <w:sz w:val="22"/>
          <w:szCs w:val="22"/>
          <w:lang w:eastAsia="en-GB"/>
        </w:rPr>
        <w:t>registrants</w:t>
      </w:r>
      <w:r w:rsidR="009E3B21" w:rsidRPr="007307DC">
        <w:rPr>
          <w:rFonts w:ascii="Arial" w:eastAsia="Times New Roman" w:hAnsi="Arial" w:cs="Arial"/>
          <w:color w:val="000000" w:themeColor="text1"/>
          <w:sz w:val="22"/>
          <w:szCs w:val="22"/>
          <w:lang w:eastAsia="en-GB"/>
        </w:rPr>
        <w:t xml:space="preserve"> </w:t>
      </w:r>
      <w:r w:rsidR="00970DA1">
        <w:rPr>
          <w:rFonts w:ascii="Arial" w:eastAsia="Times New Roman" w:hAnsi="Arial" w:cs="Arial"/>
          <w:color w:val="000000" w:themeColor="text1"/>
          <w:sz w:val="22"/>
          <w:szCs w:val="22"/>
          <w:lang w:eastAsia="en-GB"/>
        </w:rPr>
        <w:t>of</w:t>
      </w:r>
      <w:r w:rsidR="009E3B21" w:rsidRPr="007307DC">
        <w:rPr>
          <w:rFonts w:ascii="Arial" w:eastAsia="Times New Roman" w:hAnsi="Arial" w:cs="Arial"/>
          <w:color w:val="000000" w:themeColor="text1"/>
          <w:sz w:val="22"/>
          <w:szCs w:val="22"/>
          <w:lang w:eastAsia="en-GB"/>
        </w:rPr>
        <w:t xml:space="preserve"> a</w:t>
      </w:r>
      <w:r w:rsidR="009E3B21">
        <w:rPr>
          <w:rFonts w:ascii="Arial" w:eastAsia="Times New Roman" w:hAnsi="Arial" w:cs="Arial"/>
          <w:color w:val="000000" w:themeColor="text1"/>
          <w:sz w:val="22"/>
          <w:szCs w:val="22"/>
          <w:lang w:eastAsia="en-GB"/>
        </w:rPr>
        <w:t xml:space="preserve">n organisation </w:t>
      </w:r>
      <w:r w:rsidR="00970DA1">
        <w:rPr>
          <w:rFonts w:ascii="Arial" w:eastAsia="Times New Roman" w:hAnsi="Arial" w:cs="Arial"/>
          <w:color w:val="000000" w:themeColor="text1"/>
          <w:sz w:val="22"/>
          <w:szCs w:val="22"/>
          <w:lang w:eastAsia="en-GB"/>
        </w:rPr>
        <w:t xml:space="preserve">having </w:t>
      </w:r>
      <w:r w:rsidR="009E3B21" w:rsidRPr="007307DC">
        <w:rPr>
          <w:rFonts w:ascii="Arial" w:eastAsia="Times New Roman" w:hAnsi="Arial" w:cs="Arial"/>
          <w:color w:val="000000" w:themeColor="text1"/>
          <w:sz w:val="22"/>
          <w:szCs w:val="22"/>
          <w:lang w:eastAsia="en-GB"/>
        </w:rPr>
        <w:t>full online access</w:t>
      </w:r>
      <w:r w:rsidR="009E3B21">
        <w:rPr>
          <w:rFonts w:ascii="Arial" w:eastAsia="Times New Roman" w:hAnsi="Arial" w:cs="Arial"/>
          <w:color w:val="000000" w:themeColor="text1"/>
          <w:sz w:val="22"/>
          <w:szCs w:val="22"/>
          <w:lang w:eastAsia="en-GB"/>
        </w:rPr>
        <w:t xml:space="preserve"> </w:t>
      </w:r>
      <w:r w:rsidR="009E3B21" w:rsidRPr="007307DC">
        <w:rPr>
          <w:rFonts w:ascii="Arial" w:eastAsia="Times New Roman" w:hAnsi="Arial" w:cs="Arial"/>
          <w:color w:val="000000" w:themeColor="text1"/>
          <w:sz w:val="22"/>
          <w:szCs w:val="22"/>
          <w:lang w:eastAsia="en-GB"/>
        </w:rPr>
        <w:t>to the digital record for their prospective information</w:t>
      </w:r>
      <w:r w:rsidR="004B2DEB">
        <w:rPr>
          <w:rFonts w:ascii="Arial" w:eastAsia="Times New Roman" w:hAnsi="Arial" w:cs="Arial"/>
          <w:color w:val="000000" w:themeColor="text1"/>
          <w:sz w:val="22"/>
          <w:szCs w:val="22"/>
          <w:lang w:eastAsia="en-GB"/>
        </w:rPr>
        <w:t xml:space="preserve"> from April 2019</w:t>
      </w:r>
      <w:r w:rsidR="009E3B21" w:rsidRPr="007307DC">
        <w:rPr>
          <w:rFonts w:ascii="Arial" w:eastAsia="Times New Roman" w:hAnsi="Arial" w:cs="Arial"/>
          <w:color w:val="000000" w:themeColor="text1"/>
          <w:sz w:val="22"/>
          <w:szCs w:val="22"/>
          <w:lang w:eastAsia="en-GB"/>
        </w:rPr>
        <w:t>, starting from the date of their</w:t>
      </w:r>
      <w:r w:rsidR="009E3B21">
        <w:rPr>
          <w:rFonts w:ascii="Arial" w:eastAsia="Times New Roman" w:hAnsi="Arial" w:cs="Arial"/>
          <w:color w:val="000000" w:themeColor="text1"/>
          <w:sz w:val="22"/>
          <w:szCs w:val="22"/>
          <w:lang w:eastAsia="en-GB"/>
        </w:rPr>
        <w:t xml:space="preserve"> </w:t>
      </w:r>
      <w:r w:rsidR="009E3B21" w:rsidRPr="007307DC">
        <w:rPr>
          <w:rFonts w:ascii="Arial" w:eastAsia="Times New Roman" w:hAnsi="Arial" w:cs="Arial"/>
          <w:color w:val="000000" w:themeColor="text1"/>
          <w:sz w:val="22"/>
          <w:szCs w:val="22"/>
          <w:lang w:eastAsia="en-GB"/>
        </w:rPr>
        <w:t>registration for online services, where patients wish to have access</w:t>
      </w:r>
      <w:r w:rsidR="00556830">
        <w:rPr>
          <w:rFonts w:ascii="Arial" w:eastAsia="Times New Roman" w:hAnsi="Arial" w:cs="Arial"/>
          <w:color w:val="000000" w:themeColor="text1"/>
          <w:sz w:val="22"/>
          <w:szCs w:val="22"/>
          <w:lang w:eastAsia="en-GB"/>
        </w:rPr>
        <w:t>.</w:t>
      </w:r>
      <w:r w:rsidR="00FD124B">
        <w:rPr>
          <w:rStyle w:val="FootnoteReference"/>
          <w:rFonts w:ascii="Arial" w:eastAsia="Times New Roman" w:hAnsi="Arial" w:cs="Arial"/>
          <w:color w:val="000000" w:themeColor="text1"/>
          <w:sz w:val="22"/>
          <w:szCs w:val="22"/>
          <w:lang w:eastAsia="en-GB"/>
        </w:rPr>
        <w:footnoteReference w:id="6"/>
      </w:r>
    </w:p>
    <w:p w14:paraId="19574A3E" w14:textId="77777777" w:rsidR="009E3B21" w:rsidRDefault="009E3B21" w:rsidP="009E3B21">
      <w:pPr>
        <w:ind w:right="240"/>
        <w:rPr>
          <w:rFonts w:ascii="Arial" w:eastAsia="Times New Roman" w:hAnsi="Arial" w:cs="Arial"/>
          <w:color w:val="000000" w:themeColor="text1"/>
          <w:sz w:val="22"/>
          <w:szCs w:val="22"/>
          <w:lang w:eastAsia="en-GB"/>
        </w:rPr>
      </w:pPr>
    </w:p>
    <w:p w14:paraId="435F0C5F" w14:textId="168E8BAB" w:rsidR="009E3B21" w:rsidRDefault="009E3B21" w:rsidP="009E3B21">
      <w:pPr>
        <w:ind w:right="240"/>
        <w:rPr>
          <w:rFonts w:ascii="Arial" w:eastAsia="Times New Roman" w:hAnsi="Arial" w:cs="Arial"/>
          <w:color w:val="000000" w:themeColor="text1"/>
          <w:sz w:val="22"/>
          <w:szCs w:val="22"/>
          <w:lang w:eastAsia="en-GB"/>
        </w:rPr>
      </w:pPr>
      <w:r w:rsidRPr="007307DC">
        <w:rPr>
          <w:rFonts w:ascii="Arial" w:eastAsia="Times New Roman" w:hAnsi="Arial" w:cs="Arial"/>
          <w:color w:val="000000" w:themeColor="text1"/>
          <w:sz w:val="22"/>
          <w:szCs w:val="22"/>
          <w:lang w:eastAsia="en-GB"/>
        </w:rPr>
        <w:t>In addition to the detailed coded record (DCR), access to a full</w:t>
      </w:r>
      <w:r>
        <w:rPr>
          <w:rFonts w:ascii="Arial" w:eastAsia="Times New Roman" w:hAnsi="Arial" w:cs="Arial"/>
          <w:color w:val="000000" w:themeColor="text1"/>
          <w:sz w:val="22"/>
          <w:szCs w:val="22"/>
          <w:lang w:eastAsia="en-GB"/>
        </w:rPr>
        <w:t xml:space="preserve"> </w:t>
      </w:r>
      <w:r w:rsidRPr="007307DC">
        <w:rPr>
          <w:rFonts w:ascii="Arial" w:eastAsia="Times New Roman" w:hAnsi="Arial" w:cs="Arial"/>
          <w:color w:val="000000" w:themeColor="text1"/>
          <w:sz w:val="22"/>
          <w:szCs w:val="22"/>
          <w:lang w:eastAsia="en-GB"/>
        </w:rPr>
        <w:t xml:space="preserve">patient record includes free text consultation notes and documents </w:t>
      </w:r>
      <w:r w:rsidR="004F795C" w:rsidRPr="007307DC">
        <w:rPr>
          <w:rFonts w:ascii="Arial" w:eastAsia="Times New Roman" w:hAnsi="Arial" w:cs="Arial"/>
          <w:color w:val="000000" w:themeColor="text1"/>
          <w:sz w:val="22"/>
          <w:szCs w:val="22"/>
          <w:lang w:eastAsia="en-GB"/>
        </w:rPr>
        <w:t>i.e.,</w:t>
      </w:r>
      <w:r w:rsidRPr="007307DC">
        <w:rPr>
          <w:rFonts w:ascii="Arial" w:eastAsia="Times New Roman" w:hAnsi="Arial" w:cs="Arial"/>
          <w:color w:val="000000" w:themeColor="text1"/>
          <w:sz w:val="22"/>
          <w:szCs w:val="22"/>
          <w:lang w:eastAsia="en-GB"/>
        </w:rPr>
        <w:t xml:space="preserve"> hospital discharge</w:t>
      </w:r>
      <w:r>
        <w:rPr>
          <w:rFonts w:ascii="Arial" w:eastAsia="Times New Roman" w:hAnsi="Arial" w:cs="Arial"/>
          <w:color w:val="000000" w:themeColor="text1"/>
          <w:sz w:val="22"/>
          <w:szCs w:val="22"/>
          <w:lang w:eastAsia="en-GB"/>
        </w:rPr>
        <w:t xml:space="preserve"> </w:t>
      </w:r>
      <w:r w:rsidRPr="007307DC">
        <w:rPr>
          <w:rFonts w:ascii="Arial" w:eastAsia="Times New Roman" w:hAnsi="Arial" w:cs="Arial"/>
          <w:color w:val="000000" w:themeColor="text1"/>
          <w:sz w:val="22"/>
          <w:szCs w:val="22"/>
          <w:lang w:eastAsia="en-GB"/>
        </w:rPr>
        <w:t>letters, referral letters etc.</w:t>
      </w:r>
    </w:p>
    <w:p w14:paraId="060F4E31" w14:textId="086F4E37" w:rsidR="00CD211E" w:rsidRPr="00B23F40" w:rsidRDefault="00CC5668" w:rsidP="00CD211E">
      <w:pPr>
        <w:pStyle w:val="Heading2"/>
        <w:rPr>
          <w:rFonts w:ascii="Arial" w:hAnsi="Arial" w:cs="Arial"/>
          <w:smallCaps w:val="0"/>
          <w:sz w:val="24"/>
          <w:szCs w:val="24"/>
        </w:rPr>
      </w:pPr>
      <w:bookmarkStart w:id="25" w:name="_Toc89270135"/>
      <w:r w:rsidRPr="00B23F40">
        <w:rPr>
          <w:rFonts w:ascii="Arial" w:hAnsi="Arial" w:cs="Arial"/>
          <w:smallCaps w:val="0"/>
          <w:sz w:val="24"/>
          <w:szCs w:val="24"/>
        </w:rPr>
        <w:t>Registering for online s</w:t>
      </w:r>
      <w:r w:rsidR="009C751F" w:rsidRPr="00B23F40">
        <w:rPr>
          <w:rFonts w:ascii="Arial" w:hAnsi="Arial" w:cs="Arial"/>
          <w:smallCaps w:val="0"/>
          <w:sz w:val="24"/>
          <w:szCs w:val="24"/>
        </w:rPr>
        <w:t>ervices</w:t>
      </w:r>
      <w:bookmarkEnd w:id="25"/>
    </w:p>
    <w:p w14:paraId="14375152" w14:textId="77777777" w:rsidR="00CD211E" w:rsidRDefault="00CD211E" w:rsidP="00CD211E">
      <w:pPr>
        <w:rPr>
          <w:lang w:val="en-US"/>
        </w:rPr>
      </w:pPr>
    </w:p>
    <w:p w14:paraId="43669B79" w14:textId="19C309FB" w:rsidR="00EA2A1F" w:rsidRPr="00981D43" w:rsidRDefault="009677B9" w:rsidP="00157123">
      <w:pPr>
        <w:rPr>
          <w:rFonts w:ascii="Arial" w:hAnsi="Arial" w:cs="Arial"/>
          <w:sz w:val="22"/>
          <w:szCs w:val="22"/>
          <w:lang w:val="en-US"/>
        </w:rPr>
      </w:pPr>
      <w:r>
        <w:rPr>
          <w:rFonts w:ascii="Arial" w:hAnsi="Arial" w:cs="Arial"/>
          <w:sz w:val="22"/>
          <w:szCs w:val="22"/>
          <w:lang w:val="en-US"/>
        </w:rPr>
        <w:t xml:space="preserve">At </w:t>
      </w:r>
      <w:r>
        <w:rPr>
          <w:rFonts w:ascii="Arial" w:hAnsi="Arial" w:cs="Arial"/>
          <w:sz w:val="22"/>
          <w:szCs w:val="22"/>
          <w:lang w:val="en-US"/>
        </w:rPr>
        <w:t xml:space="preserve">The Drive Surgery </w:t>
      </w:r>
      <w:r w:rsidR="00981D43" w:rsidRPr="00981D43">
        <w:rPr>
          <w:rFonts w:ascii="Arial" w:hAnsi="Arial" w:cs="Arial"/>
          <w:sz w:val="22"/>
          <w:szCs w:val="22"/>
          <w:lang w:val="en-US"/>
        </w:rPr>
        <w:t>s</w:t>
      </w:r>
      <w:r w:rsidR="00EA2A1F" w:rsidRPr="00981D43">
        <w:rPr>
          <w:rFonts w:ascii="Arial" w:hAnsi="Arial" w:cs="Arial"/>
          <w:sz w:val="22"/>
          <w:szCs w:val="22"/>
          <w:lang w:val="en-US"/>
        </w:rPr>
        <w:t xml:space="preserve">taff are to remind patients that GP online services are free and available to all registered patients.  </w:t>
      </w:r>
    </w:p>
    <w:p w14:paraId="0761DADA" w14:textId="50158BE0" w:rsidR="00DE7B7C" w:rsidRPr="00981D43" w:rsidRDefault="00DE7B7C" w:rsidP="00157123">
      <w:pPr>
        <w:rPr>
          <w:rFonts w:ascii="Arial" w:hAnsi="Arial" w:cs="Arial"/>
          <w:sz w:val="22"/>
          <w:szCs w:val="22"/>
          <w:lang w:val="en-US"/>
        </w:rPr>
      </w:pPr>
    </w:p>
    <w:p w14:paraId="5D0F83EA" w14:textId="17C1B024" w:rsidR="00EA2A1F" w:rsidRPr="00981D43" w:rsidRDefault="00DE7B7C" w:rsidP="00D81F5F">
      <w:pPr>
        <w:ind w:right="240"/>
        <w:rPr>
          <w:rFonts w:ascii="Arial" w:hAnsi="Arial" w:cs="Arial"/>
          <w:sz w:val="22"/>
          <w:szCs w:val="22"/>
          <w:lang w:val="en-US"/>
        </w:rPr>
      </w:pPr>
      <w:r w:rsidRPr="00981D43">
        <w:rPr>
          <w:rFonts w:ascii="Arial" w:eastAsia="Times New Roman" w:hAnsi="Arial" w:cs="Arial"/>
          <w:color w:val="000000" w:themeColor="text1"/>
          <w:sz w:val="22"/>
          <w:szCs w:val="22"/>
          <w:lang w:eastAsia="en-GB"/>
        </w:rPr>
        <w:t xml:space="preserve">NHS England has published a number of </w:t>
      </w:r>
      <w:hyperlink r:id="rId21" w:history="1">
        <w:r w:rsidRPr="00981D43">
          <w:rPr>
            <w:rFonts w:ascii="Arial" w:eastAsia="Times New Roman" w:hAnsi="Arial" w:cs="Arial"/>
            <w:color w:val="0563C1" w:themeColor="hyperlink"/>
            <w:sz w:val="22"/>
            <w:szCs w:val="22"/>
            <w:u w:val="single"/>
            <w:lang w:eastAsia="en-GB"/>
          </w:rPr>
          <w:t>guides and leaflets</w:t>
        </w:r>
      </w:hyperlink>
      <w:r w:rsidRPr="00981D43">
        <w:rPr>
          <w:rFonts w:ascii="Arial" w:eastAsia="Times New Roman" w:hAnsi="Arial" w:cs="Arial"/>
          <w:color w:val="000000" w:themeColor="text1"/>
          <w:sz w:val="22"/>
          <w:szCs w:val="22"/>
          <w:lang w:eastAsia="en-GB"/>
        </w:rPr>
        <w:t xml:space="preserve"> </w:t>
      </w:r>
      <w:r w:rsidR="00556830">
        <w:rPr>
          <w:rFonts w:ascii="Arial" w:eastAsia="Times New Roman" w:hAnsi="Arial" w:cs="Arial"/>
          <w:color w:val="000000" w:themeColor="text1"/>
          <w:sz w:val="22"/>
          <w:szCs w:val="22"/>
          <w:lang w:eastAsia="en-GB"/>
        </w:rPr>
        <w:t>that</w:t>
      </w:r>
      <w:r w:rsidRPr="00981D43">
        <w:rPr>
          <w:rFonts w:ascii="Arial" w:eastAsia="Times New Roman" w:hAnsi="Arial" w:cs="Arial"/>
          <w:color w:val="000000" w:themeColor="text1"/>
          <w:sz w:val="22"/>
          <w:szCs w:val="22"/>
          <w:lang w:eastAsia="en-GB"/>
        </w:rPr>
        <w:t xml:space="preserve"> provide further detailed information about how patients can access their health record online.</w:t>
      </w:r>
      <w:r w:rsidR="008A150B" w:rsidRPr="00981D43">
        <w:rPr>
          <w:rFonts w:ascii="Arial" w:eastAsia="Times New Roman" w:hAnsi="Arial" w:cs="Arial"/>
          <w:color w:val="000000" w:themeColor="text1"/>
          <w:sz w:val="22"/>
          <w:szCs w:val="22"/>
          <w:lang w:eastAsia="en-GB"/>
        </w:rPr>
        <w:t xml:space="preserve"> </w:t>
      </w:r>
    </w:p>
    <w:p w14:paraId="55B9DE63" w14:textId="7D8A44A0" w:rsidR="00981D43" w:rsidRPr="00981D43" w:rsidRDefault="007A2313" w:rsidP="00E0448F">
      <w:pPr>
        <w:rPr>
          <w:rFonts w:ascii="Arial" w:hAnsi="Arial" w:cs="Arial"/>
          <w:sz w:val="22"/>
          <w:szCs w:val="22"/>
          <w:lang w:val="en-US"/>
        </w:rPr>
      </w:pPr>
      <w:r w:rsidRPr="00981D43">
        <w:rPr>
          <w:rFonts w:ascii="Arial" w:hAnsi="Arial" w:cs="Arial"/>
          <w:sz w:val="22"/>
          <w:szCs w:val="22"/>
          <w:lang w:val="en-US"/>
        </w:rPr>
        <w:t>Patients</w:t>
      </w:r>
      <w:r w:rsidR="009C751F" w:rsidRPr="00981D43">
        <w:rPr>
          <w:rFonts w:ascii="Arial" w:hAnsi="Arial" w:cs="Arial"/>
          <w:sz w:val="22"/>
          <w:szCs w:val="22"/>
          <w:lang w:val="en-US"/>
        </w:rPr>
        <w:t xml:space="preserve"> who wish to register for online services </w:t>
      </w:r>
      <w:r w:rsidR="008B385E" w:rsidRPr="00981D43">
        <w:rPr>
          <w:rFonts w:ascii="Arial" w:hAnsi="Arial" w:cs="Arial"/>
          <w:sz w:val="22"/>
          <w:szCs w:val="22"/>
          <w:lang w:val="en-US"/>
        </w:rPr>
        <w:t>to</w:t>
      </w:r>
      <w:r w:rsidR="009C751F" w:rsidRPr="00981D43">
        <w:rPr>
          <w:rFonts w:ascii="Arial" w:hAnsi="Arial" w:cs="Arial"/>
          <w:sz w:val="22"/>
          <w:szCs w:val="22"/>
          <w:lang w:val="en-US"/>
        </w:rPr>
        <w:t xml:space="preserve"> book or cancel appointments</w:t>
      </w:r>
      <w:r w:rsidR="009C7D98" w:rsidRPr="00981D43">
        <w:rPr>
          <w:rFonts w:ascii="Arial" w:hAnsi="Arial" w:cs="Arial"/>
          <w:sz w:val="22"/>
          <w:szCs w:val="22"/>
          <w:lang w:val="en-US"/>
        </w:rPr>
        <w:t xml:space="preserve">, order repeat prescriptions, view </w:t>
      </w:r>
      <w:r w:rsidR="0063218F" w:rsidRPr="00981D43">
        <w:rPr>
          <w:rFonts w:ascii="Arial" w:hAnsi="Arial" w:cs="Arial"/>
          <w:sz w:val="22"/>
          <w:szCs w:val="22"/>
          <w:lang w:val="en-US"/>
        </w:rPr>
        <w:t xml:space="preserve">their </w:t>
      </w:r>
      <w:r w:rsidR="009B6FDE" w:rsidRPr="00981D43">
        <w:rPr>
          <w:rFonts w:ascii="Arial" w:hAnsi="Arial" w:cs="Arial"/>
          <w:sz w:val="22"/>
          <w:szCs w:val="22"/>
          <w:lang w:val="en-US"/>
        </w:rPr>
        <w:t>medical</w:t>
      </w:r>
      <w:r w:rsidR="009C7D98" w:rsidRPr="00981D43">
        <w:rPr>
          <w:rFonts w:ascii="Arial" w:hAnsi="Arial" w:cs="Arial"/>
          <w:sz w:val="22"/>
          <w:szCs w:val="22"/>
          <w:lang w:val="en-US"/>
        </w:rPr>
        <w:t xml:space="preserve"> records and clinical correspondence online</w:t>
      </w:r>
      <w:r w:rsidR="009C751F" w:rsidRPr="00981D43">
        <w:rPr>
          <w:rFonts w:ascii="Arial" w:hAnsi="Arial" w:cs="Arial"/>
          <w:sz w:val="22"/>
          <w:szCs w:val="22"/>
          <w:lang w:val="en-US"/>
        </w:rPr>
        <w:t xml:space="preserve"> are to complete th</w:t>
      </w:r>
      <w:r w:rsidR="009C7D98" w:rsidRPr="00981D43">
        <w:rPr>
          <w:rFonts w:ascii="Arial" w:hAnsi="Arial" w:cs="Arial"/>
          <w:sz w:val="22"/>
          <w:szCs w:val="22"/>
          <w:lang w:val="en-US"/>
        </w:rPr>
        <w:t xml:space="preserve">e registration form at </w:t>
      </w:r>
      <w:hyperlink w:anchor="_Annex_A_–" w:history="1">
        <w:r w:rsidR="000F3FB3" w:rsidRPr="00981D43">
          <w:rPr>
            <w:rStyle w:val="Hyperlink"/>
            <w:rFonts w:ascii="Arial" w:hAnsi="Arial" w:cs="Arial"/>
            <w:sz w:val="22"/>
            <w:szCs w:val="22"/>
            <w:lang w:val="en-US"/>
          </w:rPr>
          <w:t>Annex A</w:t>
        </w:r>
      </w:hyperlink>
      <w:r w:rsidR="009C7D98" w:rsidRPr="00981D43">
        <w:rPr>
          <w:rFonts w:ascii="Arial" w:hAnsi="Arial" w:cs="Arial"/>
          <w:sz w:val="22"/>
          <w:szCs w:val="22"/>
          <w:lang w:val="en-US"/>
        </w:rPr>
        <w:t xml:space="preserve">.  </w:t>
      </w:r>
    </w:p>
    <w:p w14:paraId="7A8843FC" w14:textId="77777777" w:rsidR="00981D43" w:rsidRPr="00981D43" w:rsidRDefault="00981D43" w:rsidP="00E0448F">
      <w:pPr>
        <w:rPr>
          <w:rFonts w:ascii="Arial" w:hAnsi="Arial" w:cs="Arial"/>
          <w:sz w:val="22"/>
          <w:szCs w:val="22"/>
          <w:lang w:val="en-US"/>
        </w:rPr>
      </w:pPr>
    </w:p>
    <w:p w14:paraId="41E98786" w14:textId="423E5F60" w:rsidR="00981D43" w:rsidRPr="00981D43" w:rsidRDefault="00981D43" w:rsidP="00E0448F">
      <w:pPr>
        <w:rPr>
          <w:rFonts w:ascii="Arial" w:hAnsi="Arial" w:cs="Arial"/>
          <w:sz w:val="22"/>
          <w:szCs w:val="22"/>
          <w:lang w:val="en-US"/>
        </w:rPr>
      </w:pPr>
      <w:r w:rsidRPr="00981D43">
        <w:rPr>
          <w:rFonts w:ascii="Arial" w:hAnsi="Arial" w:cs="Arial"/>
          <w:sz w:val="22"/>
          <w:szCs w:val="22"/>
          <w:lang w:val="en-US"/>
        </w:rPr>
        <w:t xml:space="preserve">Additionally, </w:t>
      </w:r>
      <w:r w:rsidR="00E0448F" w:rsidRPr="00981D43">
        <w:rPr>
          <w:rFonts w:ascii="Arial" w:eastAsia="Times New Roman" w:hAnsi="Arial" w:cs="Arial"/>
          <w:color w:val="000000" w:themeColor="text1"/>
          <w:sz w:val="22"/>
          <w:szCs w:val="22"/>
          <w:lang w:eastAsia="en-GB"/>
        </w:rPr>
        <w:t xml:space="preserve">those applicants wishing to </w:t>
      </w:r>
      <w:r w:rsidR="00E0448F" w:rsidRPr="00981D43">
        <w:rPr>
          <w:rFonts w:ascii="Arial" w:hAnsi="Arial" w:cs="Arial"/>
          <w:sz w:val="22"/>
          <w:szCs w:val="22"/>
          <w:lang w:val="en-US"/>
        </w:rPr>
        <w:t xml:space="preserve">apply for access to information held about other people must </w:t>
      </w:r>
      <w:r w:rsidR="00CC4BDA" w:rsidRPr="00981D43">
        <w:rPr>
          <w:rFonts w:ascii="Arial" w:hAnsi="Arial" w:cs="Arial"/>
          <w:sz w:val="22"/>
          <w:szCs w:val="22"/>
          <w:lang w:val="en-US"/>
        </w:rPr>
        <w:t xml:space="preserve">complete the appropriate sections on the </w:t>
      </w:r>
      <w:r w:rsidR="00D317D7" w:rsidRPr="00981D43">
        <w:rPr>
          <w:rFonts w:ascii="Arial" w:hAnsi="Arial" w:cs="Arial"/>
          <w:sz w:val="22"/>
          <w:szCs w:val="22"/>
          <w:lang w:val="en-US"/>
        </w:rPr>
        <w:t xml:space="preserve">registration form </w:t>
      </w:r>
      <w:r w:rsidRPr="00981D43">
        <w:rPr>
          <w:rFonts w:ascii="Arial" w:hAnsi="Arial" w:cs="Arial"/>
          <w:sz w:val="22"/>
          <w:szCs w:val="22"/>
          <w:lang w:val="en-US"/>
        </w:rPr>
        <w:t xml:space="preserve">also at </w:t>
      </w:r>
      <w:hyperlink w:anchor="_Annex_A_–" w:history="1">
        <w:r w:rsidRPr="00981D43">
          <w:rPr>
            <w:rStyle w:val="Hyperlink"/>
            <w:rFonts w:ascii="Arial" w:hAnsi="Arial" w:cs="Arial"/>
            <w:sz w:val="22"/>
            <w:szCs w:val="22"/>
            <w:lang w:val="en-US"/>
          </w:rPr>
          <w:t>Annex A</w:t>
        </w:r>
      </w:hyperlink>
    </w:p>
    <w:p w14:paraId="3B2CBDC1" w14:textId="6DDDBD04" w:rsidR="00E0448F" w:rsidRPr="00981D43" w:rsidRDefault="00D317D7" w:rsidP="00E0448F">
      <w:pPr>
        <w:rPr>
          <w:rFonts w:ascii="Arial" w:hAnsi="Arial" w:cs="Arial"/>
          <w:sz w:val="22"/>
          <w:szCs w:val="22"/>
          <w:lang w:val="en-US"/>
        </w:rPr>
      </w:pPr>
      <w:proofErr w:type="gramStart"/>
      <w:r w:rsidRPr="00981D43">
        <w:rPr>
          <w:rFonts w:ascii="Arial" w:hAnsi="Arial" w:cs="Arial"/>
          <w:sz w:val="22"/>
          <w:szCs w:val="22"/>
          <w:lang w:val="en-US"/>
        </w:rPr>
        <w:t>and</w:t>
      </w:r>
      <w:proofErr w:type="gramEnd"/>
      <w:r w:rsidRPr="00981D43">
        <w:rPr>
          <w:rFonts w:ascii="Arial" w:hAnsi="Arial" w:cs="Arial"/>
          <w:sz w:val="22"/>
          <w:szCs w:val="22"/>
          <w:lang w:val="en-US"/>
        </w:rPr>
        <w:t xml:space="preserve"> </w:t>
      </w:r>
      <w:r w:rsidR="00CD3EED" w:rsidRPr="00981D43">
        <w:rPr>
          <w:rFonts w:ascii="Arial" w:hAnsi="Arial" w:cs="Arial"/>
          <w:sz w:val="22"/>
          <w:szCs w:val="22"/>
          <w:lang w:val="en-US"/>
        </w:rPr>
        <w:t xml:space="preserve">the application should be processed in line with the requirements </w:t>
      </w:r>
      <w:r w:rsidR="009F4CDD" w:rsidRPr="00981D43">
        <w:rPr>
          <w:rFonts w:ascii="Arial" w:hAnsi="Arial" w:cs="Arial"/>
          <w:sz w:val="22"/>
          <w:szCs w:val="22"/>
          <w:lang w:val="en-US"/>
        </w:rPr>
        <w:t xml:space="preserve">outlined in the </w:t>
      </w:r>
      <w:hyperlink w:anchor="_Proxy_Access_and_1" w:history="1">
        <w:r w:rsidR="00C05E20" w:rsidRPr="00981D43">
          <w:rPr>
            <w:rStyle w:val="Hyperlink"/>
            <w:rFonts w:ascii="Arial" w:hAnsi="Arial" w:cs="Arial"/>
            <w:sz w:val="22"/>
            <w:szCs w:val="22"/>
            <w:lang w:val="en-US"/>
          </w:rPr>
          <w:t xml:space="preserve">proxy access </w:t>
        </w:r>
        <w:r w:rsidR="009F4CDD" w:rsidRPr="00981D43">
          <w:rPr>
            <w:rStyle w:val="Hyperlink"/>
            <w:rFonts w:ascii="Arial" w:hAnsi="Arial" w:cs="Arial"/>
            <w:sz w:val="22"/>
            <w:szCs w:val="22"/>
            <w:lang w:val="en-US"/>
          </w:rPr>
          <w:t xml:space="preserve">and </w:t>
        </w:r>
        <w:r w:rsidR="00981D43" w:rsidRPr="00981D43">
          <w:rPr>
            <w:rStyle w:val="Hyperlink"/>
            <w:rFonts w:ascii="Arial" w:hAnsi="Arial" w:cs="Arial"/>
            <w:sz w:val="22"/>
            <w:szCs w:val="22"/>
            <w:lang w:val="en-US"/>
          </w:rPr>
          <w:t>third-party</w:t>
        </w:r>
        <w:r w:rsidR="009F4CDD" w:rsidRPr="00981D43">
          <w:rPr>
            <w:rStyle w:val="Hyperlink"/>
            <w:rFonts w:ascii="Arial" w:hAnsi="Arial" w:cs="Arial"/>
            <w:sz w:val="22"/>
            <w:szCs w:val="22"/>
            <w:lang w:val="en-US"/>
          </w:rPr>
          <w:t xml:space="preserve"> requests section</w:t>
        </w:r>
      </w:hyperlink>
      <w:r w:rsidR="009F4CDD" w:rsidRPr="00981D43">
        <w:rPr>
          <w:rFonts w:ascii="Arial" w:hAnsi="Arial" w:cs="Arial"/>
          <w:sz w:val="22"/>
          <w:szCs w:val="22"/>
          <w:lang w:val="en-US"/>
        </w:rPr>
        <w:t xml:space="preserve">. </w:t>
      </w:r>
    </w:p>
    <w:p w14:paraId="033A974D" w14:textId="79CB1E71" w:rsidR="003C5E72" w:rsidRPr="00981D43" w:rsidRDefault="003C5E72" w:rsidP="00E0448F">
      <w:pPr>
        <w:rPr>
          <w:rFonts w:ascii="Arial" w:hAnsi="Arial" w:cs="Arial"/>
          <w:sz w:val="22"/>
          <w:szCs w:val="22"/>
          <w:lang w:val="en-US"/>
        </w:rPr>
      </w:pPr>
    </w:p>
    <w:p w14:paraId="005BBB1C" w14:textId="6EA925CE" w:rsidR="003C5E72" w:rsidRPr="00981D43" w:rsidRDefault="003C5E72" w:rsidP="003C5E72">
      <w:pPr>
        <w:ind w:right="240"/>
        <w:rPr>
          <w:rFonts w:ascii="Arial" w:eastAsia="Times New Roman" w:hAnsi="Arial" w:cs="Arial"/>
          <w:color w:val="000000" w:themeColor="text1"/>
          <w:sz w:val="22"/>
          <w:szCs w:val="22"/>
          <w:lang w:eastAsia="en-GB"/>
        </w:rPr>
      </w:pPr>
      <w:r w:rsidRPr="00981D43">
        <w:rPr>
          <w:rFonts w:ascii="Arial" w:eastAsia="Times New Roman" w:hAnsi="Arial" w:cs="Arial"/>
          <w:color w:val="000000" w:themeColor="text1"/>
          <w:sz w:val="22"/>
          <w:szCs w:val="22"/>
          <w:lang w:eastAsia="en-GB"/>
        </w:rPr>
        <w:lastRenderedPageBreak/>
        <w:t>For those patients unable to visit their own GP organisation</w:t>
      </w:r>
      <w:r w:rsidR="00556830">
        <w:rPr>
          <w:rFonts w:ascii="Arial" w:eastAsia="Times New Roman" w:hAnsi="Arial" w:cs="Arial"/>
          <w:color w:val="000000" w:themeColor="text1"/>
          <w:sz w:val="22"/>
          <w:szCs w:val="22"/>
          <w:lang w:eastAsia="en-GB"/>
        </w:rPr>
        <w:t>,</w:t>
      </w:r>
      <w:r w:rsidRPr="00981D43">
        <w:rPr>
          <w:rFonts w:ascii="Arial" w:eastAsia="Times New Roman" w:hAnsi="Arial" w:cs="Arial"/>
          <w:color w:val="000000" w:themeColor="text1"/>
          <w:sz w:val="22"/>
          <w:szCs w:val="22"/>
          <w:lang w:eastAsia="en-GB"/>
        </w:rPr>
        <w:t xml:space="preserve"> NHS Digital provides access to sign up for online services via their </w:t>
      </w:r>
      <w:hyperlink r:id="rId22" w:history="1">
        <w:r w:rsidRPr="00981D43">
          <w:rPr>
            <w:rStyle w:val="Hyperlink"/>
            <w:rFonts w:ascii="Arial" w:eastAsia="Times New Roman" w:hAnsi="Arial" w:cs="Arial"/>
            <w:sz w:val="22"/>
            <w:szCs w:val="22"/>
            <w:lang w:eastAsia="en-GB"/>
          </w:rPr>
          <w:t>website</w:t>
        </w:r>
      </w:hyperlink>
      <w:r w:rsidRPr="00981D43">
        <w:rPr>
          <w:rFonts w:ascii="Arial" w:eastAsia="Times New Roman" w:hAnsi="Arial" w:cs="Arial"/>
          <w:color w:val="000000" w:themeColor="text1"/>
          <w:sz w:val="22"/>
          <w:szCs w:val="22"/>
          <w:lang w:eastAsia="en-GB"/>
        </w:rPr>
        <w:t xml:space="preserve"> where th</w:t>
      </w:r>
      <w:r w:rsidR="00791A16" w:rsidRPr="00981D43">
        <w:rPr>
          <w:rFonts w:ascii="Arial" w:eastAsia="Times New Roman" w:hAnsi="Arial" w:cs="Arial"/>
          <w:color w:val="000000" w:themeColor="text1"/>
          <w:sz w:val="22"/>
          <w:szCs w:val="22"/>
          <w:lang w:eastAsia="en-GB"/>
        </w:rPr>
        <w:t>ere is a requirement to provide a</w:t>
      </w:r>
      <w:r w:rsidR="00F15977" w:rsidRPr="00981D43">
        <w:rPr>
          <w:rFonts w:ascii="Arial" w:eastAsia="Times New Roman" w:hAnsi="Arial" w:cs="Arial"/>
          <w:color w:val="000000" w:themeColor="text1"/>
          <w:sz w:val="22"/>
          <w:szCs w:val="22"/>
          <w:lang w:eastAsia="en-GB"/>
        </w:rPr>
        <w:t>ppropriate identification</w:t>
      </w:r>
      <w:r w:rsidR="00D74522" w:rsidRPr="00981D43">
        <w:rPr>
          <w:rFonts w:ascii="Arial" w:eastAsia="Times New Roman" w:hAnsi="Arial" w:cs="Arial"/>
          <w:color w:val="000000" w:themeColor="text1"/>
          <w:sz w:val="22"/>
          <w:szCs w:val="22"/>
          <w:lang w:eastAsia="en-GB"/>
        </w:rPr>
        <w:t xml:space="preserve"> using a mobile phone as part of the process.</w:t>
      </w:r>
    </w:p>
    <w:p w14:paraId="4AD0D1C7" w14:textId="480CA186" w:rsidR="009F4CDD" w:rsidRPr="00981D43" w:rsidRDefault="009F4CDD" w:rsidP="00E0448F">
      <w:pPr>
        <w:rPr>
          <w:rFonts w:ascii="Arial" w:hAnsi="Arial" w:cs="Arial"/>
          <w:sz w:val="22"/>
          <w:szCs w:val="22"/>
          <w:lang w:val="en-US"/>
        </w:rPr>
      </w:pPr>
    </w:p>
    <w:p w14:paraId="279D708A" w14:textId="332BD08A" w:rsidR="009F4CDD" w:rsidRPr="00981D43" w:rsidRDefault="0057440D" w:rsidP="0057440D">
      <w:pPr>
        <w:ind w:right="240"/>
        <w:rPr>
          <w:rFonts w:ascii="Arial" w:eastAsia="Times New Roman" w:hAnsi="Arial" w:cs="Arial"/>
          <w:color w:val="000000" w:themeColor="text1"/>
          <w:sz w:val="22"/>
          <w:szCs w:val="22"/>
          <w:lang w:eastAsia="en-GB"/>
        </w:rPr>
      </w:pPr>
      <w:r w:rsidRPr="00981D43">
        <w:rPr>
          <w:rFonts w:ascii="Arial" w:eastAsia="Times New Roman" w:hAnsi="Arial" w:cs="Arial"/>
          <w:color w:val="000000" w:themeColor="text1"/>
          <w:sz w:val="22"/>
          <w:szCs w:val="22"/>
          <w:lang w:eastAsia="en-GB"/>
        </w:rPr>
        <w:t>Prospective access to full records is subject to the same safeguarding information</w:t>
      </w:r>
      <w:r w:rsidR="00556830">
        <w:rPr>
          <w:rFonts w:ascii="Arial" w:eastAsia="Times New Roman" w:hAnsi="Arial" w:cs="Arial"/>
          <w:color w:val="000000" w:themeColor="text1"/>
          <w:sz w:val="22"/>
          <w:szCs w:val="22"/>
          <w:lang w:eastAsia="en-GB"/>
        </w:rPr>
        <w:t xml:space="preserve"> </w:t>
      </w:r>
      <w:r w:rsidRPr="00981D43">
        <w:rPr>
          <w:rFonts w:ascii="Arial" w:eastAsia="Times New Roman" w:hAnsi="Arial" w:cs="Arial"/>
          <w:color w:val="000000" w:themeColor="text1"/>
          <w:sz w:val="22"/>
          <w:szCs w:val="22"/>
          <w:lang w:eastAsia="en-GB"/>
        </w:rPr>
        <w:t>requirements as applied to DCR access</w:t>
      </w:r>
      <w:r w:rsidR="00556830">
        <w:rPr>
          <w:rFonts w:ascii="Arial" w:eastAsia="Times New Roman" w:hAnsi="Arial" w:cs="Arial"/>
          <w:color w:val="000000" w:themeColor="text1"/>
          <w:sz w:val="22"/>
          <w:szCs w:val="22"/>
          <w:lang w:eastAsia="en-GB"/>
        </w:rPr>
        <w:t>.</w:t>
      </w:r>
      <w:r w:rsidRPr="00981D43">
        <w:rPr>
          <w:rStyle w:val="FootnoteReference"/>
          <w:rFonts w:ascii="Arial" w:eastAsia="Times New Roman" w:hAnsi="Arial" w:cs="Arial"/>
          <w:color w:val="000000" w:themeColor="text1"/>
          <w:sz w:val="22"/>
          <w:szCs w:val="22"/>
          <w:lang w:eastAsia="en-GB"/>
        </w:rPr>
        <w:footnoteReference w:id="7"/>
      </w:r>
      <w:r w:rsidRPr="00981D43">
        <w:rPr>
          <w:rFonts w:ascii="Arial" w:eastAsia="Times New Roman" w:hAnsi="Arial" w:cs="Arial"/>
          <w:color w:val="000000" w:themeColor="text1"/>
          <w:sz w:val="22"/>
          <w:szCs w:val="22"/>
          <w:lang w:eastAsia="en-GB"/>
        </w:rPr>
        <w:t xml:space="preserve"> </w:t>
      </w:r>
      <w:r w:rsidR="009F4CDD" w:rsidRPr="00981D43">
        <w:rPr>
          <w:rFonts w:ascii="Arial" w:hAnsi="Arial" w:cs="Arial"/>
          <w:sz w:val="22"/>
          <w:szCs w:val="22"/>
          <w:lang w:val="en-US"/>
        </w:rPr>
        <w:t>Requests for access can be refused</w:t>
      </w:r>
      <w:r w:rsidR="00A84D92" w:rsidRPr="00981D43">
        <w:rPr>
          <w:rFonts w:ascii="Arial" w:hAnsi="Arial" w:cs="Arial"/>
          <w:sz w:val="22"/>
          <w:szCs w:val="22"/>
          <w:lang w:val="en-US"/>
        </w:rPr>
        <w:t xml:space="preserve"> and further detail is provided in the </w:t>
      </w:r>
      <w:hyperlink w:anchor="_Non-disclosure_1" w:history="1">
        <w:r w:rsidR="00A84D92" w:rsidRPr="00981D43">
          <w:rPr>
            <w:rStyle w:val="Hyperlink"/>
            <w:rFonts w:ascii="Arial" w:hAnsi="Arial" w:cs="Arial"/>
            <w:sz w:val="22"/>
            <w:szCs w:val="22"/>
            <w:lang w:val="en-US"/>
          </w:rPr>
          <w:t>refusal to requests</w:t>
        </w:r>
      </w:hyperlink>
      <w:r w:rsidR="00A84D92" w:rsidRPr="00981D43">
        <w:rPr>
          <w:rFonts w:ascii="Arial" w:hAnsi="Arial" w:cs="Arial"/>
          <w:sz w:val="22"/>
          <w:szCs w:val="22"/>
          <w:lang w:val="en-US"/>
        </w:rPr>
        <w:t xml:space="preserve"> and </w:t>
      </w:r>
      <w:hyperlink w:anchor="_Coercion_2" w:history="1">
        <w:r w:rsidR="00A84D92" w:rsidRPr="00981D43">
          <w:rPr>
            <w:rStyle w:val="Hyperlink"/>
            <w:rFonts w:ascii="Arial" w:hAnsi="Arial" w:cs="Arial"/>
            <w:sz w:val="22"/>
            <w:szCs w:val="22"/>
            <w:lang w:val="en-US"/>
          </w:rPr>
          <w:t>coercion</w:t>
        </w:r>
      </w:hyperlink>
      <w:r w:rsidR="00A84D92" w:rsidRPr="00981D43">
        <w:rPr>
          <w:rFonts w:ascii="Arial" w:hAnsi="Arial" w:cs="Arial"/>
          <w:sz w:val="22"/>
          <w:szCs w:val="22"/>
          <w:lang w:val="en-US"/>
        </w:rPr>
        <w:t xml:space="preserve"> sections. </w:t>
      </w:r>
    </w:p>
    <w:p w14:paraId="1773CC4B" w14:textId="77777777" w:rsidR="009C7D98" w:rsidRPr="00981D43" w:rsidRDefault="009C7D98" w:rsidP="00157123">
      <w:pPr>
        <w:rPr>
          <w:rFonts w:ascii="Arial" w:hAnsi="Arial" w:cs="Arial"/>
          <w:sz w:val="22"/>
          <w:szCs w:val="22"/>
          <w:lang w:val="en-US"/>
        </w:rPr>
      </w:pPr>
    </w:p>
    <w:p w14:paraId="0F4F945C" w14:textId="0B6B16B0" w:rsidR="00157123" w:rsidRPr="00981D43" w:rsidRDefault="009C7D98" w:rsidP="00157123">
      <w:pPr>
        <w:rPr>
          <w:rFonts w:ascii="Arial" w:hAnsi="Arial" w:cs="Arial"/>
          <w:sz w:val="22"/>
          <w:szCs w:val="22"/>
          <w:lang w:val="en-US"/>
        </w:rPr>
      </w:pPr>
      <w:r w:rsidRPr="00981D43">
        <w:rPr>
          <w:rFonts w:ascii="Arial" w:hAnsi="Arial" w:cs="Arial"/>
          <w:sz w:val="22"/>
          <w:szCs w:val="22"/>
          <w:lang w:val="en-US"/>
        </w:rPr>
        <w:t xml:space="preserve">ID verification is required to ensure </w:t>
      </w:r>
      <w:r w:rsidR="00621B3D" w:rsidRPr="00981D43">
        <w:rPr>
          <w:rFonts w:ascii="Arial" w:hAnsi="Arial" w:cs="Arial"/>
          <w:sz w:val="22"/>
          <w:szCs w:val="22"/>
          <w:lang w:val="en-US"/>
        </w:rPr>
        <w:t xml:space="preserve">that </w:t>
      </w:r>
      <w:r w:rsidRPr="00981D43">
        <w:rPr>
          <w:rFonts w:ascii="Arial" w:hAnsi="Arial" w:cs="Arial"/>
          <w:sz w:val="22"/>
          <w:szCs w:val="22"/>
          <w:lang w:val="en-US"/>
        </w:rPr>
        <w:t>access is granted only to the patient or thei</w:t>
      </w:r>
      <w:r w:rsidR="00621B3D" w:rsidRPr="00981D43">
        <w:rPr>
          <w:rFonts w:ascii="Arial" w:hAnsi="Arial" w:cs="Arial"/>
          <w:sz w:val="22"/>
          <w:szCs w:val="22"/>
          <w:lang w:val="en-US"/>
        </w:rPr>
        <w:t>r authorised representative(s).</w:t>
      </w:r>
      <w:r w:rsidRPr="00981D43">
        <w:rPr>
          <w:rFonts w:ascii="Arial" w:hAnsi="Arial" w:cs="Arial"/>
          <w:sz w:val="22"/>
          <w:szCs w:val="22"/>
          <w:lang w:val="en-US"/>
        </w:rPr>
        <w:t xml:space="preserve"> </w:t>
      </w:r>
      <w:r w:rsidR="00ED3BF0" w:rsidRPr="00981D43">
        <w:rPr>
          <w:rFonts w:ascii="Arial" w:hAnsi="Arial" w:cs="Arial"/>
          <w:sz w:val="22"/>
          <w:szCs w:val="22"/>
          <w:lang w:val="en-US"/>
        </w:rPr>
        <w:t>All p</w:t>
      </w:r>
      <w:r w:rsidR="00157123" w:rsidRPr="00981D43">
        <w:rPr>
          <w:rFonts w:ascii="Arial" w:hAnsi="Arial" w:cs="Arial"/>
          <w:sz w:val="22"/>
          <w:szCs w:val="22"/>
          <w:lang w:val="en-US"/>
        </w:rPr>
        <w:t xml:space="preserve">atients will be requested to provide </w:t>
      </w:r>
      <w:r w:rsidR="00ED3BF0" w:rsidRPr="00981D43">
        <w:rPr>
          <w:rFonts w:ascii="Arial" w:hAnsi="Arial" w:cs="Arial"/>
          <w:sz w:val="22"/>
          <w:szCs w:val="22"/>
          <w:lang w:val="en-US"/>
        </w:rPr>
        <w:t xml:space="preserve">two forms of ID </w:t>
      </w:r>
      <w:r w:rsidRPr="00981D43">
        <w:rPr>
          <w:rFonts w:ascii="Arial" w:hAnsi="Arial" w:cs="Arial"/>
          <w:sz w:val="22"/>
          <w:szCs w:val="22"/>
          <w:lang w:val="en-US"/>
        </w:rPr>
        <w:t>verification</w:t>
      </w:r>
      <w:r w:rsidR="00346960" w:rsidRPr="00981D43">
        <w:rPr>
          <w:rFonts w:ascii="Arial" w:hAnsi="Arial" w:cs="Arial"/>
          <w:sz w:val="22"/>
          <w:szCs w:val="22"/>
          <w:lang w:val="en-US"/>
        </w:rPr>
        <w:t xml:space="preserve"> in line with the NHS Good Practice Guidance on Identity Verification</w:t>
      </w:r>
      <w:r w:rsidR="00346960" w:rsidRPr="00981D43">
        <w:rPr>
          <w:rStyle w:val="FootnoteReference"/>
          <w:rFonts w:ascii="Arial" w:hAnsi="Arial" w:cs="Arial"/>
          <w:sz w:val="22"/>
          <w:szCs w:val="22"/>
          <w:lang w:val="en-US"/>
        </w:rPr>
        <w:footnoteReference w:id="8"/>
      </w:r>
      <w:r w:rsidR="00621B3D" w:rsidRPr="00981D43">
        <w:rPr>
          <w:rFonts w:ascii="Arial" w:hAnsi="Arial" w:cs="Arial"/>
          <w:sz w:val="22"/>
          <w:szCs w:val="22"/>
          <w:lang w:val="en-US"/>
        </w:rPr>
        <w:t>,</w:t>
      </w:r>
      <w:r w:rsidRPr="00981D43">
        <w:rPr>
          <w:rFonts w:ascii="Arial" w:hAnsi="Arial" w:cs="Arial"/>
          <w:sz w:val="22"/>
          <w:szCs w:val="22"/>
          <w:lang w:val="en-US"/>
        </w:rPr>
        <w:t xml:space="preserve"> </w:t>
      </w:r>
      <w:r w:rsidR="00ED3BF0" w:rsidRPr="00981D43">
        <w:rPr>
          <w:rFonts w:ascii="Arial" w:hAnsi="Arial" w:cs="Arial"/>
          <w:sz w:val="22"/>
          <w:szCs w:val="22"/>
          <w:lang w:val="en-US"/>
        </w:rPr>
        <w:t xml:space="preserve">and </w:t>
      </w:r>
      <w:r w:rsidR="00157123" w:rsidRPr="00981D43">
        <w:rPr>
          <w:rFonts w:ascii="Arial" w:hAnsi="Arial" w:cs="Arial"/>
          <w:sz w:val="22"/>
          <w:szCs w:val="22"/>
          <w:lang w:val="en-US"/>
        </w:rPr>
        <w:t xml:space="preserve">the </w:t>
      </w:r>
      <w:r w:rsidR="000951D3" w:rsidRPr="00981D43">
        <w:rPr>
          <w:rFonts w:ascii="Arial" w:hAnsi="Arial" w:cs="Arial"/>
          <w:sz w:val="22"/>
          <w:szCs w:val="22"/>
          <w:lang w:val="en-US"/>
        </w:rPr>
        <w:t xml:space="preserve">organisation </w:t>
      </w:r>
      <w:r w:rsidR="00ED3BF0" w:rsidRPr="00981D43">
        <w:rPr>
          <w:rFonts w:ascii="Arial" w:hAnsi="Arial" w:cs="Arial"/>
          <w:sz w:val="22"/>
          <w:szCs w:val="22"/>
          <w:lang w:val="en-US"/>
        </w:rPr>
        <w:t xml:space="preserve">accepts </w:t>
      </w:r>
      <w:r w:rsidR="009F4CDD" w:rsidRPr="00981D43">
        <w:rPr>
          <w:rFonts w:ascii="Arial" w:hAnsi="Arial" w:cs="Arial"/>
          <w:sz w:val="22"/>
          <w:szCs w:val="22"/>
          <w:lang w:val="en-US"/>
        </w:rPr>
        <w:t>appropriate</w:t>
      </w:r>
      <w:r w:rsidR="00ED3BF0" w:rsidRPr="00981D43">
        <w:rPr>
          <w:rFonts w:ascii="Arial" w:hAnsi="Arial" w:cs="Arial"/>
          <w:sz w:val="22"/>
          <w:szCs w:val="22"/>
          <w:lang w:val="en-US"/>
        </w:rPr>
        <w:t xml:space="preserve"> forms of ID</w:t>
      </w:r>
      <w:r w:rsidR="000A63BF" w:rsidRPr="00981D43">
        <w:rPr>
          <w:rFonts w:ascii="Arial" w:hAnsi="Arial" w:cs="Arial"/>
          <w:sz w:val="22"/>
          <w:szCs w:val="22"/>
          <w:lang w:val="en-US"/>
        </w:rPr>
        <w:t xml:space="preserve"> </w:t>
      </w:r>
      <w:r w:rsidR="009F4CDD" w:rsidRPr="00981D43">
        <w:rPr>
          <w:rFonts w:ascii="Arial" w:hAnsi="Arial" w:cs="Arial"/>
          <w:sz w:val="22"/>
          <w:szCs w:val="22"/>
          <w:lang w:val="en-US"/>
        </w:rPr>
        <w:t xml:space="preserve">outlined in </w:t>
      </w:r>
      <w:r w:rsidR="000A63BF" w:rsidRPr="00981D43">
        <w:rPr>
          <w:rFonts w:ascii="Arial" w:hAnsi="Arial" w:cs="Arial"/>
          <w:sz w:val="22"/>
          <w:szCs w:val="22"/>
          <w:lang w:val="en-US"/>
        </w:rPr>
        <w:t xml:space="preserve">the </w:t>
      </w:r>
      <w:hyperlink w:anchor="_Identity_verification" w:history="1">
        <w:r w:rsidR="000A63BF" w:rsidRPr="00981D43">
          <w:rPr>
            <w:rStyle w:val="Hyperlink"/>
            <w:rFonts w:ascii="Arial" w:hAnsi="Arial" w:cs="Arial"/>
            <w:sz w:val="22"/>
            <w:szCs w:val="22"/>
            <w:lang w:val="en-US"/>
          </w:rPr>
          <w:t>identity verification section</w:t>
        </w:r>
      </w:hyperlink>
      <w:r w:rsidR="009F4CDD" w:rsidRPr="00981D43">
        <w:rPr>
          <w:rFonts w:ascii="Arial" w:hAnsi="Arial" w:cs="Arial"/>
          <w:sz w:val="22"/>
          <w:szCs w:val="22"/>
          <w:lang w:val="en-US"/>
        </w:rPr>
        <w:t>.</w:t>
      </w:r>
    </w:p>
    <w:p w14:paraId="26521F0D" w14:textId="377E09A5" w:rsidR="00C922CA" w:rsidRPr="00981D43" w:rsidRDefault="00C922CA" w:rsidP="00157123">
      <w:pPr>
        <w:rPr>
          <w:rFonts w:ascii="Arial" w:hAnsi="Arial" w:cs="Arial"/>
          <w:sz w:val="22"/>
          <w:szCs w:val="22"/>
          <w:lang w:val="en-US"/>
        </w:rPr>
      </w:pPr>
    </w:p>
    <w:p w14:paraId="7944C333" w14:textId="0A7E50F0" w:rsidR="00C922CA" w:rsidRPr="00981D43" w:rsidRDefault="00727953" w:rsidP="00157123">
      <w:pPr>
        <w:rPr>
          <w:rFonts w:ascii="Arial" w:hAnsi="Arial" w:cs="Arial"/>
          <w:sz w:val="22"/>
          <w:szCs w:val="22"/>
          <w:lang w:val="en-US"/>
        </w:rPr>
      </w:pPr>
      <w:r w:rsidRPr="00981D43">
        <w:rPr>
          <w:rFonts w:ascii="Arial" w:hAnsi="Arial" w:cs="Arial"/>
          <w:sz w:val="22"/>
          <w:szCs w:val="22"/>
          <w:lang w:val="en-US"/>
        </w:rPr>
        <w:t xml:space="preserve">Completed documentation will be reviewed by the </w:t>
      </w:r>
      <w:r w:rsidR="00556830" w:rsidRPr="00981D43">
        <w:rPr>
          <w:rFonts w:ascii="Arial" w:hAnsi="Arial" w:cs="Arial"/>
          <w:sz w:val="22"/>
          <w:szCs w:val="22"/>
          <w:lang w:val="en-US"/>
        </w:rPr>
        <w:t xml:space="preserve">responsible clinician </w:t>
      </w:r>
      <w:r w:rsidR="00D55D8A" w:rsidRPr="00981D43">
        <w:rPr>
          <w:rFonts w:ascii="Arial" w:hAnsi="Arial" w:cs="Arial"/>
          <w:sz w:val="22"/>
          <w:szCs w:val="22"/>
          <w:lang w:val="en-US"/>
        </w:rPr>
        <w:t xml:space="preserve">for processing including the review of the online records for third party references </w:t>
      </w:r>
      <w:r w:rsidR="00466ABA" w:rsidRPr="00981D43">
        <w:rPr>
          <w:rFonts w:ascii="Arial" w:hAnsi="Arial" w:cs="Arial"/>
          <w:sz w:val="22"/>
          <w:szCs w:val="22"/>
          <w:lang w:val="en-US"/>
        </w:rPr>
        <w:t>and any information</w:t>
      </w:r>
      <w:r w:rsidR="00556830">
        <w:rPr>
          <w:rFonts w:ascii="Arial" w:hAnsi="Arial" w:cs="Arial"/>
          <w:sz w:val="22"/>
          <w:szCs w:val="22"/>
          <w:lang w:val="en-US"/>
        </w:rPr>
        <w:t xml:space="preserve"> that</w:t>
      </w:r>
      <w:r w:rsidR="00466ABA" w:rsidRPr="00981D43">
        <w:rPr>
          <w:rFonts w:ascii="Arial" w:hAnsi="Arial" w:cs="Arial"/>
          <w:sz w:val="22"/>
          <w:szCs w:val="22"/>
          <w:lang w:val="en-US"/>
        </w:rPr>
        <w:t xml:space="preserve"> may cause harm or distress to the </w:t>
      </w:r>
      <w:r w:rsidR="000A0499" w:rsidRPr="00981D43">
        <w:rPr>
          <w:rFonts w:ascii="Arial" w:hAnsi="Arial" w:cs="Arial"/>
          <w:sz w:val="22"/>
          <w:szCs w:val="22"/>
          <w:lang w:val="en-US"/>
        </w:rPr>
        <w:t xml:space="preserve">patient/applicant </w:t>
      </w:r>
      <w:r w:rsidR="00E20F8C" w:rsidRPr="00981D43">
        <w:rPr>
          <w:rFonts w:ascii="Arial" w:hAnsi="Arial" w:cs="Arial"/>
          <w:sz w:val="22"/>
          <w:szCs w:val="22"/>
          <w:lang w:val="en-US"/>
        </w:rPr>
        <w:t>which may need to be hidden from online access usin</w:t>
      </w:r>
      <w:r w:rsidR="00466ABA" w:rsidRPr="00981D43">
        <w:rPr>
          <w:rFonts w:ascii="Arial" w:hAnsi="Arial" w:cs="Arial"/>
          <w:sz w:val="22"/>
          <w:szCs w:val="22"/>
          <w:lang w:val="en-US"/>
        </w:rPr>
        <w:t>g confidentiality policies</w:t>
      </w:r>
      <w:r w:rsidR="000A0499" w:rsidRPr="00981D43">
        <w:rPr>
          <w:rFonts w:ascii="Arial" w:hAnsi="Arial" w:cs="Arial"/>
          <w:sz w:val="22"/>
          <w:szCs w:val="22"/>
          <w:lang w:val="en-US"/>
        </w:rPr>
        <w:t xml:space="preserve"> (see </w:t>
      </w:r>
      <w:hyperlink w:anchor="_Third_party_information_1" w:history="1">
        <w:r w:rsidR="00CB5E98" w:rsidRPr="00981D43">
          <w:rPr>
            <w:rStyle w:val="Hyperlink"/>
            <w:rFonts w:ascii="Arial" w:hAnsi="Arial" w:cs="Arial"/>
            <w:sz w:val="22"/>
            <w:szCs w:val="22"/>
            <w:lang w:val="en-US"/>
          </w:rPr>
          <w:t>Third party information</w:t>
        </w:r>
      </w:hyperlink>
      <w:r w:rsidR="00CB5E98" w:rsidRPr="00981D43">
        <w:rPr>
          <w:rStyle w:val="Hyperlink"/>
          <w:rFonts w:ascii="Arial" w:hAnsi="Arial" w:cs="Arial"/>
          <w:sz w:val="22"/>
          <w:szCs w:val="22"/>
          <w:lang w:val="en-US"/>
        </w:rPr>
        <w:t xml:space="preserve"> </w:t>
      </w:r>
      <w:r w:rsidR="00CB5E98" w:rsidRPr="00981D43">
        <w:rPr>
          <w:rStyle w:val="Hyperlink"/>
          <w:rFonts w:ascii="Arial" w:hAnsi="Arial" w:cs="Arial"/>
          <w:color w:val="auto"/>
          <w:sz w:val="22"/>
          <w:szCs w:val="22"/>
          <w:u w:val="none"/>
          <w:lang w:val="en-US"/>
        </w:rPr>
        <w:t>and</w:t>
      </w:r>
      <w:r w:rsidR="00E43960" w:rsidRPr="00981D43">
        <w:rPr>
          <w:rStyle w:val="Hyperlink"/>
          <w:rFonts w:ascii="Arial" w:hAnsi="Arial" w:cs="Arial"/>
          <w:color w:val="auto"/>
          <w:sz w:val="22"/>
          <w:szCs w:val="22"/>
          <w:u w:val="none"/>
          <w:lang w:val="en-US"/>
        </w:rPr>
        <w:t xml:space="preserve"> </w:t>
      </w:r>
      <w:hyperlink w:anchor="_Non-disclosure_2" w:history="1">
        <w:r w:rsidR="00CB5E98" w:rsidRPr="00981D43">
          <w:rPr>
            <w:rStyle w:val="Hyperlink"/>
            <w:rFonts w:ascii="Arial" w:hAnsi="Arial" w:cs="Arial"/>
            <w:sz w:val="22"/>
            <w:szCs w:val="22"/>
            <w:lang w:val="en-US"/>
          </w:rPr>
          <w:t>Non-disclosure</w:t>
        </w:r>
      </w:hyperlink>
      <w:r w:rsidR="00CB5E98" w:rsidRPr="00981D43">
        <w:rPr>
          <w:rStyle w:val="Hyperlink"/>
          <w:rFonts w:ascii="Arial" w:hAnsi="Arial" w:cs="Arial"/>
          <w:sz w:val="22"/>
          <w:szCs w:val="22"/>
          <w:u w:val="none"/>
          <w:lang w:val="en-US"/>
        </w:rPr>
        <w:t xml:space="preserve"> </w:t>
      </w:r>
      <w:r w:rsidR="00CB5E98" w:rsidRPr="00981D43">
        <w:rPr>
          <w:rStyle w:val="Hyperlink"/>
          <w:rFonts w:ascii="Arial" w:hAnsi="Arial" w:cs="Arial"/>
          <w:color w:val="auto"/>
          <w:sz w:val="22"/>
          <w:szCs w:val="22"/>
          <w:u w:val="none"/>
          <w:lang w:val="en-US"/>
        </w:rPr>
        <w:t>sections</w:t>
      </w:r>
      <w:r w:rsidR="000A0499" w:rsidRPr="00981D43">
        <w:rPr>
          <w:rFonts w:ascii="Arial" w:hAnsi="Arial" w:cs="Arial"/>
          <w:sz w:val="22"/>
          <w:szCs w:val="22"/>
          <w:lang w:val="en-US"/>
        </w:rPr>
        <w:t>).</w:t>
      </w:r>
    </w:p>
    <w:p w14:paraId="40DC62B5" w14:textId="77777777" w:rsidR="00ED3BF0" w:rsidRPr="00981D43" w:rsidRDefault="00ED3BF0" w:rsidP="00CD211E">
      <w:pPr>
        <w:rPr>
          <w:rFonts w:ascii="Arial" w:hAnsi="Arial" w:cs="Arial"/>
          <w:sz w:val="22"/>
          <w:szCs w:val="22"/>
          <w:lang w:val="en-US"/>
        </w:rPr>
      </w:pPr>
    </w:p>
    <w:p w14:paraId="6BB2D84A" w14:textId="33A2F9A2" w:rsidR="00EA2A1F" w:rsidRPr="00981D43" w:rsidRDefault="009677B9" w:rsidP="00CD211E">
      <w:pPr>
        <w:rPr>
          <w:rFonts w:ascii="Arial" w:hAnsi="Arial" w:cs="Arial"/>
          <w:sz w:val="22"/>
          <w:szCs w:val="22"/>
          <w:lang w:val="en-US"/>
        </w:rPr>
      </w:pPr>
      <w:r>
        <w:rPr>
          <w:rFonts w:ascii="Arial" w:hAnsi="Arial" w:cs="Arial"/>
          <w:sz w:val="22"/>
          <w:szCs w:val="22"/>
          <w:lang w:val="en-US"/>
        </w:rPr>
        <w:t xml:space="preserve">At </w:t>
      </w:r>
      <w:r>
        <w:rPr>
          <w:rFonts w:ascii="Arial" w:hAnsi="Arial" w:cs="Arial"/>
          <w:sz w:val="22"/>
          <w:szCs w:val="22"/>
          <w:lang w:val="en-US"/>
        </w:rPr>
        <w:t xml:space="preserve">The Drive Surgery </w:t>
      </w:r>
      <w:r w:rsidR="00AF6355">
        <w:rPr>
          <w:rFonts w:ascii="Arial" w:hAnsi="Arial" w:cs="Arial"/>
          <w:sz w:val="22"/>
          <w:szCs w:val="22"/>
          <w:lang w:val="en-US"/>
        </w:rPr>
        <w:t xml:space="preserve">requesters should be advised that </w:t>
      </w:r>
      <w:r w:rsidR="00621B3D" w:rsidRPr="00981D43">
        <w:rPr>
          <w:rFonts w:ascii="Arial" w:hAnsi="Arial" w:cs="Arial"/>
          <w:sz w:val="22"/>
          <w:szCs w:val="22"/>
          <w:lang w:val="en-US"/>
        </w:rPr>
        <w:t>it</w:t>
      </w:r>
      <w:r>
        <w:rPr>
          <w:rFonts w:ascii="Arial" w:hAnsi="Arial" w:cs="Arial"/>
          <w:sz w:val="22"/>
          <w:szCs w:val="22"/>
          <w:lang w:val="en-US"/>
        </w:rPr>
        <w:t xml:space="preserve"> takes approximately </w:t>
      </w:r>
      <w:r w:rsidR="00621B3D" w:rsidRPr="009677B9">
        <w:rPr>
          <w:rFonts w:ascii="Arial" w:hAnsi="Arial" w:cs="Arial"/>
          <w:sz w:val="22"/>
          <w:szCs w:val="22"/>
          <w:lang w:val="en-US"/>
        </w:rPr>
        <w:t>seven</w:t>
      </w:r>
      <w:r w:rsidR="00ED3BF0" w:rsidRPr="00981D43">
        <w:rPr>
          <w:rFonts w:ascii="Arial" w:hAnsi="Arial" w:cs="Arial"/>
          <w:sz w:val="22"/>
          <w:szCs w:val="22"/>
          <w:lang w:val="en-US"/>
        </w:rPr>
        <w:t xml:space="preserve"> days to process </w:t>
      </w:r>
      <w:r w:rsidR="00AF6355">
        <w:rPr>
          <w:rFonts w:ascii="Arial" w:hAnsi="Arial" w:cs="Arial"/>
          <w:sz w:val="22"/>
          <w:szCs w:val="22"/>
          <w:lang w:val="en-US"/>
        </w:rPr>
        <w:t xml:space="preserve">any </w:t>
      </w:r>
      <w:r w:rsidR="00ED3BF0" w:rsidRPr="00981D43">
        <w:rPr>
          <w:rFonts w:ascii="Arial" w:hAnsi="Arial" w:cs="Arial"/>
          <w:sz w:val="22"/>
          <w:szCs w:val="22"/>
          <w:lang w:val="en-US"/>
        </w:rPr>
        <w:t xml:space="preserve">online service request.  </w:t>
      </w:r>
    </w:p>
    <w:p w14:paraId="4E843DE8" w14:textId="6CF832B8" w:rsidR="00CD211E" w:rsidRPr="00B23F40" w:rsidRDefault="00CC5668" w:rsidP="00CD211E">
      <w:pPr>
        <w:pStyle w:val="Heading2"/>
        <w:rPr>
          <w:rFonts w:ascii="Arial" w:hAnsi="Arial" w:cs="Arial"/>
          <w:smallCaps w:val="0"/>
          <w:sz w:val="24"/>
          <w:szCs w:val="24"/>
        </w:rPr>
      </w:pPr>
      <w:bookmarkStart w:id="26" w:name="_Toc89270136"/>
      <w:r w:rsidRPr="00B23F40">
        <w:rPr>
          <w:rFonts w:ascii="Arial" w:hAnsi="Arial" w:cs="Arial"/>
          <w:smallCaps w:val="0"/>
          <w:sz w:val="24"/>
          <w:szCs w:val="24"/>
        </w:rPr>
        <w:t>Post-r</w:t>
      </w:r>
      <w:r w:rsidR="00ED3BF0" w:rsidRPr="00B23F40">
        <w:rPr>
          <w:rFonts w:ascii="Arial" w:hAnsi="Arial" w:cs="Arial"/>
          <w:smallCaps w:val="0"/>
          <w:sz w:val="24"/>
          <w:szCs w:val="24"/>
        </w:rPr>
        <w:t>egistration</w:t>
      </w:r>
      <w:bookmarkEnd w:id="26"/>
      <w:r w:rsidR="00ED3BF0" w:rsidRPr="00B23F40">
        <w:rPr>
          <w:rFonts w:ascii="Arial" w:hAnsi="Arial" w:cs="Arial"/>
          <w:smallCaps w:val="0"/>
          <w:sz w:val="24"/>
          <w:szCs w:val="24"/>
        </w:rPr>
        <w:t xml:space="preserve"> </w:t>
      </w:r>
    </w:p>
    <w:p w14:paraId="4247DECC" w14:textId="77777777" w:rsidR="00CD211E" w:rsidRPr="00E53611" w:rsidRDefault="00CD211E" w:rsidP="00CD211E">
      <w:pPr>
        <w:rPr>
          <w:rFonts w:cstheme="minorHAnsi"/>
          <w:lang w:val="en-US"/>
        </w:rPr>
      </w:pPr>
    </w:p>
    <w:p w14:paraId="5A3B1911" w14:textId="2AF3CD8C" w:rsidR="00CD211E" w:rsidRDefault="00ED3BF0" w:rsidP="00CD211E">
      <w:pPr>
        <w:rPr>
          <w:rFonts w:ascii="Arial" w:hAnsi="Arial" w:cs="Arial"/>
          <w:sz w:val="22"/>
          <w:szCs w:val="22"/>
          <w:lang w:val="en-US"/>
        </w:rPr>
      </w:pPr>
      <w:r w:rsidRPr="00B23F40">
        <w:rPr>
          <w:rFonts w:ascii="Arial" w:hAnsi="Arial" w:cs="Arial"/>
          <w:sz w:val="22"/>
          <w:szCs w:val="22"/>
          <w:lang w:val="en-US"/>
        </w:rPr>
        <w:t xml:space="preserve">Once a patient has registered </w:t>
      </w:r>
      <w:r w:rsidR="003C37AE">
        <w:rPr>
          <w:rFonts w:ascii="Arial" w:hAnsi="Arial" w:cs="Arial"/>
          <w:sz w:val="22"/>
          <w:szCs w:val="22"/>
          <w:lang w:val="en-US"/>
        </w:rPr>
        <w:t xml:space="preserve">at the organisation </w:t>
      </w:r>
      <w:r w:rsidRPr="00B23F40">
        <w:rPr>
          <w:rFonts w:ascii="Arial" w:hAnsi="Arial" w:cs="Arial"/>
          <w:sz w:val="22"/>
          <w:szCs w:val="22"/>
          <w:lang w:val="en-US"/>
        </w:rPr>
        <w:t xml:space="preserve">and the request has been processed, they are </w:t>
      </w:r>
      <w:r w:rsidR="00621B3D">
        <w:rPr>
          <w:rFonts w:ascii="Arial" w:hAnsi="Arial" w:cs="Arial"/>
          <w:sz w:val="22"/>
          <w:szCs w:val="22"/>
          <w:lang w:val="en-US"/>
        </w:rPr>
        <w:t>to be issued with a letter that</w:t>
      </w:r>
      <w:r w:rsidRPr="00B23F40">
        <w:rPr>
          <w:rFonts w:ascii="Arial" w:hAnsi="Arial" w:cs="Arial"/>
          <w:sz w:val="22"/>
          <w:szCs w:val="22"/>
          <w:lang w:val="en-US"/>
        </w:rPr>
        <w:t xml:space="preserve"> includes their unique username, </w:t>
      </w:r>
      <w:r w:rsidR="008B385E" w:rsidRPr="00B23F40">
        <w:rPr>
          <w:rFonts w:ascii="Arial" w:hAnsi="Arial" w:cs="Arial"/>
          <w:sz w:val="22"/>
          <w:szCs w:val="22"/>
          <w:lang w:val="en-US"/>
        </w:rPr>
        <w:t>password</w:t>
      </w:r>
      <w:r w:rsidRPr="00B23F40">
        <w:rPr>
          <w:rFonts w:ascii="Arial" w:hAnsi="Arial" w:cs="Arial"/>
          <w:sz w:val="22"/>
          <w:szCs w:val="22"/>
          <w:lang w:val="en-US"/>
        </w:rPr>
        <w:t xml:space="preserve"> and instructions on how to access the online services.</w:t>
      </w:r>
    </w:p>
    <w:p w14:paraId="2B793B40" w14:textId="64E2BF32" w:rsidR="00C922CA" w:rsidRDefault="00C922CA" w:rsidP="00CD211E">
      <w:pPr>
        <w:rPr>
          <w:rFonts w:ascii="Arial" w:hAnsi="Arial" w:cs="Arial"/>
          <w:sz w:val="22"/>
          <w:szCs w:val="22"/>
          <w:lang w:val="en-US"/>
        </w:rPr>
      </w:pPr>
    </w:p>
    <w:p w14:paraId="16233376" w14:textId="5E903441" w:rsidR="00ED3BF0" w:rsidRDefault="00C922CA" w:rsidP="00CD211E">
      <w:pPr>
        <w:rPr>
          <w:rFonts w:ascii="Arial" w:hAnsi="Arial" w:cs="Arial"/>
          <w:sz w:val="22"/>
          <w:szCs w:val="22"/>
          <w:lang w:val="en-US"/>
        </w:rPr>
      </w:pPr>
      <w:r w:rsidRPr="00B23F40">
        <w:rPr>
          <w:rFonts w:ascii="Arial" w:hAnsi="Arial" w:cs="Arial"/>
          <w:sz w:val="22"/>
          <w:szCs w:val="22"/>
          <w:lang w:val="en-US"/>
        </w:rPr>
        <w:t xml:space="preserve">Only the completed registration form </w:t>
      </w:r>
      <w:r>
        <w:rPr>
          <w:rFonts w:ascii="Arial" w:hAnsi="Arial" w:cs="Arial"/>
          <w:sz w:val="22"/>
          <w:szCs w:val="22"/>
          <w:lang w:val="en-US"/>
        </w:rPr>
        <w:t>should</w:t>
      </w:r>
      <w:r w:rsidRPr="00B23F40">
        <w:rPr>
          <w:rFonts w:ascii="Arial" w:hAnsi="Arial" w:cs="Arial"/>
          <w:sz w:val="22"/>
          <w:szCs w:val="22"/>
          <w:lang w:val="en-US"/>
        </w:rPr>
        <w:t xml:space="preserve"> be scanned into the individual’s</w:t>
      </w:r>
      <w:r>
        <w:rPr>
          <w:rFonts w:ascii="Arial" w:hAnsi="Arial" w:cs="Arial"/>
          <w:sz w:val="22"/>
          <w:szCs w:val="22"/>
          <w:lang w:val="en-US"/>
        </w:rPr>
        <w:t xml:space="preserve"> healthcare record. </w:t>
      </w:r>
    </w:p>
    <w:p w14:paraId="66213CD6" w14:textId="77777777" w:rsidR="00556830" w:rsidRPr="00B23F40" w:rsidRDefault="00556830" w:rsidP="00CD211E">
      <w:pPr>
        <w:rPr>
          <w:rFonts w:ascii="Arial" w:hAnsi="Arial" w:cs="Arial"/>
          <w:sz w:val="22"/>
          <w:szCs w:val="22"/>
          <w:lang w:val="en-US"/>
        </w:rPr>
      </w:pPr>
    </w:p>
    <w:p w14:paraId="65F0847F" w14:textId="56F41081" w:rsidR="00ED3BF0" w:rsidRPr="00B23F40" w:rsidRDefault="009677B9" w:rsidP="00CD211E">
      <w:pPr>
        <w:rPr>
          <w:rFonts w:ascii="Arial" w:hAnsi="Arial" w:cs="Arial"/>
          <w:sz w:val="22"/>
          <w:szCs w:val="22"/>
          <w:lang w:val="en-US"/>
        </w:rPr>
      </w:pPr>
      <w:r>
        <w:rPr>
          <w:rFonts w:ascii="Arial" w:hAnsi="Arial" w:cs="Arial"/>
          <w:sz w:val="22"/>
          <w:szCs w:val="22"/>
          <w:lang w:val="en-US"/>
        </w:rPr>
        <w:t xml:space="preserve">At </w:t>
      </w:r>
      <w:r>
        <w:rPr>
          <w:rFonts w:ascii="Arial" w:hAnsi="Arial" w:cs="Arial"/>
          <w:sz w:val="22"/>
          <w:szCs w:val="22"/>
          <w:lang w:val="en-US"/>
        </w:rPr>
        <w:t>The Drive Surgery</w:t>
      </w:r>
      <w:r w:rsidR="00ED3BF0" w:rsidRPr="00B23F40">
        <w:rPr>
          <w:rFonts w:ascii="Arial" w:hAnsi="Arial" w:cs="Arial"/>
          <w:sz w:val="22"/>
          <w:szCs w:val="22"/>
          <w:lang w:val="en-US"/>
        </w:rPr>
        <w:t>, patients access online services using the following:</w:t>
      </w:r>
    </w:p>
    <w:p w14:paraId="4C163FD9" w14:textId="77777777" w:rsidR="00ED3BF0" w:rsidRPr="00B23F40" w:rsidRDefault="00ED3BF0" w:rsidP="00CD211E">
      <w:pPr>
        <w:rPr>
          <w:rFonts w:ascii="Arial" w:hAnsi="Arial" w:cs="Arial"/>
          <w:sz w:val="22"/>
          <w:szCs w:val="22"/>
          <w:lang w:val="en-US"/>
        </w:rPr>
      </w:pPr>
    </w:p>
    <w:p w14:paraId="6AF8D99B" w14:textId="5AB9F194" w:rsidR="00346960" w:rsidRDefault="00346960" w:rsidP="009677B9">
      <w:pPr>
        <w:rPr>
          <w:rFonts w:ascii="Arial" w:hAnsi="Arial" w:cs="Arial"/>
          <w:smallCaps/>
        </w:rPr>
      </w:pPr>
      <w:bookmarkStart w:id="27" w:name="_Toc89270137"/>
      <w:r>
        <w:rPr>
          <w:rFonts w:ascii="Arial" w:hAnsi="Arial" w:cs="Arial"/>
        </w:rPr>
        <w:t>Guidance documentation</w:t>
      </w:r>
      <w:bookmarkEnd w:id="27"/>
    </w:p>
    <w:p w14:paraId="7B511705" w14:textId="70ED048A" w:rsidR="00346960" w:rsidRDefault="00346960" w:rsidP="0049249B"/>
    <w:p w14:paraId="6EDBBF6E" w14:textId="5F41C1C2" w:rsidR="005A3662" w:rsidRDefault="00346960" w:rsidP="00AF6355">
      <w:pPr>
        <w:rPr>
          <w:rFonts w:ascii="Arial" w:hAnsi="Arial" w:cs="Arial"/>
          <w:sz w:val="22"/>
          <w:szCs w:val="22"/>
          <w:lang w:val="en-US"/>
        </w:rPr>
      </w:pPr>
      <w:r w:rsidRPr="00AF6355">
        <w:rPr>
          <w:rFonts w:ascii="Arial" w:hAnsi="Arial" w:cs="Arial"/>
          <w:sz w:val="22"/>
          <w:szCs w:val="22"/>
          <w:lang w:val="en-US"/>
        </w:rPr>
        <w:t xml:space="preserve">Further detailed guidance in relation to registering patients for online services can be found </w:t>
      </w:r>
      <w:hyperlink r:id="rId23" w:history="1">
        <w:r w:rsidRPr="00AF6355">
          <w:rPr>
            <w:rStyle w:val="Hyperlink"/>
            <w:rFonts w:ascii="Arial" w:hAnsi="Arial" w:cs="Arial"/>
            <w:sz w:val="22"/>
            <w:szCs w:val="22"/>
            <w:lang w:val="en-US"/>
          </w:rPr>
          <w:t>here</w:t>
        </w:r>
      </w:hyperlink>
      <w:r w:rsidRPr="00AF6355">
        <w:rPr>
          <w:rFonts w:ascii="Arial" w:hAnsi="Arial" w:cs="Arial"/>
          <w:sz w:val="22"/>
          <w:szCs w:val="22"/>
          <w:lang w:val="en-US"/>
        </w:rPr>
        <w:t>.</w:t>
      </w:r>
    </w:p>
    <w:p w14:paraId="1A705285" w14:textId="32D2E7BC" w:rsidR="00CB62AC" w:rsidRPr="00D81F5F" w:rsidRDefault="00CB62AC" w:rsidP="00D81F5F">
      <w:pPr>
        <w:pStyle w:val="Heading1"/>
        <w:keepLines/>
        <w:pBdr>
          <w:bottom w:val="single" w:sz="4" w:space="1" w:color="595959" w:themeColor="text1" w:themeTint="A6"/>
        </w:pBdr>
        <w:spacing w:before="360" w:after="160" w:line="259" w:lineRule="auto"/>
        <w:rPr>
          <w:sz w:val="28"/>
          <w:szCs w:val="28"/>
        </w:rPr>
      </w:pPr>
      <w:bookmarkStart w:id="28" w:name="_Toc89270138"/>
      <w:r>
        <w:rPr>
          <w:sz w:val="28"/>
          <w:szCs w:val="28"/>
        </w:rPr>
        <w:t>Sum</w:t>
      </w:r>
      <w:r w:rsidR="000F4E38">
        <w:rPr>
          <w:sz w:val="28"/>
          <w:szCs w:val="28"/>
        </w:rPr>
        <w:t>mary Care R</w:t>
      </w:r>
      <w:r>
        <w:rPr>
          <w:sz w:val="28"/>
          <w:szCs w:val="28"/>
        </w:rPr>
        <w:t>ecords (SCR)</w:t>
      </w:r>
      <w:bookmarkEnd w:id="28"/>
    </w:p>
    <w:p w14:paraId="4B837E36" w14:textId="1E0B4932" w:rsidR="00CB62AC" w:rsidRPr="00D81F5F" w:rsidRDefault="00CB62AC" w:rsidP="00CB62AC">
      <w:pPr>
        <w:pStyle w:val="Heading2"/>
        <w:rPr>
          <w:rFonts w:ascii="Arial" w:hAnsi="Arial" w:cs="Arial"/>
          <w:smallCaps w:val="0"/>
          <w:sz w:val="24"/>
          <w:szCs w:val="24"/>
        </w:rPr>
      </w:pPr>
      <w:bookmarkStart w:id="29" w:name="_Toc89270139"/>
      <w:r w:rsidRPr="00D81F5F">
        <w:rPr>
          <w:rFonts w:ascii="Arial" w:hAnsi="Arial" w:cs="Arial"/>
          <w:smallCaps w:val="0"/>
          <w:sz w:val="24"/>
          <w:szCs w:val="24"/>
        </w:rPr>
        <w:t>About</w:t>
      </w:r>
      <w:bookmarkEnd w:id="29"/>
    </w:p>
    <w:p w14:paraId="5311C272" w14:textId="77777777" w:rsidR="00CB62AC" w:rsidRPr="00D81F5F"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Default="00CB62AC" w:rsidP="00CB62AC">
      <w:p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r>
        <w:rPr>
          <w:rFonts w:ascii="Arial" w:eastAsia=".SFNSText-Regular" w:hAnsi="Arial" w:cs="Arial"/>
          <w:color w:val="202A30"/>
          <w:sz w:val="22"/>
          <w:szCs w:val="22"/>
          <w:shd w:val="clear" w:color="auto" w:fill="FFFFFF"/>
          <w:lang w:eastAsia="en-GB"/>
        </w:rPr>
        <w:t>.</w:t>
      </w:r>
    </w:p>
    <w:p w14:paraId="67EA5CBF" w14:textId="6B276115" w:rsidR="00CB62AC"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CB62AC" w:rsidRDefault="00CB62AC" w:rsidP="00CB62AC">
      <w:pPr>
        <w:rPr>
          <w:rFonts w:ascii="Arial" w:eastAsia=".SFNSText-Regular" w:hAnsi="Arial" w:cs="Arial"/>
          <w:color w:val="202A30"/>
          <w:sz w:val="22"/>
          <w:szCs w:val="22"/>
          <w:shd w:val="clear" w:color="auto" w:fill="FFFFFF"/>
          <w:lang w:eastAsia="en-GB"/>
        </w:rPr>
      </w:pPr>
      <w:r w:rsidRPr="00CB62AC">
        <w:rPr>
          <w:rFonts w:ascii="Arial" w:eastAsia=".SFNSText-Regular" w:hAnsi="Arial" w:cs="Arial"/>
          <w:color w:val="202A30"/>
          <w:sz w:val="22"/>
          <w:szCs w:val="22"/>
          <w:shd w:val="clear" w:color="auto" w:fill="FFFFFF"/>
          <w:lang w:eastAsia="en-GB"/>
        </w:rPr>
        <w:lastRenderedPageBreak/>
        <w:t xml:space="preserve">Access to SCR information means that care in other settings is safer, reducing the risk of prescribing errors. It also helps </w:t>
      </w:r>
      <w:r w:rsidR="00D81F5F">
        <w:rPr>
          <w:rFonts w:ascii="Arial" w:eastAsia=".SFNSText-Regular" w:hAnsi="Arial" w:cs="Arial"/>
          <w:color w:val="202A30"/>
          <w:sz w:val="22"/>
          <w:szCs w:val="22"/>
          <w:shd w:val="clear" w:color="auto" w:fill="FFFFFF"/>
          <w:lang w:eastAsia="en-GB"/>
        </w:rPr>
        <w:t xml:space="preserve">to </w:t>
      </w:r>
      <w:r w:rsidRPr="00CB62AC">
        <w:rPr>
          <w:rFonts w:ascii="Arial" w:eastAsia=".SFNSText-Regular" w:hAnsi="Arial" w:cs="Arial"/>
          <w:color w:val="202A30"/>
          <w:sz w:val="22"/>
          <w:szCs w:val="22"/>
          <w:shd w:val="clear" w:color="auto" w:fill="FFFFFF"/>
          <w:lang w:eastAsia="en-GB"/>
        </w:rPr>
        <w:t>avoid delays to urgent care.</w:t>
      </w:r>
      <w:r w:rsidR="002E12FC">
        <w:rPr>
          <w:rFonts w:ascii="Arial" w:eastAsia=".SFNSText-Regular" w:hAnsi="Arial" w:cs="Arial"/>
          <w:color w:val="202A30"/>
          <w:sz w:val="22"/>
          <w:szCs w:val="22"/>
          <w:shd w:val="clear" w:color="auto" w:fill="FFFFFF"/>
          <w:lang w:eastAsia="en-GB"/>
        </w:rPr>
        <w:t xml:space="preserve"> </w:t>
      </w:r>
      <w:r w:rsidRPr="00CB62AC">
        <w:rPr>
          <w:rFonts w:ascii="Arial" w:eastAsia=".SFNSText-Regular" w:hAnsi="Arial" w:cs="Arial"/>
          <w:color w:val="202A30"/>
          <w:sz w:val="22"/>
          <w:szCs w:val="22"/>
          <w:shd w:val="clear" w:color="auto" w:fill="FFFFFF"/>
          <w:lang w:eastAsia="en-GB"/>
        </w:rPr>
        <w:t>At a minimum, the SCR holds important information about</w:t>
      </w:r>
      <w:r>
        <w:rPr>
          <w:rFonts w:ascii="Arial" w:eastAsia=".SFNSText-Regular" w:hAnsi="Arial" w:cs="Arial"/>
          <w:color w:val="202A30"/>
          <w:sz w:val="22"/>
          <w:szCs w:val="22"/>
          <w:shd w:val="clear" w:color="auto" w:fill="FFFFFF"/>
          <w:lang w:eastAsia="en-GB"/>
        </w:rPr>
        <w:t>:</w:t>
      </w:r>
    </w:p>
    <w:p w14:paraId="3ADB577B" w14:textId="77777777" w:rsidR="00CB62AC" w:rsidRPr="00CB62AC"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D81F5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Current medication</w:t>
      </w:r>
    </w:p>
    <w:p w14:paraId="28A8FCF7" w14:textId="09155D21" w:rsidR="00CB62AC" w:rsidRPr="00D81F5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Allergies and details of any previous bad reactions to medicines</w:t>
      </w:r>
    </w:p>
    <w:p w14:paraId="35705CC2" w14:textId="290CF059" w:rsidR="005A3662" w:rsidRDefault="00CB62AC" w:rsidP="00AF6355">
      <w:pPr>
        <w:pStyle w:val="ListParagraph"/>
        <w:numPr>
          <w:ilvl w:val="0"/>
          <w:numId w:val="41"/>
        </w:numPr>
        <w:rPr>
          <w:rFonts w:ascii="Arial" w:eastAsia=".SFNSText-Regular" w:hAnsi="Arial" w:cs="Arial"/>
          <w:color w:val="202A30"/>
          <w:sz w:val="22"/>
          <w:szCs w:val="22"/>
          <w:shd w:val="clear" w:color="auto" w:fill="FFFFFF"/>
          <w:lang w:eastAsia="en-GB"/>
        </w:rPr>
      </w:pPr>
      <w:r w:rsidRPr="00D81F5F">
        <w:rPr>
          <w:rFonts w:ascii="Arial" w:eastAsia=".SFNSText-Regular" w:hAnsi="Arial" w:cs="Arial"/>
          <w:color w:val="202A30"/>
          <w:sz w:val="22"/>
          <w:szCs w:val="22"/>
          <w:shd w:val="clear" w:color="auto" w:fill="FFFFFF"/>
          <w:lang w:eastAsia="en-GB"/>
        </w:rPr>
        <w:t>The name, address, date of birth and NHS number of the patient</w:t>
      </w:r>
    </w:p>
    <w:p w14:paraId="706D48CA" w14:textId="1A84F0D9" w:rsidR="002E12FC" w:rsidRDefault="002E12FC" w:rsidP="002E12FC">
      <w:pPr>
        <w:rPr>
          <w:rFonts w:ascii="Arial" w:eastAsia=".SFNSText-Regular" w:hAnsi="Arial" w:cs="Arial"/>
          <w:color w:val="202A30"/>
          <w:sz w:val="22"/>
          <w:szCs w:val="22"/>
          <w:shd w:val="clear" w:color="auto" w:fill="FFFFFF"/>
          <w:lang w:eastAsia="en-GB"/>
        </w:rPr>
      </w:pPr>
    </w:p>
    <w:p w14:paraId="79186801" w14:textId="3EFA7A21" w:rsidR="002E12FC" w:rsidRPr="00D81F5F" w:rsidRDefault="002E12FC" w:rsidP="002E12FC">
      <w:pPr>
        <w:rPr>
          <w:rFonts w:ascii="Arial" w:hAnsi="Arial" w:cs="Arial"/>
          <w:sz w:val="22"/>
          <w:szCs w:val="22"/>
          <w:lang w:val="en-US"/>
        </w:rPr>
      </w:pPr>
      <w:r>
        <w:rPr>
          <w:rFonts w:ascii="Arial" w:hAnsi="Arial" w:cs="Arial"/>
          <w:sz w:val="22"/>
          <w:szCs w:val="22"/>
          <w:lang w:val="en-US"/>
        </w:rPr>
        <w:t xml:space="preserve">Further reading can be sought from </w:t>
      </w:r>
      <w:r w:rsidRPr="00D81F5F">
        <w:rPr>
          <w:rFonts w:ascii="Arial" w:hAnsi="Arial" w:cs="Arial"/>
          <w:sz w:val="22"/>
          <w:szCs w:val="22"/>
          <w:lang w:val="en-US"/>
        </w:rPr>
        <w:t xml:space="preserve">NHS Digital </w:t>
      </w:r>
      <w:hyperlink r:id="rId24" w:history="1">
        <w:r w:rsidRPr="002E12FC">
          <w:rPr>
            <w:rStyle w:val="Hyperlink"/>
            <w:rFonts w:ascii="Arial" w:hAnsi="Arial" w:cs="Arial"/>
            <w:sz w:val="22"/>
            <w:szCs w:val="22"/>
            <w:lang w:val="en-US"/>
          </w:rPr>
          <w:t>Summary Care Records</w:t>
        </w:r>
      </w:hyperlink>
      <w:r>
        <w:rPr>
          <w:rFonts w:ascii="Arial" w:hAnsi="Arial" w:cs="Arial"/>
          <w:sz w:val="22"/>
          <w:szCs w:val="22"/>
          <w:lang w:val="en-US"/>
        </w:rPr>
        <w:t>.</w:t>
      </w:r>
    </w:p>
    <w:p w14:paraId="2C2FD0D1" w14:textId="08718487" w:rsidR="00595B36" w:rsidRPr="00D81F5F" w:rsidRDefault="00595B36" w:rsidP="00595B36">
      <w:pPr>
        <w:pStyle w:val="Heading2"/>
        <w:rPr>
          <w:rFonts w:ascii="Arial" w:hAnsi="Arial" w:cs="Arial"/>
          <w:smallCaps w:val="0"/>
          <w:sz w:val="24"/>
          <w:szCs w:val="24"/>
        </w:rPr>
      </w:pPr>
      <w:bookmarkStart w:id="30" w:name="_Toc89270140"/>
      <w:r w:rsidRPr="00D81F5F">
        <w:rPr>
          <w:rFonts w:ascii="Arial" w:hAnsi="Arial" w:cs="Arial"/>
          <w:smallCaps w:val="0"/>
          <w:sz w:val="24"/>
          <w:szCs w:val="24"/>
        </w:rPr>
        <w:t>Additional information</w:t>
      </w:r>
      <w:bookmarkEnd w:id="30"/>
    </w:p>
    <w:p w14:paraId="5E2E6424" w14:textId="77777777" w:rsidR="00595B36" w:rsidRDefault="00595B36" w:rsidP="00AF6355">
      <w:pPr>
        <w:rPr>
          <w:rFonts w:ascii="Arial" w:hAnsi="Arial" w:cs="Arial"/>
          <w:sz w:val="22"/>
          <w:szCs w:val="22"/>
          <w:lang w:val="en-US"/>
        </w:rPr>
      </w:pPr>
    </w:p>
    <w:p w14:paraId="0E7A6076" w14:textId="68C2B154" w:rsidR="00CB62AC" w:rsidRDefault="00CB62AC" w:rsidP="00AF6355">
      <w:pPr>
        <w:rPr>
          <w:rFonts w:ascii="Arial" w:hAnsi="Arial" w:cs="Arial"/>
          <w:sz w:val="22"/>
          <w:szCs w:val="22"/>
          <w:lang w:val="en-US"/>
        </w:rPr>
      </w:pPr>
      <w:r w:rsidRPr="00CB62AC">
        <w:rPr>
          <w:rFonts w:ascii="Arial" w:hAnsi="Arial" w:cs="Arial"/>
          <w:sz w:val="22"/>
          <w:szCs w:val="22"/>
          <w:lang w:val="en-US"/>
        </w:rPr>
        <w:t>Additional Information in the SCR, such as details of long-term conditions, significant medical history or specific communications needs, is now included by default for patients with an SCR unless they have previously told the NHS that they d</w:t>
      </w:r>
      <w:r w:rsidR="00D81F5F">
        <w:rPr>
          <w:rFonts w:ascii="Arial" w:hAnsi="Arial" w:cs="Arial"/>
          <w:sz w:val="22"/>
          <w:szCs w:val="22"/>
          <w:lang w:val="en-US"/>
        </w:rPr>
        <w:t xml:space="preserve">o </w:t>
      </w:r>
      <w:r w:rsidRPr="00CB62AC">
        <w:rPr>
          <w:rFonts w:ascii="Arial" w:hAnsi="Arial" w:cs="Arial"/>
          <w:sz w:val="22"/>
          <w:szCs w:val="22"/>
          <w:lang w:val="en-US"/>
        </w:rPr>
        <w:t xml:space="preserve">not want this information to be shared. </w:t>
      </w:r>
    </w:p>
    <w:p w14:paraId="7CCEE5E1" w14:textId="772FC329" w:rsidR="00595B36" w:rsidRDefault="00595B36" w:rsidP="00AF6355">
      <w:pPr>
        <w:rPr>
          <w:rFonts w:ascii="Arial" w:hAnsi="Arial" w:cs="Arial"/>
          <w:sz w:val="22"/>
          <w:szCs w:val="22"/>
          <w:lang w:val="en-US"/>
        </w:rPr>
      </w:pPr>
    </w:p>
    <w:p w14:paraId="7E5EF619" w14:textId="49BDF87C" w:rsidR="00595B36" w:rsidRDefault="00595B36" w:rsidP="00AF6355">
      <w:pPr>
        <w:rPr>
          <w:rFonts w:ascii="Arial" w:hAnsi="Arial" w:cs="Arial"/>
          <w:sz w:val="22"/>
          <w:szCs w:val="22"/>
          <w:lang w:val="en-US"/>
        </w:rPr>
      </w:pPr>
      <w:r>
        <w:rPr>
          <w:rFonts w:ascii="Arial" w:hAnsi="Arial" w:cs="Arial"/>
          <w:sz w:val="22"/>
          <w:szCs w:val="22"/>
          <w:lang w:val="en-US"/>
        </w:rPr>
        <w:t>Should a patient not wish to have any additional information shared</w:t>
      </w:r>
      <w:r w:rsidR="00D81F5F">
        <w:rPr>
          <w:rFonts w:ascii="Arial" w:hAnsi="Arial" w:cs="Arial"/>
          <w:sz w:val="22"/>
          <w:szCs w:val="22"/>
          <w:lang w:val="en-US"/>
        </w:rPr>
        <w:t>, they</w:t>
      </w:r>
      <w:r>
        <w:rPr>
          <w:rFonts w:ascii="Arial" w:hAnsi="Arial" w:cs="Arial"/>
          <w:sz w:val="22"/>
          <w:szCs w:val="22"/>
          <w:lang w:val="en-US"/>
        </w:rPr>
        <w:t xml:space="preserve"> can complete the </w:t>
      </w:r>
      <w:hyperlink r:id="rId25" w:history="1">
        <w:r w:rsidRPr="006E6D45">
          <w:rPr>
            <w:rStyle w:val="Hyperlink"/>
            <w:rFonts w:ascii="Arial" w:hAnsi="Arial" w:cs="Arial"/>
            <w:sz w:val="22"/>
            <w:szCs w:val="22"/>
            <w:lang w:val="en-US"/>
          </w:rPr>
          <w:t>SCR patient consent preference form</w:t>
        </w:r>
      </w:hyperlink>
      <w:r w:rsidR="002E12FC">
        <w:rPr>
          <w:rFonts w:ascii="Arial" w:hAnsi="Arial" w:cs="Arial"/>
          <w:sz w:val="22"/>
          <w:szCs w:val="22"/>
          <w:lang w:val="en-US"/>
        </w:rPr>
        <w:t>.</w:t>
      </w:r>
    </w:p>
    <w:p w14:paraId="181A629F" w14:textId="2ADF1B0A" w:rsidR="002E12FC" w:rsidRDefault="002E12FC" w:rsidP="00AF6355">
      <w:pPr>
        <w:rPr>
          <w:rFonts w:ascii="Arial" w:hAnsi="Arial" w:cs="Arial"/>
          <w:sz w:val="22"/>
          <w:szCs w:val="22"/>
          <w:lang w:val="en-US"/>
        </w:rPr>
      </w:pPr>
    </w:p>
    <w:p w14:paraId="4C1D24BA" w14:textId="120DB14B" w:rsidR="002E12FC" w:rsidRDefault="002E12FC" w:rsidP="002E12FC">
      <w:pPr>
        <w:rPr>
          <w:rFonts w:ascii="Arial" w:hAnsi="Arial" w:cs="Arial"/>
          <w:sz w:val="22"/>
          <w:szCs w:val="22"/>
          <w:lang w:val="en-US"/>
        </w:rPr>
      </w:pPr>
      <w:r w:rsidRPr="00D81F5F">
        <w:rPr>
          <w:rFonts w:ascii="Arial" w:hAnsi="Arial" w:cs="Arial"/>
          <w:sz w:val="22"/>
          <w:szCs w:val="22"/>
          <w:lang w:val="en-US"/>
        </w:rPr>
        <w:t xml:space="preserve">Further reading can be sought from NHS Digital </w:t>
      </w:r>
      <w:hyperlink r:id="rId26" w:history="1">
        <w:r w:rsidRPr="002E12FC">
          <w:rPr>
            <w:rStyle w:val="Hyperlink"/>
            <w:rFonts w:ascii="Arial" w:hAnsi="Arial" w:cs="Arial"/>
            <w:sz w:val="22"/>
            <w:szCs w:val="22"/>
            <w:lang w:val="en-US"/>
          </w:rPr>
          <w:t>Additional information on the SCR</w:t>
        </w:r>
      </w:hyperlink>
      <w:r w:rsidRPr="00D81F5F">
        <w:rPr>
          <w:rFonts w:ascii="Arial" w:hAnsi="Arial" w:cs="Arial"/>
          <w:sz w:val="22"/>
          <w:szCs w:val="22"/>
          <w:lang w:val="en-US"/>
        </w:rPr>
        <w:t xml:space="preserve"> and a patient information for additional or enhanced summary care records can be found in this </w:t>
      </w:r>
      <w:hyperlink r:id="rId27" w:history="1">
        <w:r w:rsidRPr="002E12FC">
          <w:rPr>
            <w:rStyle w:val="Hyperlink"/>
            <w:rFonts w:ascii="Arial" w:hAnsi="Arial" w:cs="Arial"/>
            <w:sz w:val="22"/>
            <w:szCs w:val="22"/>
            <w:lang w:val="en-US"/>
          </w:rPr>
          <w:t>poster</w:t>
        </w:r>
      </w:hyperlink>
      <w:r w:rsidRPr="00D81F5F">
        <w:rPr>
          <w:rFonts w:ascii="Arial" w:hAnsi="Arial" w:cs="Arial"/>
          <w:sz w:val="22"/>
          <w:szCs w:val="22"/>
          <w:lang w:val="en-US"/>
        </w:rPr>
        <w:t>.</w:t>
      </w:r>
    </w:p>
    <w:p w14:paraId="24D1BBBD" w14:textId="71A96438" w:rsidR="00CB62AC" w:rsidRPr="00D81F5F" w:rsidRDefault="00CB62AC" w:rsidP="00CB62AC">
      <w:pPr>
        <w:pStyle w:val="Heading2"/>
        <w:rPr>
          <w:rFonts w:ascii="Arial" w:hAnsi="Arial" w:cs="Arial"/>
          <w:smallCaps w:val="0"/>
          <w:sz w:val="24"/>
          <w:szCs w:val="24"/>
        </w:rPr>
      </w:pPr>
      <w:bookmarkStart w:id="31" w:name="_Toc89270141"/>
      <w:r w:rsidRPr="00D81F5F">
        <w:rPr>
          <w:rFonts w:ascii="Arial" w:hAnsi="Arial" w:cs="Arial"/>
          <w:smallCaps w:val="0"/>
          <w:sz w:val="24"/>
          <w:szCs w:val="24"/>
        </w:rPr>
        <w:t>COVID-19 and SCR</w:t>
      </w:r>
      <w:bookmarkEnd w:id="31"/>
    </w:p>
    <w:p w14:paraId="757769A0" w14:textId="77777777" w:rsidR="00CB62AC" w:rsidRDefault="00CB62AC" w:rsidP="00AF6355">
      <w:pPr>
        <w:rPr>
          <w:rFonts w:ascii="Arial" w:hAnsi="Arial" w:cs="Arial"/>
          <w:sz w:val="22"/>
          <w:szCs w:val="22"/>
          <w:lang w:val="en-US"/>
        </w:rPr>
      </w:pPr>
    </w:p>
    <w:p w14:paraId="0A6B3DB8" w14:textId="0B4976E0" w:rsidR="00595B36" w:rsidRDefault="00595B36" w:rsidP="00AF6355">
      <w:pPr>
        <w:rPr>
          <w:rFonts w:ascii="Arial" w:hAnsi="Arial" w:cs="Arial"/>
          <w:sz w:val="22"/>
          <w:szCs w:val="22"/>
          <w:lang w:val="en-US"/>
        </w:rPr>
      </w:pPr>
      <w:r w:rsidRPr="00595B36">
        <w:rPr>
          <w:rFonts w:ascii="Arial" w:hAnsi="Arial" w:cs="Arial"/>
          <w:sz w:val="22"/>
          <w:szCs w:val="22"/>
          <w:lang w:val="en-US"/>
        </w:rPr>
        <w:t xml:space="preserve">To help the NHS to respond to the coronavirus (COVID-19) pandemic, </w:t>
      </w:r>
      <w:r>
        <w:rPr>
          <w:rFonts w:ascii="Arial" w:hAnsi="Arial" w:cs="Arial"/>
          <w:sz w:val="22"/>
          <w:szCs w:val="22"/>
          <w:lang w:val="en-US"/>
        </w:rPr>
        <w:t>t</w:t>
      </w:r>
      <w:r w:rsidR="00CB62AC" w:rsidRPr="00CB62AC">
        <w:rPr>
          <w:rFonts w:ascii="Arial" w:hAnsi="Arial" w:cs="Arial"/>
          <w:sz w:val="22"/>
          <w:szCs w:val="22"/>
          <w:lang w:val="en-US"/>
        </w:rPr>
        <w:t xml:space="preserve">here </w:t>
      </w:r>
      <w:r w:rsidR="00CB62AC">
        <w:rPr>
          <w:rFonts w:ascii="Arial" w:hAnsi="Arial" w:cs="Arial"/>
          <w:sz w:val="22"/>
          <w:szCs w:val="22"/>
          <w:lang w:val="en-US"/>
        </w:rPr>
        <w:t>is currently a</w:t>
      </w:r>
      <w:r w:rsidR="00CB62AC" w:rsidRPr="00CB62AC">
        <w:rPr>
          <w:rFonts w:ascii="Arial" w:hAnsi="Arial" w:cs="Arial"/>
          <w:sz w:val="22"/>
          <w:szCs w:val="22"/>
          <w:lang w:val="en-US"/>
        </w:rPr>
        <w:t xml:space="preserve"> temporary change </w:t>
      </w:r>
      <w:r w:rsidR="00CB62AC">
        <w:rPr>
          <w:rFonts w:ascii="Arial" w:hAnsi="Arial" w:cs="Arial"/>
          <w:sz w:val="22"/>
          <w:szCs w:val="22"/>
          <w:lang w:val="en-US"/>
        </w:rPr>
        <w:t>to the SCR that includes</w:t>
      </w:r>
      <w:r w:rsidR="00CB62AC" w:rsidRPr="00CB62AC">
        <w:rPr>
          <w:rFonts w:ascii="Arial" w:hAnsi="Arial" w:cs="Arial"/>
          <w:sz w:val="22"/>
          <w:szCs w:val="22"/>
          <w:lang w:val="en-US"/>
        </w:rPr>
        <w:t xml:space="preserve"> COVID-19 specific codes in relation to suspected, confirmed, </w:t>
      </w:r>
      <w:r w:rsidR="00D81F5F" w:rsidRPr="00CB62AC">
        <w:rPr>
          <w:rFonts w:ascii="Arial" w:hAnsi="Arial" w:cs="Arial"/>
          <w:sz w:val="22"/>
          <w:szCs w:val="22"/>
          <w:lang w:val="en-US"/>
        </w:rPr>
        <w:t xml:space="preserve">shielded patient list </w:t>
      </w:r>
      <w:r w:rsidR="00CB62AC" w:rsidRPr="00CB62AC">
        <w:rPr>
          <w:rFonts w:ascii="Arial" w:hAnsi="Arial" w:cs="Arial"/>
          <w:sz w:val="22"/>
          <w:szCs w:val="22"/>
          <w:lang w:val="en-US"/>
        </w:rPr>
        <w:t>and other COVID-19 related information</w:t>
      </w:r>
      <w:r>
        <w:rPr>
          <w:rFonts w:ascii="Arial" w:hAnsi="Arial" w:cs="Arial"/>
          <w:sz w:val="22"/>
          <w:szCs w:val="22"/>
          <w:lang w:val="en-US"/>
        </w:rPr>
        <w:t>.</w:t>
      </w:r>
      <w:r w:rsidR="00D81F5F">
        <w:rPr>
          <w:rFonts w:ascii="Arial" w:hAnsi="Arial" w:cs="Arial"/>
          <w:sz w:val="22"/>
          <w:szCs w:val="22"/>
          <w:lang w:val="en-US"/>
        </w:rPr>
        <w:t xml:space="preserve"> </w:t>
      </w:r>
      <w:r>
        <w:rPr>
          <w:rFonts w:ascii="Arial" w:hAnsi="Arial" w:cs="Arial"/>
          <w:sz w:val="22"/>
          <w:szCs w:val="22"/>
          <w:lang w:val="en-US"/>
        </w:rPr>
        <w:t xml:space="preserve">This </w:t>
      </w:r>
      <w:r w:rsidR="002E12FC">
        <w:rPr>
          <w:rFonts w:ascii="Arial" w:hAnsi="Arial" w:cs="Arial"/>
          <w:sz w:val="22"/>
          <w:szCs w:val="22"/>
          <w:lang w:val="en-US"/>
        </w:rPr>
        <w:t xml:space="preserve">information </w:t>
      </w:r>
      <w:r>
        <w:rPr>
          <w:rFonts w:ascii="Arial" w:hAnsi="Arial" w:cs="Arial"/>
          <w:sz w:val="22"/>
          <w:szCs w:val="22"/>
          <w:lang w:val="en-US"/>
        </w:rPr>
        <w:t>is also retained in the additional information.</w:t>
      </w:r>
    </w:p>
    <w:p w14:paraId="196A0B7E" w14:textId="1BA76E63" w:rsidR="00E43960" w:rsidRDefault="00E43960" w:rsidP="00E43960">
      <w:pPr>
        <w:pStyle w:val="Heading1"/>
        <w:keepLines/>
        <w:pBdr>
          <w:bottom w:val="single" w:sz="4" w:space="1" w:color="595959" w:themeColor="text1" w:themeTint="A6"/>
        </w:pBdr>
        <w:spacing w:before="360" w:after="160" w:line="259" w:lineRule="auto"/>
        <w:rPr>
          <w:sz w:val="28"/>
          <w:szCs w:val="28"/>
        </w:rPr>
      </w:pPr>
      <w:bookmarkStart w:id="32" w:name="_Toc89269749"/>
      <w:bookmarkStart w:id="33" w:name="_Toc89270142"/>
      <w:bookmarkStart w:id="34" w:name="_Subject_access_request"/>
      <w:bookmarkStart w:id="35" w:name="_Proxy_Access_and"/>
      <w:bookmarkStart w:id="36" w:name="_Toc89270143"/>
      <w:bookmarkEnd w:id="32"/>
      <w:bookmarkEnd w:id="33"/>
      <w:bookmarkEnd w:id="34"/>
      <w:bookmarkEnd w:id="35"/>
      <w:r>
        <w:rPr>
          <w:sz w:val="28"/>
          <w:szCs w:val="28"/>
        </w:rPr>
        <w:t xml:space="preserve">Subject </w:t>
      </w:r>
      <w:r w:rsidR="000F4E38">
        <w:rPr>
          <w:sz w:val="28"/>
          <w:szCs w:val="28"/>
        </w:rPr>
        <w:t>Access R</w:t>
      </w:r>
      <w:r>
        <w:rPr>
          <w:sz w:val="28"/>
          <w:szCs w:val="28"/>
        </w:rPr>
        <w:t>equest (SAR) to medical records</w:t>
      </w:r>
      <w:bookmarkEnd w:id="36"/>
    </w:p>
    <w:p w14:paraId="36E4CB82" w14:textId="77777777" w:rsidR="003D6AA9" w:rsidRPr="00E43960" w:rsidRDefault="003D6AA9" w:rsidP="003D6AA9">
      <w:pPr>
        <w:pStyle w:val="Heading2"/>
        <w:rPr>
          <w:rFonts w:ascii="Arial" w:hAnsi="Arial" w:cs="Arial"/>
          <w:smallCaps w:val="0"/>
          <w:sz w:val="24"/>
          <w:szCs w:val="24"/>
        </w:rPr>
      </w:pPr>
      <w:bookmarkStart w:id="37" w:name="_Toc89270144"/>
      <w:r w:rsidRPr="00E43960">
        <w:rPr>
          <w:rFonts w:ascii="Arial" w:hAnsi="Arial" w:cs="Arial"/>
          <w:smallCaps w:val="0"/>
          <w:sz w:val="24"/>
          <w:szCs w:val="24"/>
        </w:rPr>
        <w:t>Background</w:t>
      </w:r>
      <w:bookmarkEnd w:id="37"/>
    </w:p>
    <w:p w14:paraId="7027AB9D" w14:textId="77777777" w:rsidR="003D6AA9" w:rsidRDefault="003D6AA9" w:rsidP="00E43960">
      <w:pPr>
        <w:textAlignment w:val="baseline"/>
        <w:rPr>
          <w:rFonts w:ascii="Arial" w:eastAsia=".SFNSText-Regular" w:hAnsi="Arial" w:cs="Arial"/>
          <w:color w:val="202A30"/>
          <w:sz w:val="22"/>
          <w:szCs w:val="22"/>
          <w:shd w:val="clear" w:color="auto" w:fill="FFFFFF"/>
          <w:lang w:eastAsia="en-GB"/>
        </w:rPr>
      </w:pPr>
    </w:p>
    <w:p w14:paraId="225BB5EC" w14:textId="7E4791B4" w:rsidR="00C57E38" w:rsidRDefault="00C57E38" w:rsidP="00C57E38">
      <w:pPr>
        <w:textAlignment w:val="baseline"/>
        <w:rPr>
          <w:rFonts w:ascii="Arial" w:eastAsia=".SFNSText-Regular" w:hAnsi="Arial" w:cs="Arial"/>
          <w:color w:val="202A30"/>
          <w:sz w:val="22"/>
          <w:szCs w:val="22"/>
          <w:shd w:val="clear" w:color="auto" w:fill="FFFFFF"/>
          <w:lang w:eastAsia="en-GB"/>
        </w:rPr>
      </w:pPr>
      <w:r w:rsidRPr="00C901F2">
        <w:rPr>
          <w:rFonts w:ascii="Arial" w:eastAsia=".SFNSText-Regular" w:hAnsi="Arial" w:cs="Arial"/>
          <w:color w:val="202A30"/>
          <w:sz w:val="22"/>
          <w:szCs w:val="22"/>
          <w:shd w:val="clear" w:color="auto" w:fill="FFFFFF"/>
          <w:lang w:eastAsia="en-GB"/>
        </w:rPr>
        <w:t xml:space="preserve">In accordance with </w:t>
      </w:r>
      <w:hyperlink r:id="rId28" w:history="1">
        <w:r w:rsidRPr="006C1CE9">
          <w:rPr>
            <w:rStyle w:val="Hyperlink"/>
            <w:rFonts w:ascii="Arial" w:eastAsia=".SFNSText-Regular" w:hAnsi="Arial" w:cs="Arial"/>
            <w:sz w:val="22"/>
            <w:szCs w:val="22"/>
            <w:shd w:val="clear" w:color="auto" w:fill="FFFFFF"/>
            <w:lang w:eastAsia="en-GB"/>
          </w:rPr>
          <w:t>Article 15 of the UK GDPR</w:t>
        </w:r>
      </w:hyperlink>
      <w:r w:rsidRPr="00C901F2">
        <w:rPr>
          <w:rStyle w:val="Hyperlink"/>
          <w:rFonts w:ascii="Arial" w:eastAsia=".SFNSText-Regular" w:hAnsi="Arial" w:cs="Arial"/>
          <w:color w:val="auto"/>
          <w:sz w:val="22"/>
          <w:szCs w:val="22"/>
          <w:u w:val="none"/>
          <w:shd w:val="clear" w:color="auto" w:fill="FFFFFF"/>
          <w:lang w:eastAsia="en-GB"/>
        </w:rPr>
        <w:t>,</w:t>
      </w:r>
      <w:r w:rsidRPr="00C901F2">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sidR="009677B9">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p>
    <w:p w14:paraId="335EE1A5" w14:textId="77777777" w:rsidR="00C57E38" w:rsidRDefault="00C57E38" w:rsidP="00C57E38">
      <w:pPr>
        <w:textAlignment w:val="baseline"/>
        <w:rPr>
          <w:rFonts w:ascii="Arial" w:eastAsia=".SFNSText-Regular" w:hAnsi="Arial" w:cs="Arial"/>
          <w:color w:val="202A30"/>
          <w:sz w:val="22"/>
          <w:szCs w:val="22"/>
          <w:shd w:val="clear" w:color="auto" w:fill="FFFFFF"/>
          <w:lang w:eastAsia="en-GB"/>
        </w:rPr>
      </w:pPr>
    </w:p>
    <w:p w14:paraId="5A0358A6" w14:textId="4F43D626" w:rsidR="00C57E38" w:rsidRDefault="00C57E38" w:rsidP="00C57E38">
      <w:pPr>
        <w:rPr>
          <w:rFonts w:ascii="Arial" w:hAnsi="Arial" w:cs="Arial"/>
          <w:sz w:val="22"/>
          <w:szCs w:val="22"/>
          <w:lang w:val="en-US"/>
        </w:rPr>
      </w:pPr>
      <w:r>
        <w:rPr>
          <w:rFonts w:ascii="Arial" w:hAnsi="Arial" w:cs="Arial"/>
          <w:sz w:val="22"/>
          <w:szCs w:val="22"/>
          <w:lang w:val="en-US"/>
        </w:rPr>
        <w:t>The reason for granting access to data subjects is to enable them to verify the lawfulness of the processing of data held about them. In addition, da</w:t>
      </w:r>
      <w:r w:rsidR="00556830">
        <w:rPr>
          <w:rFonts w:ascii="Arial" w:hAnsi="Arial" w:cs="Arial"/>
          <w:sz w:val="22"/>
          <w:szCs w:val="22"/>
          <w:lang w:val="en-US"/>
        </w:rPr>
        <w:t xml:space="preserve">ta subjects can authorise third </w:t>
      </w:r>
      <w:r>
        <w:rPr>
          <w:rFonts w:ascii="Arial" w:hAnsi="Arial" w:cs="Arial"/>
          <w:sz w:val="22"/>
          <w:szCs w:val="22"/>
          <w:lang w:val="en-US"/>
        </w:rPr>
        <w:t xml:space="preserve">party access, e.g., for solicitors and insurers, under the UK GDPR. </w:t>
      </w:r>
    </w:p>
    <w:p w14:paraId="4D6CACC0" w14:textId="77777777" w:rsidR="00C57E38" w:rsidRPr="00C901F2" w:rsidRDefault="00C57E38" w:rsidP="00C57E38">
      <w:pPr>
        <w:textAlignment w:val="baseline"/>
        <w:rPr>
          <w:rFonts w:ascii="Arial" w:eastAsia=".SFNSText-Regular" w:hAnsi="Arial" w:cs="Arial"/>
          <w:color w:val="202A30"/>
          <w:sz w:val="22"/>
          <w:szCs w:val="22"/>
          <w:lang w:eastAsia="en-GB"/>
        </w:rPr>
      </w:pPr>
    </w:p>
    <w:p w14:paraId="5D2C106C" w14:textId="1297E8FA" w:rsidR="00C57E38" w:rsidRDefault="00C57E38" w:rsidP="00C57E38">
      <w:pPr>
        <w:rPr>
          <w:rFonts w:ascii="Arial" w:hAnsi="Arial" w:cs="Arial"/>
          <w:sz w:val="22"/>
          <w:szCs w:val="22"/>
          <w:lang w:val="en-US"/>
        </w:rPr>
      </w:pPr>
      <w:r>
        <w:rPr>
          <w:rFonts w:ascii="Arial" w:eastAsia=".SFNSText-Regular" w:hAnsi="Arial" w:cs="Arial"/>
          <w:color w:val="202A30"/>
          <w:sz w:val="22"/>
          <w:szCs w:val="22"/>
          <w:lang w:eastAsia="en-GB"/>
        </w:rPr>
        <w:t xml:space="preserve">When a data subject (individual) wishes to access their data, they are to be </w:t>
      </w:r>
      <w:r>
        <w:rPr>
          <w:rFonts w:ascii="Arial" w:hAnsi="Arial" w:cs="Arial"/>
          <w:sz w:val="22"/>
          <w:szCs w:val="22"/>
          <w:lang w:val="en-US"/>
        </w:rPr>
        <w:t xml:space="preserve">encouraged to use the subject access request (SAR) form which can be found at </w:t>
      </w:r>
      <w:hyperlink w:anchor="_Appendix_B_–" w:history="1">
        <w:r w:rsidRPr="006E6D45">
          <w:rPr>
            <w:rStyle w:val="Hyperlink"/>
            <w:rFonts w:ascii="Arial" w:hAnsi="Arial" w:cs="Arial"/>
            <w:sz w:val="22"/>
            <w:szCs w:val="22"/>
            <w:lang w:val="en-US"/>
          </w:rPr>
          <w:t>Annex</w:t>
        </w:r>
        <w:r w:rsidR="00334C24" w:rsidRPr="006E6D45">
          <w:rPr>
            <w:rStyle w:val="Hyperlink"/>
            <w:rFonts w:ascii="Arial" w:hAnsi="Arial" w:cs="Arial"/>
            <w:sz w:val="22"/>
            <w:szCs w:val="22"/>
            <w:lang w:val="en-US"/>
          </w:rPr>
          <w:t xml:space="preserve"> B</w:t>
        </w:r>
      </w:hyperlink>
      <w:r w:rsidR="00334C24">
        <w:rPr>
          <w:rFonts w:ascii="Arial" w:hAnsi="Arial" w:cs="Arial"/>
          <w:sz w:val="22"/>
          <w:szCs w:val="22"/>
          <w:lang w:val="en-US"/>
        </w:rPr>
        <w:t xml:space="preserve">. </w:t>
      </w:r>
      <w:r>
        <w:rPr>
          <w:rFonts w:ascii="Arial" w:hAnsi="Arial" w:cs="Arial"/>
          <w:sz w:val="22"/>
          <w:szCs w:val="22"/>
          <w:lang w:val="en-US"/>
        </w:rPr>
        <w:t>All staff must note that the ICO state:</w:t>
      </w:r>
    </w:p>
    <w:p w14:paraId="7E7EF4CB" w14:textId="77777777" w:rsidR="00C57E38" w:rsidRDefault="00C57E38" w:rsidP="00C57E38">
      <w:pPr>
        <w:rPr>
          <w:rFonts w:ascii="Arial" w:hAnsi="Arial" w:cs="Arial"/>
          <w:sz w:val="22"/>
          <w:szCs w:val="22"/>
          <w:lang w:val="en-US"/>
        </w:rPr>
      </w:pPr>
    </w:p>
    <w:p w14:paraId="67820FB9" w14:textId="7AB4E450" w:rsidR="00C57E38" w:rsidRPr="005536AA" w:rsidRDefault="00C57E38" w:rsidP="00C57E38">
      <w:pPr>
        <w:rPr>
          <w:rFonts w:ascii="Arial" w:hAnsi="Arial" w:cs="Arial"/>
          <w:sz w:val="22"/>
          <w:szCs w:val="22"/>
          <w:lang w:val="en-US"/>
        </w:rPr>
      </w:pPr>
      <w:r>
        <w:rPr>
          <w:rFonts w:ascii="Arial" w:hAnsi="Arial" w:cs="Arial"/>
          <w:sz w:val="22"/>
          <w:szCs w:val="22"/>
          <w:lang w:val="en-US"/>
        </w:rPr>
        <w:t>“An individual can make a SAR verbally or in writing, including on social media. A request is valid if it is clear that the individual is asking for their own personal data”</w:t>
      </w:r>
      <w:r w:rsidR="002E12FC">
        <w:rPr>
          <w:rFonts w:ascii="Arial" w:hAnsi="Arial" w:cs="Arial"/>
          <w:sz w:val="22"/>
          <w:szCs w:val="22"/>
          <w:lang w:val="en-US"/>
        </w:rPr>
        <w:t>.</w:t>
      </w:r>
    </w:p>
    <w:p w14:paraId="03A20F57" w14:textId="77777777" w:rsidR="00C57E38" w:rsidRDefault="00C57E38" w:rsidP="00C57E38">
      <w:pPr>
        <w:rPr>
          <w:rFonts w:ascii="Arial" w:hAnsi="Arial" w:cs="Arial"/>
          <w:sz w:val="22"/>
          <w:szCs w:val="22"/>
          <w:lang w:val="en-US"/>
        </w:rPr>
      </w:pPr>
    </w:p>
    <w:p w14:paraId="7B333BFE" w14:textId="787B3E40" w:rsidR="00C57E38" w:rsidRDefault="00C57E38" w:rsidP="00C57E38">
      <w:pPr>
        <w:textAlignment w:val="baseline"/>
        <w:rPr>
          <w:rFonts w:ascii="Arial" w:hAnsi="Arial" w:cs="Arial"/>
          <w:sz w:val="22"/>
          <w:szCs w:val="22"/>
          <w:lang w:val="en-US"/>
        </w:rPr>
      </w:pPr>
      <w:r>
        <w:rPr>
          <w:rFonts w:ascii="Arial" w:hAnsi="Arial" w:cs="Arial"/>
          <w:sz w:val="22"/>
          <w:szCs w:val="22"/>
          <w:lang w:val="en-US"/>
        </w:rPr>
        <w:t>Any requests not using the SAR form must be processed.</w:t>
      </w:r>
    </w:p>
    <w:p w14:paraId="4B6141DE" w14:textId="77777777" w:rsidR="00E43960" w:rsidRDefault="00E43960" w:rsidP="00E43960">
      <w:pPr>
        <w:textAlignment w:val="baseline"/>
        <w:rPr>
          <w:rFonts w:ascii="Arial" w:eastAsia=".SFNSText-Regular" w:hAnsi="Arial" w:cs="Arial"/>
          <w:color w:val="202A30"/>
          <w:sz w:val="22"/>
          <w:szCs w:val="22"/>
          <w:lang w:eastAsia="en-GB"/>
        </w:rPr>
      </w:pPr>
    </w:p>
    <w:p w14:paraId="6D28C021" w14:textId="75E9B099" w:rsidR="00E43960" w:rsidRPr="00556830" w:rsidRDefault="00E43960" w:rsidP="00E43960">
      <w:pPr>
        <w:textAlignment w:val="baseline"/>
        <w:rPr>
          <w:rFonts w:ascii="Arial" w:eastAsia=".SFNSText-Regular" w:hAnsi="Arial" w:cs="Arial"/>
          <w:sz w:val="22"/>
          <w:szCs w:val="22"/>
          <w:lang w:eastAsia="en-GB"/>
        </w:rPr>
      </w:pPr>
      <w:r w:rsidRPr="00556830">
        <w:rPr>
          <w:rFonts w:ascii="Arial" w:eastAsia=".SFNSText-Regular" w:hAnsi="Arial" w:cs="Arial"/>
          <w:sz w:val="22"/>
          <w:szCs w:val="22"/>
          <w:lang w:eastAsia="en-GB"/>
        </w:rPr>
        <w:t xml:space="preserve">This </w:t>
      </w:r>
      <w:r w:rsidR="00334C24" w:rsidRPr="00556830">
        <w:rPr>
          <w:rFonts w:ascii="Arial" w:eastAsia=".SFNSText-Regular" w:hAnsi="Arial" w:cs="Arial"/>
          <w:sz w:val="22"/>
          <w:szCs w:val="22"/>
          <w:lang w:eastAsia="en-GB"/>
        </w:rPr>
        <w:t>policy</w:t>
      </w:r>
      <w:r w:rsidRPr="00556830">
        <w:rPr>
          <w:rFonts w:ascii="Arial" w:eastAsia=".SFNSText-Regular" w:hAnsi="Arial" w:cs="Arial"/>
          <w:sz w:val="22"/>
          <w:szCs w:val="22"/>
          <w:lang w:eastAsia="en-GB"/>
        </w:rPr>
        <w:t xml:space="preserve"> outlines the procedure to gain access to health records at </w:t>
      </w:r>
      <w:r w:rsidR="009677B9">
        <w:rPr>
          <w:noProof/>
          <w:lang w:eastAsia="en-GB"/>
        </w:rPr>
        <w:t>The Drive Surgery</w:t>
      </w:r>
    </w:p>
    <w:p w14:paraId="4F5FB410" w14:textId="77777777" w:rsidR="00E43960" w:rsidRPr="00556830" w:rsidRDefault="00E43960" w:rsidP="00E43960">
      <w:pPr>
        <w:textAlignment w:val="baseline"/>
        <w:rPr>
          <w:rFonts w:ascii="Arial" w:eastAsia=".SFNSText-Regular" w:hAnsi="Arial" w:cs="Arial"/>
          <w:sz w:val="22"/>
          <w:szCs w:val="22"/>
          <w:lang w:eastAsia="en-GB"/>
        </w:rPr>
      </w:pPr>
    </w:p>
    <w:p w14:paraId="7AF4F99C" w14:textId="08A7D76A" w:rsidR="00E43960" w:rsidRPr="00D81F5F" w:rsidRDefault="00334C24" w:rsidP="00D81F5F">
      <w:pPr>
        <w:pStyle w:val="ListParagraph"/>
        <w:numPr>
          <w:ilvl w:val="0"/>
          <w:numId w:val="3"/>
        </w:numPr>
        <w:textAlignment w:val="baseline"/>
        <w:rPr>
          <w:rFonts w:ascii="Arial" w:eastAsia="Times New Roman" w:hAnsi="Arial" w:cs="Arial"/>
          <w:sz w:val="22"/>
          <w:szCs w:val="22"/>
          <w:lang w:eastAsia="en-GB"/>
        </w:rPr>
      </w:pPr>
      <w:r w:rsidRPr="00556830">
        <w:rPr>
          <w:rFonts w:ascii="Arial" w:eastAsia="Times New Roman" w:hAnsi="Arial" w:cs="Arial"/>
          <w:sz w:val="22"/>
          <w:szCs w:val="22"/>
          <w:lang w:eastAsia="en-GB"/>
        </w:rPr>
        <w:t>Third party requests</w:t>
      </w:r>
    </w:p>
    <w:p w14:paraId="434501C9" w14:textId="29FFA4D9" w:rsidR="00334C24" w:rsidRPr="00D81F5F" w:rsidRDefault="00334C24" w:rsidP="00D81F5F">
      <w:pPr>
        <w:pStyle w:val="ListParagraph"/>
        <w:numPr>
          <w:ilvl w:val="0"/>
          <w:numId w:val="3"/>
        </w:numPr>
        <w:textAlignment w:val="baseline"/>
        <w:rPr>
          <w:rFonts w:ascii="Arial" w:eastAsia="Times New Roman" w:hAnsi="Arial" w:cs="Arial"/>
          <w:color w:val="000000" w:themeColor="text1"/>
          <w:sz w:val="22"/>
          <w:szCs w:val="22"/>
          <w:lang w:eastAsia="en-GB"/>
        </w:rPr>
      </w:pPr>
      <w:r w:rsidRPr="00556830">
        <w:rPr>
          <w:rFonts w:ascii="Arial" w:eastAsia="Times New Roman" w:hAnsi="Arial" w:cs="Arial"/>
          <w:sz w:val="22"/>
          <w:szCs w:val="22"/>
          <w:lang w:eastAsia="en-GB"/>
        </w:rPr>
        <w:t>Requests from solicitors</w:t>
      </w:r>
    </w:p>
    <w:p w14:paraId="4AA551EE" w14:textId="4A3B8F6C" w:rsidR="00334C24" w:rsidRDefault="00334C24" w:rsidP="009C2398">
      <w:pPr>
        <w:pStyle w:val="ListParagraph"/>
        <w:numPr>
          <w:ilvl w:val="0"/>
          <w:numId w:val="3"/>
        </w:num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Requests from insurers (governed by the </w:t>
      </w:r>
      <w:hyperlink r:id="rId29" w:history="1">
        <w:r w:rsidRPr="00334C24">
          <w:rPr>
            <w:rStyle w:val="Hyperlink"/>
            <w:rFonts w:ascii="Arial" w:eastAsia="Times New Roman" w:hAnsi="Arial" w:cs="Arial"/>
            <w:sz w:val="22"/>
            <w:szCs w:val="22"/>
            <w:lang w:eastAsia="en-GB"/>
          </w:rPr>
          <w:t>Access to Medical Reports Act 1988</w:t>
        </w:r>
      </w:hyperlink>
      <w:r>
        <w:rPr>
          <w:rFonts w:ascii="Arial" w:eastAsia="Times New Roman" w:hAnsi="Arial" w:cs="Arial"/>
          <w:color w:val="000000" w:themeColor="text1"/>
          <w:sz w:val="22"/>
          <w:szCs w:val="22"/>
          <w:lang w:eastAsia="en-GB"/>
        </w:rPr>
        <w:t>)</w:t>
      </w:r>
    </w:p>
    <w:p w14:paraId="0CC454FB" w14:textId="4B9643D0" w:rsidR="00AF6355" w:rsidRPr="003E2243" w:rsidRDefault="00AF6355" w:rsidP="003E2243">
      <w:pPr>
        <w:rPr>
          <w:rFonts w:ascii="Arial" w:eastAsia="Times New Roman" w:hAnsi="Arial" w:cs="Arial"/>
          <w:color w:val="000000" w:themeColor="text1"/>
          <w:sz w:val="22"/>
          <w:szCs w:val="22"/>
          <w:lang w:eastAsia="en-GB"/>
        </w:rPr>
      </w:pPr>
    </w:p>
    <w:p w14:paraId="5FA2743C" w14:textId="7BD3B4BE" w:rsidR="00E43960" w:rsidRDefault="00AF6355" w:rsidP="003D6AA9">
      <w:pPr>
        <w:textAlignment w:val="baseline"/>
        <w:rPr>
          <w:rFonts w:ascii="Arial" w:eastAsia="Times New Roman" w:hAnsi="Arial" w:cs="Arial"/>
          <w:color w:val="000000" w:themeColor="text1"/>
          <w:sz w:val="22"/>
          <w:szCs w:val="22"/>
          <w:lang w:eastAsia="en-GB"/>
        </w:rPr>
      </w:pPr>
      <w:r w:rsidRPr="003C6F4F">
        <w:rPr>
          <w:rFonts w:ascii="Arial" w:eastAsia="Times New Roman" w:hAnsi="Arial" w:cs="Arial"/>
          <w:color w:val="000000" w:themeColor="text1"/>
          <w:sz w:val="22"/>
          <w:szCs w:val="22"/>
          <w:lang w:eastAsia="en-GB"/>
        </w:rPr>
        <w:t xml:space="preserve">Further </w:t>
      </w:r>
      <w:r w:rsidR="00334C24" w:rsidRPr="003C6F4F">
        <w:rPr>
          <w:rFonts w:ascii="Arial" w:eastAsia="Times New Roman" w:hAnsi="Arial" w:cs="Arial"/>
          <w:color w:val="000000" w:themeColor="text1"/>
          <w:sz w:val="22"/>
          <w:szCs w:val="22"/>
          <w:lang w:eastAsia="en-GB"/>
        </w:rPr>
        <w:t xml:space="preserve">detailed </w:t>
      </w:r>
      <w:r w:rsidRPr="003C6F4F">
        <w:rPr>
          <w:rFonts w:ascii="Arial" w:eastAsia="Times New Roman" w:hAnsi="Arial" w:cs="Arial"/>
          <w:color w:val="000000" w:themeColor="text1"/>
          <w:sz w:val="22"/>
          <w:szCs w:val="22"/>
          <w:lang w:eastAsia="en-GB"/>
        </w:rPr>
        <w:t xml:space="preserve">information is available </w:t>
      </w:r>
      <w:r w:rsidR="003C6F4F" w:rsidRPr="003C6F4F">
        <w:rPr>
          <w:rFonts w:ascii="Arial" w:eastAsia="Times New Roman" w:hAnsi="Arial" w:cs="Arial"/>
          <w:color w:val="000000" w:themeColor="text1"/>
          <w:sz w:val="22"/>
          <w:szCs w:val="22"/>
          <w:lang w:eastAsia="en-GB"/>
        </w:rPr>
        <w:t>in</w:t>
      </w:r>
      <w:r w:rsidRPr="003C6F4F">
        <w:rPr>
          <w:rFonts w:ascii="Arial" w:eastAsia="Times New Roman" w:hAnsi="Arial" w:cs="Arial"/>
          <w:color w:val="000000" w:themeColor="text1"/>
          <w:sz w:val="22"/>
          <w:szCs w:val="22"/>
          <w:lang w:eastAsia="en-GB"/>
        </w:rPr>
        <w:t xml:space="preserve"> the UK GDPR Policy</w:t>
      </w:r>
      <w:r w:rsidR="00556830">
        <w:rPr>
          <w:rFonts w:ascii="Arial" w:eastAsia="Times New Roman" w:hAnsi="Arial" w:cs="Arial"/>
          <w:color w:val="000000" w:themeColor="text1"/>
          <w:sz w:val="22"/>
          <w:szCs w:val="22"/>
          <w:lang w:eastAsia="en-GB"/>
        </w:rPr>
        <w:t>.</w:t>
      </w:r>
    </w:p>
    <w:p w14:paraId="26D3379E" w14:textId="3D255341" w:rsidR="003D6AA9" w:rsidRPr="003D6AA9" w:rsidRDefault="003D6AA9" w:rsidP="003D6AA9">
      <w:pPr>
        <w:pStyle w:val="Heading2"/>
        <w:rPr>
          <w:rFonts w:ascii="Arial" w:hAnsi="Arial" w:cs="Arial"/>
          <w:smallCaps w:val="0"/>
          <w:sz w:val="24"/>
          <w:szCs w:val="24"/>
        </w:rPr>
      </w:pPr>
      <w:bookmarkStart w:id="38" w:name="_Toc89270145"/>
      <w:r w:rsidRPr="003D6AA9">
        <w:rPr>
          <w:rFonts w:ascii="Arial" w:hAnsi="Arial" w:cs="Arial"/>
          <w:smallCaps w:val="0"/>
          <w:sz w:val="24"/>
          <w:szCs w:val="24"/>
        </w:rPr>
        <w:t>Overview</w:t>
      </w:r>
      <w:bookmarkEnd w:id="38"/>
    </w:p>
    <w:p w14:paraId="57EE96E6" w14:textId="77777777" w:rsidR="003D6AA9" w:rsidRDefault="003D6AA9" w:rsidP="00AF6355">
      <w:pPr>
        <w:rPr>
          <w:rFonts w:ascii="Arial" w:hAnsi="Arial" w:cs="Arial"/>
          <w:color w:val="000000"/>
          <w:sz w:val="22"/>
          <w:szCs w:val="22"/>
        </w:rPr>
      </w:pPr>
    </w:p>
    <w:p w14:paraId="226D6EBC" w14:textId="6EE66B2A" w:rsidR="00E43960" w:rsidRPr="00AF6355" w:rsidRDefault="00E43960" w:rsidP="00AF6355">
      <w:pPr>
        <w:rPr>
          <w:rFonts w:ascii="Arial" w:hAnsi="Arial" w:cs="Arial"/>
          <w:color w:val="000000"/>
          <w:sz w:val="22"/>
          <w:szCs w:val="22"/>
        </w:rPr>
      </w:pPr>
      <w:r>
        <w:rPr>
          <w:rFonts w:ascii="Arial" w:hAnsi="Arial" w:cs="Arial"/>
          <w:color w:val="000000"/>
          <w:sz w:val="22"/>
          <w:szCs w:val="22"/>
        </w:rPr>
        <w:t>SARs are predominantly used for access to, and the provision of, copies of medical records. This type of request</w:t>
      </w:r>
      <w:r w:rsidRPr="007D6BB6">
        <w:rPr>
          <w:rFonts w:ascii="Arial" w:hAnsi="Arial" w:cs="Arial"/>
          <w:color w:val="000000"/>
          <w:sz w:val="22"/>
          <w:szCs w:val="22"/>
        </w:rPr>
        <w:t xml:space="preserve"> need not always be </w:t>
      </w:r>
      <w:r>
        <w:rPr>
          <w:rFonts w:ascii="Arial" w:hAnsi="Arial" w:cs="Arial"/>
          <w:color w:val="000000"/>
          <w:sz w:val="22"/>
          <w:szCs w:val="22"/>
        </w:rPr>
        <w:t xml:space="preserve">in </w:t>
      </w:r>
      <w:r w:rsidRPr="007D6BB6">
        <w:rPr>
          <w:rFonts w:ascii="Arial" w:hAnsi="Arial" w:cs="Arial"/>
          <w:color w:val="000000"/>
          <w:sz w:val="22"/>
          <w:szCs w:val="22"/>
        </w:rPr>
        <w:t>writing (e</w:t>
      </w:r>
      <w:r w:rsidR="00556830">
        <w:rPr>
          <w:rFonts w:ascii="Arial" w:hAnsi="Arial" w:cs="Arial"/>
          <w:color w:val="000000"/>
          <w:sz w:val="22"/>
          <w:szCs w:val="22"/>
        </w:rPr>
        <w:t>.</w:t>
      </w:r>
      <w:r w:rsidRPr="007D6BB6">
        <w:rPr>
          <w:rFonts w:ascii="Arial" w:hAnsi="Arial" w:cs="Arial"/>
          <w:color w:val="000000"/>
          <w:sz w:val="22"/>
          <w:szCs w:val="22"/>
        </w:rPr>
        <w:t>g.</w:t>
      </w:r>
      <w:r w:rsidR="00556830">
        <w:rPr>
          <w:rFonts w:ascii="Arial" w:hAnsi="Arial" w:cs="Arial"/>
          <w:color w:val="000000"/>
          <w:sz w:val="22"/>
          <w:szCs w:val="22"/>
        </w:rPr>
        <w:t>,</w:t>
      </w:r>
      <w:r w:rsidRPr="007D6BB6">
        <w:rPr>
          <w:rFonts w:ascii="Arial" w:hAnsi="Arial" w:cs="Arial"/>
          <w:color w:val="000000"/>
          <w:sz w:val="22"/>
          <w:szCs w:val="22"/>
        </w:rPr>
        <w:t xml:space="preserve"> letter, e-mail)</w:t>
      </w:r>
      <w:r w:rsidR="00556830">
        <w:rPr>
          <w:rFonts w:ascii="Arial" w:hAnsi="Arial" w:cs="Arial"/>
          <w:color w:val="000000"/>
          <w:sz w:val="22"/>
          <w:szCs w:val="22"/>
        </w:rPr>
        <w:t>. H</w:t>
      </w:r>
      <w:r w:rsidRPr="007D6BB6">
        <w:rPr>
          <w:rFonts w:ascii="Arial" w:hAnsi="Arial" w:cs="Arial"/>
          <w:color w:val="000000"/>
          <w:sz w:val="22"/>
          <w:szCs w:val="22"/>
        </w:rPr>
        <w:t>owever</w:t>
      </w:r>
      <w:r w:rsidR="00556830">
        <w:rPr>
          <w:rFonts w:ascii="Arial" w:hAnsi="Arial" w:cs="Arial"/>
          <w:color w:val="000000"/>
          <w:sz w:val="22"/>
          <w:szCs w:val="22"/>
        </w:rPr>
        <w:t>,</w:t>
      </w:r>
      <w:r>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B_–" w:history="1">
        <w:r w:rsidR="00AF6355">
          <w:rPr>
            <w:rStyle w:val="Hyperlink"/>
            <w:rFonts w:ascii="Arial" w:hAnsi="Arial" w:cs="Arial"/>
            <w:sz w:val="22"/>
            <w:szCs w:val="22"/>
          </w:rPr>
          <w:t>Annex B</w:t>
        </w:r>
      </w:hyperlink>
      <w:r>
        <w:rPr>
          <w:rFonts w:ascii="Arial" w:hAnsi="Arial" w:cs="Arial"/>
          <w:color w:val="000000"/>
          <w:sz w:val="22"/>
          <w:szCs w:val="22"/>
        </w:rPr>
        <w:t>).</w:t>
      </w:r>
      <w:r w:rsidR="00AF6355">
        <w:rPr>
          <w:rFonts w:ascii="Arial" w:hAnsi="Arial" w:cs="Arial"/>
          <w:color w:val="000000"/>
          <w:sz w:val="22"/>
          <w:szCs w:val="22"/>
        </w:rPr>
        <w:t xml:space="preserve"> </w:t>
      </w:r>
      <w:r>
        <w:rPr>
          <w:rFonts w:ascii="Arial" w:hAnsi="Arial" w:cs="Arial"/>
          <w:color w:val="000000"/>
          <w:sz w:val="22"/>
          <w:szCs w:val="22"/>
        </w:rPr>
        <w:t>V</w:t>
      </w:r>
      <w:r w:rsidRPr="007D6BB6">
        <w:rPr>
          <w:rFonts w:ascii="Arial" w:hAnsi="Arial" w:cs="Arial"/>
          <w:color w:val="000000"/>
          <w:sz w:val="22"/>
          <w:szCs w:val="22"/>
        </w:rPr>
        <w:t xml:space="preserve">erbal requests should be documented and a clarification letter sent or </w:t>
      </w:r>
      <w:r w:rsidR="00556830">
        <w:rPr>
          <w:rFonts w:ascii="Arial" w:hAnsi="Arial" w:cs="Arial"/>
          <w:color w:val="000000"/>
          <w:sz w:val="22"/>
          <w:szCs w:val="22"/>
        </w:rPr>
        <w:t xml:space="preserve">a </w:t>
      </w:r>
      <w:r w:rsidRPr="007D6BB6">
        <w:rPr>
          <w:rFonts w:ascii="Arial" w:hAnsi="Arial" w:cs="Arial"/>
          <w:color w:val="000000"/>
          <w:sz w:val="22"/>
          <w:szCs w:val="22"/>
        </w:rPr>
        <w:t>telephone call made to the patient for approval</w:t>
      </w:r>
      <w:r w:rsidR="00556830">
        <w:rPr>
          <w:rFonts w:ascii="Arial" w:hAnsi="Arial" w:cs="Arial"/>
          <w:color w:val="000000"/>
          <w:sz w:val="22"/>
          <w:szCs w:val="22"/>
        </w:rPr>
        <w:t>.</w:t>
      </w:r>
      <w:r>
        <w:rPr>
          <w:rStyle w:val="FootnoteReference"/>
          <w:rFonts w:ascii="Arial" w:hAnsi="Arial" w:cs="Arial"/>
          <w:color w:val="000000"/>
          <w:sz w:val="22"/>
          <w:szCs w:val="22"/>
        </w:rPr>
        <w:footnoteReference w:id="9"/>
      </w:r>
      <w:r w:rsidRPr="007D6BB6">
        <w:rPr>
          <w:rFonts w:ascii="Arial" w:hAnsi="Arial" w:cs="Arial"/>
          <w:color w:val="000000"/>
          <w:sz w:val="22"/>
          <w:szCs w:val="22"/>
        </w:rPr>
        <w:t xml:space="preserve"> </w:t>
      </w:r>
    </w:p>
    <w:p w14:paraId="5B3DF6D1" w14:textId="77777777" w:rsidR="00E43960" w:rsidRDefault="00E43960" w:rsidP="00AF6355">
      <w:pPr>
        <w:autoSpaceDE w:val="0"/>
        <w:autoSpaceDN w:val="0"/>
        <w:adjustRightInd w:val="0"/>
        <w:rPr>
          <w:rFonts w:ascii="Arial" w:hAnsi="Arial" w:cs="Arial"/>
          <w:color w:val="000000"/>
          <w:sz w:val="22"/>
          <w:szCs w:val="22"/>
        </w:rPr>
      </w:pPr>
    </w:p>
    <w:p w14:paraId="73328591" w14:textId="435C482F"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There </w:t>
      </w:r>
      <w:r>
        <w:rPr>
          <w:rFonts w:ascii="Arial" w:hAnsi="Arial" w:cs="Arial"/>
          <w:color w:val="000000"/>
          <w:sz w:val="22"/>
          <w:szCs w:val="22"/>
        </w:rPr>
        <w:t>should</w:t>
      </w:r>
      <w:r w:rsidRPr="007D6BB6">
        <w:rPr>
          <w:rFonts w:ascii="Arial" w:hAnsi="Arial" w:cs="Arial"/>
          <w:color w:val="000000"/>
          <w:sz w:val="22"/>
          <w:szCs w:val="22"/>
        </w:rPr>
        <w:t xml:space="preserve"> also be an electronic form for requesters to complete if they prefer. SARs can be submitted via social media such as a</w:t>
      </w:r>
      <w:r>
        <w:rPr>
          <w:rFonts w:ascii="Arial" w:hAnsi="Arial" w:cs="Arial"/>
          <w:color w:val="000000"/>
          <w:sz w:val="22"/>
          <w:szCs w:val="22"/>
        </w:rPr>
        <w:t>n</w:t>
      </w:r>
      <w:r w:rsidRPr="007D6BB6">
        <w:rPr>
          <w:rFonts w:ascii="Arial" w:hAnsi="Arial" w:cs="Arial"/>
          <w:color w:val="000000"/>
          <w:sz w:val="22"/>
          <w:szCs w:val="22"/>
        </w:rPr>
        <w:t xml:space="preserve"> organisation</w:t>
      </w:r>
      <w:r w:rsidR="00556830">
        <w:rPr>
          <w:rFonts w:ascii="Arial" w:hAnsi="Arial" w:cs="Arial"/>
          <w:color w:val="000000"/>
          <w:sz w:val="22"/>
          <w:szCs w:val="22"/>
        </w:rPr>
        <w:t>’s</w:t>
      </w:r>
      <w:r w:rsidRPr="007D6BB6">
        <w:rPr>
          <w:rFonts w:ascii="Arial" w:hAnsi="Arial" w:cs="Arial"/>
          <w:color w:val="000000"/>
          <w:sz w:val="22"/>
          <w:szCs w:val="22"/>
        </w:rPr>
        <w:t xml:space="preserve"> Facebook page or Twitter. </w:t>
      </w:r>
    </w:p>
    <w:p w14:paraId="743AFD1D" w14:textId="77777777" w:rsidR="00E43960" w:rsidRDefault="00E43960" w:rsidP="00AF6355">
      <w:pPr>
        <w:autoSpaceDE w:val="0"/>
        <w:autoSpaceDN w:val="0"/>
        <w:adjustRightInd w:val="0"/>
        <w:rPr>
          <w:rFonts w:ascii="Arial" w:hAnsi="Arial" w:cs="Arial"/>
          <w:color w:val="000000"/>
          <w:sz w:val="22"/>
          <w:szCs w:val="22"/>
        </w:rPr>
      </w:pPr>
    </w:p>
    <w:p w14:paraId="57987FF9" w14:textId="77777777"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Requesters must be: </w:t>
      </w:r>
    </w:p>
    <w:p w14:paraId="1072473B" w14:textId="77777777" w:rsidR="00E43960" w:rsidRPr="007D6BB6" w:rsidRDefault="00E43960" w:rsidP="00AF6355">
      <w:pPr>
        <w:autoSpaceDE w:val="0"/>
        <w:autoSpaceDN w:val="0"/>
        <w:adjustRightInd w:val="0"/>
        <w:rPr>
          <w:rFonts w:ascii="Arial" w:hAnsi="Arial" w:cs="Arial"/>
          <w:color w:val="000000"/>
          <w:sz w:val="22"/>
          <w:szCs w:val="22"/>
        </w:rPr>
      </w:pPr>
    </w:p>
    <w:p w14:paraId="0B2358C3" w14:textId="23A18A61"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T</w:t>
      </w:r>
      <w:r w:rsidR="00E43960" w:rsidRPr="007D6BB6">
        <w:rPr>
          <w:rFonts w:ascii="Arial" w:hAnsi="Arial" w:cs="Arial"/>
          <w:color w:val="000000"/>
          <w:sz w:val="22"/>
          <w:szCs w:val="22"/>
        </w:rPr>
        <w:t xml:space="preserve">he data subject OR </w:t>
      </w:r>
    </w:p>
    <w:p w14:paraId="6610D866" w14:textId="32617C02"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00E43960" w:rsidRPr="007D6BB6">
        <w:rPr>
          <w:rFonts w:ascii="Arial" w:hAnsi="Arial" w:cs="Arial"/>
          <w:color w:val="000000"/>
          <w:sz w:val="22"/>
          <w:szCs w:val="22"/>
        </w:rPr>
        <w:t xml:space="preserve">ave the written permission of the data subject OR </w:t>
      </w:r>
    </w:p>
    <w:p w14:paraId="2F4ABDA9" w14:textId="7F8A4BA8" w:rsidR="00E43960" w:rsidRPr="007D6BB6" w:rsidRDefault="00556830" w:rsidP="001E2AFC">
      <w:pPr>
        <w:numPr>
          <w:ilvl w:val="0"/>
          <w:numId w:val="11"/>
        </w:numPr>
        <w:autoSpaceDE w:val="0"/>
        <w:autoSpaceDN w:val="0"/>
        <w:adjustRightInd w:val="0"/>
        <w:rPr>
          <w:rFonts w:ascii="Arial" w:hAnsi="Arial" w:cs="Arial"/>
          <w:color w:val="000000"/>
          <w:sz w:val="22"/>
          <w:szCs w:val="22"/>
        </w:rPr>
      </w:pPr>
      <w:r>
        <w:rPr>
          <w:rFonts w:ascii="Arial" w:hAnsi="Arial" w:cs="Arial"/>
          <w:color w:val="000000"/>
          <w:sz w:val="22"/>
          <w:szCs w:val="22"/>
        </w:rPr>
        <w:t>H</w:t>
      </w:r>
      <w:r w:rsidR="00E43960" w:rsidRPr="007D6BB6">
        <w:rPr>
          <w:rFonts w:ascii="Arial" w:hAnsi="Arial" w:cs="Arial"/>
          <w:color w:val="000000"/>
          <w:sz w:val="22"/>
          <w:szCs w:val="22"/>
        </w:rPr>
        <w:t>ave legal responsibility for managing the subject's affairs to access personal information about that person</w:t>
      </w:r>
    </w:p>
    <w:p w14:paraId="615AD8DB" w14:textId="77777777" w:rsidR="00E43960" w:rsidRPr="007D6BB6" w:rsidRDefault="00E43960" w:rsidP="00AF6355">
      <w:pPr>
        <w:autoSpaceDE w:val="0"/>
        <w:autoSpaceDN w:val="0"/>
        <w:adjustRightInd w:val="0"/>
        <w:rPr>
          <w:rFonts w:ascii="Arial" w:hAnsi="Arial" w:cs="Arial"/>
          <w:color w:val="000000"/>
          <w:sz w:val="22"/>
          <w:szCs w:val="22"/>
        </w:rPr>
      </w:pPr>
    </w:p>
    <w:p w14:paraId="753E28F0" w14:textId="06F1FFE7" w:rsidR="00E43960" w:rsidRPr="007D6BB6" w:rsidRDefault="00E43960" w:rsidP="00AF6355">
      <w:pPr>
        <w:autoSpaceDE w:val="0"/>
        <w:autoSpaceDN w:val="0"/>
        <w:adjustRightInd w:val="0"/>
        <w:rPr>
          <w:rFonts w:ascii="Arial" w:hAnsi="Arial" w:cs="Arial"/>
          <w:color w:val="000000"/>
          <w:sz w:val="22"/>
          <w:szCs w:val="22"/>
        </w:rPr>
      </w:pPr>
      <w:r w:rsidRPr="007D6BB6">
        <w:rPr>
          <w:rFonts w:ascii="Arial" w:hAnsi="Arial" w:cs="Arial"/>
          <w:color w:val="000000"/>
          <w:sz w:val="22"/>
          <w:szCs w:val="22"/>
        </w:rPr>
        <w:t xml:space="preserve">It is the requester’s responsibility to satisfy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Pr="007D6BB6">
        <w:rPr>
          <w:rFonts w:ascii="Arial" w:hAnsi="Arial" w:cs="Arial"/>
          <w:color w:val="000000"/>
          <w:sz w:val="22"/>
          <w:szCs w:val="22"/>
        </w:rPr>
        <w:t xml:space="preserve">of their legal authority to act on behalf of the data subject. </w:t>
      </w:r>
    </w:p>
    <w:p w14:paraId="6CB58827" w14:textId="77777777" w:rsidR="00E43960" w:rsidRPr="007D6BB6" w:rsidRDefault="00E43960" w:rsidP="00AF6355">
      <w:pPr>
        <w:autoSpaceDE w:val="0"/>
        <w:autoSpaceDN w:val="0"/>
        <w:adjustRightInd w:val="0"/>
        <w:rPr>
          <w:rFonts w:ascii="Arial" w:hAnsi="Arial" w:cs="Arial"/>
          <w:color w:val="000000"/>
          <w:sz w:val="22"/>
          <w:szCs w:val="22"/>
        </w:rPr>
      </w:pPr>
    </w:p>
    <w:p w14:paraId="0B3541DF" w14:textId="77777777" w:rsidR="00E43960" w:rsidRDefault="00E43960" w:rsidP="00AF6355">
      <w:pPr>
        <w:rPr>
          <w:rFonts w:ascii="Arial" w:hAnsi="Arial" w:cs="Arial"/>
          <w:sz w:val="22"/>
          <w:szCs w:val="22"/>
        </w:rPr>
      </w:pPr>
      <w:r>
        <w:rPr>
          <w:rFonts w:ascii="Arial" w:hAnsi="Arial" w:cs="Arial"/>
          <w:sz w:val="22"/>
          <w:szCs w:val="22"/>
        </w:rPr>
        <w:t>T</w:t>
      </w:r>
      <w:r w:rsidRPr="007D6BB6">
        <w:rPr>
          <w:rFonts w:ascii="Arial" w:hAnsi="Arial" w:cs="Arial"/>
          <w:sz w:val="22"/>
          <w:szCs w:val="22"/>
        </w:rPr>
        <w:t xml:space="preserve">he organisation must be satisfied of the identity of the requester before </w:t>
      </w:r>
      <w:r>
        <w:rPr>
          <w:rFonts w:ascii="Arial" w:hAnsi="Arial" w:cs="Arial"/>
          <w:sz w:val="22"/>
          <w:szCs w:val="22"/>
        </w:rPr>
        <w:t>they</w:t>
      </w:r>
      <w:r w:rsidRPr="007D6BB6">
        <w:rPr>
          <w:rFonts w:ascii="Arial" w:hAnsi="Arial" w:cs="Arial"/>
          <w:sz w:val="22"/>
          <w:szCs w:val="22"/>
        </w:rPr>
        <w:t xml:space="preserve"> can provide any personal information</w:t>
      </w:r>
      <w:r>
        <w:rPr>
          <w:rFonts w:ascii="Arial" w:hAnsi="Arial" w:cs="Arial"/>
          <w:sz w:val="22"/>
          <w:szCs w:val="22"/>
        </w:rPr>
        <w:t xml:space="preserve"> (see </w:t>
      </w:r>
      <w:hyperlink w:anchor="_Identity_verification" w:history="1">
        <w:r w:rsidRPr="001A08B5">
          <w:rPr>
            <w:rStyle w:val="Hyperlink"/>
            <w:rFonts w:ascii="Arial" w:hAnsi="Arial" w:cs="Arial"/>
            <w:sz w:val="22"/>
            <w:szCs w:val="22"/>
          </w:rPr>
          <w:t>Identity verification section</w:t>
        </w:r>
      </w:hyperlink>
      <w:r>
        <w:rPr>
          <w:rFonts w:ascii="Arial" w:hAnsi="Arial" w:cs="Arial"/>
          <w:sz w:val="22"/>
          <w:szCs w:val="22"/>
        </w:rPr>
        <w:t>)</w:t>
      </w:r>
      <w:r w:rsidRPr="007D6BB6">
        <w:rPr>
          <w:rFonts w:ascii="Arial" w:hAnsi="Arial" w:cs="Arial"/>
          <w:sz w:val="22"/>
          <w:szCs w:val="22"/>
        </w:rPr>
        <w:t>.</w:t>
      </w:r>
    </w:p>
    <w:p w14:paraId="152CCBAD" w14:textId="77777777" w:rsidR="00E43960" w:rsidRPr="00A45132" w:rsidRDefault="00E43960" w:rsidP="00AF6355">
      <w:pPr>
        <w:ind w:right="240"/>
        <w:rPr>
          <w:rFonts w:ascii="Arial" w:eastAsia="Times New Roman" w:hAnsi="Arial" w:cs="Arial"/>
          <w:color w:val="000000" w:themeColor="text1"/>
          <w:sz w:val="22"/>
          <w:szCs w:val="22"/>
          <w:lang w:eastAsia="en-GB"/>
        </w:rPr>
      </w:pPr>
    </w:p>
    <w:p w14:paraId="728E6025" w14:textId="77777777" w:rsidR="00E43960" w:rsidRPr="00A45132" w:rsidRDefault="00E43960" w:rsidP="00AF6355">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Requests may be received from the following:</w:t>
      </w:r>
    </w:p>
    <w:p w14:paraId="5B0B6366"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4F172387" w14:textId="77777777" w:rsidR="003B35A7" w:rsidRPr="003B35A7" w:rsidRDefault="00E43960" w:rsidP="001E2AFC">
      <w:pPr>
        <w:pStyle w:val="ListParagraph"/>
        <w:numPr>
          <w:ilvl w:val="0"/>
          <w:numId w:val="8"/>
        </w:numPr>
        <w:ind w:right="240"/>
        <w:rPr>
          <w:rFonts w:ascii="Arial" w:eastAsia="Times New Roman" w:hAnsi="Arial" w:cs="Arial"/>
          <w:color w:val="000000" w:themeColor="text1"/>
          <w:sz w:val="22"/>
          <w:szCs w:val="22"/>
          <w:lang w:eastAsia="en-GB"/>
        </w:rPr>
      </w:pPr>
      <w:r w:rsidRPr="00C81978">
        <w:rPr>
          <w:rFonts w:ascii="Arial" w:eastAsia="Times New Roman" w:hAnsi="Arial" w:cs="Arial"/>
          <w:b/>
          <w:color w:val="000000" w:themeColor="text1"/>
          <w:sz w:val="22"/>
          <w:szCs w:val="22"/>
          <w:lang w:eastAsia="en-GB"/>
        </w:rPr>
        <w:t>Competent patients</w:t>
      </w:r>
    </w:p>
    <w:p w14:paraId="29F5D13B" w14:textId="77777777" w:rsidR="003B35A7" w:rsidRDefault="003B35A7" w:rsidP="003B35A7">
      <w:pPr>
        <w:pStyle w:val="ListParagraph"/>
        <w:ind w:right="240"/>
        <w:rPr>
          <w:rFonts w:ascii="Arial" w:eastAsia="Times New Roman" w:hAnsi="Arial" w:cs="Arial"/>
          <w:b/>
          <w:color w:val="000000" w:themeColor="text1"/>
          <w:sz w:val="22"/>
          <w:szCs w:val="22"/>
          <w:lang w:eastAsia="en-GB"/>
        </w:rPr>
      </w:pPr>
    </w:p>
    <w:p w14:paraId="5EF138EA" w14:textId="56C2B3FB" w:rsidR="00E43960" w:rsidRPr="00C81978" w:rsidRDefault="003B35A7" w:rsidP="003B35A7">
      <w:pPr>
        <w:pStyle w:val="ListParagraph"/>
        <w:ind w:right="240"/>
        <w:rPr>
          <w:rFonts w:ascii="Arial" w:eastAsia="Times New Roman" w:hAnsi="Arial" w:cs="Arial"/>
          <w:color w:val="000000" w:themeColor="text1"/>
          <w:sz w:val="22"/>
          <w:szCs w:val="22"/>
          <w:lang w:eastAsia="en-GB"/>
        </w:rPr>
      </w:pPr>
      <w:r w:rsidRPr="003B35A7">
        <w:rPr>
          <w:rFonts w:ascii="Arial" w:eastAsia="Times New Roman" w:hAnsi="Arial" w:cs="Arial"/>
          <w:bCs/>
          <w:color w:val="000000" w:themeColor="text1"/>
          <w:sz w:val="22"/>
          <w:szCs w:val="22"/>
          <w:lang w:eastAsia="en-GB"/>
        </w:rPr>
        <w:t>M</w:t>
      </w:r>
      <w:r w:rsidR="00E43960" w:rsidRPr="003B35A7">
        <w:rPr>
          <w:rFonts w:ascii="Arial" w:eastAsia="Times New Roman" w:hAnsi="Arial" w:cs="Arial"/>
          <w:bCs/>
          <w:color w:val="000000" w:themeColor="text1"/>
          <w:sz w:val="22"/>
          <w:szCs w:val="22"/>
          <w:lang w:eastAsia="en-GB"/>
        </w:rPr>
        <w:t>ay apply for</w:t>
      </w:r>
      <w:r w:rsidR="00E43960" w:rsidRPr="00C81978">
        <w:rPr>
          <w:rFonts w:ascii="Arial" w:eastAsia="Times New Roman" w:hAnsi="Arial" w:cs="Arial"/>
          <w:color w:val="000000" w:themeColor="text1"/>
          <w:sz w:val="22"/>
          <w:szCs w:val="22"/>
          <w:lang w:eastAsia="en-GB"/>
        </w:rPr>
        <w:t xml:space="preserve"> access to their</w:t>
      </w:r>
      <w:r w:rsidR="00556830">
        <w:rPr>
          <w:rFonts w:ascii="Arial" w:eastAsia="Times New Roman" w:hAnsi="Arial" w:cs="Arial"/>
          <w:color w:val="000000" w:themeColor="text1"/>
          <w:sz w:val="22"/>
          <w:szCs w:val="22"/>
          <w:lang w:eastAsia="en-GB"/>
        </w:rPr>
        <w:t xml:space="preserve"> own records or authorise third </w:t>
      </w:r>
      <w:r w:rsidR="00E43960" w:rsidRPr="00C81978">
        <w:rPr>
          <w:rFonts w:ascii="Arial" w:eastAsia="Times New Roman" w:hAnsi="Arial" w:cs="Arial"/>
          <w:color w:val="000000" w:themeColor="text1"/>
          <w:sz w:val="22"/>
          <w:szCs w:val="22"/>
          <w:lang w:eastAsia="en-GB"/>
        </w:rPr>
        <w:t>party access to their records.</w:t>
      </w:r>
    </w:p>
    <w:p w14:paraId="67214252"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3B35A7" w:rsidRDefault="00E43960" w:rsidP="001E2AFC">
      <w:pPr>
        <w:pStyle w:val="ListParagraph"/>
        <w:numPr>
          <w:ilvl w:val="0"/>
          <w:numId w:val="8"/>
        </w:numPr>
        <w:ind w:right="240"/>
        <w:rPr>
          <w:rFonts w:ascii="Arial" w:eastAsia=".SFNSText-Regular" w:hAnsi="Arial" w:cs="Arial"/>
          <w:sz w:val="22"/>
          <w:szCs w:val="22"/>
          <w:lang w:eastAsia="en-GB"/>
        </w:rPr>
      </w:pPr>
      <w:r w:rsidRPr="003B35A7">
        <w:rPr>
          <w:rFonts w:ascii="Arial" w:eastAsia="Times New Roman" w:hAnsi="Arial" w:cs="Arial"/>
          <w:b/>
          <w:sz w:val="22"/>
          <w:szCs w:val="22"/>
          <w:lang w:eastAsia="en-GB"/>
        </w:rPr>
        <w:t>Children and young people</w:t>
      </w:r>
    </w:p>
    <w:p w14:paraId="6C2442B1" w14:textId="77777777" w:rsidR="003B35A7" w:rsidRPr="003B35A7" w:rsidRDefault="003B35A7" w:rsidP="003B35A7">
      <w:pPr>
        <w:pStyle w:val="ListParagraph"/>
        <w:rPr>
          <w:rFonts w:ascii="Arial" w:eastAsia="Times New Roman" w:hAnsi="Arial" w:cs="Arial"/>
          <w:sz w:val="22"/>
          <w:szCs w:val="22"/>
          <w:lang w:eastAsia="en-GB"/>
        </w:rPr>
      </w:pPr>
    </w:p>
    <w:p w14:paraId="01FA316A" w14:textId="263C0F5E" w:rsidR="00E43960" w:rsidRDefault="003B35A7" w:rsidP="003B35A7">
      <w:pPr>
        <w:pStyle w:val="ListParagraph"/>
        <w:ind w:right="240"/>
        <w:rPr>
          <w:rFonts w:ascii="Arial" w:eastAsia=".SFNSText-Regular" w:hAnsi="Arial" w:cs="Arial"/>
          <w:sz w:val="22"/>
          <w:szCs w:val="22"/>
          <w:lang w:eastAsia="en-GB"/>
        </w:rPr>
      </w:pPr>
      <w:r>
        <w:rPr>
          <w:rFonts w:ascii="Arial" w:eastAsia="Times New Roman" w:hAnsi="Arial" w:cs="Arial"/>
          <w:sz w:val="22"/>
          <w:szCs w:val="22"/>
          <w:lang w:eastAsia="en-GB"/>
        </w:rPr>
        <w:t>M</w:t>
      </w:r>
      <w:r w:rsidR="00E43960" w:rsidRPr="003B35A7">
        <w:rPr>
          <w:rFonts w:ascii="Arial" w:eastAsia="Times New Roman" w:hAnsi="Arial" w:cs="Arial"/>
          <w:sz w:val="22"/>
          <w:szCs w:val="22"/>
          <w:lang w:eastAsia="en-GB"/>
        </w:rPr>
        <w:t xml:space="preserve">ay also apply in the same manner as other competent patients and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00E43960" w:rsidRPr="003B35A7">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3B35A7">
        <w:rPr>
          <w:rFonts w:ascii="Arial" w:eastAsia=".SFNSText-Regular" w:hAnsi="Arial" w:cs="Arial"/>
          <w:sz w:val="22"/>
          <w:szCs w:val="22"/>
          <w:lang w:eastAsia="en-GB"/>
        </w:rPr>
        <w:t>1</w:t>
      </w:r>
      <w:r w:rsidR="001A127D">
        <w:rPr>
          <w:rFonts w:ascii="Arial" w:eastAsia=".SFNSText-Regular" w:hAnsi="Arial" w:cs="Arial"/>
          <w:sz w:val="22"/>
          <w:szCs w:val="22"/>
          <w:lang w:eastAsia="en-GB"/>
        </w:rPr>
        <w:t>3</w:t>
      </w:r>
      <w:r w:rsidR="000911C0" w:rsidRPr="003B35A7">
        <w:rPr>
          <w:rFonts w:ascii="Arial" w:eastAsia=".SFNSText-Regular" w:hAnsi="Arial" w:cs="Arial"/>
          <w:sz w:val="22"/>
          <w:szCs w:val="22"/>
          <w:lang w:eastAsia="en-GB"/>
        </w:rPr>
        <w:t xml:space="preserve"> </w:t>
      </w:r>
      <w:r w:rsidR="00E43960" w:rsidRPr="003B35A7">
        <w:rPr>
          <w:rFonts w:ascii="Arial" w:eastAsia=".SFNSText-Regular" w:hAnsi="Arial" w:cs="Arial"/>
          <w:sz w:val="22"/>
          <w:szCs w:val="22"/>
          <w:lang w:eastAsia="en-GB"/>
        </w:rPr>
        <w:t>or over are expected to have the capacity to consent to medical information being disclosed.</w:t>
      </w:r>
      <w:r w:rsidR="00E43960" w:rsidRPr="003B35A7">
        <w:rPr>
          <w:rFonts w:ascii="Arial" w:hAnsi="Arial" w:cs="Arial"/>
          <w:sz w:val="22"/>
          <w:szCs w:val="22"/>
          <w:vertAlign w:val="superscript"/>
          <w:lang w:eastAsia="en-GB"/>
        </w:rPr>
        <w:footnoteReference w:id="10"/>
      </w:r>
    </w:p>
    <w:p w14:paraId="1002F6EB" w14:textId="6754683A" w:rsidR="001A127D" w:rsidRDefault="001A127D" w:rsidP="003B35A7">
      <w:pPr>
        <w:pStyle w:val="ListParagraph"/>
        <w:ind w:right="240"/>
        <w:rPr>
          <w:rFonts w:ascii="Arial" w:eastAsia=".SFNSText-Regular" w:hAnsi="Arial" w:cs="Arial"/>
          <w:sz w:val="22"/>
          <w:szCs w:val="22"/>
          <w:lang w:eastAsia="en-GB"/>
        </w:rPr>
      </w:pPr>
    </w:p>
    <w:p w14:paraId="2C2F5F80" w14:textId="1BB37843" w:rsidR="001A127D" w:rsidRPr="003B35A7" w:rsidRDefault="001A127D" w:rsidP="003B35A7">
      <w:pPr>
        <w:pStyle w:val="ListParagraph"/>
        <w:ind w:right="240"/>
        <w:rPr>
          <w:rFonts w:ascii="Arial" w:eastAsia=".SFNSText-Regular" w:hAnsi="Arial" w:cs="Arial"/>
          <w:sz w:val="22"/>
          <w:szCs w:val="22"/>
          <w:lang w:eastAsia="en-GB"/>
        </w:rPr>
      </w:pPr>
      <w:r>
        <w:rPr>
          <w:rFonts w:ascii="Arial" w:eastAsia=".SFNSText-Regular" w:hAnsi="Arial" w:cs="Arial"/>
          <w:sz w:val="22"/>
          <w:szCs w:val="22"/>
          <w:lang w:eastAsia="en-GB"/>
        </w:rPr>
        <w:lastRenderedPageBreak/>
        <w:t xml:space="preserve">Note BMA guidance states the age is 12, although it is 13 with UK GDPR and also that age in the CQC </w:t>
      </w:r>
      <w:hyperlink r:id="rId30" w:history="1">
        <w:r w:rsidRPr="00EE0A05">
          <w:rPr>
            <w:rStyle w:val="Hyperlink"/>
            <w:rFonts w:ascii="Arial" w:eastAsia=".SFNSText-Regular" w:hAnsi="Arial" w:cs="Arial"/>
            <w:sz w:val="22"/>
            <w:szCs w:val="22"/>
            <w:lang w:eastAsia="en-GB"/>
          </w:rPr>
          <w:t xml:space="preserve">GP Mythbuster </w:t>
        </w:r>
        <w:r w:rsidR="00EE0A05" w:rsidRPr="00EE0A05">
          <w:rPr>
            <w:rStyle w:val="Hyperlink"/>
            <w:rFonts w:ascii="Arial" w:eastAsia=".SFNSText-Regular" w:hAnsi="Arial" w:cs="Arial"/>
            <w:sz w:val="22"/>
            <w:szCs w:val="22"/>
            <w:lang w:eastAsia="en-GB"/>
          </w:rPr>
          <w:t>8: Gillick competency and Fraser guidelines</w:t>
        </w:r>
      </w:hyperlink>
      <w:r w:rsidR="00EE0A05">
        <w:rPr>
          <w:rFonts w:ascii="Arial" w:eastAsia=".SFNSText-Regular" w:hAnsi="Arial" w:cs="Arial"/>
          <w:sz w:val="22"/>
          <w:szCs w:val="22"/>
          <w:lang w:eastAsia="en-GB"/>
        </w:rPr>
        <w:t>.</w:t>
      </w:r>
    </w:p>
    <w:p w14:paraId="76465904" w14:textId="77777777" w:rsidR="00E43960" w:rsidRPr="003B35A7" w:rsidRDefault="00E43960" w:rsidP="00E43960">
      <w:pPr>
        <w:ind w:right="240"/>
        <w:rPr>
          <w:rFonts w:ascii="Arial" w:eastAsia=".SFNSText-Regular" w:hAnsi="Arial" w:cs="Arial"/>
          <w:sz w:val="22"/>
          <w:szCs w:val="22"/>
          <w:lang w:eastAsia="en-GB"/>
        </w:rPr>
      </w:pPr>
    </w:p>
    <w:p w14:paraId="483DDDE4" w14:textId="77777777" w:rsidR="003B35A7" w:rsidRPr="003B35A7" w:rsidRDefault="00E43960" w:rsidP="001E2AFC">
      <w:pPr>
        <w:pStyle w:val="ListParagraph"/>
        <w:numPr>
          <w:ilvl w:val="0"/>
          <w:numId w:val="8"/>
        </w:numPr>
        <w:ind w:right="240"/>
        <w:rPr>
          <w:rFonts w:ascii="Arial" w:eastAsia=".SFNSText-Regular" w:hAnsi="Arial" w:cs="Arial"/>
          <w:sz w:val="22"/>
          <w:szCs w:val="22"/>
          <w:lang w:eastAsia="en-GB"/>
        </w:rPr>
      </w:pPr>
      <w:r w:rsidRPr="003B35A7">
        <w:rPr>
          <w:rFonts w:ascii="Arial" w:eastAsia=".SFNSText-Regular" w:hAnsi="Arial" w:cs="Arial"/>
          <w:b/>
          <w:sz w:val="22"/>
          <w:szCs w:val="22"/>
          <w:lang w:eastAsia="en-GB"/>
        </w:rPr>
        <w:t>Parents</w:t>
      </w:r>
    </w:p>
    <w:p w14:paraId="08765D68" w14:textId="77777777" w:rsidR="003B35A7" w:rsidRPr="003B35A7" w:rsidRDefault="003B35A7" w:rsidP="003B35A7">
      <w:pPr>
        <w:pStyle w:val="ListParagraph"/>
        <w:rPr>
          <w:rFonts w:ascii="Arial" w:eastAsia=".SFNSText-Regular" w:hAnsi="Arial" w:cs="Arial"/>
          <w:sz w:val="22"/>
          <w:szCs w:val="22"/>
          <w:lang w:eastAsia="en-GB"/>
        </w:rPr>
      </w:pPr>
    </w:p>
    <w:p w14:paraId="03D1E06D" w14:textId="44B58C72" w:rsidR="00E43960" w:rsidRPr="003B35A7" w:rsidRDefault="003B35A7" w:rsidP="003B35A7">
      <w:pPr>
        <w:pStyle w:val="ListParagraph"/>
        <w:ind w:right="240"/>
        <w:rPr>
          <w:rFonts w:ascii="Arial" w:eastAsia=".SFNSText-Regular" w:hAnsi="Arial" w:cs="Arial"/>
          <w:sz w:val="22"/>
          <w:szCs w:val="22"/>
          <w:lang w:eastAsia="en-GB"/>
        </w:rPr>
      </w:pPr>
      <w:r>
        <w:rPr>
          <w:rFonts w:ascii="Arial" w:eastAsia=".SFNSText-Regular" w:hAnsi="Arial" w:cs="Arial"/>
          <w:sz w:val="22"/>
          <w:szCs w:val="22"/>
          <w:lang w:eastAsia="en-GB"/>
        </w:rPr>
        <w:t>M</w:t>
      </w:r>
      <w:r w:rsidR="00E43960" w:rsidRPr="003B35A7">
        <w:rPr>
          <w:rFonts w:ascii="Arial" w:eastAsia=".SFNSText-Regular" w:hAnsi="Arial" w:cs="Arial"/>
          <w:sz w:val="22"/>
          <w:szCs w:val="22"/>
          <w:lang w:eastAsia="en-GB"/>
        </w:rPr>
        <w:t>ay apply to access their child’s health record so long as it is not in contradiction of the wishes of the competent child.</w:t>
      </w:r>
      <w:r w:rsidR="00E43960" w:rsidRPr="003B35A7">
        <w:rPr>
          <w:rFonts w:ascii="Arial" w:hAnsi="Arial" w:cs="Arial"/>
          <w:sz w:val="22"/>
          <w:szCs w:val="22"/>
          <w:vertAlign w:val="superscript"/>
          <w:lang w:eastAsia="en-GB"/>
        </w:rPr>
        <w:footnoteReference w:id="11"/>
      </w:r>
      <w:r w:rsidR="00EE0A05">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sidR="005A3662">
          <w:rPr>
            <w:rStyle w:val="Hyperlink"/>
            <w:rFonts w:ascii="Arial" w:eastAsia=".SFNSText-Regular" w:hAnsi="Arial" w:cs="Arial"/>
            <w:sz w:val="22"/>
            <w:szCs w:val="22"/>
            <w:lang w:eastAsia="en-GB"/>
          </w:rPr>
          <w:t>Section 10.4</w:t>
        </w:r>
      </w:hyperlink>
      <w:r w:rsidR="00EE0A05">
        <w:rPr>
          <w:rFonts w:ascii="Arial" w:eastAsia=".SFNSText-Regular" w:hAnsi="Arial" w:cs="Arial"/>
          <w:sz w:val="22"/>
          <w:szCs w:val="22"/>
          <w:lang w:eastAsia="en-GB"/>
        </w:rPr>
        <w:t>.</w:t>
      </w:r>
    </w:p>
    <w:p w14:paraId="259B6448" w14:textId="77777777" w:rsidR="00E43960" w:rsidRPr="00A45132" w:rsidRDefault="00E43960" w:rsidP="00E43960">
      <w:pPr>
        <w:ind w:right="240"/>
        <w:rPr>
          <w:rFonts w:ascii="Arial" w:eastAsia=".SFNSText-Regular" w:hAnsi="Arial" w:cs="Arial"/>
          <w:color w:val="202A30"/>
          <w:sz w:val="22"/>
          <w:szCs w:val="22"/>
          <w:lang w:eastAsia="en-GB"/>
        </w:rPr>
      </w:pPr>
    </w:p>
    <w:p w14:paraId="4BDA6EF5" w14:textId="77777777"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Individuals with a responsibility for adults who lack capacity</w:t>
      </w:r>
    </w:p>
    <w:p w14:paraId="15DF8546" w14:textId="77777777" w:rsidR="003B35A7" w:rsidRPr="003B35A7" w:rsidRDefault="003B35A7" w:rsidP="003B35A7">
      <w:pPr>
        <w:pStyle w:val="ListParagraph"/>
        <w:rPr>
          <w:rFonts w:ascii="Arial" w:eastAsia=".SFNSText-Regular" w:hAnsi="Arial" w:cs="Arial"/>
          <w:color w:val="202A30"/>
          <w:sz w:val="22"/>
          <w:szCs w:val="22"/>
          <w:lang w:eastAsia="en-GB"/>
        </w:rPr>
      </w:pPr>
    </w:p>
    <w:p w14:paraId="5562D7DA" w14:textId="15E25265" w:rsidR="00E43960" w:rsidRPr="00C81978" w:rsidRDefault="00556830" w:rsidP="003B35A7">
      <w:pPr>
        <w:pStyle w:val="ListParagraph"/>
        <w:ind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Are</w:t>
      </w:r>
      <w:r w:rsidR="003B35A7">
        <w:rPr>
          <w:rFonts w:ascii="Arial" w:eastAsia=".SFNSText-Regular" w:hAnsi="Arial" w:cs="Arial"/>
          <w:color w:val="202A30"/>
          <w:sz w:val="22"/>
          <w:szCs w:val="22"/>
          <w:lang w:eastAsia="en-GB"/>
        </w:rPr>
        <w:t xml:space="preserve"> </w:t>
      </w:r>
      <w:r w:rsidR="00E43960" w:rsidRPr="00C81978">
        <w:rPr>
          <w:rFonts w:ascii="Arial" w:eastAsia=".SFNSText-Regular" w:hAnsi="Arial" w:cs="Arial"/>
          <w:color w:val="202A30"/>
          <w:sz w:val="22"/>
          <w:szCs w:val="22"/>
          <w:lang w:eastAsia="en-GB"/>
        </w:rPr>
        <w:t xml:space="preserve">not automatically entitled to access the individual’s health records.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00E43960" w:rsidRPr="00C81978">
        <w:rPr>
          <w:rFonts w:ascii="Arial" w:eastAsia=".SFNSText-Regular" w:hAnsi="Arial" w:cs="Arial"/>
          <w:color w:val="202A30"/>
          <w:sz w:val="22"/>
          <w:szCs w:val="22"/>
          <w:lang w:eastAsia="en-GB"/>
        </w:rPr>
        <w:t xml:space="preserve">will ensure that the patient’s capacity is judged in relation to </w:t>
      </w:r>
      <w:r>
        <w:rPr>
          <w:rFonts w:ascii="Arial" w:eastAsia=".SFNSText-Regular" w:hAnsi="Arial" w:cs="Arial"/>
          <w:color w:val="202A30"/>
          <w:sz w:val="22"/>
          <w:szCs w:val="22"/>
          <w:lang w:eastAsia="en-GB"/>
        </w:rPr>
        <w:t xml:space="preserve">the </w:t>
      </w:r>
      <w:r w:rsidR="00E43960" w:rsidRPr="00C81978">
        <w:rPr>
          <w:rFonts w:ascii="Arial" w:eastAsia=".SFNSText-Regular" w:hAnsi="Arial" w:cs="Arial"/>
          <w:color w:val="202A30"/>
          <w:sz w:val="22"/>
          <w:szCs w:val="22"/>
          <w:lang w:eastAsia="en-GB"/>
        </w:rPr>
        <w:t xml:space="preserve">particular decisions being made. Any consideration to nominate an authorised individual to make proxy decisions for an individual who lacks capacity will comply with the </w:t>
      </w:r>
      <w:hyperlink r:id="rId31" w:history="1">
        <w:r w:rsidR="00E43960" w:rsidRPr="00C77E68">
          <w:rPr>
            <w:rStyle w:val="Hyperlink"/>
            <w:rFonts w:ascii="Arial" w:eastAsia=".SFNSText-Regular" w:hAnsi="Arial" w:cs="Arial"/>
            <w:sz w:val="22"/>
            <w:szCs w:val="22"/>
            <w:lang w:eastAsia="en-GB"/>
          </w:rPr>
          <w:t xml:space="preserve">Mental Capacity Act </w:t>
        </w:r>
        <w:r w:rsidR="00C77E68" w:rsidRPr="00C77E68">
          <w:rPr>
            <w:rStyle w:val="Hyperlink"/>
            <w:rFonts w:ascii="Arial" w:eastAsia=".SFNSText-Regular" w:hAnsi="Arial" w:cs="Arial"/>
            <w:sz w:val="22"/>
            <w:szCs w:val="22"/>
            <w:lang w:eastAsia="en-GB"/>
          </w:rPr>
          <w:t>2005</w:t>
        </w:r>
      </w:hyperlink>
      <w:r w:rsidR="00C77E68">
        <w:rPr>
          <w:rFonts w:ascii="Arial" w:eastAsia=".SFNSText-Regular" w:hAnsi="Arial" w:cs="Arial"/>
          <w:color w:val="202A30"/>
          <w:sz w:val="22"/>
          <w:szCs w:val="22"/>
          <w:lang w:eastAsia="en-GB"/>
        </w:rPr>
        <w:t xml:space="preserve"> </w:t>
      </w:r>
      <w:r w:rsidR="00E43960" w:rsidRPr="00C81978">
        <w:rPr>
          <w:rFonts w:ascii="Arial" w:eastAsia=".SFNSText-Regular" w:hAnsi="Arial" w:cs="Arial"/>
          <w:color w:val="202A30"/>
          <w:sz w:val="22"/>
          <w:szCs w:val="22"/>
          <w:lang w:eastAsia="en-GB"/>
        </w:rPr>
        <w:t>in England and Wales and the Adults with Incapacity Act Scotland.</w:t>
      </w:r>
    </w:p>
    <w:p w14:paraId="4BFF9ACA" w14:textId="77777777" w:rsidR="00E43960" w:rsidRPr="00A45132" w:rsidRDefault="00E43960" w:rsidP="00E43960">
      <w:pPr>
        <w:ind w:right="240"/>
        <w:rPr>
          <w:rFonts w:ascii="Arial" w:eastAsia=".SFNSText-Regular" w:hAnsi="Arial" w:cs="Arial"/>
          <w:color w:val="202A30"/>
          <w:sz w:val="22"/>
          <w:szCs w:val="22"/>
          <w:lang w:eastAsia="en-GB"/>
        </w:rPr>
      </w:pPr>
    </w:p>
    <w:p w14:paraId="3D46CF5A" w14:textId="77777777"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sidRPr="00C81978">
        <w:rPr>
          <w:rFonts w:ascii="Arial" w:eastAsia=".SFNSText-Regular" w:hAnsi="Arial" w:cs="Arial"/>
          <w:b/>
          <w:color w:val="202A30"/>
          <w:sz w:val="22"/>
          <w:szCs w:val="22"/>
          <w:lang w:eastAsia="en-GB"/>
        </w:rPr>
        <w:t>Next of kin</w:t>
      </w:r>
    </w:p>
    <w:p w14:paraId="608D7DB2" w14:textId="77777777" w:rsidR="003B35A7" w:rsidRPr="003B35A7" w:rsidRDefault="003B35A7" w:rsidP="003B35A7">
      <w:pPr>
        <w:pStyle w:val="ListParagraph"/>
        <w:rPr>
          <w:rFonts w:ascii="Arial" w:eastAsia=".SFNSText-Regular" w:hAnsi="Arial" w:cs="Arial"/>
          <w:color w:val="202A30"/>
          <w:sz w:val="22"/>
          <w:szCs w:val="22"/>
          <w:lang w:eastAsia="en-GB"/>
        </w:rPr>
      </w:pPr>
    </w:p>
    <w:p w14:paraId="27E213FF" w14:textId="42C32E38" w:rsidR="00E43960" w:rsidRPr="00C81978" w:rsidRDefault="003B35A7" w:rsidP="003B35A7">
      <w:pPr>
        <w:pStyle w:val="ListParagraph"/>
        <w:ind w:right="240"/>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H</w:t>
      </w:r>
      <w:r w:rsidR="00E43960" w:rsidRPr="00C81978">
        <w:rPr>
          <w:rFonts w:ascii="Arial" w:eastAsia=".SFNSText-Regular" w:hAnsi="Arial" w:cs="Arial"/>
          <w:color w:val="202A30"/>
          <w:sz w:val="22"/>
          <w:szCs w:val="22"/>
          <w:lang w:eastAsia="en-GB"/>
        </w:rPr>
        <w:t xml:space="preserve">ave no rights of access to health records. </w:t>
      </w:r>
    </w:p>
    <w:p w14:paraId="2725E498" w14:textId="77777777" w:rsidR="00E43960" w:rsidRPr="00A45132" w:rsidRDefault="00E43960" w:rsidP="00E43960">
      <w:pPr>
        <w:ind w:right="240"/>
        <w:rPr>
          <w:rFonts w:ascii="Arial" w:eastAsia=".SFNSText-Regular" w:hAnsi="Arial" w:cs="Arial"/>
          <w:color w:val="202A30"/>
          <w:sz w:val="22"/>
          <w:szCs w:val="22"/>
          <w:lang w:eastAsia="en-GB"/>
        </w:rPr>
      </w:pPr>
    </w:p>
    <w:p w14:paraId="4F841182" w14:textId="77777777" w:rsidR="003B35A7" w:rsidRPr="003B35A7" w:rsidRDefault="00E43960" w:rsidP="001E2AFC">
      <w:pPr>
        <w:pStyle w:val="Default"/>
        <w:numPr>
          <w:ilvl w:val="0"/>
          <w:numId w:val="13"/>
        </w:numPr>
        <w:rPr>
          <w:sz w:val="22"/>
          <w:szCs w:val="22"/>
        </w:rPr>
      </w:pPr>
      <w:r w:rsidRPr="00C81978">
        <w:rPr>
          <w:rFonts w:eastAsia=".SFNSText-Regular"/>
          <w:b/>
          <w:color w:val="202A30"/>
          <w:sz w:val="22"/>
          <w:szCs w:val="22"/>
          <w:lang w:eastAsia="en-GB"/>
        </w:rPr>
        <w:t>Police</w:t>
      </w:r>
    </w:p>
    <w:p w14:paraId="5FA223BE" w14:textId="77777777" w:rsidR="003B35A7" w:rsidRDefault="003B35A7" w:rsidP="003B35A7">
      <w:pPr>
        <w:pStyle w:val="Default"/>
        <w:ind w:left="720"/>
        <w:rPr>
          <w:rFonts w:eastAsia=".SFNSText-Regular"/>
          <w:b/>
          <w:color w:val="202A30"/>
          <w:sz w:val="22"/>
          <w:szCs w:val="22"/>
          <w:lang w:eastAsia="en-GB"/>
        </w:rPr>
      </w:pPr>
    </w:p>
    <w:p w14:paraId="73BF7594" w14:textId="504AFA4E" w:rsidR="00E43960" w:rsidRDefault="00E43960" w:rsidP="003B35A7">
      <w:pPr>
        <w:pStyle w:val="Default"/>
        <w:ind w:left="720"/>
        <w:rPr>
          <w:sz w:val="22"/>
          <w:szCs w:val="22"/>
        </w:rPr>
      </w:pPr>
      <w:r w:rsidRPr="00173C30">
        <w:rPr>
          <w:sz w:val="22"/>
          <w:szCs w:val="22"/>
        </w:rPr>
        <w:t>In all cases</w:t>
      </w:r>
      <w:r w:rsidR="00556830">
        <w:rPr>
          <w:sz w:val="22"/>
          <w:szCs w:val="22"/>
        </w:rPr>
        <w:t>,</w:t>
      </w:r>
      <w:r w:rsidRPr="00173C30">
        <w:rPr>
          <w:sz w:val="22"/>
          <w:szCs w:val="22"/>
        </w:rPr>
        <w:t xml:space="preserve"> the organisation can release confidential information if the patient has given his/her consent (preferably in writing) and understands the consequences of making that decision. There is</w:t>
      </w:r>
      <w:r>
        <w:rPr>
          <w:sz w:val="22"/>
          <w:szCs w:val="22"/>
        </w:rPr>
        <w:t>,</w:t>
      </w:r>
      <w:r w:rsidRPr="00173C30">
        <w:rPr>
          <w:sz w:val="22"/>
          <w:szCs w:val="22"/>
        </w:rPr>
        <w:t xml:space="preserve"> however, no legal obligation to disclose information to the police unless there is a court order or this is required under statutes (</w:t>
      </w:r>
      <w:r w:rsidR="003A1276" w:rsidRPr="00173C30">
        <w:rPr>
          <w:sz w:val="22"/>
          <w:szCs w:val="22"/>
        </w:rPr>
        <w:t>e</w:t>
      </w:r>
      <w:r w:rsidR="003A1276">
        <w:rPr>
          <w:sz w:val="22"/>
          <w:szCs w:val="22"/>
        </w:rPr>
        <w:t>.</w:t>
      </w:r>
      <w:r w:rsidR="003A1276" w:rsidRPr="00173C30">
        <w:rPr>
          <w:sz w:val="22"/>
          <w:szCs w:val="22"/>
        </w:rPr>
        <w:t>g.,</w:t>
      </w:r>
      <w:r w:rsidRPr="00173C30">
        <w:rPr>
          <w:sz w:val="22"/>
          <w:szCs w:val="22"/>
        </w:rPr>
        <w:t xml:space="preserve"> </w:t>
      </w:r>
      <w:hyperlink r:id="rId32" w:history="1">
        <w:r w:rsidR="003B35A7">
          <w:rPr>
            <w:rStyle w:val="Hyperlink"/>
            <w:sz w:val="22"/>
            <w:szCs w:val="22"/>
          </w:rPr>
          <w:t>Road Traffic Act 2006</w:t>
        </w:r>
      </w:hyperlink>
      <w:r w:rsidRPr="00173C30">
        <w:rPr>
          <w:sz w:val="22"/>
          <w:szCs w:val="22"/>
        </w:rPr>
        <w:t xml:space="preserve">). </w:t>
      </w:r>
    </w:p>
    <w:p w14:paraId="130EB138" w14:textId="77777777" w:rsidR="00E43960" w:rsidRDefault="00E43960" w:rsidP="00AF6355">
      <w:pPr>
        <w:pStyle w:val="Default"/>
        <w:ind w:left="720"/>
        <w:rPr>
          <w:rFonts w:eastAsia=".SFNSText-Regular"/>
          <w:b/>
          <w:color w:val="202A30"/>
          <w:sz w:val="22"/>
          <w:szCs w:val="22"/>
          <w:lang w:eastAsia="en-GB"/>
        </w:rPr>
      </w:pPr>
    </w:p>
    <w:p w14:paraId="35B16DF6" w14:textId="00285BB6" w:rsidR="00E43960" w:rsidRPr="008D04B5" w:rsidRDefault="00E43960" w:rsidP="00AF6355">
      <w:pPr>
        <w:pStyle w:val="Default"/>
        <w:ind w:left="720"/>
        <w:rPr>
          <w:sz w:val="22"/>
          <w:szCs w:val="22"/>
        </w:rPr>
      </w:pPr>
      <w:r w:rsidRPr="000961BF">
        <w:rPr>
          <w:rFonts w:eastAsia=".SFNSText-Regular"/>
          <w:color w:val="202A30"/>
          <w:sz w:val="22"/>
          <w:szCs w:val="22"/>
          <w:lang w:eastAsia="en-GB"/>
        </w:rPr>
        <w:t>Neverth</w:t>
      </w:r>
      <w:r w:rsidR="009677B9">
        <w:rPr>
          <w:rFonts w:eastAsia=".SFNSText-Regular"/>
          <w:color w:val="202A30"/>
          <w:sz w:val="22"/>
          <w:szCs w:val="22"/>
          <w:lang w:eastAsia="en-GB"/>
        </w:rPr>
        <w:t xml:space="preserve">eless, health professionals at </w:t>
      </w:r>
      <w:r w:rsidR="009677B9">
        <w:rPr>
          <w:noProof/>
          <w:lang w:eastAsia="en-GB"/>
        </w:rPr>
        <w:t>The Drive Surgery</w:t>
      </w:r>
      <w:r w:rsidR="009677B9" w:rsidRPr="00C901F2">
        <w:rPr>
          <w:rFonts w:eastAsia=".SFNSText-Regular"/>
          <w:color w:val="202A30"/>
          <w:sz w:val="22"/>
          <w:szCs w:val="22"/>
          <w:shd w:val="clear" w:color="auto" w:fill="FFFFFF"/>
          <w:lang w:eastAsia="en-GB"/>
        </w:rPr>
        <w:t xml:space="preserve"> </w:t>
      </w:r>
      <w:r w:rsidRPr="008D04B5">
        <w:rPr>
          <w:sz w:val="22"/>
          <w:szCs w:val="22"/>
        </w:rPr>
        <w:t xml:space="preserve">have a power under the </w:t>
      </w:r>
      <w:hyperlink r:id="rId33" w:history="1">
        <w:r w:rsidR="003A1276" w:rsidRPr="003A1276">
          <w:rPr>
            <w:rStyle w:val="Hyperlink"/>
            <w:sz w:val="22"/>
            <w:szCs w:val="22"/>
          </w:rPr>
          <w:t>Data Protection Act 2018</w:t>
        </w:r>
      </w:hyperlink>
      <w:r w:rsidR="003A1276">
        <w:rPr>
          <w:sz w:val="22"/>
          <w:szCs w:val="22"/>
        </w:rPr>
        <w:t xml:space="preserve"> </w:t>
      </w:r>
      <w:r w:rsidRPr="008D04B5">
        <w:rPr>
          <w:sz w:val="22"/>
          <w:szCs w:val="22"/>
        </w:rPr>
        <w:t xml:space="preserve">and </w:t>
      </w:r>
      <w:hyperlink r:id="rId34" w:history="1">
        <w:r w:rsidRPr="003A1276">
          <w:rPr>
            <w:rStyle w:val="Hyperlink"/>
            <w:sz w:val="22"/>
            <w:szCs w:val="22"/>
          </w:rPr>
          <w:t>Crime Disorder Ac</w:t>
        </w:r>
        <w:r w:rsidR="003A1276">
          <w:rPr>
            <w:rStyle w:val="Hyperlink"/>
            <w:sz w:val="22"/>
            <w:szCs w:val="22"/>
          </w:rPr>
          <w:t>t 1998</w:t>
        </w:r>
      </w:hyperlink>
      <w:r w:rsidRPr="008D04B5">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8D04B5" w:rsidRDefault="00E43960" w:rsidP="00AF6355">
      <w:pPr>
        <w:autoSpaceDE w:val="0"/>
        <w:autoSpaceDN w:val="0"/>
        <w:adjustRightInd w:val="0"/>
        <w:ind w:left="720"/>
        <w:rPr>
          <w:rFonts w:ascii="Arial" w:hAnsi="Arial" w:cs="Arial"/>
          <w:color w:val="000000"/>
          <w:sz w:val="22"/>
          <w:szCs w:val="22"/>
        </w:rPr>
      </w:pPr>
    </w:p>
    <w:p w14:paraId="55C8366B" w14:textId="77777777" w:rsidR="00E43960" w:rsidRDefault="00E43960" w:rsidP="001E2AFC">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 xml:space="preserve">To protect the patient or another person’s vital interests, or </w:t>
      </w:r>
    </w:p>
    <w:p w14:paraId="7CDC7C83" w14:textId="77777777" w:rsidR="00E43960" w:rsidRPr="008D04B5" w:rsidRDefault="00E43960" w:rsidP="00AF6355">
      <w:pPr>
        <w:autoSpaceDE w:val="0"/>
        <w:autoSpaceDN w:val="0"/>
        <w:adjustRightInd w:val="0"/>
        <w:ind w:left="1440"/>
        <w:rPr>
          <w:rFonts w:ascii="Arial" w:hAnsi="Arial" w:cs="Arial"/>
          <w:color w:val="000000"/>
          <w:sz w:val="22"/>
          <w:szCs w:val="22"/>
        </w:rPr>
      </w:pPr>
    </w:p>
    <w:p w14:paraId="31A19F08" w14:textId="2373B8CD" w:rsidR="00E43960" w:rsidRPr="008D04B5" w:rsidRDefault="00E43960" w:rsidP="001E2AFC">
      <w:pPr>
        <w:numPr>
          <w:ilvl w:val="1"/>
          <w:numId w:val="13"/>
        </w:numPr>
        <w:autoSpaceDE w:val="0"/>
        <w:autoSpaceDN w:val="0"/>
        <w:adjustRightInd w:val="0"/>
        <w:rPr>
          <w:rFonts w:ascii="Arial" w:hAnsi="Arial" w:cs="Arial"/>
          <w:color w:val="000000"/>
          <w:sz w:val="22"/>
          <w:szCs w:val="22"/>
        </w:rPr>
      </w:pPr>
      <w:r w:rsidRPr="008D04B5">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Pr>
          <w:rFonts w:ascii="Arial" w:hAnsi="Arial" w:cs="Arial"/>
          <w:color w:val="000000"/>
          <w:sz w:val="22"/>
          <w:szCs w:val="22"/>
        </w:rPr>
        <w:t>.</w:t>
      </w:r>
      <w:r w:rsidRPr="008D04B5">
        <w:rPr>
          <w:rFonts w:ascii="Arial" w:hAnsi="Arial" w:cs="Arial"/>
          <w:color w:val="000000"/>
          <w:sz w:val="22"/>
          <w:szCs w:val="22"/>
        </w:rPr>
        <w:t>g.</w:t>
      </w:r>
      <w:r w:rsidR="00556830">
        <w:rPr>
          <w:rFonts w:ascii="Arial" w:hAnsi="Arial" w:cs="Arial"/>
          <w:color w:val="000000"/>
          <w:sz w:val="22"/>
          <w:szCs w:val="22"/>
        </w:rPr>
        <w:t>,</w:t>
      </w:r>
      <w:r w:rsidRPr="008D04B5">
        <w:rPr>
          <w:rFonts w:ascii="Arial" w:hAnsi="Arial" w:cs="Arial"/>
          <w:color w:val="000000"/>
          <w:sz w:val="22"/>
          <w:szCs w:val="22"/>
        </w:rPr>
        <w:t xml:space="preserve"> where the seriousness of the crime means there is a pressing social need for disclosure) </w:t>
      </w:r>
    </w:p>
    <w:p w14:paraId="205ED00C" w14:textId="77777777" w:rsidR="00E43960" w:rsidRPr="008D04B5" w:rsidRDefault="00E43960" w:rsidP="00AF6355">
      <w:pPr>
        <w:autoSpaceDE w:val="0"/>
        <w:autoSpaceDN w:val="0"/>
        <w:adjustRightInd w:val="0"/>
        <w:ind w:left="1440"/>
        <w:rPr>
          <w:rFonts w:ascii="Arial" w:hAnsi="Arial" w:cs="Arial"/>
          <w:color w:val="000000"/>
          <w:sz w:val="22"/>
          <w:szCs w:val="22"/>
        </w:rPr>
      </w:pPr>
    </w:p>
    <w:p w14:paraId="7060238A" w14:textId="367A4912" w:rsidR="00E43960" w:rsidRPr="008D04B5" w:rsidRDefault="00E43960" w:rsidP="00AF6355">
      <w:pPr>
        <w:pStyle w:val="Default"/>
        <w:ind w:left="720"/>
        <w:rPr>
          <w:sz w:val="22"/>
          <w:szCs w:val="22"/>
        </w:rPr>
      </w:pPr>
      <w:r w:rsidRPr="008D04B5">
        <w:rPr>
          <w:color w:val="auto"/>
          <w:sz w:val="22"/>
          <w:szCs w:val="22"/>
        </w:rPr>
        <w:t>Only information</w:t>
      </w:r>
      <w:r w:rsidR="00556830">
        <w:rPr>
          <w:color w:val="auto"/>
          <w:sz w:val="22"/>
          <w:szCs w:val="22"/>
        </w:rPr>
        <w:t xml:space="preserve"> that</w:t>
      </w:r>
      <w:r w:rsidRPr="008D04B5">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r>
        <w:rPr>
          <w:color w:val="auto"/>
          <w:sz w:val="22"/>
          <w:szCs w:val="22"/>
        </w:rPr>
        <w:t>.</w:t>
      </w:r>
    </w:p>
    <w:p w14:paraId="33405467" w14:textId="77777777" w:rsidR="00E43960" w:rsidRPr="00A45132" w:rsidRDefault="00E43960" w:rsidP="00AF6355">
      <w:pPr>
        <w:ind w:right="240"/>
        <w:rPr>
          <w:rFonts w:ascii="Arial" w:eastAsia=".SFNSText-Regular" w:hAnsi="Arial" w:cs="Arial"/>
          <w:color w:val="202A30"/>
          <w:sz w:val="22"/>
          <w:szCs w:val="22"/>
          <w:lang w:eastAsia="en-GB"/>
        </w:rPr>
      </w:pPr>
    </w:p>
    <w:p w14:paraId="70863976" w14:textId="29593ED6" w:rsidR="003B35A7" w:rsidRPr="003B35A7" w:rsidRDefault="00A115D5" w:rsidP="001E2AFC">
      <w:pPr>
        <w:pStyle w:val="Default"/>
        <w:numPr>
          <w:ilvl w:val="0"/>
          <w:numId w:val="14"/>
        </w:numPr>
        <w:rPr>
          <w:sz w:val="22"/>
          <w:szCs w:val="22"/>
        </w:rPr>
      </w:pPr>
      <w:r>
        <w:rPr>
          <w:rFonts w:eastAsia=".SFNSText-Regular"/>
          <w:b/>
          <w:bCs/>
          <w:color w:val="202A30"/>
          <w:sz w:val="22"/>
          <w:szCs w:val="22"/>
          <w:lang w:eastAsia="en-GB"/>
        </w:rPr>
        <w:t>Court r</w:t>
      </w:r>
      <w:r w:rsidR="00E43960" w:rsidRPr="000A531D">
        <w:rPr>
          <w:rFonts w:eastAsia=".SFNSText-Regular"/>
          <w:b/>
          <w:bCs/>
          <w:color w:val="202A30"/>
          <w:sz w:val="22"/>
          <w:szCs w:val="22"/>
          <w:lang w:eastAsia="en-GB"/>
        </w:rPr>
        <w:t>epresentatives</w:t>
      </w:r>
    </w:p>
    <w:p w14:paraId="7A25A99D" w14:textId="77777777" w:rsidR="003B35A7" w:rsidRDefault="003B35A7" w:rsidP="003B35A7">
      <w:pPr>
        <w:pStyle w:val="Default"/>
        <w:ind w:left="720"/>
        <w:rPr>
          <w:rFonts w:eastAsia=".SFNSText-Regular"/>
          <w:color w:val="202A30"/>
          <w:sz w:val="22"/>
          <w:szCs w:val="22"/>
          <w:lang w:eastAsia="en-GB"/>
        </w:rPr>
      </w:pPr>
    </w:p>
    <w:p w14:paraId="45F2C337" w14:textId="3C404B93" w:rsidR="00E43960" w:rsidRPr="000A531D" w:rsidRDefault="00E43960" w:rsidP="003B35A7">
      <w:pPr>
        <w:pStyle w:val="Default"/>
        <w:ind w:left="720"/>
        <w:rPr>
          <w:sz w:val="22"/>
          <w:szCs w:val="22"/>
        </w:rPr>
      </w:pPr>
      <w:r w:rsidRPr="000A531D">
        <w:rPr>
          <w:sz w:val="22"/>
          <w:szCs w:val="22"/>
        </w:rPr>
        <w:t xml:space="preserve">A person appointed by the court to manage the affairs of a patient who is incapable of managing his or her own affairs may make an application. Access may be denied where the </w:t>
      </w:r>
      <w:r w:rsidR="00A115D5" w:rsidRPr="000A531D">
        <w:rPr>
          <w:sz w:val="22"/>
          <w:szCs w:val="22"/>
        </w:rPr>
        <w:t xml:space="preserve">responsible clinician </w:t>
      </w:r>
      <w:r w:rsidRPr="000A531D">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8D04B5"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3B35A7" w:rsidRDefault="00E43960" w:rsidP="001E2AFC">
      <w:pPr>
        <w:pStyle w:val="ListParagraph"/>
        <w:numPr>
          <w:ilvl w:val="0"/>
          <w:numId w:val="14"/>
        </w:numPr>
        <w:rPr>
          <w:rFonts w:ascii="Arial" w:hAnsi="Arial" w:cs="Arial"/>
          <w:sz w:val="22"/>
          <w:szCs w:val="22"/>
        </w:rPr>
      </w:pPr>
      <w:r w:rsidRPr="004B27A0">
        <w:rPr>
          <w:rFonts w:ascii="Arial" w:eastAsia=".SFNSText-Regular" w:hAnsi="Arial" w:cs="Arial"/>
          <w:b/>
          <w:bCs/>
          <w:color w:val="202A30"/>
          <w:sz w:val="22"/>
          <w:szCs w:val="22"/>
          <w:lang w:eastAsia="en-GB"/>
        </w:rPr>
        <w:t xml:space="preserve">Patient </w:t>
      </w:r>
      <w:r w:rsidR="00A115D5" w:rsidRPr="004B27A0">
        <w:rPr>
          <w:rFonts w:ascii="Arial" w:eastAsia=".SFNSText-Regular" w:hAnsi="Arial" w:cs="Arial"/>
          <w:b/>
          <w:bCs/>
          <w:color w:val="202A30"/>
          <w:sz w:val="22"/>
          <w:szCs w:val="22"/>
          <w:lang w:eastAsia="en-GB"/>
        </w:rPr>
        <w:t>representatives/solicitors</w:t>
      </w:r>
    </w:p>
    <w:p w14:paraId="4C2147C2" w14:textId="77777777" w:rsidR="003B35A7" w:rsidRPr="003B35A7" w:rsidRDefault="003B35A7" w:rsidP="003B35A7">
      <w:pPr>
        <w:pStyle w:val="ListParagraph"/>
        <w:rPr>
          <w:rFonts w:ascii="Arial" w:hAnsi="Arial" w:cs="Arial"/>
          <w:sz w:val="22"/>
          <w:szCs w:val="22"/>
        </w:rPr>
      </w:pPr>
    </w:p>
    <w:p w14:paraId="38640259" w14:textId="0E8CFE08" w:rsidR="00E43960" w:rsidRPr="004B27A0" w:rsidRDefault="00E43960" w:rsidP="003B35A7">
      <w:pPr>
        <w:pStyle w:val="ListParagraph"/>
        <w:rPr>
          <w:rFonts w:ascii="Arial" w:hAnsi="Arial" w:cs="Arial"/>
          <w:sz w:val="22"/>
          <w:szCs w:val="22"/>
        </w:rPr>
      </w:pPr>
      <w:r w:rsidRPr="004B27A0">
        <w:rPr>
          <w:rFonts w:ascii="Arial" w:hAnsi="Arial" w:cs="Arial"/>
          <w:sz w:val="22"/>
          <w:szCs w:val="22"/>
        </w:rPr>
        <w:t xml:space="preserve">A patient can give written authorisation for a person (for example a solicitor or relative) to make an application on their behalf for copies of their medical records.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Pr="004B27A0">
        <w:rPr>
          <w:rFonts w:ascii="Arial" w:hAnsi="Arial" w:cs="Arial"/>
          <w:sz w:val="22"/>
          <w:szCs w:val="22"/>
        </w:rPr>
        <w:t xml:space="preserve">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14:paraId="6FBAD2B7" w14:textId="77777777" w:rsidR="00E43960" w:rsidRPr="004B27A0" w:rsidRDefault="00E43960" w:rsidP="00AF6355">
      <w:pPr>
        <w:rPr>
          <w:rFonts w:ascii="Arial" w:hAnsi="Arial" w:cs="Arial"/>
          <w:sz w:val="22"/>
          <w:szCs w:val="22"/>
        </w:rPr>
      </w:pPr>
    </w:p>
    <w:p w14:paraId="6D32B422" w14:textId="2F3EA95B" w:rsidR="00E43960" w:rsidRPr="007757E3" w:rsidRDefault="00E43960" w:rsidP="00AF6355">
      <w:pPr>
        <w:ind w:left="720"/>
        <w:rPr>
          <w:rFonts w:ascii="Arial" w:hAnsi="Arial" w:cs="Arial"/>
          <w:sz w:val="22"/>
          <w:szCs w:val="22"/>
        </w:rPr>
      </w:pPr>
      <w:r w:rsidRPr="004B27A0">
        <w:rPr>
          <w:rFonts w:ascii="Arial" w:hAnsi="Arial" w:cs="Arial"/>
          <w:sz w:val="22"/>
          <w:szCs w:val="22"/>
        </w:rPr>
        <w:t xml:space="preserve">Solicitors who are acting in civil litigation cases for patients should obtain consent from the patient using the form that has been agreed with the BMA and </w:t>
      </w:r>
      <w:r w:rsidR="00A115D5">
        <w:rPr>
          <w:rFonts w:ascii="Arial" w:hAnsi="Arial" w:cs="Arial"/>
          <w:sz w:val="22"/>
          <w:szCs w:val="22"/>
        </w:rPr>
        <w:t xml:space="preserve">the </w:t>
      </w:r>
      <w:r w:rsidRPr="004B27A0">
        <w:rPr>
          <w:rFonts w:ascii="Arial" w:hAnsi="Arial" w:cs="Arial"/>
          <w:sz w:val="22"/>
          <w:szCs w:val="22"/>
        </w:rPr>
        <w:t xml:space="preserve">Law Society. If a consent form from the patient is not received with the application form then no information must be provided until this has been received. </w:t>
      </w:r>
    </w:p>
    <w:p w14:paraId="4D356DB8" w14:textId="77777777" w:rsidR="00E43960" w:rsidRPr="000A531D" w:rsidRDefault="00E43960" w:rsidP="00E43960">
      <w:pPr>
        <w:pStyle w:val="ListParagraph"/>
        <w:ind w:right="240"/>
        <w:rPr>
          <w:rFonts w:ascii="Arial" w:eastAsia=".SFNSText-Regular" w:hAnsi="Arial" w:cs="Arial"/>
          <w:color w:val="202A30"/>
          <w:sz w:val="22"/>
          <w:szCs w:val="22"/>
          <w:lang w:eastAsia="en-GB"/>
        </w:rPr>
      </w:pPr>
    </w:p>
    <w:p w14:paraId="05726C85" w14:textId="6DF2D9E2" w:rsidR="003B35A7" w:rsidRPr="003B35A7" w:rsidRDefault="00E43960" w:rsidP="001E2AFC">
      <w:pPr>
        <w:pStyle w:val="ListParagraph"/>
        <w:numPr>
          <w:ilvl w:val="0"/>
          <w:numId w:val="8"/>
        </w:numPr>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 xml:space="preserve">Requests for </w:t>
      </w:r>
      <w:r w:rsidR="00A115D5">
        <w:rPr>
          <w:rFonts w:ascii="Arial" w:eastAsia=".SFNSText-Regular" w:hAnsi="Arial" w:cs="Arial"/>
          <w:b/>
          <w:color w:val="202A30"/>
          <w:sz w:val="22"/>
          <w:szCs w:val="22"/>
          <w:lang w:eastAsia="en-GB"/>
        </w:rPr>
        <w:t>insurance medical reports</w:t>
      </w:r>
    </w:p>
    <w:p w14:paraId="207EDD71" w14:textId="77777777" w:rsidR="003B35A7" w:rsidRPr="003B35A7" w:rsidRDefault="003B35A7" w:rsidP="003B35A7">
      <w:pPr>
        <w:pStyle w:val="ListParagraph"/>
        <w:ind w:right="240"/>
        <w:rPr>
          <w:rFonts w:ascii="Arial" w:eastAsia=".SFNSText-Regular" w:hAnsi="Arial" w:cs="Arial"/>
          <w:color w:val="202A30"/>
          <w:sz w:val="22"/>
          <w:szCs w:val="22"/>
          <w:lang w:eastAsia="en-GB"/>
        </w:rPr>
      </w:pPr>
    </w:p>
    <w:p w14:paraId="3900D113" w14:textId="5CA75FD9" w:rsidR="008345B7" w:rsidRDefault="008345B7" w:rsidP="008345B7">
      <w:pPr>
        <w:ind w:left="720"/>
        <w:rPr>
          <w:rFonts w:ascii="Arial" w:hAnsi="Arial" w:cs="Arial"/>
          <w:sz w:val="22"/>
          <w:szCs w:val="22"/>
          <w:lang w:val="en-US"/>
        </w:rPr>
      </w:pPr>
      <w:r>
        <w:rPr>
          <w:rFonts w:ascii="Arial" w:hAnsi="Arial" w:cs="Arial"/>
          <w:sz w:val="22"/>
          <w:szCs w:val="22"/>
          <w:lang w:val="en-US"/>
        </w:rPr>
        <w:t xml:space="preserve">SARs are not appropriate should an insurance company require health data to assess a claim. The correct process for this at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Pr>
          <w:rFonts w:ascii="Arial" w:hAnsi="Arial" w:cs="Arial"/>
          <w:sz w:val="22"/>
          <w:szCs w:val="22"/>
          <w:lang w:val="en-US"/>
        </w:rPr>
        <w:t xml:space="preserve">is for the insurer to use the </w:t>
      </w:r>
      <w:hyperlink r:id="rId35" w:anchor=":~:text=Access%20to%20Medical%20Reports%20Act%201988%201988%20CHAPTER,by%20the%20Queen%27s%20most%20Excellent%20Majesty%2C%20by%20and" w:history="1">
        <w:r w:rsidRPr="0066186E">
          <w:rPr>
            <w:rStyle w:val="Hyperlink"/>
            <w:rFonts w:ascii="Arial" w:hAnsi="Arial" w:cs="Arial"/>
            <w:sz w:val="22"/>
            <w:szCs w:val="22"/>
            <w:lang w:val="en-US"/>
          </w:rPr>
          <w:t>Access to Medical Reports Act 1988</w:t>
        </w:r>
      </w:hyperlink>
      <w:r>
        <w:rPr>
          <w:rFonts w:ascii="Arial" w:hAnsi="Arial" w:cs="Arial"/>
          <w:sz w:val="22"/>
          <w:szCs w:val="22"/>
          <w:lang w:val="en-US"/>
        </w:rPr>
        <w:t xml:space="preserve"> (AMRA) when requesting a GP report. </w:t>
      </w:r>
    </w:p>
    <w:p w14:paraId="3E70275D" w14:textId="77777777" w:rsidR="008345B7" w:rsidRDefault="008345B7" w:rsidP="008345B7">
      <w:pPr>
        <w:ind w:left="720"/>
        <w:rPr>
          <w:rFonts w:ascii="Arial" w:hAnsi="Arial" w:cs="Arial"/>
          <w:sz w:val="22"/>
          <w:szCs w:val="22"/>
          <w:lang w:val="en-US"/>
        </w:rPr>
      </w:pPr>
    </w:p>
    <w:p w14:paraId="176F6D2F" w14:textId="6B796011" w:rsidR="008345B7" w:rsidRPr="008345B7" w:rsidRDefault="008345B7" w:rsidP="008345B7">
      <w:pPr>
        <w:pStyle w:val="ListParagraph"/>
        <w:ind w:right="240"/>
        <w:rPr>
          <w:rFonts w:ascii="Arial" w:eastAsia=".SFNSText-Regular" w:hAnsi="Arial" w:cs="Arial"/>
          <w:color w:val="000000" w:themeColor="text1"/>
          <w:sz w:val="22"/>
          <w:szCs w:val="22"/>
          <w:lang w:eastAsia="en-GB"/>
        </w:rPr>
      </w:pPr>
      <w:r w:rsidRPr="008345B7">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39" w:name="_Hlk51236638"/>
      <w:r w:rsidRPr="008345B7">
        <w:rPr>
          <w:rFonts w:ascii="Arial" w:eastAsia=".SFNSText-Regular" w:hAnsi="Arial" w:cs="Arial"/>
          <w:color w:val="000000" w:themeColor="text1"/>
          <w:sz w:val="22"/>
          <w:szCs w:val="22"/>
          <w:lang w:eastAsia="en-GB"/>
        </w:rPr>
        <w:t>The BMA have issued guidance on requests for medical information from insurers:</w:t>
      </w:r>
    </w:p>
    <w:p w14:paraId="28BC5E12" w14:textId="77777777" w:rsidR="008345B7" w:rsidRPr="00A45132" w:rsidRDefault="008345B7" w:rsidP="008345B7">
      <w:pPr>
        <w:ind w:right="240"/>
        <w:rPr>
          <w:rFonts w:ascii="Arial" w:eastAsia=".SFNSText-Regular" w:hAnsi="Arial" w:cs="Arial"/>
          <w:color w:val="202A30"/>
          <w:sz w:val="22"/>
          <w:szCs w:val="22"/>
          <w:lang w:eastAsia="en-GB"/>
        </w:rPr>
      </w:pPr>
    </w:p>
    <w:p w14:paraId="5D71A2A4" w14:textId="3012CE18" w:rsidR="008345B7" w:rsidRPr="00C81978" w:rsidRDefault="00AF3916" w:rsidP="008345B7">
      <w:pPr>
        <w:ind w:left="720" w:right="240"/>
        <w:rPr>
          <w:rFonts w:ascii="Arial" w:eastAsia=".SFNSText-Regular" w:hAnsi="Arial" w:cs="Arial"/>
          <w:color w:val="4472C4" w:themeColor="accent1"/>
          <w:sz w:val="22"/>
          <w:szCs w:val="22"/>
          <w:lang w:eastAsia="en-GB"/>
        </w:rPr>
      </w:pPr>
      <w:hyperlink r:id="rId36" w:history="1">
        <w:r w:rsidR="0066186E">
          <w:rPr>
            <w:rStyle w:val="Hyperlink"/>
            <w:rFonts w:ascii="Arial" w:eastAsia=".SFNSText-Regular" w:hAnsi="Arial" w:cs="Arial"/>
            <w:sz w:val="22"/>
            <w:szCs w:val="22"/>
            <w:lang w:eastAsia="en-GB"/>
          </w:rPr>
          <w:t>www.bma.org.uk/advice-and-support/ethics/confidentiality-and-health-records/requests-for-medical-information-from-insurers</w:t>
        </w:r>
      </w:hyperlink>
    </w:p>
    <w:bookmarkEnd w:id="39"/>
    <w:p w14:paraId="1F5F3670" w14:textId="77777777" w:rsidR="00E43960" w:rsidRPr="00A45132" w:rsidRDefault="00E43960" w:rsidP="00E43960">
      <w:pPr>
        <w:rPr>
          <w:rFonts w:ascii="Arial" w:hAnsi="Arial" w:cs="Arial"/>
          <w:sz w:val="20"/>
          <w:szCs w:val="20"/>
        </w:rPr>
      </w:pPr>
    </w:p>
    <w:p w14:paraId="22B83870" w14:textId="0FF88C1E" w:rsidR="00E43960" w:rsidRPr="00C81978" w:rsidRDefault="009677B9" w:rsidP="00E43960">
      <w:pPr>
        <w:pStyle w:val="ListParagraph"/>
        <w:rPr>
          <w:rFonts w:ascii="Arial" w:hAnsi="Arial" w:cs="Arial"/>
          <w:sz w:val="22"/>
          <w:szCs w:val="22"/>
        </w:rPr>
      </w:pPr>
      <w:r>
        <w:rPr>
          <w:rFonts w:ascii="Arial" w:hAnsi="Arial" w:cs="Arial"/>
          <w:sz w:val="22"/>
          <w:szCs w:val="22"/>
          <w:lang w:val="en-US"/>
        </w:rPr>
        <w:t xml:space="preserve">Therefore, </w:t>
      </w:r>
      <w:r>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r w:rsidR="00E43960" w:rsidRPr="00C81978">
        <w:rPr>
          <w:rFonts w:ascii="Arial" w:hAnsi="Arial" w:cs="Arial"/>
          <w:sz w:val="22"/>
          <w:szCs w:val="22"/>
          <w:lang w:val="en-US"/>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5432057" w14:textId="7046FBC3" w:rsidR="00E43960" w:rsidRDefault="009677B9" w:rsidP="0066186E">
      <w:pPr>
        <w:ind w:left="720"/>
        <w:rPr>
          <w:rFonts w:ascii="Arial" w:hAnsi="Arial" w:cs="Arial"/>
          <w:sz w:val="22"/>
          <w:szCs w:val="22"/>
          <w:lang w:val="en-US"/>
        </w:rPr>
      </w:pPr>
      <w:r>
        <w:rPr>
          <w:noProof/>
          <w:lang w:eastAsia="en-GB"/>
        </w:rPr>
        <w:t>The Drive Surgery</w:t>
      </w:r>
      <w:r w:rsidR="00E43960" w:rsidRPr="00A45132">
        <w:rPr>
          <w:rFonts w:ascii="Arial" w:hAnsi="Arial" w:cs="Arial"/>
          <w:sz w:val="22"/>
          <w:szCs w:val="22"/>
          <w:lang w:val="en-US"/>
        </w:rPr>
        <w:t xml:space="preserve"> will advise insurers </w:t>
      </w:r>
      <w:r w:rsidR="008345B7">
        <w:rPr>
          <w:rFonts w:ascii="Arial" w:hAnsi="Arial" w:cs="Arial"/>
          <w:sz w:val="22"/>
          <w:szCs w:val="22"/>
          <w:lang w:val="en-US"/>
        </w:rPr>
        <w:t>that the</w:t>
      </w:r>
      <w:r w:rsidR="00E43960" w:rsidRPr="00A45132">
        <w:rPr>
          <w:rFonts w:ascii="Arial" w:hAnsi="Arial" w:cs="Arial"/>
          <w:sz w:val="22"/>
          <w:szCs w:val="22"/>
          <w:lang w:val="en-US"/>
        </w:rPr>
        <w:t xml:space="preserve"> following fees are applicable:</w:t>
      </w:r>
      <w:r w:rsidR="00E43960" w:rsidRPr="00A45132">
        <w:rPr>
          <w:rFonts w:ascii="Arial" w:hAnsi="Arial" w:cs="Arial"/>
          <w:vertAlign w:val="superscript"/>
        </w:rPr>
        <w:footnoteReference w:id="12"/>
      </w:r>
    </w:p>
    <w:p w14:paraId="60D61192" w14:textId="77777777" w:rsidR="00641257" w:rsidRPr="00A45132" w:rsidRDefault="00641257" w:rsidP="0066186E">
      <w:pPr>
        <w:ind w:left="720"/>
        <w:rPr>
          <w:rFonts w:ascii="Arial" w:hAnsi="Arial" w:cs="Arial"/>
          <w:sz w:val="22"/>
          <w:szCs w:val="22"/>
        </w:rPr>
      </w:pPr>
    </w:p>
    <w:p w14:paraId="68F09C16" w14:textId="3243E63A" w:rsidR="00E43960" w:rsidRPr="00641257" w:rsidRDefault="00E43960" w:rsidP="00D81F5F">
      <w:pPr>
        <w:numPr>
          <w:ilvl w:val="0"/>
          <w:numId w:val="24"/>
        </w:numPr>
        <w:ind w:left="1440"/>
        <w:contextualSpacing/>
        <w:rPr>
          <w:rFonts w:ascii="Arial" w:hAnsi="Arial" w:cs="Arial"/>
          <w:sz w:val="22"/>
          <w:szCs w:val="22"/>
        </w:rPr>
      </w:pPr>
      <w:r w:rsidRPr="00D35FDC">
        <w:rPr>
          <w:rFonts w:ascii="Arial" w:hAnsi="Arial" w:cs="Arial"/>
          <w:sz w:val="22"/>
          <w:szCs w:val="22"/>
          <w:lang w:val="en-US"/>
        </w:rPr>
        <w:t>GP report f</w:t>
      </w:r>
      <w:r w:rsidR="00455DC6">
        <w:rPr>
          <w:rFonts w:ascii="Arial" w:hAnsi="Arial" w:cs="Arial"/>
          <w:sz w:val="22"/>
          <w:szCs w:val="22"/>
          <w:lang w:val="en-US"/>
        </w:rPr>
        <w:t>or insurance applicants as per BMA</w:t>
      </w:r>
    </w:p>
    <w:p w14:paraId="71A0F4BF" w14:textId="4FCA5C11" w:rsidR="00E43960" w:rsidRPr="00C34023" w:rsidRDefault="00455DC6" w:rsidP="001E2AFC">
      <w:pPr>
        <w:numPr>
          <w:ilvl w:val="0"/>
          <w:numId w:val="24"/>
        </w:numPr>
        <w:ind w:left="1440"/>
        <w:contextualSpacing/>
        <w:rPr>
          <w:rFonts w:ascii="Arial" w:hAnsi="Arial" w:cs="Arial"/>
          <w:sz w:val="22"/>
          <w:szCs w:val="22"/>
        </w:rPr>
      </w:pPr>
      <w:r>
        <w:rPr>
          <w:rFonts w:ascii="Arial" w:hAnsi="Arial" w:cs="Arial"/>
          <w:sz w:val="22"/>
          <w:szCs w:val="22"/>
          <w:lang w:val="en-US"/>
        </w:rPr>
        <w:t xml:space="preserve">GP supplementary report </w:t>
      </w:r>
      <w:r>
        <w:rPr>
          <w:rFonts w:ascii="Arial" w:hAnsi="Arial" w:cs="Arial"/>
          <w:sz w:val="22"/>
          <w:szCs w:val="22"/>
          <w:lang w:val="en-US"/>
        </w:rPr>
        <w:t>as per BMA</w:t>
      </w:r>
    </w:p>
    <w:p w14:paraId="46DA2DC9" w14:textId="77777777" w:rsidR="00E43960" w:rsidRDefault="00E43960" w:rsidP="00E43960">
      <w:pPr>
        <w:contextualSpacing/>
        <w:rPr>
          <w:rFonts w:ascii="Arial" w:hAnsi="Arial" w:cs="Arial"/>
          <w:sz w:val="22"/>
          <w:szCs w:val="22"/>
          <w:lang w:val="en-US"/>
        </w:rPr>
      </w:pPr>
    </w:p>
    <w:p w14:paraId="5DBDB56E" w14:textId="77777777" w:rsidR="008345B7" w:rsidRDefault="008345B7" w:rsidP="008345B7">
      <w:pPr>
        <w:rPr>
          <w:rFonts w:ascii="Arial" w:hAnsi="Arial" w:cs="Arial"/>
          <w:sz w:val="22"/>
          <w:szCs w:val="22"/>
          <w:lang w:val="en-US"/>
        </w:rPr>
      </w:pPr>
      <w:r>
        <w:rPr>
          <w:rFonts w:ascii="Arial" w:hAnsi="Arial" w:cs="Arial"/>
          <w:sz w:val="22"/>
          <w:szCs w:val="22"/>
          <w:lang w:val="en-US"/>
        </w:rPr>
        <w:t xml:space="preserve">It is the responsibility of the data controller to verify all requests from data subjects using reasonable measures. </w:t>
      </w:r>
    </w:p>
    <w:p w14:paraId="51E61D51" w14:textId="77777777" w:rsidR="008345B7" w:rsidRDefault="008345B7" w:rsidP="008345B7">
      <w:pPr>
        <w:rPr>
          <w:rFonts w:ascii="Arial" w:hAnsi="Arial" w:cs="Arial"/>
          <w:sz w:val="22"/>
          <w:szCs w:val="22"/>
          <w:lang w:val="en-US"/>
        </w:rPr>
      </w:pPr>
    </w:p>
    <w:p w14:paraId="03FF9CE6" w14:textId="02FFB8CF" w:rsidR="008345B7" w:rsidRPr="00A636D9" w:rsidRDefault="008345B7" w:rsidP="008345B7">
      <w:pPr>
        <w:rPr>
          <w:rFonts w:ascii="Arial" w:hAnsi="Arial" w:cs="Arial"/>
          <w:sz w:val="22"/>
          <w:szCs w:val="22"/>
          <w:lang w:val="en-US"/>
        </w:rPr>
      </w:pPr>
      <w:r>
        <w:rPr>
          <w:rFonts w:ascii="Arial" w:hAnsi="Arial" w:cs="Arial"/>
          <w:sz w:val="22"/>
          <w:szCs w:val="22"/>
          <w:lang w:val="en-US"/>
        </w:rPr>
        <w:lastRenderedPageBreak/>
        <w:t xml:space="preserve">The use of the </w:t>
      </w:r>
      <w:r w:rsidR="00A115D5">
        <w:rPr>
          <w:rFonts w:ascii="Arial" w:hAnsi="Arial" w:cs="Arial"/>
          <w:sz w:val="22"/>
          <w:szCs w:val="22"/>
          <w:lang w:val="en-US"/>
        </w:rPr>
        <w:t xml:space="preserve">organisation’s </w:t>
      </w:r>
      <w:r>
        <w:rPr>
          <w:rFonts w:ascii="Arial" w:hAnsi="Arial" w:cs="Arial"/>
          <w:sz w:val="22"/>
          <w:szCs w:val="22"/>
          <w:lang w:val="en-US"/>
        </w:rPr>
        <w:t>SAR form supports the data controller in verifying the request. In addition, the data controller is permitted to ask for evidence to identify the data subject, usually by using photographic identification, i.e., driving licence or passport.</w:t>
      </w:r>
    </w:p>
    <w:p w14:paraId="3A735E06" w14:textId="01429A7E" w:rsidR="00E43960" w:rsidRPr="00E43960" w:rsidRDefault="00E43960" w:rsidP="00E43960">
      <w:pPr>
        <w:pStyle w:val="Heading2"/>
        <w:rPr>
          <w:rFonts w:ascii="Arial" w:hAnsi="Arial" w:cs="Arial"/>
          <w:smallCaps w:val="0"/>
          <w:sz w:val="24"/>
          <w:szCs w:val="24"/>
        </w:rPr>
      </w:pPr>
      <w:bookmarkStart w:id="40" w:name="_Toc89270146"/>
      <w:r w:rsidRPr="00E43960">
        <w:rPr>
          <w:rFonts w:ascii="Arial" w:hAnsi="Arial" w:cs="Arial"/>
          <w:smallCaps w:val="0"/>
          <w:sz w:val="24"/>
          <w:szCs w:val="24"/>
        </w:rPr>
        <w:t>Processing a SAR request</w:t>
      </w:r>
      <w:bookmarkEnd w:id="40"/>
    </w:p>
    <w:p w14:paraId="76EAE50B" w14:textId="77777777" w:rsidR="00E43960" w:rsidRPr="00A45132" w:rsidRDefault="00E43960" w:rsidP="00E43960">
      <w:pPr>
        <w:rPr>
          <w:rFonts w:ascii="Arial" w:hAnsi="Arial" w:cs="Arial"/>
          <w:sz w:val="22"/>
          <w:szCs w:val="22"/>
          <w:lang w:val="en-US"/>
        </w:rPr>
      </w:pPr>
    </w:p>
    <w:p w14:paraId="2C61C12C" w14:textId="3D6E6527" w:rsidR="00E43960" w:rsidRDefault="009677B9" w:rsidP="00E43960">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Upon receipt of a SAR, </w:t>
      </w:r>
      <w:r>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r w:rsidR="00E43960" w:rsidRPr="00A45132">
        <w:rPr>
          <w:rFonts w:ascii="Arial" w:eastAsia=".SFNSText-Regular" w:hAnsi="Arial" w:cs="Arial"/>
          <w:sz w:val="22"/>
          <w:szCs w:val="22"/>
          <w:lang w:eastAsia="en-GB"/>
        </w:rPr>
        <w:t xml:space="preserve">will record the SAR within the health record of the individual to whom it relates, as well as annotating the SAR log (template provided at </w:t>
      </w:r>
      <w:hyperlink w:anchor="_Appendix_C_–" w:history="1">
        <w:r w:rsidR="003D6AA9">
          <w:rPr>
            <w:rStyle w:val="Hyperlink"/>
            <w:rFonts w:ascii="Arial" w:eastAsia=".SFNSText-Regular" w:hAnsi="Arial" w:cs="Arial"/>
            <w:sz w:val="22"/>
            <w:szCs w:val="22"/>
            <w:lang w:eastAsia="en-GB"/>
          </w:rPr>
          <w:t>Annex C</w:t>
        </w:r>
      </w:hyperlink>
      <w:r w:rsidR="003D6AA9">
        <w:rPr>
          <w:rFonts w:ascii="Arial" w:eastAsia=".SFNSText-Regular" w:hAnsi="Arial" w:cs="Arial"/>
          <w:sz w:val="22"/>
          <w:szCs w:val="22"/>
          <w:lang w:eastAsia="en-GB"/>
        </w:rPr>
        <w:t>).</w:t>
      </w:r>
      <w:r w:rsidR="00E43960" w:rsidRPr="00A45132">
        <w:rPr>
          <w:rFonts w:ascii="Arial" w:eastAsia=".SFNSText-Regular" w:hAnsi="Arial" w:cs="Arial"/>
          <w:sz w:val="22"/>
          <w:szCs w:val="22"/>
          <w:lang w:eastAsia="en-GB"/>
        </w:rPr>
        <w:t xml:space="preserve">  Furthermore, once processed, an entry onto the health record should be made, including the date of postage or the date the record was collected by the patient or authorised individual</w:t>
      </w:r>
      <w:r w:rsidR="00E43960">
        <w:rPr>
          <w:rFonts w:ascii="Arial" w:eastAsia=".SFNSText-Regular" w:hAnsi="Arial" w:cs="Arial"/>
          <w:sz w:val="22"/>
          <w:szCs w:val="22"/>
          <w:lang w:eastAsia="en-GB"/>
        </w:rPr>
        <w:t xml:space="preserve"> in addition to updating the SAR log.</w:t>
      </w:r>
    </w:p>
    <w:p w14:paraId="3D3C774C" w14:textId="77777777" w:rsidR="00E43960" w:rsidRDefault="00E43960" w:rsidP="00E43960">
      <w:pPr>
        <w:ind w:right="240"/>
        <w:rPr>
          <w:rFonts w:ascii="Arial" w:eastAsia=".SFNSText-Regular" w:hAnsi="Arial" w:cs="Arial"/>
          <w:sz w:val="22"/>
          <w:szCs w:val="22"/>
          <w:lang w:eastAsia="en-GB"/>
        </w:rPr>
      </w:pPr>
    </w:p>
    <w:p w14:paraId="53B96EEE" w14:textId="1BD921B7" w:rsidR="00E43960" w:rsidRPr="00A45132" w:rsidRDefault="00E43960" w:rsidP="00E43960">
      <w:pPr>
        <w:ind w:right="240"/>
        <w:rPr>
          <w:rFonts w:ascii="Arial" w:eastAsia=".SFNSText-Regular" w:hAnsi="Arial" w:cs="Arial"/>
          <w:sz w:val="22"/>
          <w:szCs w:val="22"/>
          <w:lang w:eastAsia="en-GB"/>
        </w:rPr>
      </w:pPr>
      <w:r w:rsidRPr="00A45132">
        <w:rPr>
          <w:rFonts w:ascii="Arial" w:eastAsia="Times New Roman" w:hAnsi="Arial" w:cs="Arial"/>
          <w:color w:val="000000" w:themeColor="text1"/>
          <w:sz w:val="22"/>
          <w:szCs w:val="22"/>
          <w:lang w:eastAsia="en-GB"/>
        </w:rPr>
        <w:t xml:space="preserve">Under </w:t>
      </w:r>
      <w:hyperlink r:id="rId37" w:history="1">
        <w:r w:rsidR="00A115D5">
          <w:rPr>
            <w:rFonts w:ascii="Arial" w:eastAsia="Times New Roman" w:hAnsi="Arial" w:cs="Arial"/>
            <w:color w:val="0563C1" w:themeColor="hyperlink"/>
            <w:sz w:val="22"/>
            <w:szCs w:val="22"/>
            <w:u w:val="single"/>
            <w:lang w:eastAsia="en-GB"/>
          </w:rPr>
          <w:t>t</w:t>
        </w:r>
        <w:r w:rsidRPr="00A45132">
          <w:rPr>
            <w:rFonts w:ascii="Arial" w:eastAsia="Times New Roman" w:hAnsi="Arial" w:cs="Arial"/>
            <w:color w:val="0563C1" w:themeColor="hyperlink"/>
            <w:sz w:val="22"/>
            <w:szCs w:val="22"/>
            <w:u w:val="single"/>
            <w:lang w:eastAsia="en-GB"/>
          </w:rPr>
          <w:t>he Data Protection (Subject Access Modification) (Health) Order 2000</w:t>
        </w:r>
      </w:hyperlink>
      <w:r w:rsidR="009677B9">
        <w:rPr>
          <w:rFonts w:ascii="Arial" w:eastAsia="Times New Roman" w:hAnsi="Arial" w:cs="Arial"/>
          <w:sz w:val="22"/>
          <w:szCs w:val="22"/>
          <w:lang w:eastAsia="en-GB"/>
        </w:rPr>
        <w:t>,</w:t>
      </w:r>
      <w:r w:rsidR="009677B9" w:rsidRPr="009677B9">
        <w:rPr>
          <w:noProof/>
          <w:lang w:eastAsia="en-GB"/>
        </w:rPr>
        <w:t xml:space="preserve"> </w:t>
      </w:r>
      <w:r w:rsidR="009677B9">
        <w:rPr>
          <w:noProof/>
          <w:lang w:eastAsia="en-GB"/>
        </w:rPr>
        <w:t>The Drive Surgery</w:t>
      </w:r>
      <w:r w:rsidRPr="00A45132">
        <w:rPr>
          <w:rFonts w:ascii="Arial" w:eastAsia=".SFNSText-Regular" w:hAnsi="Arial" w:cs="Arial"/>
          <w:sz w:val="22"/>
          <w:szCs w:val="22"/>
          <w:lang w:eastAsia="en-GB"/>
        </w:rPr>
        <w:t xml:space="preserve">] </w:t>
      </w:r>
      <w:r w:rsidRPr="00A45132">
        <w:rPr>
          <w:rFonts w:ascii="Arial" w:eastAsia="Times New Roman" w:hAnsi="Arial" w:cs="Arial"/>
          <w:sz w:val="22"/>
          <w:szCs w:val="22"/>
          <w:lang w:eastAsia="en-GB"/>
        </w:rPr>
        <w:t xml:space="preserve">will ensure that an appropriate healthcare professional </w:t>
      </w:r>
      <w:r>
        <w:rPr>
          <w:rFonts w:ascii="Arial" w:eastAsia="Times New Roman" w:hAnsi="Arial" w:cs="Arial"/>
          <w:sz w:val="22"/>
          <w:szCs w:val="22"/>
          <w:lang w:eastAsia="en-GB"/>
        </w:rPr>
        <w:t xml:space="preserve">(responsible clinician) </w:t>
      </w:r>
      <w:r w:rsidRPr="00A45132">
        <w:rPr>
          <w:rFonts w:ascii="Arial" w:eastAsia="Times New Roman" w:hAnsi="Arial" w:cs="Arial"/>
          <w:sz w:val="22"/>
          <w:szCs w:val="22"/>
          <w:lang w:eastAsia="en-GB"/>
        </w:rPr>
        <w:t xml:space="preserve">manages all access matters. At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Pr="00A45132">
        <w:rPr>
          <w:rFonts w:ascii="Arial" w:eastAsia=".SFNSText-Regular" w:hAnsi="Arial" w:cs="Arial"/>
          <w:sz w:val="22"/>
          <w:szCs w:val="22"/>
          <w:lang w:eastAsia="en-GB"/>
        </w:rPr>
        <w:t>there are a number of such professionals and, wherever possible, the individual most recently involved in the care of the patient will revie</w:t>
      </w:r>
      <w:r w:rsidR="00A115D5">
        <w:rPr>
          <w:rFonts w:ascii="Arial" w:eastAsia=".SFNSText-Regular" w:hAnsi="Arial" w:cs="Arial"/>
          <w:sz w:val="22"/>
          <w:szCs w:val="22"/>
          <w:lang w:eastAsia="en-GB"/>
        </w:rPr>
        <w:t>w and deal with the request. If</w:t>
      </w:r>
      <w:r w:rsidRPr="00A45132">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14:paraId="0BE195E1" w14:textId="77777777" w:rsidR="00E43960" w:rsidRPr="00A45132" w:rsidRDefault="00E43960" w:rsidP="00E43960">
      <w:pPr>
        <w:ind w:right="240"/>
        <w:rPr>
          <w:rFonts w:ascii="Arial" w:eastAsia=".SFNSText-Regular" w:hAnsi="Arial" w:cs="Arial"/>
          <w:color w:val="202A30"/>
          <w:sz w:val="22"/>
          <w:szCs w:val="22"/>
          <w:lang w:eastAsia="en-GB"/>
        </w:rPr>
      </w:pPr>
    </w:p>
    <w:p w14:paraId="66D3A418" w14:textId="788E333F" w:rsidR="00E43960"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Furthermore, to maintain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compliance, the data controller at </w:t>
      </w:r>
      <w:r w:rsidR="009677B9">
        <w:rPr>
          <w:noProof/>
          <w:lang w:eastAsia="en-GB"/>
        </w:rPr>
        <w:t>The Drive Surgery</w:t>
      </w:r>
      <w:r w:rsidRPr="00A45132">
        <w:rPr>
          <w:rFonts w:ascii="Arial" w:eastAsia=".SFNSText-Regular" w:hAnsi="Arial" w:cs="Arial"/>
          <w:sz w:val="22"/>
          <w:szCs w:val="22"/>
          <w:lang w:eastAsia="en-GB"/>
        </w:rPr>
        <w:t xml:space="preserve"> will ensure that data is processed in accordance with Article 5 of the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xml:space="preserve"> and will be able to demonstrate compliance with the regulation (see </w:t>
      </w:r>
      <w:r>
        <w:rPr>
          <w:rFonts w:ascii="Arial" w:eastAsia=".SFNSText-Regular" w:hAnsi="Arial" w:cs="Arial"/>
          <w:sz w:val="22"/>
          <w:szCs w:val="22"/>
          <w:lang w:eastAsia="en-GB"/>
        </w:rPr>
        <w:t xml:space="preserve">the organisation’s </w:t>
      </w:r>
      <w:hyperlink r:id="rId38" w:history="1">
        <w:r w:rsidR="00C41CE9">
          <w:rPr>
            <w:rStyle w:val="Hyperlink"/>
            <w:rFonts w:ascii="Arial" w:eastAsia=".SFNSText-Regular" w:hAnsi="Arial" w:cs="Arial"/>
            <w:sz w:val="22"/>
            <w:szCs w:val="22"/>
            <w:lang w:eastAsia="en-GB"/>
          </w:rPr>
          <w:t>UK GDPR</w:t>
        </w:r>
        <w:r w:rsidRPr="00A66147">
          <w:rPr>
            <w:rStyle w:val="Hyperlink"/>
            <w:rFonts w:ascii="Arial" w:eastAsia=".SFNSText-Regular" w:hAnsi="Arial" w:cs="Arial"/>
            <w:sz w:val="22"/>
            <w:szCs w:val="22"/>
            <w:lang w:eastAsia="en-GB"/>
          </w:rPr>
          <w:t xml:space="preserve"> policy</w:t>
        </w:r>
      </w:hyperlink>
      <w:r w:rsidRPr="00A45132">
        <w:rPr>
          <w:rFonts w:ascii="Arial" w:eastAsia=".SFNSText-Regular" w:hAnsi="Arial" w:cs="Arial"/>
          <w:sz w:val="22"/>
          <w:szCs w:val="22"/>
          <w:lang w:eastAsia="en-GB"/>
        </w:rPr>
        <w:t xml:space="preserve"> for detailed information). </w:t>
      </w:r>
    </w:p>
    <w:p w14:paraId="604B11B8" w14:textId="77973CCC" w:rsidR="00E43960" w:rsidRPr="00A45132"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Data processors at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Pr="00A45132">
        <w:rPr>
          <w:rFonts w:ascii="Arial" w:eastAsia=".SFNSText-Regular" w:hAnsi="Arial" w:cs="Arial"/>
          <w:sz w:val="22"/>
          <w:szCs w:val="22"/>
          <w:lang w:eastAsia="en-GB"/>
        </w:rPr>
        <w:t>will ensure that the processing of personal data is lawful and at least one of the following applies:</w:t>
      </w:r>
    </w:p>
    <w:p w14:paraId="3AF3BA5A" w14:textId="77777777" w:rsidR="00E43960" w:rsidRPr="00A45132" w:rsidRDefault="00E43960" w:rsidP="00E43960">
      <w:pPr>
        <w:ind w:right="240"/>
        <w:rPr>
          <w:rFonts w:ascii="Arial" w:eastAsia=".SFNSText-Regular" w:hAnsi="Arial" w:cs="Arial"/>
          <w:color w:val="202A30"/>
          <w:sz w:val="22"/>
          <w:szCs w:val="22"/>
          <w:lang w:eastAsia="en-GB"/>
        </w:rPr>
      </w:pPr>
    </w:p>
    <w:p w14:paraId="3340E7DC" w14:textId="3DE70E3D" w:rsidR="00E43960" w:rsidRPr="003B35A7" w:rsidRDefault="00E43960" w:rsidP="009C2398">
      <w:pPr>
        <w:numPr>
          <w:ilvl w:val="0"/>
          <w:numId w:val="6"/>
        </w:numPr>
        <w:contextualSpacing/>
        <w:rPr>
          <w:rFonts w:ascii="Arial" w:eastAsia="Times New Roman" w:hAnsi="Arial" w:cs="Arial"/>
          <w:sz w:val="22"/>
          <w:szCs w:val="22"/>
        </w:rPr>
      </w:pPr>
      <w:r w:rsidRPr="00A45132">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A45132" w:rsidRDefault="003B35A7" w:rsidP="003B35A7">
      <w:pPr>
        <w:ind w:left="720"/>
        <w:contextualSpacing/>
        <w:rPr>
          <w:rFonts w:ascii="Arial" w:eastAsia="Times New Roman" w:hAnsi="Arial" w:cs="Arial"/>
          <w:sz w:val="22"/>
          <w:szCs w:val="22"/>
        </w:rPr>
      </w:pPr>
    </w:p>
    <w:p w14:paraId="5C0BC29B" w14:textId="58A90839" w:rsidR="00E43960" w:rsidRPr="003B35A7"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Processing is necessary for the performance of a contract to which the data subject is party or in order to take steps at the request of the data subject prior to entering into a contract</w:t>
      </w:r>
    </w:p>
    <w:p w14:paraId="67AD4580" w14:textId="77777777" w:rsidR="003B35A7" w:rsidRPr="00A45132" w:rsidRDefault="003B35A7" w:rsidP="003B35A7">
      <w:pPr>
        <w:contextualSpacing/>
        <w:rPr>
          <w:rFonts w:ascii="Arial" w:hAnsi="Arial" w:cs="Arial"/>
          <w:sz w:val="22"/>
          <w:szCs w:val="22"/>
        </w:rPr>
      </w:pPr>
    </w:p>
    <w:p w14:paraId="4A358C6D" w14:textId="1F469882" w:rsidR="00E43960" w:rsidRPr="003B35A7"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 xml:space="preserve">Processing is necessary for compliance with a legal obligation to which the </w:t>
      </w:r>
      <w:r w:rsidR="00A115D5">
        <w:rPr>
          <w:rFonts w:ascii="Arial" w:hAnsi="Arial" w:cs="Arial"/>
          <w:sz w:val="22"/>
          <w:szCs w:val="22"/>
          <w:shd w:val="clear" w:color="auto" w:fill="FFFFFF"/>
        </w:rPr>
        <w:t xml:space="preserve">data </w:t>
      </w:r>
      <w:r w:rsidRPr="00A45132">
        <w:rPr>
          <w:rFonts w:ascii="Arial" w:hAnsi="Arial" w:cs="Arial"/>
          <w:sz w:val="22"/>
          <w:szCs w:val="22"/>
          <w:shd w:val="clear" w:color="auto" w:fill="FFFFFF"/>
        </w:rPr>
        <w:t>controller is subject</w:t>
      </w:r>
    </w:p>
    <w:p w14:paraId="31BBA75A" w14:textId="77777777" w:rsidR="003B35A7" w:rsidRPr="00A45132" w:rsidRDefault="003B35A7" w:rsidP="003B35A7">
      <w:pPr>
        <w:contextualSpacing/>
        <w:rPr>
          <w:rFonts w:ascii="Arial" w:hAnsi="Arial" w:cs="Arial"/>
          <w:sz w:val="22"/>
          <w:szCs w:val="22"/>
        </w:rPr>
      </w:pPr>
    </w:p>
    <w:p w14:paraId="0358FC74" w14:textId="77777777" w:rsidR="00E43960" w:rsidRPr="00A45132" w:rsidRDefault="00E43960" w:rsidP="009C2398">
      <w:pPr>
        <w:numPr>
          <w:ilvl w:val="0"/>
          <w:numId w:val="6"/>
        </w:numPr>
        <w:contextualSpacing/>
        <w:rPr>
          <w:rFonts w:ascii="Arial" w:hAnsi="Arial" w:cs="Arial"/>
          <w:sz w:val="22"/>
          <w:szCs w:val="22"/>
        </w:rPr>
      </w:pPr>
      <w:r w:rsidRPr="00A45132">
        <w:rPr>
          <w:rFonts w:ascii="Arial" w:hAnsi="Arial" w:cs="Arial"/>
          <w:sz w:val="22"/>
          <w:szCs w:val="22"/>
          <w:shd w:val="clear" w:color="auto" w:fill="FFFFFF"/>
        </w:rPr>
        <w:t>Processing is necessary in order to protect the vital interests of the data subject or another natural person</w:t>
      </w:r>
    </w:p>
    <w:p w14:paraId="07D9B33A" w14:textId="77777777" w:rsidR="00E43960" w:rsidRPr="00A45132" w:rsidRDefault="00E43960" w:rsidP="00E43960">
      <w:pPr>
        <w:ind w:right="240"/>
        <w:rPr>
          <w:rFonts w:ascii="Arial" w:eastAsia=".SFNSText-Regular" w:hAnsi="Arial" w:cs="Arial"/>
          <w:color w:val="202A30"/>
          <w:sz w:val="22"/>
          <w:szCs w:val="22"/>
          <w:lang w:eastAsia="en-GB"/>
        </w:rPr>
      </w:pPr>
    </w:p>
    <w:p w14:paraId="45BD7DAE" w14:textId="0C3C729B" w:rsidR="00E43960" w:rsidRPr="00A45132" w:rsidRDefault="00E43960" w:rsidP="00E43960">
      <w:pPr>
        <w:rPr>
          <w:rFonts w:ascii="Arial" w:hAnsi="Arial" w:cs="Arial"/>
          <w:sz w:val="22"/>
          <w:szCs w:val="22"/>
          <w:lang w:val="en-US"/>
        </w:rPr>
      </w:pPr>
      <w:r w:rsidRPr="00A45132">
        <w:rPr>
          <w:rFonts w:ascii="Arial" w:eastAsia=".SFNSText-Regular" w:hAnsi="Arial" w:cs="Arial"/>
          <w:sz w:val="22"/>
          <w:szCs w:val="22"/>
          <w:lang w:eastAsia="en-GB"/>
        </w:rPr>
        <w:t>Individuals will have to verify their ID</w:t>
      </w:r>
      <w:r w:rsidRPr="00A45132">
        <w:rPr>
          <w:rFonts w:ascii="Arial" w:eastAsia=".SFNSText-Regular" w:hAnsi="Arial" w:cs="Arial"/>
          <w:sz w:val="22"/>
          <w:szCs w:val="22"/>
          <w:vertAlign w:val="superscript"/>
          <w:lang w:eastAsia="en-GB"/>
        </w:rPr>
        <w:footnoteReference w:id="13"/>
      </w:r>
      <w:r w:rsidRPr="00A45132">
        <w:rPr>
          <w:rFonts w:ascii="Arial" w:eastAsia=".SFNSText-Regular" w:hAnsi="Arial" w:cs="Arial"/>
          <w:sz w:val="22"/>
          <w:szCs w:val="22"/>
          <w:lang w:eastAsia="en-GB"/>
        </w:rPr>
        <w:t xml:space="preserve"> at</w:t>
      </w:r>
      <w:r w:rsidR="009677B9" w:rsidRPr="009677B9">
        <w:rPr>
          <w:noProof/>
          <w:lang w:eastAsia="en-GB"/>
        </w:rPr>
        <w:t xml:space="preserve"> </w:t>
      </w:r>
      <w:r w:rsidR="009677B9">
        <w:rPr>
          <w:noProof/>
          <w:lang w:eastAsia="en-GB"/>
        </w:rPr>
        <w:t>The Drive Surgery</w:t>
      </w:r>
      <w:r w:rsidRPr="00A45132">
        <w:rPr>
          <w:rFonts w:ascii="Arial" w:eastAsia=".SFNSText-Regular" w:hAnsi="Arial" w:cs="Arial"/>
          <w:sz w:val="22"/>
          <w:szCs w:val="22"/>
          <w:lang w:eastAsia="en-GB"/>
        </w:rPr>
        <w:t xml:space="preserve">] and it is </w:t>
      </w:r>
      <w:r w:rsidRPr="00A45132">
        <w:rPr>
          <w:rFonts w:ascii="Arial" w:hAnsi="Arial" w:cs="Arial"/>
          <w:sz w:val="22"/>
          <w:szCs w:val="22"/>
          <w:lang w:val="en-US"/>
        </w:rPr>
        <w:t>the responsibility of the data controller to verify all requests from data subjects using reasonable measures</w:t>
      </w:r>
      <w:r>
        <w:rPr>
          <w:rFonts w:ascii="Arial" w:hAnsi="Arial" w:cs="Arial"/>
          <w:sz w:val="22"/>
          <w:szCs w:val="22"/>
          <w:lang w:val="en-US"/>
        </w:rPr>
        <w:t xml:space="preserve"> (see </w:t>
      </w:r>
      <w:hyperlink w:anchor="_Refusal_to_requests" w:history="1">
        <w:r w:rsidRPr="00CD1B1B">
          <w:rPr>
            <w:rStyle w:val="Hyperlink"/>
            <w:rFonts w:ascii="Arial" w:hAnsi="Arial" w:cs="Arial"/>
            <w:sz w:val="22"/>
            <w:szCs w:val="22"/>
            <w:lang w:val="en-US"/>
          </w:rPr>
          <w:t>Identity verification section</w:t>
        </w:r>
      </w:hyperlink>
      <w:r>
        <w:rPr>
          <w:rFonts w:ascii="Arial" w:hAnsi="Arial" w:cs="Arial"/>
          <w:sz w:val="22"/>
          <w:szCs w:val="22"/>
          <w:lang w:val="en-US"/>
        </w:rPr>
        <w:t>)</w:t>
      </w:r>
      <w:r w:rsidRPr="00A45132">
        <w:rPr>
          <w:rFonts w:ascii="Arial" w:hAnsi="Arial" w:cs="Arial"/>
          <w:sz w:val="22"/>
          <w:szCs w:val="22"/>
          <w:lang w:val="en-US"/>
        </w:rPr>
        <w:t xml:space="preserve">. </w:t>
      </w:r>
    </w:p>
    <w:p w14:paraId="118B4C3D" w14:textId="77777777" w:rsidR="00E43960" w:rsidRPr="00A45132" w:rsidRDefault="00E43960" w:rsidP="00E43960">
      <w:pPr>
        <w:ind w:right="240"/>
        <w:rPr>
          <w:rFonts w:ascii="Arial" w:eastAsia=".SFNSText-Regular" w:hAnsi="Arial" w:cs="Arial"/>
          <w:color w:val="202A30"/>
          <w:sz w:val="22"/>
          <w:szCs w:val="22"/>
          <w:lang w:eastAsia="en-GB"/>
        </w:rPr>
      </w:pPr>
    </w:p>
    <w:p w14:paraId="27F87357" w14:textId="3352F9E1" w:rsidR="00E43960" w:rsidRPr="00A45132"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process upon receipt of a SAR form is clearly illustrated at </w:t>
      </w:r>
      <w:hyperlink w:anchor="_Appendix_D_–" w:history="1">
        <w:r w:rsidRPr="00025BDE">
          <w:rPr>
            <w:rStyle w:val="Hyperlink"/>
            <w:rFonts w:ascii="Arial" w:eastAsia=".SFNSText-Regular" w:hAnsi="Arial" w:cs="Arial"/>
            <w:sz w:val="22"/>
            <w:szCs w:val="22"/>
            <w:lang w:eastAsia="en-GB"/>
          </w:rPr>
          <w:t>Annex D</w:t>
        </w:r>
      </w:hyperlink>
      <w:r w:rsidRPr="00A45132">
        <w:rPr>
          <w:rFonts w:ascii="Arial" w:eastAsia=".SFNSText-Regular" w:hAnsi="Arial" w:cs="Arial"/>
          <w:sz w:val="22"/>
          <w:szCs w:val="22"/>
          <w:lang w:eastAsia="en-GB"/>
        </w:rPr>
        <w:t xml:space="preserve"> which is an aide-memoire/flow diagram</w:t>
      </w:r>
      <w:r>
        <w:rPr>
          <w:rFonts w:ascii="Arial" w:eastAsia=".SFNSText-Regular" w:hAnsi="Arial" w:cs="Arial"/>
          <w:sz w:val="22"/>
          <w:szCs w:val="22"/>
          <w:lang w:eastAsia="en-GB"/>
        </w:rPr>
        <w:t xml:space="preserve"> for staff</w:t>
      </w:r>
      <w:r w:rsidRPr="00A45132">
        <w:rPr>
          <w:rFonts w:ascii="Arial" w:eastAsia=".SFNSText-Regular" w:hAnsi="Arial" w:cs="Arial"/>
          <w:sz w:val="22"/>
          <w:szCs w:val="22"/>
          <w:lang w:eastAsia="en-GB"/>
        </w:rPr>
        <w:t xml:space="preserve">.  </w:t>
      </w:r>
    </w:p>
    <w:p w14:paraId="016D8668" w14:textId="77777777" w:rsidR="00E43960" w:rsidRPr="00A45132" w:rsidRDefault="00E43960" w:rsidP="00E43960">
      <w:pPr>
        <w:ind w:right="240"/>
        <w:rPr>
          <w:rFonts w:ascii="Arial" w:eastAsia=".SFNSText-Regular" w:hAnsi="Arial" w:cs="Arial"/>
          <w:sz w:val="22"/>
          <w:szCs w:val="22"/>
          <w:lang w:eastAsia="en-GB"/>
        </w:rPr>
      </w:pPr>
    </w:p>
    <w:p w14:paraId="61CA074A" w14:textId="77777777" w:rsidR="00E43960" w:rsidRPr="00774E61"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A poster explaining how to access health records for use in waiting room areas can be found at </w:t>
      </w:r>
      <w:hyperlink w:anchor="_Appendix_E_–" w:history="1">
        <w:r w:rsidRPr="00025BDE">
          <w:rPr>
            <w:rStyle w:val="Hyperlink"/>
            <w:rFonts w:ascii="Arial" w:eastAsia=".SFNSText-Regular" w:hAnsi="Arial" w:cs="Arial"/>
            <w:sz w:val="22"/>
            <w:szCs w:val="22"/>
            <w:lang w:eastAsia="en-GB"/>
          </w:rPr>
          <w:t>Annex E</w:t>
        </w:r>
      </w:hyperlink>
      <w:r w:rsidRPr="00A45132">
        <w:rPr>
          <w:rFonts w:ascii="Arial" w:eastAsia=".SFNSText-Regular" w:hAnsi="Arial" w:cs="Arial"/>
          <w:color w:val="FF0000"/>
          <w:sz w:val="22"/>
          <w:szCs w:val="22"/>
          <w:lang w:eastAsia="en-GB"/>
        </w:rPr>
        <w:t xml:space="preserve">. </w:t>
      </w:r>
    </w:p>
    <w:p w14:paraId="1E8694FA" w14:textId="77777777" w:rsidR="00E43960" w:rsidRPr="00E43960" w:rsidRDefault="00E43960" w:rsidP="00E43960">
      <w:pPr>
        <w:pStyle w:val="Heading2"/>
        <w:rPr>
          <w:rFonts w:ascii="Arial" w:hAnsi="Arial" w:cs="Arial"/>
          <w:smallCaps w:val="0"/>
          <w:sz w:val="24"/>
          <w:szCs w:val="24"/>
        </w:rPr>
      </w:pPr>
      <w:bookmarkStart w:id="41" w:name="_Toc89270147"/>
      <w:r w:rsidRPr="00E43960">
        <w:rPr>
          <w:rFonts w:ascii="Arial" w:hAnsi="Arial" w:cs="Arial"/>
          <w:smallCaps w:val="0"/>
          <w:sz w:val="24"/>
          <w:szCs w:val="24"/>
        </w:rPr>
        <w:lastRenderedPageBreak/>
        <w:t>Timeframe for responding to requests</w:t>
      </w:r>
      <w:bookmarkEnd w:id="41"/>
    </w:p>
    <w:p w14:paraId="2C0DF9C3"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In accordance with the </w:t>
      </w:r>
      <w:r w:rsidR="00C41CE9">
        <w:rPr>
          <w:rFonts w:ascii="Arial" w:eastAsia="Times New Roman" w:hAnsi="Arial" w:cs="Arial"/>
          <w:color w:val="000000" w:themeColor="text1"/>
          <w:sz w:val="22"/>
          <w:szCs w:val="22"/>
          <w:lang w:eastAsia="en-GB"/>
        </w:rPr>
        <w:t>UK GDPR</w:t>
      </w:r>
      <w:r w:rsidRPr="00A45132">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Default="00E43960" w:rsidP="00E43960">
      <w:pPr>
        <w:ind w:right="240"/>
        <w:rPr>
          <w:rFonts w:ascii="Arial" w:eastAsia="Times New Roman" w:hAnsi="Arial" w:cs="Arial"/>
          <w:color w:val="000000" w:themeColor="text1"/>
          <w:sz w:val="22"/>
          <w:szCs w:val="22"/>
          <w:lang w:eastAsia="en-GB"/>
        </w:rPr>
      </w:pPr>
    </w:p>
    <w:p w14:paraId="05DE321D" w14:textId="5C55695B" w:rsidR="00E43960"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In order to ensure </w:t>
      </w:r>
      <w:r w:rsidR="009677B9">
        <w:rPr>
          <w:rFonts w:ascii="Arial" w:eastAsia="Times New Roman" w:hAnsi="Arial" w:cs="Arial"/>
          <w:color w:val="000000" w:themeColor="text1"/>
          <w:sz w:val="22"/>
          <w:szCs w:val="22"/>
          <w:lang w:eastAsia="en-GB"/>
        </w:rPr>
        <w:t>full compliance regarding SARs,</w:t>
      </w:r>
      <w:r w:rsidR="009677B9" w:rsidRPr="009677B9">
        <w:rPr>
          <w:noProof/>
          <w:lang w:eastAsia="en-GB"/>
        </w:rPr>
        <w:t xml:space="preserve">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sidRPr="00A45132">
        <w:rPr>
          <w:rFonts w:ascii="Arial" w:eastAsia="Times New Roman" w:hAnsi="Arial" w:cs="Arial"/>
          <w:color w:val="000000" w:themeColor="text1"/>
          <w:sz w:val="22"/>
          <w:szCs w:val="22"/>
          <w:lang w:eastAsia="en-GB"/>
        </w:rPr>
        <w:t xml:space="preserve">will adhere to the guidance provided in the </w:t>
      </w:r>
      <w:r w:rsidR="00C41CE9">
        <w:rPr>
          <w:rFonts w:ascii="Arial" w:eastAsia="Times New Roman" w:hAnsi="Arial" w:cs="Arial"/>
          <w:color w:val="000000" w:themeColor="text1"/>
          <w:sz w:val="22"/>
          <w:szCs w:val="22"/>
          <w:lang w:eastAsia="en-GB"/>
        </w:rPr>
        <w:t>UK GDPR</w:t>
      </w:r>
      <w:r w:rsidRPr="00A45132">
        <w:rPr>
          <w:rFonts w:ascii="Arial" w:eastAsia="Times New Roman" w:hAnsi="Arial" w:cs="Arial"/>
          <w:color w:val="000000" w:themeColor="text1"/>
          <w:sz w:val="22"/>
          <w:szCs w:val="22"/>
          <w:lang w:eastAsia="en-GB"/>
        </w:rPr>
        <w:t xml:space="preserve">. In the case of complex or multiple requests, the data controller may extend the response time by a period of two months. In such instances, the </w:t>
      </w:r>
      <w:r>
        <w:rPr>
          <w:rFonts w:ascii="Arial" w:eastAsia="Times New Roman" w:hAnsi="Arial" w:cs="Arial"/>
          <w:color w:val="000000" w:themeColor="text1"/>
          <w:sz w:val="22"/>
          <w:szCs w:val="22"/>
          <w:lang w:eastAsia="en-GB"/>
        </w:rPr>
        <w:t>applicant</w:t>
      </w:r>
      <w:r w:rsidRPr="00A45132">
        <w:rPr>
          <w:rFonts w:ascii="Arial" w:eastAsia="Times New Roman" w:hAnsi="Arial" w:cs="Arial"/>
          <w:color w:val="000000" w:themeColor="text1"/>
          <w:sz w:val="22"/>
          <w:szCs w:val="22"/>
          <w:lang w:eastAsia="en-GB"/>
        </w:rPr>
        <w:t xml:space="preserve"> must be informed</w:t>
      </w:r>
      <w:r>
        <w:rPr>
          <w:rFonts w:ascii="Arial" w:eastAsia="Times New Roman" w:hAnsi="Arial" w:cs="Arial"/>
          <w:color w:val="000000" w:themeColor="text1"/>
          <w:sz w:val="22"/>
          <w:szCs w:val="22"/>
          <w:lang w:eastAsia="en-GB"/>
        </w:rPr>
        <w:t xml:space="preserve"> in the first month</w:t>
      </w:r>
      <w:r w:rsidRPr="00A45132">
        <w:rPr>
          <w:rFonts w:ascii="Arial" w:eastAsia="Times New Roman" w:hAnsi="Arial" w:cs="Arial"/>
          <w:color w:val="000000" w:themeColor="text1"/>
          <w:sz w:val="22"/>
          <w:szCs w:val="22"/>
          <w:lang w:eastAsia="en-GB"/>
        </w:rPr>
        <w:t xml:space="preserve"> and the reasons for the extension given</w:t>
      </w:r>
      <w:r w:rsidR="00A115D5">
        <w:rPr>
          <w:rFonts w:ascii="Arial" w:eastAsia="Times New Roman" w:hAnsi="Arial" w:cs="Arial"/>
          <w:color w:val="000000" w:themeColor="text1"/>
          <w:sz w:val="22"/>
          <w:szCs w:val="22"/>
          <w:lang w:eastAsia="en-GB"/>
        </w:rPr>
        <w:t>.</w:t>
      </w:r>
      <w:r>
        <w:rPr>
          <w:rStyle w:val="FootnoteReference"/>
          <w:rFonts w:ascii="Arial" w:eastAsia="Times New Roman" w:hAnsi="Arial" w:cs="Arial"/>
          <w:color w:val="000000" w:themeColor="text1"/>
          <w:sz w:val="22"/>
          <w:szCs w:val="22"/>
          <w:lang w:eastAsia="en-GB"/>
        </w:rPr>
        <w:footnoteReference w:id="14"/>
      </w:r>
      <w:r w:rsidRPr="00A45132">
        <w:rPr>
          <w:rFonts w:ascii="Arial" w:eastAsia="Times New Roman" w:hAnsi="Arial" w:cs="Arial"/>
          <w:color w:val="000000" w:themeColor="text1"/>
          <w:sz w:val="22"/>
          <w:szCs w:val="22"/>
          <w:lang w:eastAsia="en-GB"/>
        </w:rPr>
        <w:t xml:space="preserve">    </w:t>
      </w:r>
    </w:p>
    <w:p w14:paraId="4F346809" w14:textId="7210C39D" w:rsidR="008345B7" w:rsidRDefault="008345B7" w:rsidP="00E43960">
      <w:pPr>
        <w:ind w:right="240"/>
        <w:rPr>
          <w:rFonts w:ascii="Arial" w:eastAsia="Times New Roman" w:hAnsi="Arial" w:cs="Arial"/>
          <w:color w:val="000000" w:themeColor="text1"/>
          <w:sz w:val="22"/>
          <w:szCs w:val="22"/>
          <w:lang w:eastAsia="en-GB"/>
        </w:rPr>
      </w:pPr>
    </w:p>
    <w:p w14:paraId="082D4404" w14:textId="1FCEA6A1" w:rsidR="008345B7" w:rsidRDefault="008345B7" w:rsidP="00E43960">
      <w:pPr>
        <w:ind w:right="240"/>
        <w:rPr>
          <w:rFonts w:ascii="Arial" w:eastAsia="Times New Roman" w:hAnsi="Arial" w:cs="Arial"/>
          <w:color w:val="000000" w:themeColor="text1"/>
          <w:sz w:val="22"/>
          <w:szCs w:val="22"/>
          <w:lang w:eastAsia="en-GB"/>
        </w:rPr>
      </w:pPr>
      <w:r>
        <w:rPr>
          <w:rFonts w:ascii="Arial" w:hAnsi="Arial" w:cs="Arial"/>
          <w:sz w:val="22"/>
          <w:szCs w:val="22"/>
          <w:lang w:val="en-US"/>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38352634" w14:textId="77777777" w:rsidR="00E43960" w:rsidRPr="00E43960" w:rsidRDefault="00E43960" w:rsidP="00E43960">
      <w:pPr>
        <w:pStyle w:val="Heading2"/>
        <w:rPr>
          <w:rFonts w:ascii="Arial" w:hAnsi="Arial" w:cs="Arial"/>
          <w:smallCaps w:val="0"/>
          <w:sz w:val="24"/>
          <w:szCs w:val="24"/>
        </w:rPr>
      </w:pPr>
      <w:bookmarkStart w:id="42" w:name="_Toc89270148"/>
      <w:r w:rsidRPr="00E43960">
        <w:rPr>
          <w:rFonts w:ascii="Arial" w:hAnsi="Arial" w:cs="Arial"/>
          <w:smallCaps w:val="0"/>
          <w:sz w:val="24"/>
          <w:szCs w:val="24"/>
        </w:rPr>
        <w:t>Fees</w:t>
      </w:r>
      <w:bookmarkEnd w:id="42"/>
    </w:p>
    <w:p w14:paraId="6A075E0C" w14:textId="77777777" w:rsidR="00E43960" w:rsidRDefault="00E43960" w:rsidP="00E43960">
      <w:pPr>
        <w:rPr>
          <w:rFonts w:ascii="Arial" w:hAnsi="Arial" w:cs="Arial"/>
          <w:sz w:val="22"/>
          <w:szCs w:val="22"/>
          <w:lang w:val="en-US"/>
        </w:rPr>
      </w:pPr>
    </w:p>
    <w:p w14:paraId="3AC4E812" w14:textId="343A6080" w:rsidR="001A699B" w:rsidRDefault="001A699B" w:rsidP="001A699B">
      <w:pPr>
        <w:rPr>
          <w:rFonts w:ascii="Arial" w:hAnsi="Arial" w:cs="Arial"/>
          <w:sz w:val="22"/>
          <w:szCs w:val="22"/>
          <w:lang w:val="en-US"/>
        </w:rPr>
      </w:pPr>
      <w:r>
        <w:rPr>
          <w:rFonts w:ascii="Arial" w:hAnsi="Arial" w:cs="Arial"/>
          <w:sz w:val="22"/>
          <w:szCs w:val="22"/>
          <w:lang w:val="en-US"/>
        </w:rPr>
        <w:t>BMA advise</w:t>
      </w:r>
      <w:r w:rsidR="00FC558A">
        <w:rPr>
          <w:rFonts w:ascii="Arial" w:hAnsi="Arial" w:cs="Arial"/>
          <w:sz w:val="22"/>
          <w:szCs w:val="22"/>
          <w:lang w:val="en-US"/>
        </w:rPr>
        <w:t>s</w:t>
      </w:r>
      <w:r>
        <w:rPr>
          <w:rFonts w:ascii="Arial" w:hAnsi="Arial" w:cs="Arial"/>
          <w:sz w:val="22"/>
          <w:szCs w:val="22"/>
          <w:lang w:val="en-US"/>
        </w:rPr>
        <w:t xml:space="preserve"> that u</w:t>
      </w:r>
      <w:r w:rsidR="009677B9">
        <w:rPr>
          <w:rFonts w:ascii="Arial" w:hAnsi="Arial" w:cs="Arial"/>
          <w:sz w:val="22"/>
          <w:szCs w:val="22"/>
          <w:lang w:val="en-US"/>
        </w:rPr>
        <w:t xml:space="preserve">nder the UK GDPR, </w:t>
      </w:r>
      <w:r w:rsidR="009677B9">
        <w:rPr>
          <w:noProof/>
          <w:lang w:eastAsia="en-GB"/>
        </w:rPr>
        <w:t>The Drive Surgery</w:t>
      </w:r>
      <w:r>
        <w:rPr>
          <w:rFonts w:ascii="Arial" w:hAnsi="Arial" w:cs="Arial"/>
          <w:sz w:val="22"/>
          <w:szCs w:val="22"/>
          <w:lang w:val="en-US"/>
        </w:rPr>
        <w:t xml:space="preserve"> SARs </w:t>
      </w:r>
      <w:r w:rsidRPr="001A699B">
        <w:rPr>
          <w:rFonts w:ascii="Arial" w:hAnsi="Arial" w:cs="Arial"/>
          <w:sz w:val="22"/>
          <w:szCs w:val="22"/>
          <w:lang w:val="en-US"/>
        </w:rPr>
        <w:t>are generally free of charge. Only if the SAR is considered to be ‘manifestly unfounded’ or ‘excessive’ can a ‘reasonable’ fee be charged</w:t>
      </w:r>
      <w:r>
        <w:rPr>
          <w:rFonts w:ascii="Arial" w:hAnsi="Arial" w:cs="Arial"/>
          <w:sz w:val="22"/>
          <w:szCs w:val="22"/>
          <w:lang w:val="en-US"/>
        </w:rPr>
        <w:t xml:space="preserve"> although the </w:t>
      </w:r>
      <w:r w:rsidRPr="001A699B">
        <w:rPr>
          <w:rFonts w:ascii="Arial" w:hAnsi="Arial" w:cs="Arial"/>
          <w:sz w:val="22"/>
          <w:szCs w:val="22"/>
          <w:lang w:val="en-US"/>
        </w:rPr>
        <w:t>circumstances when a fee can be charged are rare and should be on a case-by-case basis.</w:t>
      </w:r>
    </w:p>
    <w:p w14:paraId="03D467F3" w14:textId="2139D4B4" w:rsidR="001A699B" w:rsidRDefault="001A699B" w:rsidP="001A699B">
      <w:pPr>
        <w:rPr>
          <w:rFonts w:ascii="Arial" w:hAnsi="Arial" w:cs="Arial"/>
          <w:sz w:val="22"/>
          <w:szCs w:val="22"/>
          <w:lang w:val="en-US"/>
        </w:rPr>
      </w:pPr>
    </w:p>
    <w:p w14:paraId="0D25646B" w14:textId="5242383C" w:rsidR="001A699B" w:rsidRDefault="001A699B" w:rsidP="008345B7">
      <w:pPr>
        <w:rPr>
          <w:rFonts w:ascii="Arial" w:hAnsi="Arial" w:cs="Arial"/>
          <w:sz w:val="22"/>
          <w:szCs w:val="22"/>
          <w:lang w:val="en-US"/>
        </w:rPr>
      </w:pPr>
      <w:r w:rsidRPr="001A699B">
        <w:rPr>
          <w:rFonts w:ascii="Arial" w:hAnsi="Arial" w:cs="Arial"/>
          <w:sz w:val="22"/>
          <w:szCs w:val="22"/>
          <w:lang w:val="en-US"/>
        </w:rPr>
        <w:t>The ICO has advised that a request could be deemed as ‘excessive’ if an individual was to receive information via a SAR and then request a copy of the same information within a short period of time. In this scenario, the organisation could charge a reasonable fee or refuse the request.</w:t>
      </w:r>
    </w:p>
    <w:p w14:paraId="677831A1" w14:textId="13F69E28" w:rsidR="001A699B" w:rsidRDefault="001A699B" w:rsidP="008345B7">
      <w:pPr>
        <w:rPr>
          <w:rFonts w:ascii="Arial" w:hAnsi="Arial" w:cs="Arial"/>
          <w:sz w:val="22"/>
          <w:szCs w:val="22"/>
          <w:lang w:val="en-US"/>
        </w:rPr>
      </w:pPr>
    </w:p>
    <w:p w14:paraId="4F520CA5" w14:textId="1FA66E26" w:rsidR="001A699B" w:rsidRDefault="001A699B" w:rsidP="008345B7">
      <w:pPr>
        <w:rPr>
          <w:rFonts w:ascii="Arial" w:hAnsi="Arial" w:cs="Arial"/>
        </w:rPr>
      </w:pPr>
      <w:r w:rsidRPr="001A699B">
        <w:rPr>
          <w:rFonts w:ascii="Arial" w:hAnsi="Arial" w:cs="Arial"/>
          <w:sz w:val="22"/>
          <w:szCs w:val="22"/>
          <w:lang w:val="en-US"/>
        </w:rPr>
        <w:t>Postage costs for SARs should not be charged for unless they are 'unfounded or excessive'</w:t>
      </w:r>
      <w:r>
        <w:rPr>
          <w:rFonts w:ascii="Arial" w:hAnsi="Arial" w:cs="Arial"/>
          <w:sz w:val="22"/>
          <w:szCs w:val="22"/>
          <w:lang w:val="en-US"/>
        </w:rPr>
        <w:t>.</w:t>
      </w:r>
      <w:r w:rsidRPr="001A699B">
        <w:rPr>
          <w:rStyle w:val="FootnoteReference"/>
          <w:rFonts w:ascii="Arial" w:hAnsi="Arial" w:cs="Arial"/>
        </w:rPr>
        <w:t xml:space="preserve"> </w:t>
      </w:r>
    </w:p>
    <w:p w14:paraId="735C82D1" w14:textId="77777777" w:rsidR="001A699B" w:rsidRDefault="001A699B" w:rsidP="008345B7">
      <w:pPr>
        <w:rPr>
          <w:rFonts w:ascii="Arial" w:hAnsi="Arial" w:cs="Arial"/>
        </w:rPr>
      </w:pPr>
    </w:p>
    <w:p w14:paraId="0D8A9D3C" w14:textId="64E7FE65" w:rsidR="008345B7" w:rsidRPr="00FC558A" w:rsidRDefault="001A699B" w:rsidP="008345B7">
      <w:pPr>
        <w:rPr>
          <w:rFonts w:ascii="Arial" w:hAnsi="Arial" w:cs="Arial"/>
          <w:sz w:val="20"/>
          <w:szCs w:val="20"/>
          <w:lang w:val="en-US"/>
        </w:rPr>
      </w:pPr>
      <w:r w:rsidRPr="00FC558A">
        <w:rPr>
          <w:rFonts w:ascii="Arial" w:hAnsi="Arial" w:cs="Arial"/>
          <w:sz w:val="22"/>
          <w:szCs w:val="22"/>
        </w:rPr>
        <w:t xml:space="preserve">Further reading can be found in the BMA document titled: </w:t>
      </w:r>
      <w:hyperlink r:id="rId39" w:history="1">
        <w:r w:rsidRPr="001A699B">
          <w:rPr>
            <w:rStyle w:val="Hyperlink"/>
            <w:rFonts w:ascii="Arial" w:hAnsi="Arial" w:cs="Arial"/>
            <w:sz w:val="22"/>
            <w:szCs w:val="22"/>
          </w:rPr>
          <w:t>Access to health records</w:t>
        </w:r>
      </w:hyperlink>
      <w:r>
        <w:rPr>
          <w:rFonts w:ascii="Arial" w:hAnsi="Arial" w:cs="Arial"/>
          <w:sz w:val="22"/>
          <w:szCs w:val="22"/>
        </w:rPr>
        <w:t>.</w:t>
      </w:r>
    </w:p>
    <w:p w14:paraId="008FE1C1" w14:textId="77777777" w:rsidR="00E43960" w:rsidRPr="00E43960" w:rsidRDefault="00E43960" w:rsidP="00E43960">
      <w:pPr>
        <w:pStyle w:val="Heading2"/>
        <w:rPr>
          <w:rFonts w:ascii="Arial" w:hAnsi="Arial" w:cs="Arial"/>
          <w:smallCaps w:val="0"/>
          <w:sz w:val="24"/>
          <w:szCs w:val="24"/>
        </w:rPr>
      </w:pPr>
      <w:bookmarkStart w:id="43" w:name="_Toc89259634"/>
      <w:bookmarkStart w:id="44" w:name="_Toc89260431"/>
      <w:bookmarkStart w:id="45" w:name="_Toc89260851"/>
      <w:bookmarkStart w:id="46" w:name="_Toc89260966"/>
      <w:bookmarkStart w:id="47" w:name="_Toc89269756"/>
      <w:bookmarkStart w:id="48" w:name="_Toc89270149"/>
      <w:bookmarkStart w:id="49" w:name="_Toc89259635"/>
      <w:bookmarkStart w:id="50" w:name="_Toc89260432"/>
      <w:bookmarkStart w:id="51" w:name="_Toc89260852"/>
      <w:bookmarkStart w:id="52" w:name="_Toc89260967"/>
      <w:bookmarkStart w:id="53" w:name="_Toc89269757"/>
      <w:bookmarkStart w:id="54" w:name="_Toc89270150"/>
      <w:bookmarkStart w:id="55" w:name="_Toc89259636"/>
      <w:bookmarkStart w:id="56" w:name="_Toc89260433"/>
      <w:bookmarkStart w:id="57" w:name="_Toc89260853"/>
      <w:bookmarkStart w:id="58" w:name="_Toc89260968"/>
      <w:bookmarkStart w:id="59" w:name="_Toc89269758"/>
      <w:bookmarkStart w:id="60" w:name="_Toc89270151"/>
      <w:bookmarkStart w:id="61" w:name="_Toc8927015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43960">
        <w:rPr>
          <w:rFonts w:ascii="Arial" w:hAnsi="Arial" w:cs="Arial"/>
          <w:smallCaps w:val="0"/>
          <w:sz w:val="24"/>
          <w:szCs w:val="24"/>
        </w:rPr>
        <w:t>Method of response to requests</w:t>
      </w:r>
      <w:bookmarkEnd w:id="61"/>
    </w:p>
    <w:p w14:paraId="2AD446DD" w14:textId="77777777" w:rsidR="00E43960" w:rsidRDefault="00E43960" w:rsidP="00E43960">
      <w:pPr>
        <w:ind w:right="240"/>
        <w:rPr>
          <w:rFonts w:ascii="Arial" w:eastAsia="Times New Roman" w:hAnsi="Arial" w:cs="Arial"/>
          <w:color w:val="000000" w:themeColor="text1"/>
          <w:sz w:val="22"/>
          <w:szCs w:val="22"/>
          <w:lang w:eastAsia="en-GB"/>
        </w:rPr>
      </w:pPr>
    </w:p>
    <w:p w14:paraId="6E4A597E" w14:textId="20D595E3" w:rsidR="001C066A" w:rsidRDefault="001C066A" w:rsidP="001C066A">
      <w:pPr>
        <w:rPr>
          <w:rFonts w:ascii="Arial" w:hAnsi="Arial" w:cs="Arial"/>
          <w:sz w:val="22"/>
          <w:szCs w:val="22"/>
          <w:lang w:val="en-US"/>
        </w:rPr>
      </w:pPr>
      <w:r>
        <w:rPr>
          <w:rFonts w:ascii="Arial" w:hAnsi="Arial" w:cs="Arial"/>
          <w:sz w:val="22"/>
          <w:szCs w:val="22"/>
          <w:lang w:val="en-US"/>
        </w:rPr>
        <w:t>The decision on what format to provide the requested information in should take into consideration the circumstances of the request and whether the individual can access the data in the format provided.</w:t>
      </w:r>
    </w:p>
    <w:p w14:paraId="598C168F" w14:textId="77777777" w:rsidR="001C066A" w:rsidRDefault="001C066A" w:rsidP="003B35A7">
      <w:pPr>
        <w:rPr>
          <w:rFonts w:ascii="Arial" w:hAnsi="Arial" w:cs="Arial"/>
          <w:sz w:val="22"/>
          <w:szCs w:val="22"/>
        </w:rPr>
      </w:pPr>
    </w:p>
    <w:p w14:paraId="04200FA4" w14:textId="46874EC4" w:rsidR="004076B7" w:rsidRDefault="004076B7" w:rsidP="004076B7">
      <w:pPr>
        <w:rPr>
          <w:rFonts w:ascii="Arial" w:hAnsi="Arial" w:cs="Arial"/>
          <w:sz w:val="22"/>
          <w:szCs w:val="22"/>
          <w:lang w:val="en-US"/>
        </w:rPr>
      </w:pPr>
      <w:r>
        <w:rPr>
          <w:rFonts w:ascii="Arial" w:hAnsi="Arial" w:cs="Arial"/>
          <w:sz w:val="22"/>
          <w:szCs w:val="22"/>
          <w:lang w:val="en-US"/>
        </w:rPr>
        <w:t>Should an individua</w:t>
      </w:r>
      <w:r w:rsidR="009677B9">
        <w:rPr>
          <w:rFonts w:ascii="Arial" w:hAnsi="Arial" w:cs="Arial"/>
          <w:sz w:val="22"/>
          <w:szCs w:val="22"/>
          <w:lang w:val="en-US"/>
        </w:rPr>
        <w:t xml:space="preserve">l submit a SAR electronically, </w:t>
      </w:r>
      <w:r w:rsidR="009677B9">
        <w:rPr>
          <w:noProof/>
          <w:lang w:eastAsia="en-GB"/>
        </w:rPr>
        <w:t>The Drive Surgery</w:t>
      </w:r>
      <w:r w:rsidR="009677B9" w:rsidRPr="00C901F2">
        <w:rPr>
          <w:rFonts w:ascii="Arial" w:eastAsia=".SFNSText-Regular" w:hAnsi="Arial" w:cs="Arial"/>
          <w:color w:val="202A30"/>
          <w:sz w:val="22"/>
          <w:szCs w:val="22"/>
          <w:shd w:val="clear" w:color="auto" w:fill="FFFFFF"/>
          <w:lang w:eastAsia="en-GB"/>
        </w:rPr>
        <w:t xml:space="preserve"> </w:t>
      </w:r>
      <w:r>
        <w:rPr>
          <w:rFonts w:ascii="Arial" w:hAnsi="Arial" w:cs="Arial"/>
          <w:sz w:val="22"/>
          <w:szCs w:val="22"/>
          <w:lang w:val="en-US"/>
        </w:rPr>
        <w:t xml:space="preserve">will reply in the same format (unless the data subject states otherwise). </w:t>
      </w:r>
    </w:p>
    <w:p w14:paraId="161B81E6" w14:textId="77777777" w:rsidR="004076B7" w:rsidRDefault="004076B7" w:rsidP="003B35A7">
      <w:pPr>
        <w:rPr>
          <w:rFonts w:ascii="Arial" w:hAnsi="Arial" w:cs="Arial"/>
          <w:sz w:val="22"/>
          <w:szCs w:val="22"/>
        </w:rPr>
      </w:pPr>
    </w:p>
    <w:p w14:paraId="2CAF4409" w14:textId="0C84E189" w:rsidR="00E43960" w:rsidRPr="00F117E4" w:rsidRDefault="00E43960" w:rsidP="003B35A7">
      <w:pPr>
        <w:rPr>
          <w:rFonts w:ascii="Arial" w:hAnsi="Arial" w:cs="Arial"/>
          <w:sz w:val="22"/>
          <w:szCs w:val="22"/>
        </w:rPr>
      </w:pPr>
      <w:r w:rsidRPr="00F117E4">
        <w:rPr>
          <w:rFonts w:ascii="Arial" w:hAnsi="Arial" w:cs="Arial"/>
          <w:sz w:val="22"/>
          <w:szCs w:val="22"/>
        </w:rPr>
        <w:t xml:space="preserve">Where </w:t>
      </w:r>
      <w:r>
        <w:rPr>
          <w:rFonts w:ascii="Arial" w:hAnsi="Arial" w:cs="Arial"/>
          <w:sz w:val="22"/>
          <w:szCs w:val="22"/>
        </w:rPr>
        <w:t>the patient/applicant</w:t>
      </w:r>
      <w:r w:rsidRPr="00F117E4">
        <w:rPr>
          <w:rFonts w:ascii="Arial" w:hAnsi="Arial" w:cs="Arial"/>
          <w:sz w:val="22"/>
          <w:szCs w:val="22"/>
        </w:rPr>
        <w:t xml:space="preserve"> request</w:t>
      </w:r>
      <w:r>
        <w:rPr>
          <w:rFonts w:ascii="Arial" w:hAnsi="Arial" w:cs="Arial"/>
          <w:sz w:val="22"/>
          <w:szCs w:val="22"/>
        </w:rPr>
        <w:t>s</w:t>
      </w:r>
      <w:r w:rsidRPr="00F117E4">
        <w:rPr>
          <w:rFonts w:ascii="Arial" w:hAnsi="Arial" w:cs="Arial"/>
          <w:sz w:val="22"/>
          <w:szCs w:val="22"/>
        </w:rPr>
        <w:t xml:space="preserve"> the</w:t>
      </w:r>
      <w:r>
        <w:rPr>
          <w:rFonts w:ascii="Arial" w:hAnsi="Arial" w:cs="Arial"/>
          <w:sz w:val="22"/>
          <w:szCs w:val="22"/>
        </w:rPr>
        <w:t>ir</w:t>
      </w:r>
      <w:r w:rsidRPr="00F117E4">
        <w:rPr>
          <w:rFonts w:ascii="Arial" w:hAnsi="Arial" w:cs="Arial"/>
          <w:sz w:val="22"/>
          <w:szCs w:val="22"/>
        </w:rPr>
        <w:t xml:space="preserve"> </w:t>
      </w:r>
      <w:r>
        <w:rPr>
          <w:rFonts w:ascii="Arial" w:hAnsi="Arial" w:cs="Arial"/>
          <w:sz w:val="22"/>
          <w:szCs w:val="22"/>
        </w:rPr>
        <w:t>information</w:t>
      </w:r>
      <w:r w:rsidRPr="00F117E4">
        <w:rPr>
          <w:rFonts w:ascii="Arial" w:hAnsi="Arial" w:cs="Arial"/>
          <w:sz w:val="22"/>
          <w:szCs w:val="22"/>
        </w:rPr>
        <w:t xml:space="preserve"> to be emailed to them</w:t>
      </w:r>
      <w:r w:rsidR="00A115D5">
        <w:rPr>
          <w:rFonts w:ascii="Arial" w:hAnsi="Arial" w:cs="Arial"/>
          <w:sz w:val="22"/>
          <w:szCs w:val="22"/>
        </w:rPr>
        <w:t>,</w:t>
      </w:r>
      <w:r w:rsidRPr="00F117E4">
        <w:rPr>
          <w:rFonts w:ascii="Arial" w:hAnsi="Arial" w:cs="Arial"/>
          <w:sz w:val="22"/>
          <w:szCs w:val="22"/>
        </w:rPr>
        <w:t xml:space="preserve"> it is strongly recommended that the </w:t>
      </w:r>
      <w:r>
        <w:rPr>
          <w:rFonts w:ascii="Arial" w:hAnsi="Arial" w:cs="Arial"/>
          <w:sz w:val="22"/>
          <w:szCs w:val="22"/>
        </w:rPr>
        <w:t>organisation</w:t>
      </w:r>
      <w:r w:rsidRPr="00F117E4">
        <w:rPr>
          <w:rFonts w:ascii="Arial" w:hAnsi="Arial" w:cs="Arial"/>
          <w:sz w:val="22"/>
          <w:szCs w:val="22"/>
        </w:rPr>
        <w:t xml:space="preserve"> explains to the patient</w:t>
      </w:r>
      <w:r>
        <w:rPr>
          <w:rFonts w:ascii="Arial" w:hAnsi="Arial" w:cs="Arial"/>
          <w:sz w:val="22"/>
          <w:szCs w:val="22"/>
        </w:rPr>
        <w:t>/applicant</w:t>
      </w:r>
      <w:r w:rsidRPr="00F117E4">
        <w:rPr>
          <w:rFonts w:ascii="Arial" w:hAnsi="Arial" w:cs="Arial"/>
          <w:sz w:val="22"/>
          <w:szCs w:val="22"/>
        </w:rPr>
        <w:t xml:space="preserve"> the risks (for example, unauthorised interception of the data) of receiving </w:t>
      </w:r>
      <w:r>
        <w:rPr>
          <w:rFonts w:ascii="Arial" w:hAnsi="Arial" w:cs="Arial"/>
          <w:sz w:val="22"/>
          <w:szCs w:val="22"/>
        </w:rPr>
        <w:t>the</w:t>
      </w:r>
      <w:r w:rsidRPr="00F117E4">
        <w:rPr>
          <w:rFonts w:ascii="Arial" w:hAnsi="Arial" w:cs="Arial"/>
          <w:sz w:val="22"/>
          <w:szCs w:val="22"/>
        </w:rPr>
        <w:t xml:space="preserve"> data via unencrypted means to a non-NHS email address. The </w:t>
      </w:r>
      <w:r>
        <w:rPr>
          <w:rFonts w:ascii="Arial" w:hAnsi="Arial" w:cs="Arial"/>
          <w:sz w:val="22"/>
          <w:szCs w:val="22"/>
        </w:rPr>
        <w:t>organisation</w:t>
      </w:r>
      <w:r w:rsidRPr="00F117E4">
        <w:rPr>
          <w:rFonts w:ascii="Arial" w:hAnsi="Arial" w:cs="Arial"/>
          <w:sz w:val="22"/>
          <w:szCs w:val="22"/>
        </w:rPr>
        <w:t xml:space="preserve"> should document the patient’s agreement (expressed in writing or via email) to receive their data via unencrypted means in the medical record. If the patient</w:t>
      </w:r>
      <w:r>
        <w:rPr>
          <w:rFonts w:ascii="Arial" w:hAnsi="Arial" w:cs="Arial"/>
          <w:sz w:val="22"/>
          <w:szCs w:val="22"/>
        </w:rPr>
        <w:t>/applicant</w:t>
      </w:r>
      <w:r w:rsidRPr="00F117E4">
        <w:rPr>
          <w:rFonts w:ascii="Arial" w:hAnsi="Arial" w:cs="Arial"/>
          <w:sz w:val="22"/>
          <w:szCs w:val="22"/>
        </w:rPr>
        <w:t xml:space="preserve"> agrees</w:t>
      </w:r>
      <w:r w:rsidR="00A115D5">
        <w:rPr>
          <w:rFonts w:ascii="Arial" w:hAnsi="Arial" w:cs="Arial"/>
          <w:sz w:val="22"/>
          <w:szCs w:val="22"/>
        </w:rPr>
        <w:t>,</w:t>
      </w:r>
      <w:r w:rsidRPr="00F117E4">
        <w:rPr>
          <w:rFonts w:ascii="Arial" w:hAnsi="Arial" w:cs="Arial"/>
          <w:sz w:val="22"/>
          <w:szCs w:val="22"/>
        </w:rPr>
        <w:t xml:space="preserve"> a USB stick or a CD can be used as alternative electronic formats.</w:t>
      </w:r>
    </w:p>
    <w:p w14:paraId="5AD1D1A4" w14:textId="77777777" w:rsidR="00E43960" w:rsidRPr="00F117E4" w:rsidRDefault="00E43960" w:rsidP="003B35A7">
      <w:pPr>
        <w:rPr>
          <w:rFonts w:ascii="Arial" w:hAnsi="Arial" w:cs="Arial"/>
          <w:sz w:val="22"/>
          <w:szCs w:val="22"/>
        </w:rPr>
      </w:pPr>
    </w:p>
    <w:p w14:paraId="73FF6D1E" w14:textId="0C107F46" w:rsidR="00E43960" w:rsidRPr="00314831" w:rsidRDefault="00E43960" w:rsidP="003B35A7">
      <w:pPr>
        <w:rPr>
          <w:rFonts w:ascii="Arial" w:hAnsi="Arial" w:cs="Arial"/>
          <w:sz w:val="22"/>
          <w:szCs w:val="22"/>
        </w:rPr>
      </w:pPr>
      <w:r w:rsidRPr="00F117E4">
        <w:rPr>
          <w:rFonts w:ascii="Arial" w:hAnsi="Arial" w:cs="Arial"/>
          <w:sz w:val="22"/>
          <w:szCs w:val="22"/>
        </w:rPr>
        <w:lastRenderedPageBreak/>
        <w:t xml:space="preserve">For </w:t>
      </w:r>
      <w:r w:rsidR="00A115D5">
        <w:rPr>
          <w:rFonts w:ascii="Arial" w:hAnsi="Arial" w:cs="Arial"/>
          <w:sz w:val="22"/>
          <w:szCs w:val="22"/>
        </w:rPr>
        <w:t xml:space="preserve">those </w:t>
      </w:r>
      <w:r w:rsidRPr="00F117E4">
        <w:rPr>
          <w:rFonts w:ascii="Arial" w:hAnsi="Arial" w:cs="Arial"/>
          <w:sz w:val="22"/>
          <w:szCs w:val="22"/>
        </w:rPr>
        <w:t xml:space="preserve">requests </w:t>
      </w:r>
      <w:r w:rsidR="00A115D5">
        <w:rPr>
          <w:rFonts w:ascii="Arial" w:hAnsi="Arial" w:cs="Arial"/>
          <w:sz w:val="22"/>
          <w:szCs w:val="22"/>
        </w:rPr>
        <w:t>that</w:t>
      </w:r>
      <w:r w:rsidRPr="00F117E4">
        <w:rPr>
          <w:rFonts w:ascii="Arial" w:hAnsi="Arial" w:cs="Arial"/>
          <w:sz w:val="22"/>
          <w:szCs w:val="22"/>
        </w:rPr>
        <w:t xml:space="preserve"> are not made electronically</w:t>
      </w:r>
      <w:r w:rsidR="00A115D5">
        <w:rPr>
          <w:rFonts w:ascii="Arial" w:hAnsi="Arial" w:cs="Arial"/>
          <w:sz w:val="22"/>
          <w:szCs w:val="22"/>
        </w:rPr>
        <w:t>,</w:t>
      </w:r>
      <w:r w:rsidRPr="00F117E4">
        <w:rPr>
          <w:rFonts w:ascii="Arial" w:hAnsi="Arial" w:cs="Arial"/>
          <w:sz w:val="22"/>
          <w:szCs w:val="22"/>
        </w:rPr>
        <w:t xml:space="preserve"> a paper copy </w:t>
      </w:r>
      <w:r>
        <w:rPr>
          <w:rFonts w:ascii="Arial" w:hAnsi="Arial" w:cs="Arial"/>
          <w:sz w:val="22"/>
          <w:szCs w:val="22"/>
        </w:rPr>
        <w:t>can</w:t>
      </w:r>
      <w:r w:rsidRPr="00F117E4">
        <w:rPr>
          <w:rFonts w:ascii="Arial" w:hAnsi="Arial" w:cs="Arial"/>
          <w:sz w:val="22"/>
          <w:szCs w:val="22"/>
        </w:rPr>
        <w:t xml:space="preserve"> be provided unless the patient has</w:t>
      </w:r>
      <w:r>
        <w:rPr>
          <w:rFonts w:ascii="Arial" w:hAnsi="Arial" w:cs="Arial"/>
          <w:sz w:val="22"/>
          <w:szCs w:val="22"/>
        </w:rPr>
        <w:t xml:space="preserve"> explicitly </w:t>
      </w:r>
      <w:r w:rsidRPr="00F117E4">
        <w:rPr>
          <w:rFonts w:ascii="Arial" w:hAnsi="Arial" w:cs="Arial"/>
          <w:sz w:val="22"/>
          <w:szCs w:val="22"/>
        </w:rPr>
        <w:t xml:space="preserve">requested a different format. </w:t>
      </w:r>
      <w:bookmarkStart w:id="62" w:name="_Non-disclosure"/>
      <w:bookmarkEnd w:id="62"/>
    </w:p>
    <w:p w14:paraId="637670A5" w14:textId="77777777" w:rsidR="00E43960" w:rsidRPr="00E43960" w:rsidRDefault="00E43960" w:rsidP="00E43960">
      <w:pPr>
        <w:pStyle w:val="Heading2"/>
        <w:rPr>
          <w:rFonts w:ascii="Arial" w:hAnsi="Arial" w:cs="Arial"/>
          <w:smallCaps w:val="0"/>
          <w:sz w:val="24"/>
          <w:szCs w:val="24"/>
        </w:rPr>
      </w:pPr>
      <w:bookmarkStart w:id="63" w:name="_Toc89270153"/>
      <w:r w:rsidRPr="00E43960">
        <w:rPr>
          <w:rFonts w:ascii="Arial" w:hAnsi="Arial" w:cs="Arial"/>
          <w:smallCaps w:val="0"/>
          <w:sz w:val="24"/>
          <w:szCs w:val="24"/>
        </w:rPr>
        <w:t>Amendments to medical records</w:t>
      </w:r>
      <w:bookmarkEnd w:id="63"/>
    </w:p>
    <w:p w14:paraId="51CC6160" w14:textId="77777777" w:rsidR="00E43960" w:rsidRDefault="00E43960" w:rsidP="00E43960">
      <w:pPr>
        <w:rPr>
          <w:rFonts w:ascii="Arial" w:hAnsi="Arial" w:cs="Arial"/>
          <w:sz w:val="22"/>
          <w:szCs w:val="22"/>
          <w:lang w:val="en-US"/>
        </w:rPr>
      </w:pPr>
    </w:p>
    <w:p w14:paraId="28C08E3F" w14:textId="4EDC62EC" w:rsidR="00E43960" w:rsidRDefault="00E43960" w:rsidP="00E43960">
      <w:pPr>
        <w:rPr>
          <w:rFonts w:ascii="Arial" w:hAnsi="Arial" w:cs="Arial"/>
          <w:sz w:val="22"/>
          <w:szCs w:val="22"/>
        </w:rPr>
      </w:pPr>
      <w:r w:rsidRPr="008F6F43">
        <w:rPr>
          <w:rFonts w:ascii="Arial" w:hAnsi="Arial" w:cs="Arial"/>
          <w:sz w:val="22"/>
          <w:szCs w:val="22"/>
        </w:rPr>
        <w:t>Records should not be amended because of a request for access</w:t>
      </w:r>
      <w:r w:rsidR="00A115D5">
        <w:rPr>
          <w:rFonts w:ascii="Arial" w:hAnsi="Arial" w:cs="Arial"/>
          <w:sz w:val="22"/>
          <w:szCs w:val="22"/>
        </w:rPr>
        <w:t>.</w:t>
      </w:r>
      <w:r w:rsidRPr="008F6F43">
        <w:rPr>
          <w:rFonts w:ascii="Arial" w:hAnsi="Arial" w:cs="Arial"/>
          <w:sz w:val="22"/>
          <w:szCs w:val="22"/>
        </w:rPr>
        <w:t xml:space="preserve"> Indeed, it is a criminal offence under the </w:t>
      </w:r>
      <w:hyperlink r:id="rId40" w:history="1">
        <w:r w:rsidRPr="00AF6355">
          <w:rPr>
            <w:rStyle w:val="Hyperlink"/>
            <w:rFonts w:ascii="Arial" w:hAnsi="Arial" w:cs="Arial"/>
            <w:sz w:val="22"/>
            <w:szCs w:val="22"/>
          </w:rPr>
          <w:t>Data Protection Act 2018</w:t>
        </w:r>
      </w:hyperlink>
      <w:r w:rsidRPr="008F6F43">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Pr>
          <w:rFonts w:ascii="Arial" w:hAnsi="Arial" w:cs="Arial"/>
          <w:sz w:val="22"/>
          <w:szCs w:val="22"/>
        </w:rPr>
        <w:t xml:space="preserve">, the most up to </w:t>
      </w:r>
      <w:r w:rsidRPr="008F6F43">
        <w:rPr>
          <w:rFonts w:ascii="Arial" w:hAnsi="Arial" w:cs="Arial"/>
          <w:sz w:val="22"/>
          <w:szCs w:val="22"/>
        </w:rPr>
        <w:t xml:space="preserve">date information should be provided. </w:t>
      </w:r>
    </w:p>
    <w:p w14:paraId="7E1DCFB7" w14:textId="77777777" w:rsidR="00E43960" w:rsidRDefault="00E43960" w:rsidP="00E43960">
      <w:pPr>
        <w:rPr>
          <w:rFonts w:ascii="Arial" w:hAnsi="Arial" w:cs="Arial"/>
          <w:sz w:val="22"/>
          <w:szCs w:val="22"/>
        </w:rPr>
      </w:pPr>
    </w:p>
    <w:p w14:paraId="0E0B0DD5" w14:textId="7CB60D56" w:rsidR="00E43960" w:rsidRPr="0001409F" w:rsidRDefault="00E43960" w:rsidP="00E43960">
      <w:pPr>
        <w:rPr>
          <w:rFonts w:ascii="Arial" w:hAnsi="Arial" w:cs="Arial"/>
          <w:sz w:val="22"/>
          <w:szCs w:val="22"/>
        </w:rPr>
      </w:pPr>
      <w:r w:rsidRPr="008F6F43">
        <w:rPr>
          <w:rFonts w:ascii="Arial" w:hAnsi="Arial" w:cs="Arial"/>
          <w:sz w:val="22"/>
          <w:szCs w:val="22"/>
        </w:rPr>
        <w:t xml:space="preserve">Information </w:t>
      </w:r>
      <w:r w:rsidR="00A115D5">
        <w:rPr>
          <w:rFonts w:ascii="Arial" w:hAnsi="Arial" w:cs="Arial"/>
          <w:sz w:val="22"/>
          <w:szCs w:val="22"/>
        </w:rPr>
        <w:t>that</w:t>
      </w:r>
      <w:r w:rsidRPr="008F6F43">
        <w:rPr>
          <w:rFonts w:ascii="Arial" w:hAnsi="Arial" w:cs="Arial"/>
          <w:sz w:val="22"/>
          <w:szCs w:val="22"/>
        </w:rPr>
        <w:t xml:space="preserve"> is clinically relevant must not be deleted from medical records</w:t>
      </w:r>
      <w:r w:rsidR="00A115D5">
        <w:rPr>
          <w:rFonts w:ascii="Arial" w:hAnsi="Arial" w:cs="Arial"/>
          <w:sz w:val="22"/>
          <w:szCs w:val="22"/>
        </w:rPr>
        <w:t xml:space="preserve"> (f</w:t>
      </w:r>
      <w:r w:rsidRPr="008F6F43">
        <w:rPr>
          <w:rFonts w:ascii="Arial" w:hAnsi="Arial" w:cs="Arial"/>
          <w:sz w:val="22"/>
          <w:szCs w:val="22"/>
        </w:rPr>
        <w:t>or electronic records, information can be removed from display but the audit trail will always keep the record complete)</w:t>
      </w:r>
      <w:r w:rsidR="00A115D5">
        <w:rPr>
          <w:rFonts w:ascii="Arial" w:hAnsi="Arial" w:cs="Arial"/>
          <w:sz w:val="22"/>
          <w:szCs w:val="22"/>
        </w:rPr>
        <w:t>.</w:t>
      </w:r>
      <w:r w:rsidRPr="008F6F43">
        <w:rPr>
          <w:rFonts w:ascii="Arial" w:hAnsi="Arial" w:cs="Arial"/>
          <w:sz w:val="22"/>
          <w:szCs w:val="22"/>
        </w:rPr>
        <w:t xml:space="preserve"> Amendments to records can be made provided the amendments are made in a way </w:t>
      </w:r>
      <w:r w:rsidR="00A115D5">
        <w:rPr>
          <w:rFonts w:ascii="Arial" w:hAnsi="Arial" w:cs="Arial"/>
          <w:sz w:val="22"/>
          <w:szCs w:val="22"/>
        </w:rPr>
        <w:t>that</w:t>
      </w:r>
      <w:r w:rsidRPr="008F6F43">
        <w:rPr>
          <w:rFonts w:ascii="Arial" w:hAnsi="Arial" w:cs="Arial"/>
          <w:sz w:val="22"/>
          <w:szCs w:val="22"/>
        </w:rPr>
        <w:t xml:space="preserve"> indicates why the alteration was made so that it is clear that records have not been tampered with for any underhand reason. Patients may also seek correction of information they believe is inaccurate</w:t>
      </w:r>
      <w:r w:rsidR="00227590">
        <w:rPr>
          <w:rFonts w:ascii="Arial" w:hAnsi="Arial" w:cs="Arial"/>
          <w:sz w:val="22"/>
          <w:szCs w:val="22"/>
        </w:rPr>
        <w:t xml:space="preserve"> (see </w:t>
      </w:r>
      <w:hyperlink w:anchor="_Disputes_concerning_content" w:history="1">
        <w:r w:rsidR="00656B3D" w:rsidRPr="00656B3D">
          <w:rPr>
            <w:rStyle w:val="Hyperlink"/>
            <w:rFonts w:ascii="Arial" w:hAnsi="Arial" w:cs="Arial"/>
            <w:sz w:val="22"/>
            <w:szCs w:val="22"/>
          </w:rPr>
          <w:t>Disputes concerning content of records</w:t>
        </w:r>
      </w:hyperlink>
      <w:r w:rsidR="00656B3D">
        <w:rPr>
          <w:rFonts w:ascii="Arial" w:hAnsi="Arial" w:cs="Arial"/>
          <w:sz w:val="22"/>
          <w:szCs w:val="22"/>
        </w:rPr>
        <w:t xml:space="preserve"> section)</w:t>
      </w:r>
      <w:r w:rsidRPr="008F6F43">
        <w:rPr>
          <w:rFonts w:ascii="Arial" w:hAnsi="Arial" w:cs="Arial"/>
          <w:sz w:val="22"/>
          <w:szCs w:val="22"/>
        </w:rPr>
        <w:t xml:space="preserve">. </w:t>
      </w:r>
    </w:p>
    <w:p w14:paraId="33CC6B3C" w14:textId="77777777" w:rsidR="00E43960" w:rsidRPr="00E43960" w:rsidRDefault="00E43960" w:rsidP="00E43960">
      <w:pPr>
        <w:pStyle w:val="Heading2"/>
        <w:rPr>
          <w:rFonts w:ascii="Arial" w:hAnsi="Arial" w:cs="Arial"/>
          <w:smallCaps w:val="0"/>
          <w:sz w:val="24"/>
          <w:szCs w:val="24"/>
        </w:rPr>
      </w:pPr>
      <w:bookmarkStart w:id="64" w:name="_Toc56285594"/>
      <w:bookmarkStart w:id="65" w:name="_Toc89270154"/>
      <w:proofErr w:type="gramStart"/>
      <w:r w:rsidRPr="00E43960">
        <w:rPr>
          <w:rFonts w:ascii="Arial" w:hAnsi="Arial" w:cs="Arial"/>
          <w:smallCaps w:val="0"/>
          <w:sz w:val="24"/>
          <w:szCs w:val="24"/>
        </w:rPr>
        <w:t>iGPR</w:t>
      </w:r>
      <w:bookmarkEnd w:id="64"/>
      <w:bookmarkEnd w:id="65"/>
      <w:proofErr w:type="gramEnd"/>
    </w:p>
    <w:p w14:paraId="443AA1A8" w14:textId="77777777" w:rsidR="00E43960" w:rsidRPr="00A45132" w:rsidRDefault="00E43960" w:rsidP="00E43960">
      <w:pPr>
        <w:ind w:right="240"/>
        <w:rPr>
          <w:rFonts w:ascii="Arial" w:eastAsia="Times New Roman" w:hAnsi="Arial" w:cs="Arial"/>
          <w:color w:val="000000" w:themeColor="text1"/>
          <w:lang w:eastAsia="en-GB"/>
        </w:rPr>
      </w:pPr>
    </w:p>
    <w:p w14:paraId="1858811A" w14:textId="2A585F3C" w:rsidR="00E43960" w:rsidRPr="00A45132"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Pr>
          <w:rFonts w:ascii="Arial" w:eastAsia="Times New Roman" w:hAnsi="Arial" w:cs="Arial"/>
          <w:color w:val="000000" w:themeColor="text1"/>
          <w:sz w:val="22"/>
          <w:szCs w:val="22"/>
          <w:lang w:eastAsia="en-GB"/>
        </w:rPr>
        <w:t>organisation’s</w:t>
      </w:r>
      <w:r w:rsidRPr="00A45132">
        <w:rPr>
          <w:rFonts w:ascii="Arial" w:eastAsia="Times New Roman" w:hAnsi="Arial" w:cs="Arial"/>
          <w:color w:val="000000" w:themeColor="text1"/>
          <w:sz w:val="22"/>
          <w:szCs w:val="22"/>
          <w:lang w:eastAsia="en-GB"/>
        </w:rPr>
        <w:t xml:space="preserve"> iGPR protocol. </w:t>
      </w:r>
      <w:proofErr w:type="gramStart"/>
      <w:r w:rsidRPr="00A45132">
        <w:rPr>
          <w:rFonts w:ascii="Arial" w:eastAsia="Times New Roman" w:hAnsi="Arial" w:cs="Arial"/>
          <w:color w:val="000000" w:themeColor="text1"/>
          <w:sz w:val="22"/>
          <w:szCs w:val="22"/>
          <w:lang w:eastAsia="en-GB"/>
        </w:rPr>
        <w:t>iGPR</w:t>
      </w:r>
      <w:proofErr w:type="gramEnd"/>
      <w:r w:rsidRPr="00A45132">
        <w:rPr>
          <w:rFonts w:ascii="Arial" w:eastAsia="Times New Roman" w:hAnsi="Arial" w:cs="Arial"/>
          <w:color w:val="000000" w:themeColor="text1"/>
          <w:sz w:val="22"/>
          <w:szCs w:val="22"/>
          <w:lang w:eastAsia="en-GB"/>
        </w:rPr>
        <w:t xml:space="preserve"> will automatically find and redact items in a record that should not be included. </w:t>
      </w:r>
    </w:p>
    <w:p w14:paraId="165D7879"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1AE36C03" w14:textId="53E10AA2" w:rsidR="00E43960" w:rsidRPr="00A45132" w:rsidRDefault="00E43960" w:rsidP="00E43960">
      <w:pPr>
        <w:ind w:right="240"/>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 xml:space="preserve">Additionally, to ensure all relevant attachments are included in the report (including any hard copies </w:t>
      </w:r>
      <w:r w:rsidR="00A115D5">
        <w:rPr>
          <w:rFonts w:ascii="Arial" w:eastAsia="Times New Roman" w:hAnsi="Arial" w:cs="Arial"/>
          <w:color w:val="000000" w:themeColor="text1"/>
          <w:sz w:val="22"/>
          <w:szCs w:val="22"/>
          <w:lang w:eastAsia="en-GB"/>
        </w:rPr>
        <w:t>that</w:t>
      </w:r>
      <w:r w:rsidRPr="00A45132">
        <w:rPr>
          <w:rFonts w:ascii="Arial" w:eastAsia="Times New Roman" w:hAnsi="Arial" w:cs="Arial"/>
          <w:color w:val="000000" w:themeColor="text1"/>
          <w:sz w:val="22"/>
          <w:szCs w:val="22"/>
          <w:lang w:eastAsia="en-GB"/>
        </w:rPr>
        <w:t xml:space="preserve"> are not within the patient’s electronic healthcare record), the report should not be processed on </w:t>
      </w:r>
      <w:proofErr w:type="spellStart"/>
      <w:r w:rsidRPr="00A45132">
        <w:rPr>
          <w:rFonts w:ascii="Arial" w:eastAsia="Times New Roman" w:hAnsi="Arial" w:cs="Arial"/>
          <w:color w:val="000000" w:themeColor="text1"/>
          <w:sz w:val="22"/>
          <w:szCs w:val="22"/>
          <w:lang w:eastAsia="en-GB"/>
        </w:rPr>
        <w:t>iGPR</w:t>
      </w:r>
      <w:proofErr w:type="spellEnd"/>
      <w:r w:rsidRPr="00A45132">
        <w:rPr>
          <w:rFonts w:ascii="Arial" w:eastAsia="Times New Roman" w:hAnsi="Arial" w:cs="Arial"/>
          <w:color w:val="000000" w:themeColor="text1"/>
          <w:sz w:val="22"/>
          <w:szCs w:val="22"/>
          <w:lang w:eastAsia="en-GB"/>
        </w:rPr>
        <w:t xml:space="preserve"> until </w:t>
      </w:r>
      <w:r w:rsidR="00AF3916">
        <w:rPr>
          <w:rFonts w:ascii="Arial" w:eastAsia="Times New Roman" w:hAnsi="Arial" w:cs="Arial"/>
          <w:color w:val="000000" w:themeColor="text1"/>
          <w:sz w:val="22"/>
          <w:szCs w:val="22"/>
          <w:lang w:eastAsia="en-GB"/>
        </w:rPr>
        <w:t xml:space="preserve">Data </w:t>
      </w:r>
      <w:proofErr w:type="spellStart"/>
      <w:r w:rsidR="00AF3916">
        <w:rPr>
          <w:rFonts w:ascii="Arial" w:eastAsia="Times New Roman" w:hAnsi="Arial" w:cs="Arial"/>
          <w:color w:val="000000" w:themeColor="text1"/>
          <w:sz w:val="22"/>
          <w:szCs w:val="22"/>
          <w:lang w:eastAsia="en-GB"/>
        </w:rPr>
        <w:t>Proctection</w:t>
      </w:r>
      <w:proofErr w:type="spellEnd"/>
      <w:r w:rsidR="00AF3916">
        <w:rPr>
          <w:rFonts w:ascii="Arial" w:eastAsia="Times New Roman" w:hAnsi="Arial" w:cs="Arial"/>
          <w:color w:val="000000" w:themeColor="text1"/>
          <w:sz w:val="22"/>
          <w:szCs w:val="22"/>
          <w:lang w:eastAsia="en-GB"/>
        </w:rPr>
        <w:t xml:space="preserve"> Officer </w:t>
      </w:r>
      <w:r w:rsidRPr="00A45132">
        <w:rPr>
          <w:rFonts w:ascii="Arial" w:eastAsia="Times New Roman" w:hAnsi="Arial" w:cs="Arial"/>
          <w:color w:val="000000" w:themeColor="text1"/>
          <w:sz w:val="22"/>
          <w:szCs w:val="22"/>
          <w:lang w:eastAsia="en-GB"/>
        </w:rPr>
        <w:t xml:space="preserve">is certain that the entire record has been scanned into the patient’s record on </w:t>
      </w:r>
      <w:r w:rsidR="00AF3916">
        <w:rPr>
          <w:rFonts w:ascii="Arial" w:eastAsia="Times New Roman" w:hAnsi="Arial" w:cs="Arial"/>
          <w:color w:val="000000" w:themeColor="text1"/>
          <w:sz w:val="22"/>
          <w:szCs w:val="22"/>
          <w:lang w:eastAsia="en-GB"/>
        </w:rPr>
        <w:t>Nicholas .</w:t>
      </w:r>
      <w:r w:rsidRPr="00A45132">
        <w:rPr>
          <w:rFonts w:ascii="Arial" w:eastAsia="Times New Roman" w:hAnsi="Arial" w:cs="Arial"/>
          <w:color w:val="000000" w:themeColor="text1"/>
          <w:sz w:val="22"/>
          <w:szCs w:val="22"/>
          <w:lang w:eastAsia="en-GB"/>
        </w:rPr>
        <w:t>Once this has been confirmed, the re</w:t>
      </w:r>
      <w:r w:rsidR="00AF3916">
        <w:rPr>
          <w:rFonts w:ascii="Arial" w:eastAsia="Times New Roman" w:hAnsi="Arial" w:cs="Arial"/>
          <w:color w:val="000000" w:themeColor="text1"/>
          <w:sz w:val="22"/>
          <w:szCs w:val="22"/>
          <w:lang w:eastAsia="en-GB"/>
        </w:rPr>
        <w:t xml:space="preserve">quest can be processed but the Data Protection Officers </w:t>
      </w:r>
      <w:bookmarkStart w:id="66" w:name="_GoBack"/>
      <w:bookmarkEnd w:id="66"/>
      <w:r w:rsidRPr="00A45132">
        <w:rPr>
          <w:rFonts w:ascii="Arial" w:eastAsia="Times New Roman" w:hAnsi="Arial" w:cs="Arial"/>
          <w:color w:val="000000" w:themeColor="text1"/>
          <w:sz w:val="22"/>
          <w:szCs w:val="22"/>
          <w:lang w:eastAsia="en-GB"/>
        </w:rPr>
        <w:t xml:space="preserve">processing the request must then assign the report to </w:t>
      </w:r>
      <w:r w:rsidR="00235274">
        <w:rPr>
          <w:rFonts w:ascii="Arial" w:eastAsia="Times New Roman" w:hAnsi="Arial" w:cs="Arial"/>
          <w:color w:val="000000" w:themeColor="text1"/>
          <w:sz w:val="22"/>
          <w:szCs w:val="22"/>
          <w:lang w:eastAsia="en-GB"/>
        </w:rPr>
        <w:t xml:space="preserve">the responsible </w:t>
      </w:r>
      <w:r w:rsidR="00411CB9">
        <w:rPr>
          <w:rFonts w:ascii="Arial" w:eastAsia="Times New Roman" w:hAnsi="Arial" w:cs="Arial"/>
          <w:color w:val="000000" w:themeColor="text1"/>
          <w:sz w:val="22"/>
          <w:szCs w:val="22"/>
          <w:lang w:eastAsia="en-GB"/>
        </w:rPr>
        <w:t>clinician</w:t>
      </w:r>
      <w:r w:rsidRPr="00A45132">
        <w:rPr>
          <w:rFonts w:ascii="Arial" w:eastAsia="Times New Roman" w:hAnsi="Arial" w:cs="Arial"/>
          <w:color w:val="000000" w:themeColor="text1"/>
          <w:sz w:val="22"/>
          <w:szCs w:val="22"/>
          <w:lang w:eastAsia="en-GB"/>
        </w:rPr>
        <w:t xml:space="preserve"> who will review the report and confirm accuracy before </w:t>
      </w:r>
      <w:r w:rsidR="00E122A6">
        <w:rPr>
          <w:rFonts w:ascii="Arial" w:eastAsia="Times New Roman" w:hAnsi="Arial" w:cs="Arial"/>
          <w:color w:val="000000" w:themeColor="text1"/>
          <w:sz w:val="22"/>
          <w:szCs w:val="22"/>
          <w:lang w:eastAsia="en-GB"/>
        </w:rPr>
        <w:t>agreeing the report can be sent</w:t>
      </w:r>
      <w:r w:rsidRPr="00A45132">
        <w:rPr>
          <w:rFonts w:ascii="Arial" w:eastAsia="Times New Roman" w:hAnsi="Arial" w:cs="Arial"/>
          <w:color w:val="000000" w:themeColor="text1"/>
          <w:sz w:val="22"/>
          <w:szCs w:val="22"/>
          <w:lang w:eastAsia="en-GB"/>
        </w:rPr>
        <w:t xml:space="preserve"> using iGPR.</w:t>
      </w:r>
    </w:p>
    <w:p w14:paraId="21B36F75" w14:textId="77777777" w:rsidR="00E43960" w:rsidRPr="00A45132" w:rsidRDefault="00E43960" w:rsidP="00E43960">
      <w:pPr>
        <w:ind w:right="240"/>
        <w:rPr>
          <w:rFonts w:ascii="Arial" w:eastAsia="Times New Roman" w:hAnsi="Arial" w:cs="Arial"/>
          <w:color w:val="000000" w:themeColor="text1"/>
          <w:sz w:val="22"/>
          <w:szCs w:val="22"/>
          <w:lang w:eastAsia="en-GB"/>
        </w:rPr>
      </w:pPr>
    </w:p>
    <w:p w14:paraId="7BC7901A" w14:textId="7F7E5E18" w:rsidR="00E43960" w:rsidRPr="00A45132" w:rsidRDefault="00E43960" w:rsidP="00E43960">
      <w:pPr>
        <w:spacing w:line="276" w:lineRule="auto"/>
        <w:ind w:right="238"/>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Further information, including training videos and infographics for iGPR</w:t>
      </w:r>
      <w:r w:rsidR="00A115D5">
        <w:rPr>
          <w:rFonts w:ascii="Arial" w:eastAsia="Times New Roman" w:hAnsi="Arial" w:cs="Arial"/>
          <w:color w:val="000000" w:themeColor="text1"/>
          <w:sz w:val="22"/>
          <w:szCs w:val="22"/>
          <w:lang w:eastAsia="en-GB"/>
        </w:rPr>
        <w:t>,</w:t>
      </w:r>
      <w:r w:rsidRPr="00A45132">
        <w:rPr>
          <w:rFonts w:ascii="Arial" w:eastAsia="Times New Roman" w:hAnsi="Arial" w:cs="Arial"/>
          <w:color w:val="000000" w:themeColor="text1"/>
          <w:sz w:val="22"/>
          <w:szCs w:val="22"/>
          <w:lang w:eastAsia="en-GB"/>
        </w:rPr>
        <w:t xml:space="preserve"> can be sought </w:t>
      </w:r>
      <w:hyperlink r:id="rId41" w:history="1">
        <w:r w:rsidRPr="00A45132">
          <w:rPr>
            <w:rFonts w:ascii="Arial" w:eastAsia="Times New Roman" w:hAnsi="Arial" w:cs="Arial"/>
            <w:color w:val="0563C1" w:themeColor="hyperlink"/>
            <w:sz w:val="22"/>
            <w:szCs w:val="22"/>
            <w:u w:val="single"/>
            <w:lang w:eastAsia="en-GB"/>
          </w:rPr>
          <w:t>here</w:t>
        </w:r>
      </w:hyperlink>
      <w:r w:rsidRPr="00A45132">
        <w:rPr>
          <w:rFonts w:ascii="Arial" w:eastAsia="Times New Roman" w:hAnsi="Arial" w:cs="Arial"/>
          <w:color w:val="000000" w:themeColor="text1"/>
          <w:sz w:val="22"/>
          <w:szCs w:val="22"/>
          <w:lang w:eastAsia="en-GB"/>
        </w:rPr>
        <w:t>.</w:t>
      </w:r>
    </w:p>
    <w:p w14:paraId="31F022EB" w14:textId="77777777" w:rsidR="00E43960" w:rsidRPr="00E43960" w:rsidRDefault="00E43960" w:rsidP="00E43960">
      <w:pPr>
        <w:pStyle w:val="Heading2"/>
        <w:rPr>
          <w:rFonts w:ascii="Arial" w:hAnsi="Arial" w:cs="Arial"/>
          <w:smallCaps w:val="0"/>
          <w:sz w:val="24"/>
          <w:szCs w:val="24"/>
        </w:rPr>
      </w:pPr>
      <w:bookmarkStart w:id="67" w:name="_Toc56285595"/>
      <w:bookmarkStart w:id="68" w:name="_Toc89270155"/>
      <w:r w:rsidRPr="00E43960">
        <w:rPr>
          <w:rFonts w:ascii="Arial" w:hAnsi="Arial" w:cs="Arial"/>
          <w:smallCaps w:val="0"/>
          <w:sz w:val="24"/>
          <w:szCs w:val="24"/>
        </w:rPr>
        <w:t>Additional Privacy Information notice</w:t>
      </w:r>
      <w:bookmarkEnd w:id="67"/>
      <w:bookmarkEnd w:id="68"/>
    </w:p>
    <w:p w14:paraId="64785362" w14:textId="77777777" w:rsidR="00E43960" w:rsidRPr="00A45132" w:rsidRDefault="00E43960" w:rsidP="00E43960">
      <w:pPr>
        <w:ind w:right="240"/>
        <w:rPr>
          <w:rFonts w:ascii="Arial" w:eastAsia=".SFNSText-Regular" w:hAnsi="Arial" w:cs="Arial"/>
          <w:color w:val="202A30"/>
          <w:sz w:val="22"/>
          <w:szCs w:val="22"/>
          <w:lang w:eastAsia="en-GB"/>
        </w:rPr>
      </w:pPr>
    </w:p>
    <w:p w14:paraId="7723B169" w14:textId="38530D20" w:rsidR="00E43960" w:rsidRPr="00A115D5"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Pr>
          <w:rFonts w:ascii="Arial" w:eastAsia=".SFNSText-Regular" w:hAnsi="Arial" w:cs="Arial"/>
          <w:sz w:val="22"/>
          <w:szCs w:val="22"/>
          <w:lang w:eastAsia="en-GB"/>
        </w:rPr>
        <w:t>UK GDPR</w:t>
      </w:r>
      <w:r w:rsidRPr="00A45132">
        <w:rPr>
          <w:rFonts w:ascii="Arial" w:eastAsia=".SFNSText-Regular" w:hAnsi="Arial" w:cs="Arial"/>
          <w:sz w:val="22"/>
          <w:szCs w:val="22"/>
          <w:lang w:eastAsia="en-GB"/>
        </w:rPr>
        <w:t>), to provide an Additional Privacy Information notice (</w:t>
      </w:r>
      <w:proofErr w:type="spellStart"/>
      <w:r w:rsidRPr="00A45132">
        <w:rPr>
          <w:rFonts w:ascii="Arial" w:eastAsia=".SFNSText-Regular" w:hAnsi="Arial" w:cs="Arial"/>
          <w:sz w:val="22"/>
          <w:szCs w:val="22"/>
          <w:lang w:eastAsia="en-GB"/>
        </w:rPr>
        <w:t>APIn</w:t>
      </w:r>
      <w:proofErr w:type="spellEnd"/>
      <w:r w:rsidRPr="00A45132">
        <w:rPr>
          <w:rFonts w:ascii="Arial" w:eastAsia=".SFNSText-Regular" w:hAnsi="Arial" w:cs="Arial"/>
          <w:sz w:val="22"/>
          <w:szCs w:val="22"/>
          <w:lang w:eastAsia="en-GB"/>
        </w:rPr>
        <w:t xml:space="preserve">), the template for which can be found at </w:t>
      </w:r>
      <w:hyperlink w:anchor="_Appendix_F_–" w:history="1">
        <w:r w:rsidR="003D6AA9">
          <w:rPr>
            <w:rStyle w:val="Hyperlink"/>
            <w:rFonts w:ascii="Arial" w:eastAsia=".SFNSText-Regular" w:hAnsi="Arial" w:cs="Arial"/>
            <w:sz w:val="22"/>
            <w:szCs w:val="22"/>
            <w:lang w:eastAsia="en-GB"/>
          </w:rPr>
          <w:t>Annex F</w:t>
        </w:r>
      </w:hyperlink>
      <w:r w:rsidRPr="00A115D5">
        <w:rPr>
          <w:rFonts w:ascii="Arial" w:eastAsia=".SFNSText-Regular" w:hAnsi="Arial" w:cs="Arial"/>
          <w:sz w:val="22"/>
          <w:szCs w:val="22"/>
          <w:lang w:eastAsia="en-GB"/>
        </w:rPr>
        <w:t>.</w:t>
      </w:r>
    </w:p>
    <w:p w14:paraId="2F5A0F0B" w14:textId="77777777" w:rsidR="00E43960" w:rsidRPr="00E43960" w:rsidRDefault="00E43960" w:rsidP="00E43960">
      <w:pPr>
        <w:pStyle w:val="Heading2"/>
        <w:rPr>
          <w:rFonts w:ascii="Arial" w:hAnsi="Arial" w:cs="Arial"/>
          <w:smallCaps w:val="0"/>
          <w:sz w:val="24"/>
          <w:szCs w:val="24"/>
        </w:rPr>
      </w:pPr>
      <w:bookmarkStart w:id="69" w:name="_Toc56285596"/>
      <w:bookmarkStart w:id="70" w:name="_Toc89270156"/>
      <w:r w:rsidRPr="00E43960">
        <w:rPr>
          <w:rFonts w:ascii="Arial" w:hAnsi="Arial" w:cs="Arial"/>
          <w:smallCaps w:val="0"/>
          <w:sz w:val="24"/>
          <w:szCs w:val="24"/>
        </w:rPr>
        <w:t>Organisation disclaimer</w:t>
      </w:r>
      <w:bookmarkEnd w:id="69"/>
      <w:bookmarkEnd w:id="70"/>
    </w:p>
    <w:p w14:paraId="2CFFE340" w14:textId="77777777" w:rsidR="00E43960" w:rsidRPr="00A45132" w:rsidRDefault="00E43960" w:rsidP="00E43960">
      <w:pPr>
        <w:ind w:right="240"/>
        <w:rPr>
          <w:rFonts w:ascii="Arial" w:eastAsia=".SFNSText-Regular" w:hAnsi="Arial" w:cs="Arial"/>
          <w:sz w:val="22"/>
          <w:szCs w:val="22"/>
          <w:lang w:eastAsia="en-GB"/>
        </w:rPr>
      </w:pPr>
    </w:p>
    <w:p w14:paraId="07CC195E" w14:textId="15F7DF6E" w:rsidR="00E43960" w:rsidRPr="00E43960" w:rsidRDefault="00E43960" w:rsidP="00E43960">
      <w:pPr>
        <w:ind w:right="240"/>
        <w:rPr>
          <w:rFonts w:ascii="Arial" w:eastAsia=".SFNSText-Regular" w:hAnsi="Arial" w:cs="Arial"/>
          <w:sz w:val="22"/>
          <w:szCs w:val="22"/>
          <w:lang w:eastAsia="en-GB"/>
        </w:rPr>
      </w:pPr>
      <w:r w:rsidRPr="00A45132">
        <w:rPr>
          <w:rFonts w:ascii="Arial" w:eastAsia=".SFNSText-Regular" w:hAnsi="Arial" w:cs="Arial"/>
          <w:sz w:val="22"/>
          <w:szCs w:val="22"/>
          <w:lang w:eastAsia="en-GB"/>
        </w:rPr>
        <w:t xml:space="preserve">The template at </w:t>
      </w:r>
      <w:hyperlink w:anchor="_Annex_F_–" w:history="1">
        <w:r w:rsidR="003D6AA9">
          <w:rPr>
            <w:rStyle w:val="Hyperlink"/>
            <w:rFonts w:ascii="Arial" w:eastAsia=".SFNSText-Regular" w:hAnsi="Arial" w:cs="Arial"/>
            <w:sz w:val="22"/>
            <w:szCs w:val="22"/>
            <w:lang w:eastAsia="en-GB"/>
          </w:rPr>
          <w:t>Annex G</w:t>
        </w:r>
      </w:hyperlink>
      <w:r w:rsidRPr="00A45132">
        <w:rPr>
          <w:rFonts w:ascii="Arial" w:eastAsia=".SFNSText-Regular" w:hAnsi="Arial" w:cs="Arial"/>
          <w:sz w:val="22"/>
          <w:szCs w:val="22"/>
          <w:lang w:eastAsia="en-GB"/>
        </w:rPr>
        <w:t xml:space="preserve"> is to be used when issuing patients with copies of their medical records. This outlines the fact that the patient is responsible for the security and confidentiality of their records once they leave the organisation and that the organisation will not accept any responsibility for copies of medical records once they leave the premises. </w:t>
      </w:r>
    </w:p>
    <w:p w14:paraId="2F7CAE8D" w14:textId="07BAAFFB" w:rsidR="004F353A" w:rsidRPr="004E7E5E" w:rsidRDefault="004F353A" w:rsidP="004F353A">
      <w:pPr>
        <w:pStyle w:val="Heading1"/>
        <w:keepLines/>
        <w:pBdr>
          <w:bottom w:val="single" w:sz="4" w:space="1" w:color="595959" w:themeColor="text1" w:themeTint="A6"/>
        </w:pBdr>
        <w:spacing w:before="360" w:after="160" w:line="259" w:lineRule="auto"/>
        <w:rPr>
          <w:sz w:val="28"/>
          <w:szCs w:val="28"/>
        </w:rPr>
      </w:pPr>
      <w:bookmarkStart w:id="71" w:name="_Non-disclosure_1"/>
      <w:bookmarkStart w:id="72" w:name="_Toc89270157"/>
      <w:bookmarkEnd w:id="71"/>
      <w:r>
        <w:rPr>
          <w:sz w:val="28"/>
          <w:szCs w:val="28"/>
        </w:rPr>
        <w:lastRenderedPageBreak/>
        <w:t xml:space="preserve">Refusal to </w:t>
      </w:r>
      <w:r w:rsidR="004076B7">
        <w:rPr>
          <w:sz w:val="28"/>
          <w:szCs w:val="28"/>
        </w:rPr>
        <w:t xml:space="preserve">comply with a </w:t>
      </w:r>
      <w:r>
        <w:rPr>
          <w:sz w:val="28"/>
          <w:szCs w:val="28"/>
        </w:rPr>
        <w:t>request</w:t>
      </w:r>
      <w:bookmarkEnd w:id="72"/>
    </w:p>
    <w:p w14:paraId="4D28BB6C" w14:textId="77777777" w:rsidR="003D6AA9" w:rsidRPr="003D6AA9" w:rsidRDefault="003D6AA9" w:rsidP="004F353A">
      <w:pPr>
        <w:rPr>
          <w:rFonts w:ascii="Arial" w:hAnsi="Arial" w:cs="Arial"/>
          <w:sz w:val="10"/>
          <w:szCs w:val="10"/>
          <w:lang w:val="en-US"/>
        </w:rPr>
      </w:pPr>
    </w:p>
    <w:p w14:paraId="7A624CA3" w14:textId="6D0BECF6" w:rsidR="004076B7" w:rsidRPr="004076B7" w:rsidRDefault="00455DC6" w:rsidP="004076B7">
      <w:pPr>
        <w:rPr>
          <w:rFonts w:ascii="Arial" w:hAnsi="Arial" w:cs="Arial"/>
          <w:sz w:val="22"/>
          <w:szCs w:val="22"/>
        </w:rPr>
      </w:pPr>
      <w:r>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r w:rsidR="004076B7" w:rsidRPr="004076B7">
        <w:rPr>
          <w:rFonts w:ascii="Arial" w:hAnsi="Arial" w:cs="Arial"/>
          <w:sz w:val="22"/>
          <w:szCs w:val="22"/>
        </w:rPr>
        <w:t>will only refuse to comply with a SAR where exemption applies or when the request is manifestly unfounded or manifestly excessive. In such situations, the data controller will inform the individual of:</w:t>
      </w:r>
    </w:p>
    <w:p w14:paraId="2822F124" w14:textId="77777777" w:rsidR="004076B7" w:rsidRPr="004076B7" w:rsidRDefault="004076B7" w:rsidP="004076B7">
      <w:pPr>
        <w:rPr>
          <w:rFonts w:ascii="Arial" w:hAnsi="Arial" w:cs="Arial"/>
          <w:sz w:val="22"/>
          <w:szCs w:val="22"/>
        </w:rPr>
      </w:pPr>
    </w:p>
    <w:p w14:paraId="5F89C985" w14:textId="77777777" w:rsidR="004076B7" w:rsidRP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The reasons why the SAR was refused</w:t>
      </w:r>
    </w:p>
    <w:p w14:paraId="4404CC2E" w14:textId="71B14E11" w:rsidR="004076B7" w:rsidRP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Their right to submit a complaint to the I</w:t>
      </w:r>
      <w:r w:rsidR="00A115D5">
        <w:rPr>
          <w:rFonts w:ascii="Arial" w:hAnsi="Arial" w:cs="Arial"/>
          <w:sz w:val="22"/>
          <w:szCs w:val="22"/>
        </w:rPr>
        <w:t>CO</w:t>
      </w:r>
    </w:p>
    <w:p w14:paraId="0719EAE3" w14:textId="2F2E39CA" w:rsidR="004076B7" w:rsidRDefault="004076B7" w:rsidP="004076B7">
      <w:pPr>
        <w:pStyle w:val="ListParagraph"/>
        <w:numPr>
          <w:ilvl w:val="0"/>
          <w:numId w:val="32"/>
        </w:numPr>
        <w:rPr>
          <w:rFonts w:ascii="Arial" w:hAnsi="Arial" w:cs="Arial"/>
          <w:sz w:val="22"/>
          <w:szCs w:val="22"/>
        </w:rPr>
      </w:pPr>
      <w:r w:rsidRPr="004076B7">
        <w:rPr>
          <w:rFonts w:ascii="Arial" w:hAnsi="Arial" w:cs="Arial"/>
          <w:sz w:val="22"/>
          <w:szCs w:val="22"/>
        </w:rPr>
        <w:t xml:space="preserve">Their ability to seek enforcement of this right through the courts </w:t>
      </w:r>
    </w:p>
    <w:p w14:paraId="1B6BD0A1" w14:textId="0F820A67" w:rsidR="00D10E2A" w:rsidRDefault="00D10E2A" w:rsidP="00D10E2A">
      <w:pPr>
        <w:rPr>
          <w:rFonts w:ascii="Arial" w:hAnsi="Arial" w:cs="Arial"/>
          <w:sz w:val="22"/>
          <w:szCs w:val="22"/>
        </w:rPr>
      </w:pPr>
    </w:p>
    <w:p w14:paraId="5D86C0EB" w14:textId="2136CDE2" w:rsidR="00D10E2A" w:rsidRDefault="00D10E2A" w:rsidP="00D10E2A">
      <w:pPr>
        <w:rPr>
          <w:rFonts w:ascii="Arial" w:hAnsi="Arial" w:cs="Arial"/>
          <w:sz w:val="22"/>
          <w:szCs w:val="22"/>
          <w:lang w:val="en-US"/>
        </w:rPr>
      </w:pPr>
      <w:r w:rsidRPr="00A45132">
        <w:rPr>
          <w:rFonts w:ascii="Arial" w:hAnsi="Arial" w:cs="Arial"/>
          <w:sz w:val="22"/>
          <w:szCs w:val="22"/>
          <w:lang w:val="en-US"/>
        </w:rPr>
        <w:t xml:space="preserve">A letter template </w:t>
      </w:r>
      <w:r>
        <w:rPr>
          <w:rFonts w:ascii="Arial" w:hAnsi="Arial" w:cs="Arial"/>
          <w:sz w:val="22"/>
          <w:szCs w:val="22"/>
          <w:lang w:val="en-US"/>
        </w:rPr>
        <w:t xml:space="preserve">for refusal </w:t>
      </w:r>
      <w:r w:rsidRPr="00A45132">
        <w:rPr>
          <w:rFonts w:ascii="Arial" w:hAnsi="Arial" w:cs="Arial"/>
          <w:sz w:val="22"/>
          <w:szCs w:val="22"/>
          <w:lang w:val="en-US"/>
        </w:rPr>
        <w:t xml:space="preserve">can be found at </w:t>
      </w:r>
      <w:hyperlink w:anchor="_Annex_H_–" w:history="1">
        <w:r>
          <w:rPr>
            <w:rFonts w:ascii="Arial" w:hAnsi="Arial" w:cs="Arial"/>
            <w:color w:val="0563C1" w:themeColor="hyperlink"/>
            <w:sz w:val="22"/>
            <w:szCs w:val="22"/>
            <w:u w:val="single"/>
            <w:lang w:val="en-US"/>
          </w:rPr>
          <w:t>Annex H</w:t>
        </w:r>
      </w:hyperlink>
      <w:r w:rsidRPr="00A45132">
        <w:rPr>
          <w:rFonts w:ascii="Arial" w:hAnsi="Arial" w:cs="Arial"/>
          <w:sz w:val="22"/>
          <w:szCs w:val="22"/>
          <w:lang w:val="en-US"/>
        </w:rPr>
        <w:t>.</w:t>
      </w:r>
    </w:p>
    <w:p w14:paraId="0854C8B5" w14:textId="77777777" w:rsidR="004076B7" w:rsidRDefault="004076B7" w:rsidP="004076B7">
      <w:pPr>
        <w:rPr>
          <w:rFonts w:ascii="Arial" w:hAnsi="Arial" w:cs="Arial"/>
        </w:rPr>
      </w:pPr>
    </w:p>
    <w:p w14:paraId="37A46ABF" w14:textId="6175E4B0" w:rsidR="004076B7" w:rsidRPr="005536AA" w:rsidRDefault="004076B7" w:rsidP="004076B7">
      <w:pPr>
        <w:rPr>
          <w:rFonts w:ascii="Arial" w:hAnsi="Arial" w:cs="Arial"/>
          <w:sz w:val="22"/>
          <w:szCs w:val="22"/>
        </w:rPr>
      </w:pPr>
      <w:r w:rsidRPr="005536AA">
        <w:rPr>
          <w:rFonts w:ascii="Arial" w:hAnsi="Arial" w:cs="Arial"/>
          <w:sz w:val="22"/>
          <w:szCs w:val="22"/>
        </w:rPr>
        <w:t xml:space="preserve">Each request must be given careful consideration and should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5536AA">
        <w:rPr>
          <w:rFonts w:ascii="Arial" w:hAnsi="Arial" w:cs="Arial"/>
          <w:sz w:val="22"/>
          <w:szCs w:val="22"/>
        </w:rPr>
        <w:t>refuse to comply, this must be recorded and the reasons for refusal justifiable.</w:t>
      </w:r>
    </w:p>
    <w:p w14:paraId="74145213" w14:textId="77777777" w:rsidR="004076B7" w:rsidRDefault="004076B7" w:rsidP="004F353A">
      <w:pPr>
        <w:rPr>
          <w:rFonts w:ascii="Arial" w:hAnsi="Arial" w:cs="Arial"/>
          <w:sz w:val="22"/>
          <w:szCs w:val="22"/>
          <w:lang w:val="en-US"/>
        </w:rPr>
      </w:pPr>
    </w:p>
    <w:p w14:paraId="1A4AB640" w14:textId="112208D6" w:rsidR="00D10E2A" w:rsidRDefault="004F353A" w:rsidP="00D10E2A">
      <w:pPr>
        <w:rPr>
          <w:rFonts w:ascii="Arial" w:hAnsi="Arial" w:cs="Arial"/>
          <w:sz w:val="22"/>
          <w:szCs w:val="22"/>
          <w:lang w:val="en-US"/>
        </w:rPr>
      </w:pPr>
      <w:r w:rsidRPr="00A45132">
        <w:rPr>
          <w:rFonts w:ascii="Arial" w:hAnsi="Arial" w:cs="Arial"/>
          <w:sz w:val="22"/>
          <w:szCs w:val="22"/>
          <w:lang w:val="en-US"/>
        </w:rPr>
        <w:t xml:space="preserve">Being the </w:t>
      </w:r>
      <w:r w:rsidR="00455DC6">
        <w:rPr>
          <w:rFonts w:ascii="Arial" w:hAnsi="Arial" w:cs="Arial"/>
          <w:sz w:val="22"/>
          <w:szCs w:val="22"/>
          <w:lang w:val="en-US"/>
        </w:rPr>
        <w:t xml:space="preserve">data controller,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A45132">
        <w:rPr>
          <w:rFonts w:ascii="Arial" w:hAnsi="Arial" w:cs="Arial"/>
          <w:sz w:val="22"/>
          <w:szCs w:val="22"/>
          <w:lang w:val="en-US"/>
        </w:rPr>
        <w:t xml:space="preserve">has the right to refuse any </w:t>
      </w:r>
      <w:r>
        <w:rPr>
          <w:rFonts w:ascii="Arial" w:hAnsi="Arial" w:cs="Arial"/>
          <w:sz w:val="22"/>
          <w:szCs w:val="22"/>
          <w:lang w:val="en-US"/>
        </w:rPr>
        <w:t xml:space="preserve">online access or </w:t>
      </w:r>
      <w:r w:rsidRPr="00A45132">
        <w:rPr>
          <w:rFonts w:ascii="Arial" w:hAnsi="Arial" w:cs="Arial"/>
          <w:sz w:val="22"/>
          <w:szCs w:val="22"/>
          <w:lang w:val="en-US"/>
        </w:rPr>
        <w:t>S</w:t>
      </w:r>
      <w:r>
        <w:rPr>
          <w:rFonts w:ascii="Arial" w:hAnsi="Arial" w:cs="Arial"/>
          <w:sz w:val="22"/>
          <w:szCs w:val="22"/>
          <w:lang w:val="en-US"/>
        </w:rPr>
        <w:t>AR</w:t>
      </w:r>
      <w:r w:rsidRPr="00A45132">
        <w:rPr>
          <w:rFonts w:ascii="Arial" w:hAnsi="Arial" w:cs="Arial"/>
          <w:sz w:val="22"/>
          <w:szCs w:val="22"/>
          <w:lang w:val="en-US"/>
        </w:rPr>
        <w:t>, although any such refusal will be within the allotted timescale and reasons for the refusal will be given.</w:t>
      </w:r>
      <w:r w:rsidRPr="00A45132">
        <w:rPr>
          <w:rFonts w:ascii="Arial" w:hAnsi="Arial" w:cs="Arial"/>
          <w:sz w:val="22"/>
          <w:szCs w:val="22"/>
          <w:vertAlign w:val="superscript"/>
          <w:lang w:val="en-US"/>
        </w:rPr>
        <w:footnoteReference w:id="15"/>
      </w:r>
      <w:r w:rsidR="00D10E2A">
        <w:rPr>
          <w:rFonts w:ascii="Arial" w:hAnsi="Arial" w:cs="Arial"/>
          <w:sz w:val="22"/>
          <w:szCs w:val="22"/>
          <w:lang w:val="en-US"/>
        </w:rPr>
        <w:t xml:space="preserve"> </w:t>
      </w:r>
      <w:r w:rsidR="00D10E2A" w:rsidRPr="00A45132">
        <w:rPr>
          <w:rFonts w:ascii="Arial" w:hAnsi="Arial" w:cs="Arial"/>
          <w:sz w:val="22"/>
          <w:szCs w:val="22"/>
          <w:lang w:val="en-US"/>
        </w:rPr>
        <w:t xml:space="preserve">A letter template </w:t>
      </w:r>
      <w:r w:rsidR="00D10E2A">
        <w:rPr>
          <w:rFonts w:ascii="Arial" w:hAnsi="Arial" w:cs="Arial"/>
          <w:sz w:val="22"/>
          <w:szCs w:val="22"/>
          <w:lang w:val="en-US"/>
        </w:rPr>
        <w:t xml:space="preserve">for refusal </w:t>
      </w:r>
      <w:r w:rsidR="00D10E2A" w:rsidRPr="00A45132">
        <w:rPr>
          <w:rFonts w:ascii="Arial" w:hAnsi="Arial" w:cs="Arial"/>
          <w:sz w:val="22"/>
          <w:szCs w:val="22"/>
          <w:lang w:val="en-US"/>
        </w:rPr>
        <w:t xml:space="preserve">can be found at </w:t>
      </w:r>
      <w:hyperlink w:anchor="_Annex_H_–" w:history="1">
        <w:r w:rsidR="00D10E2A">
          <w:rPr>
            <w:rFonts w:ascii="Arial" w:hAnsi="Arial" w:cs="Arial"/>
            <w:color w:val="0563C1" w:themeColor="hyperlink"/>
            <w:sz w:val="22"/>
            <w:szCs w:val="22"/>
            <w:u w:val="single"/>
            <w:lang w:val="en-US"/>
          </w:rPr>
          <w:t>Annex H</w:t>
        </w:r>
      </w:hyperlink>
      <w:r w:rsidR="00D10E2A" w:rsidRPr="00A45132">
        <w:rPr>
          <w:rFonts w:ascii="Arial" w:hAnsi="Arial" w:cs="Arial"/>
          <w:sz w:val="22"/>
          <w:szCs w:val="22"/>
          <w:lang w:val="en-US"/>
        </w:rPr>
        <w:t>.</w:t>
      </w:r>
    </w:p>
    <w:p w14:paraId="7AC5B88E" w14:textId="77777777" w:rsidR="004F353A" w:rsidRDefault="004F353A" w:rsidP="004F353A">
      <w:pPr>
        <w:rPr>
          <w:rFonts w:ascii="Arial" w:hAnsi="Arial" w:cs="Arial"/>
          <w:sz w:val="22"/>
          <w:szCs w:val="22"/>
          <w:lang w:val="en-US"/>
        </w:rPr>
      </w:pPr>
    </w:p>
    <w:p w14:paraId="0E462590" w14:textId="77CBDDA2" w:rsidR="004F353A" w:rsidRPr="00A45132" w:rsidRDefault="004F353A" w:rsidP="004F353A">
      <w:pPr>
        <w:ind w:right="238"/>
        <w:rPr>
          <w:rFonts w:ascii="Arial" w:eastAsia="Times New Roman" w:hAnsi="Arial" w:cs="Arial"/>
          <w:color w:val="000000" w:themeColor="text1"/>
          <w:sz w:val="22"/>
          <w:szCs w:val="22"/>
          <w:lang w:eastAsia="en-GB"/>
        </w:rPr>
      </w:pPr>
      <w:r w:rsidRPr="00A45132">
        <w:rPr>
          <w:rFonts w:ascii="Arial" w:eastAsia="Times New Roman" w:hAnsi="Arial" w:cs="Arial"/>
          <w:color w:val="000000" w:themeColor="text1"/>
          <w:sz w:val="22"/>
          <w:szCs w:val="22"/>
          <w:lang w:eastAsia="en-GB"/>
        </w:rPr>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w:t>
      </w:r>
      <w:r>
        <w:rPr>
          <w:rFonts w:ascii="Arial" w:eastAsia="Times New Roman" w:hAnsi="Arial" w:cs="Arial"/>
          <w:color w:val="000000" w:themeColor="text1"/>
          <w:sz w:val="22"/>
          <w:szCs w:val="22"/>
          <w:lang w:eastAsia="en-GB"/>
        </w:rPr>
        <w:t xml:space="preserve"> This information can be redacted from the patient</w:t>
      </w:r>
      <w:r w:rsidR="00A115D5">
        <w:rPr>
          <w:rFonts w:ascii="Arial" w:eastAsia="Times New Roman" w:hAnsi="Arial" w:cs="Arial"/>
          <w:color w:val="000000" w:themeColor="text1"/>
          <w:sz w:val="22"/>
          <w:szCs w:val="22"/>
          <w:lang w:eastAsia="en-GB"/>
        </w:rPr>
        <w:t>’s</w:t>
      </w:r>
      <w:r>
        <w:rPr>
          <w:rFonts w:ascii="Arial" w:eastAsia="Times New Roman" w:hAnsi="Arial" w:cs="Arial"/>
          <w:color w:val="000000" w:themeColor="text1"/>
          <w:sz w:val="22"/>
          <w:szCs w:val="22"/>
          <w:lang w:eastAsia="en-GB"/>
        </w:rPr>
        <w:t xml:space="preserve"> view but must not be deleted from the record</w:t>
      </w:r>
      <w:r w:rsidR="00E9070B">
        <w:rPr>
          <w:rFonts w:ascii="Arial" w:eastAsia="Times New Roman" w:hAnsi="Arial" w:cs="Arial"/>
          <w:color w:val="000000" w:themeColor="text1"/>
          <w:sz w:val="22"/>
          <w:szCs w:val="22"/>
          <w:lang w:eastAsia="en-GB"/>
        </w:rPr>
        <w:t xml:space="preserve"> (see </w:t>
      </w:r>
      <w:hyperlink w:anchor="_Non-disclosure_2" w:history="1">
        <w:r w:rsidR="006E6D45" w:rsidRPr="00E9070B">
          <w:rPr>
            <w:rStyle w:val="Hyperlink"/>
            <w:rFonts w:ascii="Arial" w:eastAsia="Times New Roman" w:hAnsi="Arial" w:cs="Arial"/>
            <w:sz w:val="22"/>
            <w:szCs w:val="22"/>
            <w:lang w:eastAsia="en-GB"/>
          </w:rPr>
          <w:t>non-disclosure</w:t>
        </w:r>
        <w:r w:rsidR="00E9070B" w:rsidRPr="00E9070B">
          <w:rPr>
            <w:rStyle w:val="Hyperlink"/>
            <w:rFonts w:ascii="Arial" w:eastAsia="Times New Roman" w:hAnsi="Arial" w:cs="Arial"/>
            <w:sz w:val="22"/>
            <w:szCs w:val="22"/>
            <w:lang w:eastAsia="en-GB"/>
          </w:rPr>
          <w:t xml:space="preserve"> section</w:t>
        </w:r>
      </w:hyperlink>
      <w:r w:rsidR="00E9070B">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If system functionality to redact information is not available, the record should not be shared with the patient</w:t>
      </w:r>
      <w:r w:rsidR="0089435B">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vertAlign w:val="superscript"/>
          <w:lang w:eastAsia="en-GB"/>
        </w:rPr>
        <w:t>3</w:t>
      </w:r>
    </w:p>
    <w:p w14:paraId="1EBC582D" w14:textId="051E6978" w:rsidR="004F353A" w:rsidRPr="00253CC5" w:rsidRDefault="004F353A" w:rsidP="00253CC5">
      <w:pPr>
        <w:pStyle w:val="Heading1"/>
        <w:keepLines/>
        <w:pBdr>
          <w:bottom w:val="single" w:sz="4" w:space="1" w:color="595959" w:themeColor="text1" w:themeTint="A6"/>
        </w:pBdr>
        <w:spacing w:before="360" w:after="160" w:line="259" w:lineRule="auto"/>
        <w:rPr>
          <w:sz w:val="28"/>
          <w:szCs w:val="28"/>
        </w:rPr>
      </w:pPr>
      <w:bookmarkStart w:id="73" w:name="_Coercion_2"/>
      <w:bookmarkStart w:id="74" w:name="_Toc89270158"/>
      <w:bookmarkEnd w:id="73"/>
      <w:r w:rsidRPr="00253CC5">
        <w:rPr>
          <w:sz w:val="28"/>
          <w:szCs w:val="28"/>
        </w:rPr>
        <w:t>Coercion</w:t>
      </w:r>
      <w:bookmarkEnd w:id="74"/>
    </w:p>
    <w:p w14:paraId="15A6DE32" w14:textId="77777777" w:rsidR="003D6AA9" w:rsidRPr="003D6AA9" w:rsidRDefault="003D6AA9" w:rsidP="004F353A">
      <w:pPr>
        <w:rPr>
          <w:rFonts w:ascii="Arial" w:hAnsi="Arial" w:cs="Arial"/>
          <w:sz w:val="10"/>
          <w:szCs w:val="10"/>
          <w:lang w:eastAsia="en-GB"/>
        </w:rPr>
      </w:pPr>
    </w:p>
    <w:p w14:paraId="227C1205" w14:textId="01D37E50" w:rsidR="004F353A" w:rsidRDefault="004F353A" w:rsidP="004F353A">
      <w:pPr>
        <w:rPr>
          <w:rFonts w:ascii="Arial" w:hAnsi="Arial" w:cs="Arial"/>
          <w:sz w:val="22"/>
          <w:szCs w:val="22"/>
          <w:lang w:eastAsia="en-GB"/>
        </w:rPr>
      </w:pPr>
      <w:r>
        <w:rPr>
          <w:rFonts w:ascii="Arial" w:hAnsi="Arial" w:cs="Arial"/>
          <w:sz w:val="22"/>
          <w:szCs w:val="22"/>
          <w:lang w:eastAsia="en-GB"/>
        </w:rPr>
        <w:t xml:space="preserve">The risks for coercion of patients with online access should always be borne in mind. Patients may be forced into sharing information from their record, including </w:t>
      </w:r>
      <w:r w:rsidR="00411CB9">
        <w:rPr>
          <w:rFonts w:ascii="Arial" w:hAnsi="Arial" w:cs="Arial"/>
          <w:sz w:val="22"/>
          <w:szCs w:val="22"/>
          <w:lang w:eastAsia="en-GB"/>
        </w:rPr>
        <w:t>log</w:t>
      </w:r>
      <w:r w:rsidR="0089435B">
        <w:rPr>
          <w:rFonts w:ascii="Arial" w:hAnsi="Arial" w:cs="Arial"/>
          <w:sz w:val="22"/>
          <w:szCs w:val="22"/>
          <w:lang w:eastAsia="en-GB"/>
        </w:rPr>
        <w:t>-</w:t>
      </w:r>
      <w:r w:rsidR="00411CB9">
        <w:rPr>
          <w:rFonts w:ascii="Arial" w:hAnsi="Arial" w:cs="Arial"/>
          <w:sz w:val="22"/>
          <w:szCs w:val="22"/>
          <w:lang w:eastAsia="en-GB"/>
        </w:rPr>
        <w:t>in</w:t>
      </w:r>
      <w:r>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Pr>
          <w:rFonts w:ascii="Arial" w:hAnsi="Arial" w:cs="Arial"/>
          <w:sz w:val="22"/>
          <w:szCs w:val="22"/>
          <w:lang w:eastAsia="en-GB"/>
        </w:rPr>
        <w:t>,</w:t>
      </w:r>
      <w:r>
        <w:rPr>
          <w:rFonts w:ascii="Arial" w:hAnsi="Arial" w:cs="Arial"/>
          <w:sz w:val="22"/>
          <w:szCs w:val="22"/>
          <w:lang w:eastAsia="en-GB"/>
        </w:rPr>
        <w:t xml:space="preserve"> an abuser may gain further control or escalate harm. </w:t>
      </w:r>
    </w:p>
    <w:p w14:paraId="567E2EF2" w14:textId="41DBDAF2" w:rsidR="004F353A" w:rsidRDefault="004F353A" w:rsidP="004F353A">
      <w:pPr>
        <w:rPr>
          <w:rFonts w:ascii="Arial" w:hAnsi="Arial" w:cs="Arial"/>
          <w:sz w:val="22"/>
          <w:szCs w:val="22"/>
          <w:lang w:eastAsia="en-GB"/>
        </w:rPr>
      </w:pPr>
    </w:p>
    <w:p w14:paraId="2A6B585F" w14:textId="7E0DF9B0" w:rsidR="004F353A" w:rsidRDefault="004F353A" w:rsidP="004F353A">
      <w:pPr>
        <w:rPr>
          <w:rFonts w:ascii="Arial" w:hAnsi="Arial" w:cs="Arial"/>
          <w:sz w:val="22"/>
          <w:szCs w:val="22"/>
          <w:lang w:eastAsia="en-GB"/>
        </w:rPr>
      </w:pPr>
      <w:r>
        <w:rPr>
          <w:rFonts w:ascii="Arial" w:hAnsi="Arial" w:cs="Arial"/>
          <w:sz w:val="22"/>
          <w:szCs w:val="22"/>
          <w:lang w:eastAsia="en-GB"/>
        </w:rPr>
        <w:t xml:space="preserve">Organisations need to consider whether the organisation’s policy on safeguarding </w:t>
      </w:r>
      <w:r w:rsidR="0089435B">
        <w:rPr>
          <w:rFonts w:ascii="Arial" w:hAnsi="Arial" w:cs="Arial"/>
          <w:sz w:val="22"/>
          <w:szCs w:val="22"/>
          <w:lang w:eastAsia="en-GB"/>
        </w:rPr>
        <w:t>should be updated</w:t>
      </w:r>
      <w:r>
        <w:rPr>
          <w:rFonts w:ascii="Arial" w:hAnsi="Arial" w:cs="Arial"/>
          <w:sz w:val="22"/>
          <w:szCs w:val="22"/>
          <w:lang w:eastAsia="en-GB"/>
        </w:rPr>
        <w:t xml:space="preserve"> to cover patient online services. Registering patients for online services requires awareness of the potential impact of coercion.</w:t>
      </w:r>
    </w:p>
    <w:p w14:paraId="468A9FA1" w14:textId="4F1AC259" w:rsidR="004F353A" w:rsidRDefault="004F353A" w:rsidP="004F353A">
      <w:pPr>
        <w:rPr>
          <w:rFonts w:ascii="Arial" w:hAnsi="Arial" w:cs="Arial"/>
          <w:sz w:val="22"/>
          <w:szCs w:val="22"/>
          <w:lang w:eastAsia="en-GB"/>
        </w:rPr>
      </w:pPr>
    </w:p>
    <w:p w14:paraId="509EA886" w14:textId="7930CE3E" w:rsidR="004F353A" w:rsidRDefault="004F353A" w:rsidP="004F353A">
      <w:pPr>
        <w:rPr>
          <w:rFonts w:ascii="Arial" w:hAnsi="Arial" w:cs="Arial"/>
          <w:sz w:val="22"/>
          <w:szCs w:val="22"/>
          <w:lang w:eastAsia="en-GB"/>
        </w:rPr>
      </w:pPr>
      <w:r>
        <w:rPr>
          <w:rFonts w:ascii="Arial" w:hAnsi="Arial" w:cs="Arial"/>
          <w:sz w:val="22"/>
          <w:szCs w:val="22"/>
          <w:lang w:eastAsia="en-GB"/>
        </w:rPr>
        <w:t>Coercion can happen to children, adults in an abusive relationship and elderly or otherwise vulnerable adults. Access to a patient’s health record can be particularly attractive to an abusive</w:t>
      </w:r>
      <w:r w:rsidR="00253CC5">
        <w:rPr>
          <w:rFonts w:ascii="Arial" w:hAnsi="Arial" w:cs="Arial"/>
          <w:sz w:val="22"/>
          <w:szCs w:val="22"/>
          <w:lang w:eastAsia="en-GB"/>
        </w:rPr>
        <w:t xml:space="preserve"> partner, </w:t>
      </w:r>
      <w:r w:rsidR="008B385E">
        <w:rPr>
          <w:rFonts w:ascii="Arial" w:hAnsi="Arial" w:cs="Arial"/>
          <w:sz w:val="22"/>
          <w:szCs w:val="22"/>
          <w:lang w:eastAsia="en-GB"/>
        </w:rPr>
        <w:t>carer</w:t>
      </w:r>
      <w:r w:rsidR="00253CC5">
        <w:rPr>
          <w:rFonts w:ascii="Arial" w:hAnsi="Arial" w:cs="Arial"/>
          <w:sz w:val="22"/>
          <w:szCs w:val="22"/>
          <w:lang w:eastAsia="en-GB"/>
        </w:rPr>
        <w:t xml:space="preserve"> or parent.</w:t>
      </w:r>
    </w:p>
    <w:p w14:paraId="37497D29" w14:textId="77777777" w:rsidR="00253CC5" w:rsidRDefault="00253CC5" w:rsidP="004F353A">
      <w:pPr>
        <w:rPr>
          <w:rFonts w:ascii="Arial" w:hAnsi="Arial" w:cs="Arial"/>
          <w:sz w:val="22"/>
          <w:szCs w:val="22"/>
          <w:lang w:eastAsia="en-GB"/>
        </w:rPr>
      </w:pPr>
    </w:p>
    <w:p w14:paraId="11F92991" w14:textId="52A202E8" w:rsidR="004F353A" w:rsidRPr="00004FFB" w:rsidRDefault="00455DC6" w:rsidP="00004FFB">
      <w:pPr>
        <w:rPr>
          <w:rFonts w:ascii="Arial" w:hAnsi="Arial" w:cs="Arial"/>
          <w:sz w:val="22"/>
          <w:szCs w:val="22"/>
          <w:lang w:eastAsia="en-GB"/>
        </w:rPr>
      </w:pPr>
      <w:r>
        <w:rPr>
          <w:rFonts w:ascii="Arial" w:hAnsi="Arial" w:cs="Arial"/>
          <w:sz w:val="22"/>
          <w:szCs w:val="22"/>
          <w:lang w:eastAsia="en-GB"/>
        </w:rPr>
        <w:t xml:space="preserve">At </w:t>
      </w:r>
      <w:r>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r w:rsidR="004F353A" w:rsidRPr="00C5412A">
        <w:rPr>
          <w:rFonts w:ascii="Arial" w:hAnsi="Arial" w:cs="Arial"/>
          <w:sz w:val="22"/>
          <w:szCs w:val="22"/>
          <w:lang w:eastAsia="en-GB"/>
        </w:rPr>
        <w:t xml:space="preserve">all staff involved in registering patients for online services are aware of the potential impact of coercion and the signs to look out for in order to help patients who might be subject to coercion. </w:t>
      </w:r>
    </w:p>
    <w:p w14:paraId="7AEF59FD" w14:textId="0A69A55A" w:rsidR="00314831" w:rsidRDefault="00314831" w:rsidP="009A73A7">
      <w:pPr>
        <w:pStyle w:val="Heading1"/>
        <w:keepLines/>
        <w:pBdr>
          <w:bottom w:val="single" w:sz="4" w:space="1" w:color="595959" w:themeColor="text1" w:themeTint="A6"/>
        </w:pBdr>
        <w:spacing w:before="360" w:after="160" w:line="259" w:lineRule="auto"/>
        <w:rPr>
          <w:sz w:val="28"/>
          <w:szCs w:val="28"/>
        </w:rPr>
      </w:pPr>
      <w:bookmarkStart w:id="75" w:name="_Non-disclosure_2"/>
      <w:bookmarkStart w:id="76" w:name="_Toc89270159"/>
      <w:bookmarkEnd w:id="75"/>
      <w:r>
        <w:rPr>
          <w:sz w:val="28"/>
          <w:szCs w:val="28"/>
        </w:rPr>
        <w:lastRenderedPageBreak/>
        <w:t>Non-disclosure</w:t>
      </w:r>
      <w:bookmarkEnd w:id="76"/>
    </w:p>
    <w:p w14:paraId="4D51C2C5" w14:textId="77777777" w:rsidR="003D6AA9" w:rsidRPr="003D6AA9" w:rsidRDefault="003D6AA9" w:rsidP="00314831">
      <w:pPr>
        <w:rPr>
          <w:rFonts w:ascii="Arial" w:hAnsi="Arial" w:cs="Arial"/>
          <w:sz w:val="10"/>
          <w:szCs w:val="10"/>
        </w:rPr>
      </w:pPr>
    </w:p>
    <w:p w14:paraId="256B33C7" w14:textId="3707239F" w:rsidR="00314831" w:rsidRDefault="00314831" w:rsidP="00314831">
      <w:pPr>
        <w:rPr>
          <w:rFonts w:ascii="Arial" w:hAnsi="Arial" w:cs="Arial"/>
          <w:sz w:val="22"/>
          <w:szCs w:val="22"/>
        </w:rPr>
      </w:pPr>
      <w:r w:rsidRPr="00B37E81">
        <w:rPr>
          <w:rFonts w:ascii="Arial" w:hAnsi="Arial" w:cs="Arial"/>
          <w:sz w:val="22"/>
          <w:szCs w:val="22"/>
        </w:rPr>
        <w:t xml:space="preserve">The </w:t>
      </w:r>
      <w:r w:rsidR="00C41CE9">
        <w:rPr>
          <w:rFonts w:ascii="Arial" w:hAnsi="Arial" w:cs="Arial"/>
          <w:sz w:val="22"/>
          <w:szCs w:val="22"/>
        </w:rPr>
        <w:t>UK GDPR</w:t>
      </w:r>
      <w:r w:rsidR="00D10E2A">
        <w:rPr>
          <w:rFonts w:ascii="Arial" w:hAnsi="Arial" w:cs="Arial"/>
          <w:sz w:val="22"/>
          <w:szCs w:val="22"/>
        </w:rPr>
        <w:t xml:space="preserve"> </w:t>
      </w:r>
      <w:r w:rsidRPr="00B37E81">
        <w:rPr>
          <w:rFonts w:ascii="Arial" w:hAnsi="Arial" w:cs="Arial"/>
          <w:sz w:val="22"/>
          <w:szCs w:val="22"/>
        </w:rPr>
        <w:t>provides for a number of exemptions in respect of information falling within the scope of a SAR. In summary, information can generally be treated as exempt from disclosure and should not be disclosed, if</w:t>
      </w:r>
      <w:r>
        <w:rPr>
          <w:rFonts w:ascii="Arial" w:hAnsi="Arial" w:cs="Arial"/>
          <w:sz w:val="22"/>
          <w:szCs w:val="22"/>
          <w:vertAlign w:val="superscript"/>
        </w:rPr>
        <w:t>11</w:t>
      </w:r>
      <w:r w:rsidRPr="00B37E81">
        <w:rPr>
          <w:rFonts w:ascii="Arial" w:hAnsi="Arial" w:cs="Arial"/>
          <w:sz w:val="22"/>
          <w:szCs w:val="22"/>
        </w:rPr>
        <w:t>:</w:t>
      </w:r>
    </w:p>
    <w:p w14:paraId="1CAE1FBA" w14:textId="77777777" w:rsidR="00314831" w:rsidRDefault="00314831" w:rsidP="00314831">
      <w:pPr>
        <w:rPr>
          <w:rFonts w:ascii="Arial" w:hAnsi="Arial" w:cs="Arial"/>
          <w:sz w:val="22"/>
          <w:szCs w:val="22"/>
        </w:rPr>
      </w:pPr>
    </w:p>
    <w:p w14:paraId="5F03F284" w14:textId="73BCD396"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t is likely to cause serious physical or mental harm to the patient or another person </w:t>
      </w:r>
    </w:p>
    <w:p w14:paraId="357BAAE3" w14:textId="77777777" w:rsidR="00314831" w:rsidRDefault="00314831" w:rsidP="00314831">
      <w:pPr>
        <w:rPr>
          <w:rFonts w:ascii="Arial" w:hAnsi="Arial" w:cs="Arial"/>
          <w:sz w:val="22"/>
          <w:szCs w:val="22"/>
        </w:rPr>
      </w:pPr>
    </w:p>
    <w:p w14:paraId="6457A6BF" w14:textId="069E7708"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t relates to a third party who has not given consent for disclosure (where that third party is not a health professional who has cared for the patient) and after </w:t>
      </w:r>
      <w:r w:rsidR="008B385E" w:rsidRPr="000F5039">
        <w:rPr>
          <w:rFonts w:ascii="Arial" w:hAnsi="Arial" w:cs="Arial"/>
          <w:sz w:val="22"/>
          <w:szCs w:val="22"/>
        </w:rPr>
        <w:t>considering</w:t>
      </w:r>
      <w:r w:rsidR="00314831" w:rsidRPr="000F5039">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Default="00314831" w:rsidP="00314831">
      <w:pPr>
        <w:rPr>
          <w:rFonts w:ascii="Arial" w:hAnsi="Arial" w:cs="Arial"/>
          <w:sz w:val="22"/>
          <w:szCs w:val="22"/>
        </w:rPr>
      </w:pPr>
    </w:p>
    <w:p w14:paraId="7BD492B6" w14:textId="5CABD44F"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t is</w:t>
      </w:r>
      <w:r>
        <w:rPr>
          <w:rFonts w:ascii="Arial" w:hAnsi="Arial" w:cs="Arial"/>
          <w:sz w:val="22"/>
          <w:szCs w:val="22"/>
        </w:rPr>
        <w:t xml:space="preserve"> requested by a third party and</w:t>
      </w:r>
      <w:r w:rsidR="00314831" w:rsidRPr="000F5039">
        <w:rPr>
          <w:rFonts w:ascii="Arial" w:hAnsi="Arial" w:cs="Arial"/>
          <w:sz w:val="22"/>
          <w:szCs w:val="22"/>
        </w:rPr>
        <w:t xml:space="preserve"> the patient had asked that the i</w:t>
      </w:r>
      <w:r>
        <w:rPr>
          <w:rFonts w:ascii="Arial" w:hAnsi="Arial" w:cs="Arial"/>
          <w:sz w:val="22"/>
          <w:szCs w:val="22"/>
        </w:rPr>
        <w:t>nformation be kept confidential</w:t>
      </w:r>
      <w:r w:rsidR="00314831" w:rsidRPr="000F5039">
        <w:rPr>
          <w:rFonts w:ascii="Arial" w:hAnsi="Arial" w:cs="Arial"/>
          <w:sz w:val="22"/>
          <w:szCs w:val="22"/>
        </w:rPr>
        <w:t xml:space="preserve"> or the records are subject to legal professional privilege or, in Scotland, the records are subject to confidentiality as between client and professional legal advisor. This may arise in the case of an independent medical report written for the purpose of litigation. In such cases, the information will be exempt if</w:t>
      </w:r>
      <w:r>
        <w:rPr>
          <w:rFonts w:ascii="Arial" w:hAnsi="Arial" w:cs="Arial"/>
          <w:sz w:val="22"/>
          <w:szCs w:val="22"/>
        </w:rPr>
        <w:t>,</w:t>
      </w:r>
      <w:r w:rsidR="00314831" w:rsidRPr="000F5039">
        <w:rPr>
          <w:rFonts w:ascii="Arial" w:hAnsi="Arial" w:cs="Arial"/>
          <w:sz w:val="22"/>
          <w:szCs w:val="22"/>
        </w:rPr>
        <w:t xml:space="preserve"> after considering the third party’s right to access and the patient’s right to confidentiality, the data controller reasonably concludes that confidentiality should prevail or it is restricted by order of the courts </w:t>
      </w:r>
    </w:p>
    <w:p w14:paraId="250D3E90" w14:textId="77777777" w:rsidR="00314831" w:rsidRDefault="00314831" w:rsidP="00314831">
      <w:pPr>
        <w:rPr>
          <w:rFonts w:ascii="Arial" w:hAnsi="Arial" w:cs="Arial"/>
          <w:sz w:val="22"/>
          <w:szCs w:val="22"/>
        </w:rPr>
      </w:pPr>
    </w:p>
    <w:p w14:paraId="0E3ACF72" w14:textId="77777777" w:rsidR="0089435B" w:rsidRDefault="0089435B" w:rsidP="00314831">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t relates to the keeping or using of gametes or embryos or pertains to an individual being born as a result of in vitro fertilisation</w:t>
      </w:r>
    </w:p>
    <w:p w14:paraId="3198DEE9" w14:textId="0135015D" w:rsidR="00314831" w:rsidRPr="003E2243" w:rsidRDefault="00314831" w:rsidP="0089435B">
      <w:pPr>
        <w:pStyle w:val="ListParagraph"/>
        <w:rPr>
          <w:rFonts w:ascii="Arial" w:hAnsi="Arial" w:cs="Arial"/>
          <w:sz w:val="22"/>
          <w:szCs w:val="22"/>
        </w:rPr>
      </w:pPr>
      <w:r w:rsidRPr="000F5039">
        <w:rPr>
          <w:rFonts w:ascii="Arial" w:hAnsi="Arial" w:cs="Arial"/>
          <w:sz w:val="22"/>
          <w:szCs w:val="22"/>
        </w:rPr>
        <w:t xml:space="preserve"> </w:t>
      </w:r>
    </w:p>
    <w:p w14:paraId="50AC70ED" w14:textId="72876ED4" w:rsidR="00314831" w:rsidRPr="000F5039" w:rsidRDefault="0089435B" w:rsidP="001E2AFC">
      <w:pPr>
        <w:pStyle w:val="ListParagraph"/>
        <w:numPr>
          <w:ilvl w:val="0"/>
          <w:numId w:val="23"/>
        </w:numPr>
        <w:rPr>
          <w:rFonts w:ascii="Arial" w:hAnsi="Arial" w:cs="Arial"/>
          <w:sz w:val="22"/>
          <w:szCs w:val="22"/>
        </w:rPr>
      </w:pPr>
      <w:r>
        <w:rPr>
          <w:rFonts w:ascii="Arial" w:hAnsi="Arial" w:cs="Arial"/>
          <w:sz w:val="22"/>
          <w:szCs w:val="22"/>
        </w:rPr>
        <w:t>I</w:t>
      </w:r>
      <w:r w:rsidR="00314831" w:rsidRPr="000F5039">
        <w:rPr>
          <w:rFonts w:ascii="Arial" w:hAnsi="Arial" w:cs="Arial"/>
          <w:sz w:val="22"/>
          <w:szCs w:val="22"/>
        </w:rPr>
        <w:t xml:space="preserve">n the case of children’s records, disclosure is prohibited by law, </w:t>
      </w:r>
      <w:r w:rsidR="00981D43" w:rsidRPr="000F5039">
        <w:rPr>
          <w:rFonts w:ascii="Arial" w:hAnsi="Arial" w:cs="Arial"/>
          <w:sz w:val="22"/>
          <w:szCs w:val="22"/>
        </w:rPr>
        <w:t>e.g.,</w:t>
      </w:r>
      <w:r>
        <w:rPr>
          <w:rFonts w:ascii="Arial" w:hAnsi="Arial" w:cs="Arial"/>
          <w:sz w:val="22"/>
          <w:szCs w:val="22"/>
        </w:rPr>
        <w:t xml:space="preserve"> adoption records</w:t>
      </w:r>
      <w:r w:rsidR="00314831" w:rsidRPr="000F5039">
        <w:rPr>
          <w:rFonts w:ascii="Arial" w:hAnsi="Arial" w:cs="Arial"/>
          <w:sz w:val="22"/>
          <w:szCs w:val="22"/>
        </w:rPr>
        <w:t xml:space="preserve"> </w:t>
      </w:r>
    </w:p>
    <w:p w14:paraId="02751D9A" w14:textId="77777777" w:rsidR="00314831" w:rsidRDefault="00314831" w:rsidP="00314831">
      <w:pPr>
        <w:rPr>
          <w:rFonts w:ascii="Arial" w:hAnsi="Arial" w:cs="Arial"/>
          <w:sz w:val="22"/>
          <w:szCs w:val="22"/>
        </w:rPr>
      </w:pPr>
    </w:p>
    <w:p w14:paraId="61FD46D4" w14:textId="41EB8E37" w:rsidR="00314831" w:rsidRDefault="00314831" w:rsidP="00314831">
      <w:pPr>
        <w:rPr>
          <w:rFonts w:ascii="Arial" w:hAnsi="Arial" w:cs="Arial"/>
          <w:sz w:val="22"/>
          <w:szCs w:val="22"/>
        </w:rPr>
      </w:pPr>
      <w:r w:rsidRPr="00B37E81">
        <w:rPr>
          <w:rFonts w:ascii="Arial" w:hAnsi="Arial" w:cs="Arial"/>
          <w:sz w:val="22"/>
          <w:szCs w:val="22"/>
        </w:rPr>
        <w:t xml:space="preserve">The data controller must </w:t>
      </w:r>
      <w:r w:rsidR="00157C3C" w:rsidRPr="00B37E81">
        <w:rPr>
          <w:rFonts w:ascii="Arial" w:hAnsi="Arial" w:cs="Arial"/>
          <w:sz w:val="22"/>
          <w:szCs w:val="22"/>
        </w:rPr>
        <w:t>redact or</w:t>
      </w:r>
      <w:r w:rsidRPr="00B37E81">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Pr>
          <w:rFonts w:ascii="Arial" w:hAnsi="Arial" w:cs="Arial"/>
          <w:sz w:val="22"/>
          <w:szCs w:val="22"/>
        </w:rPr>
        <w:t xml:space="preserve"> has been applied</w:t>
      </w:r>
      <w:r w:rsidRPr="00B37E81">
        <w:rPr>
          <w:rFonts w:ascii="Arial" w:hAnsi="Arial" w:cs="Arial"/>
          <w:sz w:val="22"/>
          <w:szCs w:val="22"/>
        </w:rPr>
        <w:t>. However, such steps should not be taken if, and insofar as they would in effect cut across the protections afforded by the exemptions.</w:t>
      </w:r>
      <w:r>
        <w:rPr>
          <w:rFonts w:ascii="Arial" w:hAnsi="Arial" w:cs="Arial"/>
          <w:sz w:val="22"/>
          <w:szCs w:val="22"/>
        </w:rPr>
        <w:t xml:space="preserve"> </w:t>
      </w:r>
      <w:r w:rsidRPr="00B37E81">
        <w:rPr>
          <w:rFonts w:ascii="Arial" w:hAnsi="Arial" w:cs="Arial"/>
          <w:sz w:val="22"/>
          <w:szCs w:val="22"/>
        </w:rPr>
        <w:t>Indeed, in some cases even confirming the fact that a particular exemption has been applied may itself be unduly revelatory (</w:t>
      </w:r>
      <w:r w:rsidR="00981D43" w:rsidRPr="00B37E81">
        <w:rPr>
          <w:rFonts w:ascii="Arial" w:hAnsi="Arial" w:cs="Arial"/>
          <w:sz w:val="22"/>
          <w:szCs w:val="22"/>
        </w:rPr>
        <w:t>e.g.,</w:t>
      </w:r>
      <w:r w:rsidRPr="00B37E81">
        <w:rPr>
          <w:rFonts w:ascii="Arial" w:hAnsi="Arial" w:cs="Arial"/>
          <w:sz w:val="22"/>
          <w:szCs w:val="22"/>
        </w:rPr>
        <w:t xml:space="preserve"> because it reveals the fact that the information sought is held where this revelation is itself</w:t>
      </w:r>
      <w:r w:rsidR="0089435B">
        <w:rPr>
          <w:rFonts w:ascii="Arial" w:hAnsi="Arial" w:cs="Arial"/>
          <w:sz w:val="22"/>
          <w:szCs w:val="22"/>
        </w:rPr>
        <w:t xml:space="preserve"> is</w:t>
      </w:r>
      <w:r w:rsidRPr="00B37E81">
        <w:rPr>
          <w:rFonts w:ascii="Arial" w:hAnsi="Arial" w:cs="Arial"/>
          <w:sz w:val="22"/>
          <w:szCs w:val="22"/>
        </w:rPr>
        <w:t xml:space="preserve"> unduly invasive of relevant </w:t>
      </w:r>
      <w:r w:rsidR="006E6D45">
        <w:rPr>
          <w:rFonts w:ascii="Arial" w:hAnsi="Arial" w:cs="Arial"/>
          <w:sz w:val="22"/>
          <w:szCs w:val="22"/>
        </w:rPr>
        <w:t>third-party</w:t>
      </w:r>
      <w:r w:rsidRPr="00B37E81">
        <w:rPr>
          <w:rFonts w:ascii="Arial" w:hAnsi="Arial" w:cs="Arial"/>
          <w:sz w:val="22"/>
          <w:szCs w:val="22"/>
        </w:rPr>
        <w:t xml:space="preserve"> data privacy rights). There is still an obligation to disclose the remainder of the records. </w:t>
      </w:r>
    </w:p>
    <w:p w14:paraId="4C932176" w14:textId="77777777" w:rsidR="00314831" w:rsidRDefault="00314831" w:rsidP="00314831">
      <w:pPr>
        <w:rPr>
          <w:rFonts w:ascii="Arial" w:hAnsi="Arial" w:cs="Arial"/>
          <w:sz w:val="22"/>
          <w:szCs w:val="22"/>
        </w:rPr>
      </w:pPr>
    </w:p>
    <w:p w14:paraId="437792AB" w14:textId="748C41B6" w:rsidR="00314831" w:rsidRDefault="00314831" w:rsidP="00314831">
      <w:pPr>
        <w:rPr>
          <w:rFonts w:ascii="Arial" w:hAnsi="Arial" w:cs="Arial"/>
          <w:sz w:val="22"/>
          <w:szCs w:val="22"/>
        </w:rPr>
      </w:pPr>
      <w:r w:rsidRPr="00B37E81">
        <w:rPr>
          <w:rFonts w:ascii="Arial" w:hAnsi="Arial" w:cs="Arial"/>
          <w:sz w:val="22"/>
          <w:szCs w:val="22"/>
        </w:rPr>
        <w:t xml:space="preserve">While the responsibility for the decision as to whether or not to disclose information rests with the data controller, advice about serious harm must be taken by the data controller from the </w:t>
      </w:r>
      <w:r w:rsidR="00B257F0">
        <w:rPr>
          <w:rFonts w:ascii="Arial" w:hAnsi="Arial" w:cs="Arial"/>
          <w:sz w:val="22"/>
          <w:szCs w:val="22"/>
        </w:rPr>
        <w:t>responsible clinician</w:t>
      </w:r>
      <w:r w:rsidRPr="00B37E81">
        <w:rPr>
          <w:rFonts w:ascii="Arial" w:hAnsi="Arial" w:cs="Arial"/>
          <w:sz w:val="22"/>
          <w:szCs w:val="22"/>
        </w:rPr>
        <w:t xml:space="preserve">. If the data controller is not the </w:t>
      </w:r>
      <w:r w:rsidR="00B257F0">
        <w:rPr>
          <w:rFonts w:ascii="Arial" w:hAnsi="Arial" w:cs="Arial"/>
          <w:sz w:val="22"/>
          <w:szCs w:val="22"/>
        </w:rPr>
        <w:t>responsible clinician</w:t>
      </w:r>
      <w:r w:rsidRPr="00B37E81">
        <w:rPr>
          <w:rFonts w:ascii="Arial" w:hAnsi="Arial" w:cs="Arial"/>
          <w:sz w:val="22"/>
          <w:szCs w:val="22"/>
        </w:rPr>
        <w:t xml:space="preserve">, then the appropriate </w:t>
      </w:r>
      <w:r w:rsidR="00B257F0">
        <w:rPr>
          <w:rFonts w:ascii="Arial" w:hAnsi="Arial" w:cs="Arial"/>
          <w:sz w:val="22"/>
          <w:szCs w:val="22"/>
        </w:rPr>
        <w:t>responsible clinician</w:t>
      </w:r>
      <w:r w:rsidRPr="00B37E81">
        <w:rPr>
          <w:rFonts w:ascii="Arial" w:hAnsi="Arial" w:cs="Arial"/>
          <w:sz w:val="22"/>
          <w:szCs w:val="22"/>
        </w:rPr>
        <w:t xml:space="preserve"> needs to be consulted before the records are disclosed. This is usually the health professional currently or most recently responsible for the clinical care of the patient in respect of the matters </w:t>
      </w:r>
      <w:r w:rsidR="0089435B">
        <w:rPr>
          <w:rFonts w:ascii="Arial" w:hAnsi="Arial" w:cs="Arial"/>
          <w:sz w:val="22"/>
          <w:szCs w:val="22"/>
        </w:rPr>
        <w:t>that</w:t>
      </w:r>
      <w:r w:rsidRPr="00B37E81">
        <w:rPr>
          <w:rFonts w:ascii="Arial" w:hAnsi="Arial" w:cs="Arial"/>
          <w:sz w:val="22"/>
          <w:szCs w:val="22"/>
        </w:rPr>
        <w:t xml:space="preserve"> are the subject of the request. If there is more than one, it should be the person most suitable to </w:t>
      </w:r>
      <w:proofErr w:type="gramStart"/>
      <w:r w:rsidRPr="00B37E81">
        <w:rPr>
          <w:rFonts w:ascii="Arial" w:hAnsi="Arial" w:cs="Arial"/>
          <w:sz w:val="22"/>
          <w:szCs w:val="22"/>
        </w:rPr>
        <w:t>advise</w:t>
      </w:r>
      <w:proofErr w:type="gramEnd"/>
      <w:r w:rsidRPr="00B37E81">
        <w:rPr>
          <w:rFonts w:ascii="Arial" w:hAnsi="Arial" w:cs="Arial"/>
          <w:sz w:val="22"/>
          <w:szCs w:val="22"/>
        </w:rPr>
        <w:t xml:space="preserve">. If there is none, advice should be sought from another health professional who has suitable qualifications and experience. </w:t>
      </w:r>
    </w:p>
    <w:p w14:paraId="5D428C0D" w14:textId="77777777" w:rsidR="00314831" w:rsidRDefault="00314831" w:rsidP="00314831">
      <w:pPr>
        <w:rPr>
          <w:rFonts w:ascii="Arial" w:hAnsi="Arial" w:cs="Arial"/>
          <w:sz w:val="22"/>
          <w:szCs w:val="22"/>
        </w:rPr>
      </w:pPr>
    </w:p>
    <w:p w14:paraId="653F9264" w14:textId="5406A294" w:rsidR="00314831" w:rsidRPr="00314831" w:rsidRDefault="00314831" w:rsidP="00314831">
      <w:pPr>
        <w:rPr>
          <w:rFonts w:ascii="Arial" w:hAnsi="Arial" w:cs="Arial"/>
          <w:sz w:val="22"/>
          <w:szCs w:val="22"/>
        </w:rPr>
      </w:pPr>
      <w:r w:rsidRPr="00B37E81">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sidR="00822431">
        <w:rPr>
          <w:rFonts w:ascii="Arial" w:hAnsi="Arial" w:cs="Arial"/>
          <w:sz w:val="22"/>
          <w:szCs w:val="22"/>
        </w:rPr>
        <w:t xml:space="preserve">responsible clinician </w:t>
      </w:r>
      <w:r w:rsidRPr="00B37E81">
        <w:rPr>
          <w:rFonts w:ascii="Arial" w:hAnsi="Arial" w:cs="Arial"/>
          <w:sz w:val="22"/>
          <w:szCs w:val="22"/>
        </w:rPr>
        <w:lastRenderedPageBreak/>
        <w:t>discusses the matter anonymously with an experienced colleague, their Data Protection Officer, the Caldicott Guardian or a defence body.</w:t>
      </w:r>
    </w:p>
    <w:p w14:paraId="2DFFEF88" w14:textId="31470919" w:rsidR="009A73A7" w:rsidRDefault="009A73A7" w:rsidP="009A73A7">
      <w:pPr>
        <w:pStyle w:val="Heading1"/>
        <w:keepLines/>
        <w:pBdr>
          <w:bottom w:val="single" w:sz="4" w:space="1" w:color="595959" w:themeColor="text1" w:themeTint="A6"/>
        </w:pBdr>
        <w:spacing w:before="360" w:after="160" w:line="259" w:lineRule="auto"/>
        <w:rPr>
          <w:sz w:val="28"/>
          <w:szCs w:val="28"/>
        </w:rPr>
      </w:pPr>
      <w:bookmarkStart w:id="77" w:name="_Proxy_Access_and_1"/>
      <w:bookmarkStart w:id="78" w:name="_Toc89270160"/>
      <w:bookmarkEnd w:id="77"/>
      <w:r>
        <w:rPr>
          <w:sz w:val="28"/>
          <w:szCs w:val="28"/>
        </w:rPr>
        <w:t xml:space="preserve">Proxy Access </w:t>
      </w:r>
      <w:r w:rsidR="00735EF2">
        <w:rPr>
          <w:sz w:val="28"/>
          <w:szCs w:val="28"/>
        </w:rPr>
        <w:t xml:space="preserve">and </w:t>
      </w:r>
      <w:r w:rsidR="00641257">
        <w:rPr>
          <w:sz w:val="28"/>
          <w:szCs w:val="28"/>
        </w:rPr>
        <w:t>third-party</w:t>
      </w:r>
      <w:r w:rsidR="00735EF2">
        <w:rPr>
          <w:sz w:val="28"/>
          <w:szCs w:val="28"/>
        </w:rPr>
        <w:t xml:space="preserve"> requests</w:t>
      </w:r>
      <w:bookmarkEnd w:id="78"/>
    </w:p>
    <w:p w14:paraId="4E950ACC" w14:textId="6C624A12" w:rsidR="009A73A7" w:rsidRDefault="009A73A7" w:rsidP="009A73A7">
      <w:pPr>
        <w:pStyle w:val="Heading2"/>
        <w:rPr>
          <w:rFonts w:ascii="Arial" w:hAnsi="Arial" w:cs="Arial"/>
          <w:smallCaps w:val="0"/>
          <w:sz w:val="24"/>
          <w:szCs w:val="24"/>
        </w:rPr>
      </w:pPr>
      <w:bookmarkStart w:id="79" w:name="_Toc89270161"/>
      <w:bookmarkStart w:id="80" w:name="_Toc56285597"/>
      <w:r w:rsidRPr="00B23F40">
        <w:rPr>
          <w:rFonts w:ascii="Arial" w:hAnsi="Arial" w:cs="Arial"/>
          <w:smallCaps w:val="0"/>
          <w:sz w:val="24"/>
          <w:szCs w:val="24"/>
        </w:rPr>
        <w:t>Proxy access</w:t>
      </w:r>
      <w:r w:rsidR="0022485B">
        <w:rPr>
          <w:rFonts w:ascii="Arial" w:hAnsi="Arial" w:cs="Arial"/>
          <w:smallCaps w:val="0"/>
          <w:sz w:val="24"/>
          <w:szCs w:val="24"/>
        </w:rPr>
        <w:t xml:space="preserve"> to medical records</w:t>
      </w:r>
      <w:bookmarkEnd w:id="79"/>
    </w:p>
    <w:p w14:paraId="7D40AA53" w14:textId="77777777" w:rsidR="00CC799D" w:rsidRDefault="00CC799D" w:rsidP="00CC799D">
      <w:pPr>
        <w:jc w:val="both"/>
        <w:rPr>
          <w:rFonts w:ascii="Arial" w:hAnsi="Arial" w:cs="Arial"/>
          <w:sz w:val="22"/>
          <w:szCs w:val="22"/>
        </w:rPr>
      </w:pPr>
    </w:p>
    <w:p w14:paraId="05A59354" w14:textId="463E24FC" w:rsidR="00CC799D" w:rsidRDefault="00CC799D" w:rsidP="00CC799D">
      <w:pPr>
        <w:jc w:val="both"/>
        <w:rPr>
          <w:rFonts w:ascii="Arial" w:hAnsi="Arial" w:cs="Arial"/>
          <w:sz w:val="22"/>
          <w:szCs w:val="22"/>
        </w:rPr>
      </w:pPr>
      <w:r w:rsidRPr="00F64FA2">
        <w:rPr>
          <w:rFonts w:ascii="Arial" w:hAnsi="Arial" w:cs="Arial"/>
          <w:sz w:val="22"/>
          <w:szCs w:val="22"/>
        </w:rPr>
        <w:t xml:space="preserve">Proxy access is when an individual other than the patient </w:t>
      </w:r>
      <w:r>
        <w:rPr>
          <w:rFonts w:ascii="Arial" w:hAnsi="Arial" w:cs="Arial"/>
          <w:sz w:val="22"/>
          <w:szCs w:val="22"/>
        </w:rPr>
        <w:t>requests</w:t>
      </w:r>
      <w:r w:rsidRPr="00F64FA2">
        <w:rPr>
          <w:rFonts w:ascii="Arial" w:hAnsi="Arial" w:cs="Arial"/>
          <w:sz w:val="22"/>
          <w:szCs w:val="22"/>
        </w:rPr>
        <w:t xml:space="preserve"> access to </w:t>
      </w:r>
      <w:r w:rsidR="00822431">
        <w:rPr>
          <w:rFonts w:ascii="Arial" w:hAnsi="Arial" w:cs="Arial"/>
          <w:sz w:val="22"/>
          <w:szCs w:val="22"/>
        </w:rPr>
        <w:t>a patient’s</w:t>
      </w:r>
      <w:r w:rsidRPr="00F64FA2">
        <w:rPr>
          <w:rFonts w:ascii="Arial" w:hAnsi="Arial" w:cs="Arial"/>
          <w:sz w:val="22"/>
          <w:szCs w:val="22"/>
        </w:rPr>
        <w:t xml:space="preserve"> medical record on their behalf to assist in their care. Proxy access arises in both adults and children and is dealt with differently according to whether the patient has capacity or not.</w:t>
      </w:r>
    </w:p>
    <w:p w14:paraId="3C11AD52" w14:textId="77777777" w:rsidR="00CC799D" w:rsidRPr="00F64FA2" w:rsidRDefault="00CC799D" w:rsidP="00CC799D">
      <w:pPr>
        <w:jc w:val="both"/>
        <w:rPr>
          <w:rFonts w:ascii="Arial" w:hAnsi="Arial" w:cs="Arial"/>
          <w:sz w:val="22"/>
          <w:szCs w:val="22"/>
        </w:rPr>
      </w:pPr>
    </w:p>
    <w:p w14:paraId="776BC5A8" w14:textId="1D97E25B" w:rsidR="00CC799D" w:rsidRPr="00F64FA2" w:rsidRDefault="00CC799D" w:rsidP="00CC799D">
      <w:pPr>
        <w:jc w:val="both"/>
        <w:rPr>
          <w:rFonts w:ascii="Arial" w:hAnsi="Arial" w:cs="Arial"/>
          <w:sz w:val="22"/>
          <w:szCs w:val="22"/>
        </w:rPr>
      </w:pPr>
      <w:r w:rsidRPr="00F64FA2">
        <w:rPr>
          <w:rFonts w:ascii="Arial" w:hAnsi="Arial" w:cs="Arial"/>
          <w:sz w:val="22"/>
          <w:szCs w:val="22"/>
        </w:rPr>
        <w:t>Proxy access should not be granted where:</w:t>
      </w:r>
    </w:p>
    <w:p w14:paraId="7C8AC69F" w14:textId="1882DF00"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 xml:space="preserve">The organisation suspects coercive behaviour (See </w:t>
      </w:r>
      <w:hyperlink w:anchor="_Coercion_2" w:history="1">
        <w:r w:rsidRPr="00630253">
          <w:rPr>
            <w:rStyle w:val="Hyperlink"/>
            <w:rFonts w:ascii="Arial" w:hAnsi="Arial" w:cs="Arial"/>
            <w:sz w:val="22"/>
            <w:szCs w:val="22"/>
          </w:rPr>
          <w:t>Coercion section</w:t>
        </w:r>
      </w:hyperlink>
      <w:r w:rsidRPr="00F64FA2">
        <w:rPr>
          <w:rFonts w:ascii="Arial" w:hAnsi="Arial" w:cs="Arial"/>
          <w:sz w:val="22"/>
          <w:szCs w:val="22"/>
        </w:rPr>
        <w:t>)</w:t>
      </w:r>
    </w:p>
    <w:p w14:paraId="72F2C70E" w14:textId="77777777" w:rsidR="00CC799D" w:rsidRPr="00F64FA2" w:rsidRDefault="00CC799D" w:rsidP="00CC799D">
      <w:pPr>
        <w:jc w:val="both"/>
        <w:rPr>
          <w:rFonts w:ascii="Arial" w:hAnsi="Arial" w:cs="Arial"/>
          <w:sz w:val="22"/>
          <w:szCs w:val="22"/>
        </w:rPr>
      </w:pPr>
    </w:p>
    <w:p w14:paraId="66CB69AE" w14:textId="4525BC86"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There is a risk to the security of the patient’s record by the person being considered for proxy access</w:t>
      </w:r>
    </w:p>
    <w:p w14:paraId="24A23352" w14:textId="77777777" w:rsidR="00CC799D" w:rsidRDefault="00CC799D" w:rsidP="00CC799D">
      <w:pPr>
        <w:jc w:val="both"/>
        <w:rPr>
          <w:rFonts w:ascii="Arial" w:hAnsi="Arial" w:cs="Arial"/>
          <w:sz w:val="22"/>
          <w:szCs w:val="22"/>
        </w:rPr>
      </w:pPr>
    </w:p>
    <w:p w14:paraId="7D9794F8" w14:textId="53BE3ABE" w:rsidR="00CC799D" w:rsidRPr="00F64FA2"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3B3AF989" w14:textId="77777777" w:rsidR="00CC799D" w:rsidRDefault="00CC799D" w:rsidP="00CC799D">
      <w:pPr>
        <w:jc w:val="both"/>
        <w:rPr>
          <w:rFonts w:ascii="Arial" w:hAnsi="Arial" w:cs="Arial"/>
          <w:sz w:val="22"/>
          <w:szCs w:val="22"/>
        </w:rPr>
      </w:pPr>
    </w:p>
    <w:p w14:paraId="7077BAC4" w14:textId="43E0719A" w:rsidR="0022485B" w:rsidRPr="00CC799D" w:rsidRDefault="00CC799D" w:rsidP="001E2AFC">
      <w:pPr>
        <w:pStyle w:val="ListParagraph"/>
        <w:numPr>
          <w:ilvl w:val="0"/>
          <w:numId w:val="15"/>
        </w:numPr>
        <w:jc w:val="both"/>
        <w:rPr>
          <w:rFonts w:ascii="Arial" w:hAnsi="Arial" w:cs="Arial"/>
          <w:sz w:val="22"/>
          <w:szCs w:val="22"/>
        </w:rPr>
      </w:pPr>
      <w:r w:rsidRPr="00F64FA2">
        <w:rPr>
          <w:rFonts w:ascii="Arial" w:hAnsi="Arial" w:cs="Arial"/>
          <w:sz w:val="22"/>
          <w:szCs w:val="22"/>
        </w:rPr>
        <w:t xml:space="preserve">The </w:t>
      </w:r>
      <w:r w:rsidR="009D5103">
        <w:rPr>
          <w:rFonts w:ascii="Arial" w:hAnsi="Arial" w:cs="Arial"/>
          <w:sz w:val="22"/>
          <w:szCs w:val="22"/>
        </w:rPr>
        <w:t>r</w:t>
      </w:r>
      <w:r w:rsidRPr="00F64FA2">
        <w:rPr>
          <w:rFonts w:ascii="Arial" w:hAnsi="Arial" w:cs="Arial"/>
          <w:sz w:val="22"/>
          <w:szCs w:val="22"/>
        </w:rPr>
        <w:t xml:space="preserve">esponsible </w:t>
      </w:r>
      <w:r w:rsidR="009D5103">
        <w:rPr>
          <w:rFonts w:ascii="Arial" w:hAnsi="Arial" w:cs="Arial"/>
          <w:sz w:val="22"/>
          <w:szCs w:val="22"/>
        </w:rPr>
        <w:t>c</w:t>
      </w:r>
      <w:r w:rsidRPr="00F64FA2">
        <w:rPr>
          <w:rFonts w:ascii="Arial" w:hAnsi="Arial" w:cs="Arial"/>
          <w:sz w:val="22"/>
          <w:szCs w:val="22"/>
        </w:rPr>
        <w:t>linician assesses that it is not in the best interests of the patient and/or that there are reasons as detailed in Denial or Limitation of Information</w:t>
      </w:r>
    </w:p>
    <w:p w14:paraId="46CC1E82" w14:textId="77777777" w:rsidR="009A73A7" w:rsidRDefault="009A73A7" w:rsidP="009A73A7">
      <w:pPr>
        <w:rPr>
          <w:lang w:val="en-US"/>
        </w:rPr>
      </w:pPr>
    </w:p>
    <w:p w14:paraId="6A730D2D" w14:textId="1472EDF9" w:rsidR="00C67569" w:rsidRDefault="009A73A7" w:rsidP="009A73A7">
      <w:pPr>
        <w:rPr>
          <w:rFonts w:ascii="Arial" w:hAnsi="Arial" w:cs="Arial"/>
          <w:sz w:val="22"/>
          <w:szCs w:val="22"/>
          <w:lang w:val="en-US"/>
        </w:rPr>
      </w:pPr>
      <w:r w:rsidRPr="00B23F40">
        <w:rPr>
          <w:rFonts w:ascii="Arial" w:hAnsi="Arial" w:cs="Arial"/>
          <w:sz w:val="22"/>
          <w:szCs w:val="22"/>
          <w:lang w:val="en-US"/>
        </w:rPr>
        <w:t>Patients have the right to grant a carer, relative</w:t>
      </w:r>
      <w:r>
        <w:rPr>
          <w:rFonts w:ascii="Arial" w:hAnsi="Arial" w:cs="Arial"/>
          <w:sz w:val="22"/>
          <w:szCs w:val="22"/>
          <w:lang w:val="en-US"/>
        </w:rPr>
        <w:t>, responsible adult</w:t>
      </w:r>
      <w:r w:rsidRPr="00B23F40">
        <w:rPr>
          <w:rFonts w:ascii="Arial" w:hAnsi="Arial" w:cs="Arial"/>
          <w:sz w:val="22"/>
          <w:szCs w:val="22"/>
          <w:lang w:val="en-US"/>
        </w:rPr>
        <w:t xml:space="preserve"> or partner ac</w:t>
      </w:r>
      <w:r>
        <w:rPr>
          <w:rFonts w:ascii="Arial" w:hAnsi="Arial" w:cs="Arial"/>
          <w:sz w:val="22"/>
          <w:szCs w:val="22"/>
          <w:lang w:val="en-US"/>
        </w:rPr>
        <w:t>cess to their online services</w:t>
      </w:r>
      <w:r w:rsidR="009D5103">
        <w:rPr>
          <w:rFonts w:ascii="Arial" w:hAnsi="Arial" w:cs="Arial"/>
          <w:sz w:val="22"/>
          <w:szCs w:val="22"/>
          <w:lang w:val="en-US"/>
        </w:rPr>
        <w:t xml:space="preserve"> or </w:t>
      </w:r>
      <w:r w:rsidR="00C67569">
        <w:rPr>
          <w:rFonts w:ascii="Arial" w:hAnsi="Arial" w:cs="Arial"/>
          <w:sz w:val="22"/>
          <w:szCs w:val="22"/>
          <w:lang w:val="en-US"/>
        </w:rPr>
        <w:t>copy of medical records</w:t>
      </w:r>
      <w:r>
        <w:rPr>
          <w:rFonts w:ascii="Arial" w:hAnsi="Arial" w:cs="Arial"/>
          <w:sz w:val="22"/>
          <w:szCs w:val="22"/>
          <w:lang w:val="en-US"/>
        </w:rPr>
        <w:t xml:space="preserve">. </w:t>
      </w:r>
      <w:r w:rsidRPr="00B23F40">
        <w:rPr>
          <w:rFonts w:ascii="Arial" w:hAnsi="Arial" w:cs="Arial"/>
          <w:sz w:val="22"/>
          <w:szCs w:val="22"/>
          <w:lang w:val="en-US"/>
        </w:rPr>
        <w:t xml:space="preserve">The patient can </w:t>
      </w:r>
      <w:r w:rsidR="00C67569">
        <w:rPr>
          <w:rFonts w:ascii="Arial" w:hAnsi="Arial" w:cs="Arial"/>
          <w:sz w:val="22"/>
          <w:szCs w:val="22"/>
          <w:lang w:val="en-US"/>
        </w:rPr>
        <w:t xml:space="preserve">however </w:t>
      </w:r>
      <w:r w:rsidRPr="00B23F40">
        <w:rPr>
          <w:rFonts w:ascii="Arial" w:hAnsi="Arial" w:cs="Arial"/>
          <w:sz w:val="22"/>
          <w:szCs w:val="22"/>
          <w:lang w:val="en-US"/>
        </w:rPr>
        <w:t>limit which online services they want the n</w:t>
      </w:r>
      <w:r>
        <w:rPr>
          <w:rFonts w:ascii="Arial" w:hAnsi="Arial" w:cs="Arial"/>
          <w:sz w:val="22"/>
          <w:szCs w:val="22"/>
          <w:lang w:val="en-US"/>
        </w:rPr>
        <w:t xml:space="preserve">ominated individual to access. </w:t>
      </w:r>
      <w:r w:rsidRPr="00B23F40">
        <w:rPr>
          <w:rFonts w:ascii="Arial" w:hAnsi="Arial" w:cs="Arial"/>
          <w:sz w:val="22"/>
          <w:szCs w:val="22"/>
          <w:lang w:val="en-US"/>
        </w:rPr>
        <w:t>Patients are to be advised that they should not share their own log</w:t>
      </w:r>
      <w:r w:rsidR="009920AA">
        <w:rPr>
          <w:rFonts w:ascii="Arial" w:hAnsi="Arial" w:cs="Arial"/>
          <w:sz w:val="22"/>
          <w:szCs w:val="22"/>
          <w:lang w:val="en-US"/>
        </w:rPr>
        <w:t>-</w:t>
      </w:r>
      <w:r w:rsidRPr="00B23F40">
        <w:rPr>
          <w:rFonts w:ascii="Arial" w:hAnsi="Arial" w:cs="Arial"/>
          <w:sz w:val="22"/>
          <w:szCs w:val="22"/>
          <w:lang w:val="en-US"/>
        </w:rPr>
        <w:t xml:space="preserve">in details with anyone. </w:t>
      </w:r>
    </w:p>
    <w:p w14:paraId="1667B9CC" w14:textId="77777777" w:rsidR="00C67569" w:rsidRDefault="00C67569" w:rsidP="009A73A7">
      <w:pPr>
        <w:rPr>
          <w:rFonts w:ascii="Arial" w:hAnsi="Arial" w:cs="Arial"/>
          <w:sz w:val="22"/>
          <w:szCs w:val="22"/>
          <w:lang w:val="en-US"/>
        </w:rPr>
      </w:pPr>
    </w:p>
    <w:p w14:paraId="6C6E5180" w14:textId="27301E64" w:rsidR="009A73A7" w:rsidRDefault="009A73A7" w:rsidP="009A73A7">
      <w:pPr>
        <w:rPr>
          <w:rFonts w:ascii="Arial" w:hAnsi="Arial" w:cs="Arial"/>
          <w:sz w:val="22"/>
          <w:szCs w:val="22"/>
          <w:lang w:val="en-US"/>
        </w:rPr>
      </w:pPr>
      <w:r w:rsidRPr="00B23F40">
        <w:rPr>
          <w:rFonts w:ascii="Arial" w:hAnsi="Arial" w:cs="Arial"/>
          <w:sz w:val="22"/>
          <w:szCs w:val="22"/>
          <w:lang w:val="en-US"/>
        </w:rPr>
        <w:t>The nominated individual will be issued with separate log</w:t>
      </w:r>
      <w:r w:rsidR="009920AA">
        <w:rPr>
          <w:rFonts w:ascii="Arial" w:hAnsi="Arial" w:cs="Arial"/>
          <w:sz w:val="22"/>
          <w:szCs w:val="22"/>
          <w:lang w:val="en-US"/>
        </w:rPr>
        <w:t>-</w:t>
      </w:r>
      <w:r w:rsidRPr="00B23F40">
        <w:rPr>
          <w:rFonts w:ascii="Arial" w:hAnsi="Arial" w:cs="Arial"/>
          <w:sz w:val="22"/>
          <w:szCs w:val="22"/>
          <w:lang w:val="en-US"/>
        </w:rPr>
        <w:t>in details to access the online services for their partner, relative or person they are caring for.</w:t>
      </w:r>
      <w:r>
        <w:rPr>
          <w:rFonts w:ascii="Arial" w:hAnsi="Arial" w:cs="Arial"/>
          <w:sz w:val="22"/>
          <w:szCs w:val="22"/>
          <w:lang w:val="en-US"/>
        </w:rPr>
        <w:t xml:space="preserve"> To obtain proxy access</w:t>
      </w:r>
      <w:r w:rsidR="009920AA">
        <w:rPr>
          <w:rFonts w:ascii="Arial" w:hAnsi="Arial" w:cs="Arial"/>
          <w:sz w:val="22"/>
          <w:szCs w:val="22"/>
          <w:lang w:val="en-US"/>
        </w:rPr>
        <w:t>,</w:t>
      </w:r>
      <w:r>
        <w:rPr>
          <w:rFonts w:ascii="Arial" w:hAnsi="Arial" w:cs="Arial"/>
          <w:sz w:val="22"/>
          <w:szCs w:val="22"/>
          <w:lang w:val="en-US"/>
        </w:rPr>
        <w:t xml:space="preserve"> a person must be registered for online access at the organisation where the patient they are acting for is registered.</w:t>
      </w:r>
      <w:r>
        <w:rPr>
          <w:rStyle w:val="FootnoteReference"/>
          <w:rFonts w:ascii="Arial" w:hAnsi="Arial" w:cs="Arial"/>
          <w:sz w:val="22"/>
          <w:szCs w:val="22"/>
          <w:lang w:val="en-US"/>
        </w:rPr>
        <w:footnoteReference w:id="16"/>
      </w:r>
      <w:r>
        <w:rPr>
          <w:rFonts w:ascii="Arial" w:hAnsi="Arial" w:cs="Arial"/>
          <w:sz w:val="22"/>
          <w:szCs w:val="22"/>
          <w:lang w:val="en-US"/>
        </w:rPr>
        <w:t xml:space="preserve"> </w:t>
      </w:r>
    </w:p>
    <w:p w14:paraId="3851F4E2" w14:textId="441C5905" w:rsidR="001E6CC6" w:rsidRPr="001E6CC6" w:rsidRDefault="001E6CC6" w:rsidP="001E6CC6">
      <w:pPr>
        <w:pStyle w:val="Heading2"/>
        <w:rPr>
          <w:rFonts w:ascii="Arial" w:hAnsi="Arial" w:cs="Arial"/>
          <w:smallCaps w:val="0"/>
          <w:sz w:val="24"/>
          <w:szCs w:val="24"/>
        </w:rPr>
      </w:pPr>
      <w:bookmarkStart w:id="81" w:name="_Toc89270162"/>
      <w:r w:rsidRPr="001E6CC6">
        <w:rPr>
          <w:rFonts w:ascii="Arial" w:hAnsi="Arial" w:cs="Arial"/>
          <w:smallCaps w:val="0"/>
          <w:sz w:val="24"/>
          <w:szCs w:val="24"/>
        </w:rPr>
        <w:t xml:space="preserve">Proxy </w:t>
      </w:r>
      <w:r w:rsidR="000A5E80">
        <w:rPr>
          <w:rFonts w:ascii="Arial" w:hAnsi="Arial" w:cs="Arial"/>
          <w:smallCaps w:val="0"/>
          <w:sz w:val="24"/>
          <w:szCs w:val="24"/>
        </w:rPr>
        <w:t>a</w:t>
      </w:r>
      <w:r w:rsidRPr="001E6CC6">
        <w:rPr>
          <w:rFonts w:ascii="Arial" w:hAnsi="Arial" w:cs="Arial"/>
          <w:smallCaps w:val="0"/>
          <w:sz w:val="24"/>
          <w:szCs w:val="24"/>
        </w:rPr>
        <w:t xml:space="preserve">ccess in </w:t>
      </w:r>
      <w:r w:rsidR="000A5E80">
        <w:rPr>
          <w:rFonts w:ascii="Arial" w:hAnsi="Arial" w:cs="Arial"/>
          <w:smallCaps w:val="0"/>
          <w:sz w:val="24"/>
          <w:szCs w:val="24"/>
        </w:rPr>
        <w:t>a</w:t>
      </w:r>
      <w:r w:rsidRPr="001E6CC6">
        <w:rPr>
          <w:rFonts w:ascii="Arial" w:hAnsi="Arial" w:cs="Arial"/>
          <w:smallCaps w:val="0"/>
          <w:sz w:val="24"/>
          <w:szCs w:val="24"/>
        </w:rPr>
        <w:t>dults (</w:t>
      </w:r>
      <w:r w:rsidR="000A5E80">
        <w:rPr>
          <w:rFonts w:ascii="Arial" w:hAnsi="Arial" w:cs="Arial"/>
          <w:smallCaps w:val="0"/>
          <w:sz w:val="24"/>
          <w:szCs w:val="24"/>
        </w:rPr>
        <w:t>i</w:t>
      </w:r>
      <w:r w:rsidRPr="001E6CC6">
        <w:rPr>
          <w:rFonts w:ascii="Arial" w:hAnsi="Arial" w:cs="Arial"/>
          <w:smallCaps w:val="0"/>
          <w:sz w:val="24"/>
          <w:szCs w:val="24"/>
        </w:rPr>
        <w:t xml:space="preserve">ncluding </w:t>
      </w:r>
      <w:r w:rsidR="000A5E80">
        <w:rPr>
          <w:rFonts w:ascii="Arial" w:hAnsi="Arial" w:cs="Arial"/>
          <w:smallCaps w:val="0"/>
          <w:sz w:val="24"/>
          <w:szCs w:val="24"/>
        </w:rPr>
        <w:t>t</w:t>
      </w:r>
      <w:r w:rsidRPr="001E6CC6">
        <w:rPr>
          <w:rFonts w:ascii="Arial" w:hAnsi="Arial" w:cs="Arial"/>
          <w:smallCaps w:val="0"/>
          <w:sz w:val="24"/>
          <w:szCs w:val="24"/>
        </w:rPr>
        <w:t xml:space="preserve">hose </w:t>
      </w:r>
      <w:r w:rsidR="000A5E80">
        <w:rPr>
          <w:rFonts w:ascii="Arial" w:hAnsi="Arial" w:cs="Arial"/>
          <w:smallCaps w:val="0"/>
          <w:sz w:val="24"/>
          <w:szCs w:val="24"/>
        </w:rPr>
        <w:t>o</w:t>
      </w:r>
      <w:r w:rsidRPr="001E6CC6">
        <w:rPr>
          <w:rFonts w:ascii="Arial" w:hAnsi="Arial" w:cs="Arial"/>
          <w:smallCaps w:val="0"/>
          <w:sz w:val="24"/>
          <w:szCs w:val="24"/>
        </w:rPr>
        <w:t xml:space="preserve">ver 13 </w:t>
      </w:r>
      <w:r w:rsidR="000A5E80">
        <w:rPr>
          <w:rFonts w:ascii="Arial" w:hAnsi="Arial" w:cs="Arial"/>
          <w:smallCaps w:val="0"/>
          <w:sz w:val="24"/>
          <w:szCs w:val="24"/>
        </w:rPr>
        <w:t>y</w:t>
      </w:r>
      <w:r w:rsidRPr="001E6CC6">
        <w:rPr>
          <w:rFonts w:ascii="Arial" w:hAnsi="Arial" w:cs="Arial"/>
          <w:smallCaps w:val="0"/>
          <w:sz w:val="24"/>
          <w:szCs w:val="24"/>
        </w:rPr>
        <w:t xml:space="preserve">ears) </w:t>
      </w:r>
      <w:r w:rsidR="000A5E80">
        <w:rPr>
          <w:rFonts w:ascii="Arial" w:hAnsi="Arial" w:cs="Arial"/>
          <w:smallCaps w:val="0"/>
          <w:sz w:val="24"/>
          <w:szCs w:val="24"/>
        </w:rPr>
        <w:t>w</w:t>
      </w:r>
      <w:r w:rsidRPr="001E6CC6">
        <w:rPr>
          <w:rFonts w:ascii="Arial" w:hAnsi="Arial" w:cs="Arial"/>
          <w:smallCaps w:val="0"/>
          <w:sz w:val="24"/>
          <w:szCs w:val="24"/>
        </w:rPr>
        <w:t xml:space="preserve">ith </w:t>
      </w:r>
      <w:r w:rsidR="000A5E80">
        <w:rPr>
          <w:rFonts w:ascii="Arial" w:hAnsi="Arial" w:cs="Arial"/>
          <w:smallCaps w:val="0"/>
          <w:sz w:val="24"/>
          <w:szCs w:val="24"/>
        </w:rPr>
        <w:t>c</w:t>
      </w:r>
      <w:r w:rsidRPr="001E6CC6">
        <w:rPr>
          <w:rFonts w:ascii="Arial" w:hAnsi="Arial" w:cs="Arial"/>
          <w:smallCaps w:val="0"/>
          <w:sz w:val="24"/>
          <w:szCs w:val="24"/>
        </w:rPr>
        <w:t>apacity</w:t>
      </w:r>
      <w:bookmarkEnd w:id="81"/>
    </w:p>
    <w:p w14:paraId="3B2C5EDD" w14:textId="77777777" w:rsidR="001E6CC6" w:rsidRPr="001E6CC6" w:rsidRDefault="001E6CC6" w:rsidP="001E6CC6">
      <w:pPr>
        <w:rPr>
          <w:rFonts w:ascii="Arial" w:hAnsi="Arial" w:cs="Arial"/>
          <w:sz w:val="22"/>
          <w:szCs w:val="22"/>
          <w:lang w:val="en-US"/>
        </w:rPr>
      </w:pPr>
    </w:p>
    <w:p w14:paraId="5A32B580" w14:textId="32BE2BD1" w:rsidR="001E6CC6" w:rsidRDefault="001E6CC6" w:rsidP="001E6CC6">
      <w:pPr>
        <w:rPr>
          <w:rFonts w:ascii="Arial" w:hAnsi="Arial" w:cs="Arial"/>
          <w:sz w:val="22"/>
          <w:szCs w:val="22"/>
          <w:lang w:val="en-US"/>
        </w:rPr>
      </w:pPr>
      <w:r w:rsidRPr="001E6CC6">
        <w:rPr>
          <w:rFonts w:ascii="Arial" w:hAnsi="Arial" w:cs="Arial"/>
          <w:sz w:val="22"/>
          <w:szCs w:val="22"/>
          <w:lang w:val="en-US"/>
        </w:rPr>
        <w:t>Patients over the age 13 (under UK DPA 2018) are assumed to have mental capacity to consent to proxy access. Where a patient with capacity gives their consent, the application should be dealt with on the same basis as the patient.</w:t>
      </w:r>
    </w:p>
    <w:p w14:paraId="111EF6A0" w14:textId="66D387AF" w:rsidR="001A127D" w:rsidRPr="001E6CC6" w:rsidRDefault="001A127D" w:rsidP="001E6CC6">
      <w:pPr>
        <w:rPr>
          <w:rFonts w:ascii="Arial" w:hAnsi="Arial" w:cs="Arial"/>
          <w:sz w:val="22"/>
          <w:szCs w:val="22"/>
          <w:lang w:val="en-US"/>
        </w:rPr>
      </w:pPr>
      <w:r>
        <w:rPr>
          <w:rFonts w:ascii="Arial" w:hAnsi="Arial" w:cs="Arial"/>
          <w:sz w:val="22"/>
          <w:szCs w:val="22"/>
          <w:lang w:val="en-US"/>
        </w:rPr>
        <w:br/>
        <w:t xml:space="preserve">See note in </w:t>
      </w:r>
      <w:hyperlink w:anchor="_Children_and_young" w:history="1">
        <w:r w:rsidRPr="001A127D">
          <w:rPr>
            <w:rStyle w:val="Hyperlink"/>
            <w:rFonts w:ascii="Arial" w:hAnsi="Arial" w:cs="Arial"/>
            <w:sz w:val="22"/>
            <w:szCs w:val="22"/>
            <w:lang w:val="en-US"/>
          </w:rPr>
          <w:t>Section 11.4</w:t>
        </w:r>
      </w:hyperlink>
      <w:r>
        <w:rPr>
          <w:rFonts w:ascii="Arial" w:hAnsi="Arial" w:cs="Arial"/>
          <w:sz w:val="22"/>
          <w:szCs w:val="22"/>
          <w:lang w:val="en-US"/>
        </w:rPr>
        <w:t xml:space="preserve"> in regards to age and competencies</w:t>
      </w:r>
      <w:r w:rsidR="00FC558A">
        <w:rPr>
          <w:rFonts w:ascii="Arial" w:hAnsi="Arial" w:cs="Arial"/>
          <w:sz w:val="22"/>
          <w:szCs w:val="22"/>
          <w:lang w:val="en-US"/>
        </w:rPr>
        <w:t>.</w:t>
      </w:r>
      <w:r>
        <w:rPr>
          <w:rFonts w:ascii="Arial" w:hAnsi="Arial" w:cs="Arial"/>
          <w:sz w:val="22"/>
          <w:szCs w:val="22"/>
          <w:lang w:val="en-US"/>
        </w:rPr>
        <w:t xml:space="preserve"> </w:t>
      </w:r>
    </w:p>
    <w:p w14:paraId="2612CBD6" w14:textId="1B37813B" w:rsidR="001E6CC6" w:rsidRPr="001E6CC6" w:rsidRDefault="001E6CC6" w:rsidP="001E6CC6">
      <w:pPr>
        <w:pStyle w:val="Heading2"/>
        <w:rPr>
          <w:rFonts w:ascii="Arial" w:hAnsi="Arial" w:cs="Arial"/>
          <w:smallCaps w:val="0"/>
          <w:sz w:val="24"/>
          <w:szCs w:val="24"/>
        </w:rPr>
      </w:pPr>
      <w:bookmarkStart w:id="82" w:name="_Toc89270163"/>
      <w:r w:rsidRPr="001E6CC6">
        <w:rPr>
          <w:rFonts w:ascii="Arial" w:hAnsi="Arial" w:cs="Arial"/>
          <w:smallCaps w:val="0"/>
          <w:sz w:val="24"/>
          <w:szCs w:val="24"/>
        </w:rPr>
        <w:t xml:space="preserve">Proxy </w:t>
      </w:r>
      <w:r w:rsidR="000A5E80">
        <w:rPr>
          <w:rFonts w:ascii="Arial" w:hAnsi="Arial" w:cs="Arial"/>
          <w:smallCaps w:val="0"/>
          <w:sz w:val="24"/>
          <w:szCs w:val="24"/>
        </w:rPr>
        <w:t>a</w:t>
      </w:r>
      <w:r w:rsidRPr="001E6CC6">
        <w:rPr>
          <w:rFonts w:ascii="Arial" w:hAnsi="Arial" w:cs="Arial"/>
          <w:smallCaps w:val="0"/>
          <w:sz w:val="24"/>
          <w:szCs w:val="24"/>
        </w:rPr>
        <w:t xml:space="preserve">ccess in </w:t>
      </w:r>
      <w:r w:rsidR="000A5E80">
        <w:rPr>
          <w:rFonts w:ascii="Arial" w:hAnsi="Arial" w:cs="Arial"/>
          <w:smallCaps w:val="0"/>
          <w:sz w:val="24"/>
          <w:szCs w:val="24"/>
        </w:rPr>
        <w:t>a</w:t>
      </w:r>
      <w:r w:rsidRPr="001E6CC6">
        <w:rPr>
          <w:rFonts w:ascii="Arial" w:hAnsi="Arial" w:cs="Arial"/>
          <w:smallCaps w:val="0"/>
          <w:sz w:val="24"/>
          <w:szCs w:val="24"/>
        </w:rPr>
        <w:t>dults (</w:t>
      </w:r>
      <w:r w:rsidR="000A5E80">
        <w:rPr>
          <w:rFonts w:ascii="Arial" w:hAnsi="Arial" w:cs="Arial"/>
          <w:smallCaps w:val="0"/>
          <w:sz w:val="24"/>
          <w:szCs w:val="24"/>
        </w:rPr>
        <w:t>i</w:t>
      </w:r>
      <w:r w:rsidRPr="001E6CC6">
        <w:rPr>
          <w:rFonts w:ascii="Arial" w:hAnsi="Arial" w:cs="Arial"/>
          <w:smallCaps w:val="0"/>
          <w:sz w:val="24"/>
          <w:szCs w:val="24"/>
        </w:rPr>
        <w:t xml:space="preserve">ncluding </w:t>
      </w:r>
      <w:r w:rsidR="000A5E80">
        <w:rPr>
          <w:rFonts w:ascii="Arial" w:hAnsi="Arial" w:cs="Arial"/>
          <w:smallCaps w:val="0"/>
          <w:sz w:val="24"/>
          <w:szCs w:val="24"/>
        </w:rPr>
        <w:t>t</w:t>
      </w:r>
      <w:r w:rsidRPr="001E6CC6">
        <w:rPr>
          <w:rFonts w:ascii="Arial" w:hAnsi="Arial" w:cs="Arial"/>
          <w:smallCaps w:val="0"/>
          <w:sz w:val="24"/>
          <w:szCs w:val="24"/>
        </w:rPr>
        <w:t xml:space="preserve">hose </w:t>
      </w:r>
      <w:r w:rsidR="000A5E80">
        <w:rPr>
          <w:rFonts w:ascii="Arial" w:hAnsi="Arial" w:cs="Arial"/>
          <w:smallCaps w:val="0"/>
          <w:sz w:val="24"/>
          <w:szCs w:val="24"/>
        </w:rPr>
        <w:t>o</w:t>
      </w:r>
      <w:r w:rsidRPr="001E6CC6">
        <w:rPr>
          <w:rFonts w:ascii="Arial" w:hAnsi="Arial" w:cs="Arial"/>
          <w:smallCaps w:val="0"/>
          <w:sz w:val="24"/>
          <w:szCs w:val="24"/>
        </w:rPr>
        <w:t xml:space="preserve">ver 13 Years) </w:t>
      </w:r>
      <w:r w:rsidR="000A5E80">
        <w:rPr>
          <w:rFonts w:ascii="Arial" w:hAnsi="Arial" w:cs="Arial"/>
          <w:smallCaps w:val="0"/>
          <w:sz w:val="24"/>
          <w:szCs w:val="24"/>
        </w:rPr>
        <w:t>w</w:t>
      </w:r>
      <w:r w:rsidRPr="001E6CC6">
        <w:rPr>
          <w:rFonts w:ascii="Arial" w:hAnsi="Arial" w:cs="Arial"/>
          <w:smallCaps w:val="0"/>
          <w:sz w:val="24"/>
          <w:szCs w:val="24"/>
        </w:rPr>
        <w:t xml:space="preserve">ithout </w:t>
      </w:r>
      <w:r w:rsidR="000A5E80">
        <w:rPr>
          <w:rFonts w:ascii="Arial" w:hAnsi="Arial" w:cs="Arial"/>
          <w:smallCaps w:val="0"/>
          <w:sz w:val="24"/>
          <w:szCs w:val="24"/>
        </w:rPr>
        <w:t>c</w:t>
      </w:r>
      <w:r w:rsidRPr="001E6CC6">
        <w:rPr>
          <w:rFonts w:ascii="Arial" w:hAnsi="Arial" w:cs="Arial"/>
          <w:smallCaps w:val="0"/>
          <w:sz w:val="24"/>
          <w:szCs w:val="24"/>
        </w:rPr>
        <w:t>apacity</w:t>
      </w:r>
      <w:bookmarkEnd w:id="82"/>
    </w:p>
    <w:p w14:paraId="3A228737" w14:textId="77777777" w:rsidR="001E6CC6" w:rsidRPr="001E6CC6" w:rsidRDefault="001E6CC6" w:rsidP="001E6CC6">
      <w:pPr>
        <w:rPr>
          <w:rFonts w:ascii="Arial" w:hAnsi="Arial" w:cs="Arial"/>
          <w:sz w:val="22"/>
          <w:szCs w:val="22"/>
          <w:lang w:val="en-US"/>
        </w:rPr>
      </w:pPr>
    </w:p>
    <w:p w14:paraId="59AA24D7" w14:textId="77777777" w:rsidR="001E6CC6" w:rsidRPr="001E6CC6" w:rsidRDefault="001E6CC6" w:rsidP="001E6CC6">
      <w:pPr>
        <w:rPr>
          <w:rFonts w:ascii="Arial" w:hAnsi="Arial" w:cs="Arial"/>
          <w:sz w:val="22"/>
          <w:szCs w:val="22"/>
          <w:lang w:val="en-US"/>
        </w:rPr>
      </w:pPr>
      <w:r w:rsidRPr="001E6CC6">
        <w:rPr>
          <w:rFonts w:ascii="Arial" w:hAnsi="Arial" w:cs="Arial"/>
          <w:sz w:val="22"/>
          <w:szCs w:val="22"/>
          <w:lang w:val="en-US"/>
        </w:rPr>
        <w:t>Proxy access without the consent of the patient may be granted in the following circumstances:</w:t>
      </w:r>
    </w:p>
    <w:p w14:paraId="7F8C0F0C" w14:textId="77777777" w:rsidR="001E6CC6" w:rsidRDefault="001E6CC6" w:rsidP="001E6CC6">
      <w:pPr>
        <w:rPr>
          <w:rFonts w:ascii="Arial" w:hAnsi="Arial" w:cs="Arial"/>
          <w:sz w:val="22"/>
          <w:szCs w:val="22"/>
          <w:lang w:val="en-US"/>
        </w:rPr>
      </w:pPr>
    </w:p>
    <w:p w14:paraId="0E3A18CF" w14:textId="7C0A96D9"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lastRenderedPageBreak/>
        <w:t xml:space="preserve">The patient has been assessed as lacking capacity to </w:t>
      </w:r>
      <w:r w:rsidR="008B385E" w:rsidRPr="001E6CC6">
        <w:rPr>
          <w:rFonts w:ascii="Arial" w:hAnsi="Arial" w:cs="Arial"/>
          <w:sz w:val="22"/>
          <w:szCs w:val="22"/>
          <w:lang w:val="en-US"/>
        </w:rPr>
        <w:t>decide</w:t>
      </w:r>
      <w:r w:rsidRPr="001E6CC6">
        <w:rPr>
          <w:rFonts w:ascii="Arial" w:hAnsi="Arial" w:cs="Arial"/>
          <w:sz w:val="22"/>
          <w:szCs w:val="22"/>
          <w:lang w:val="en-US"/>
        </w:rPr>
        <w:t xml:space="preserve"> on granting proxy access and has registered the applicant as a lasting power of attorney for health and welfare with the Office of the Public Guardian</w:t>
      </w:r>
    </w:p>
    <w:p w14:paraId="65D66F2D" w14:textId="77777777" w:rsidR="001E6CC6" w:rsidRPr="001E6CC6" w:rsidRDefault="001E6CC6" w:rsidP="001E6CC6">
      <w:pPr>
        <w:rPr>
          <w:rFonts w:ascii="Arial" w:hAnsi="Arial" w:cs="Arial"/>
          <w:sz w:val="22"/>
          <w:szCs w:val="22"/>
          <w:lang w:val="en-US"/>
        </w:rPr>
      </w:pPr>
    </w:p>
    <w:p w14:paraId="6E73F11A" w14:textId="3D4A0FB3"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The patient has been assessed as lacking capacity to </w:t>
      </w:r>
      <w:r w:rsidR="008B385E" w:rsidRPr="001E6CC6">
        <w:rPr>
          <w:rFonts w:ascii="Arial" w:hAnsi="Arial" w:cs="Arial"/>
          <w:sz w:val="22"/>
          <w:szCs w:val="22"/>
          <w:lang w:val="en-US"/>
        </w:rPr>
        <w:t>decide</w:t>
      </w:r>
      <w:r w:rsidRPr="001E6CC6">
        <w:rPr>
          <w:rFonts w:ascii="Arial" w:hAnsi="Arial" w:cs="Arial"/>
          <w:sz w:val="22"/>
          <w:szCs w:val="22"/>
          <w:lang w:val="en-US"/>
        </w:rPr>
        <w:t xml:space="preserve"> on granting proxy access and the applicant is acting as a Court Appointed Deputy on behalf of the patient</w:t>
      </w:r>
    </w:p>
    <w:p w14:paraId="70F577E4" w14:textId="77777777" w:rsidR="001E6CC6" w:rsidRPr="001E6CC6" w:rsidRDefault="001E6CC6" w:rsidP="001E6CC6">
      <w:pPr>
        <w:rPr>
          <w:rFonts w:ascii="Arial" w:hAnsi="Arial" w:cs="Arial"/>
          <w:sz w:val="22"/>
          <w:szCs w:val="22"/>
          <w:lang w:val="en-US"/>
        </w:rPr>
      </w:pPr>
    </w:p>
    <w:p w14:paraId="14055300" w14:textId="56617B76" w:rsidR="001E6CC6" w:rsidRPr="001E6CC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The patient has been assessed as lacking capacity to make a decision on granting proxy access and</w:t>
      </w:r>
      <w:r w:rsidR="009920AA">
        <w:rPr>
          <w:rFonts w:ascii="Arial" w:hAnsi="Arial" w:cs="Arial"/>
          <w:sz w:val="22"/>
          <w:szCs w:val="22"/>
          <w:lang w:val="en-US"/>
        </w:rPr>
        <w:t>,</w:t>
      </w:r>
      <w:r w:rsidRPr="001E6CC6">
        <w:rPr>
          <w:rFonts w:ascii="Arial" w:hAnsi="Arial" w:cs="Arial"/>
          <w:sz w:val="22"/>
          <w:szCs w:val="22"/>
          <w:lang w:val="en-US"/>
        </w:rPr>
        <w:t xml:space="preserve"> in accordance with the </w:t>
      </w:r>
      <w:hyperlink r:id="rId42" w:history="1">
        <w:r w:rsidRPr="00A20FAD">
          <w:rPr>
            <w:rStyle w:val="Hyperlink"/>
            <w:rFonts w:ascii="Arial" w:hAnsi="Arial" w:cs="Arial"/>
            <w:sz w:val="22"/>
            <w:szCs w:val="22"/>
            <w:lang w:val="en-US"/>
          </w:rPr>
          <w:t>Mental Capacity Act 2005</w:t>
        </w:r>
      </w:hyperlink>
      <w:r w:rsidRPr="001E6CC6">
        <w:rPr>
          <w:rFonts w:ascii="Arial" w:hAnsi="Arial" w:cs="Arial"/>
          <w:sz w:val="22"/>
          <w:szCs w:val="22"/>
          <w:lang w:val="en-US"/>
        </w:rPr>
        <w:t xml:space="preserve"> code of practice, the </w:t>
      </w:r>
      <w:r w:rsidR="00EC439C">
        <w:rPr>
          <w:rFonts w:ascii="Arial" w:hAnsi="Arial" w:cs="Arial"/>
          <w:sz w:val="22"/>
          <w:szCs w:val="22"/>
          <w:lang w:val="en-US"/>
        </w:rPr>
        <w:t>r</w:t>
      </w:r>
      <w:r w:rsidRPr="001E6CC6">
        <w:rPr>
          <w:rFonts w:ascii="Arial" w:hAnsi="Arial" w:cs="Arial"/>
          <w:sz w:val="22"/>
          <w:szCs w:val="22"/>
          <w:lang w:val="en-US"/>
        </w:rPr>
        <w:t xml:space="preserve">esponsible </w:t>
      </w:r>
      <w:r w:rsidR="00EC439C">
        <w:rPr>
          <w:rFonts w:ascii="Arial" w:hAnsi="Arial" w:cs="Arial"/>
          <w:sz w:val="22"/>
          <w:szCs w:val="22"/>
          <w:lang w:val="en-US"/>
        </w:rPr>
        <w:t>c</w:t>
      </w:r>
      <w:r w:rsidRPr="001E6CC6">
        <w:rPr>
          <w:rFonts w:ascii="Arial" w:hAnsi="Arial" w:cs="Arial"/>
          <w:sz w:val="22"/>
          <w:szCs w:val="22"/>
          <w:lang w:val="en-US"/>
        </w:rPr>
        <w:t>linician considers it in the patient’s best interests to grant access to the applicant.</w:t>
      </w:r>
    </w:p>
    <w:p w14:paraId="2B4DF381" w14:textId="77777777" w:rsidR="001E6CC6" w:rsidRPr="001E6CC6" w:rsidRDefault="001E6CC6" w:rsidP="001E6CC6">
      <w:pPr>
        <w:rPr>
          <w:rFonts w:ascii="Arial" w:hAnsi="Arial" w:cs="Arial"/>
          <w:sz w:val="22"/>
          <w:szCs w:val="22"/>
          <w:lang w:val="en-US"/>
        </w:rPr>
      </w:pPr>
    </w:p>
    <w:p w14:paraId="087684C1" w14:textId="2E4A2CAE" w:rsidR="00467B91" w:rsidRPr="00AF0276" w:rsidRDefault="001E6CC6" w:rsidP="001E2AFC">
      <w:pPr>
        <w:pStyle w:val="ListParagraph"/>
        <w:numPr>
          <w:ilvl w:val="0"/>
          <w:numId w:val="16"/>
        </w:numPr>
        <w:rPr>
          <w:rFonts w:ascii="Arial" w:hAnsi="Arial" w:cs="Arial"/>
          <w:sz w:val="22"/>
          <w:szCs w:val="22"/>
          <w:lang w:val="en-US"/>
        </w:rPr>
      </w:pPr>
      <w:r w:rsidRPr="001E6CC6">
        <w:rPr>
          <w:rFonts w:ascii="Arial" w:hAnsi="Arial" w:cs="Arial"/>
          <w:sz w:val="22"/>
          <w:szCs w:val="22"/>
          <w:lang w:val="en-US"/>
        </w:rPr>
        <w:t xml:space="preserve">When an adult patient has been assessed as lacking capacity and access is to be granted to a proxy acting in their best interests, it is the responsibility of the </w:t>
      </w:r>
      <w:r w:rsidR="00356953">
        <w:rPr>
          <w:rFonts w:ascii="Arial" w:hAnsi="Arial" w:cs="Arial"/>
          <w:sz w:val="22"/>
          <w:szCs w:val="22"/>
          <w:lang w:val="en-US"/>
        </w:rPr>
        <w:t>r</w:t>
      </w:r>
      <w:r w:rsidRPr="001E6CC6">
        <w:rPr>
          <w:rFonts w:ascii="Arial" w:hAnsi="Arial" w:cs="Arial"/>
          <w:sz w:val="22"/>
          <w:szCs w:val="22"/>
          <w:lang w:val="en-US"/>
        </w:rPr>
        <w:t xml:space="preserve">esponsible </w:t>
      </w:r>
      <w:r w:rsidR="00356953">
        <w:rPr>
          <w:rFonts w:ascii="Arial" w:hAnsi="Arial" w:cs="Arial"/>
          <w:sz w:val="22"/>
          <w:szCs w:val="22"/>
          <w:lang w:val="en-US"/>
        </w:rPr>
        <w:t>c</w:t>
      </w:r>
      <w:r w:rsidRPr="001E6CC6">
        <w:rPr>
          <w:rFonts w:ascii="Arial" w:hAnsi="Arial" w:cs="Arial"/>
          <w:sz w:val="22"/>
          <w:szCs w:val="22"/>
          <w:lang w:val="en-US"/>
        </w:rPr>
        <w:t xml:space="preserve">linician to ensure that the level of access </w:t>
      </w:r>
      <w:r w:rsidR="00AC33D5" w:rsidRPr="001E6CC6">
        <w:rPr>
          <w:rFonts w:ascii="Arial" w:hAnsi="Arial" w:cs="Arial"/>
          <w:sz w:val="22"/>
          <w:szCs w:val="22"/>
          <w:lang w:val="en-US"/>
        </w:rPr>
        <w:t>enabled</w:t>
      </w:r>
      <w:r w:rsidRPr="001E6CC6">
        <w:rPr>
          <w:rFonts w:ascii="Arial" w:hAnsi="Arial" w:cs="Arial"/>
          <w:sz w:val="22"/>
          <w:szCs w:val="22"/>
          <w:lang w:val="en-US"/>
        </w:rPr>
        <w:t xml:space="preserve"> or information provided is necessary for the performance of the applicant’s duties</w:t>
      </w:r>
    </w:p>
    <w:p w14:paraId="387DCEE1" w14:textId="5BEA835E" w:rsidR="00467B91" w:rsidRPr="00467B91" w:rsidRDefault="00467B91" w:rsidP="00467B91">
      <w:pPr>
        <w:pStyle w:val="Heading2"/>
        <w:rPr>
          <w:rFonts w:ascii="Arial" w:hAnsi="Arial" w:cs="Arial"/>
          <w:smallCaps w:val="0"/>
          <w:sz w:val="24"/>
          <w:szCs w:val="24"/>
        </w:rPr>
      </w:pPr>
      <w:bookmarkStart w:id="83" w:name="_Children_and_young"/>
      <w:bookmarkStart w:id="84" w:name="_Toc89270164"/>
      <w:bookmarkEnd w:id="83"/>
      <w:r w:rsidRPr="00467B91">
        <w:rPr>
          <w:rFonts w:ascii="Arial" w:hAnsi="Arial" w:cs="Arial"/>
          <w:smallCaps w:val="0"/>
          <w:sz w:val="24"/>
          <w:szCs w:val="24"/>
        </w:rPr>
        <w:t>Children and young p</w:t>
      </w:r>
      <w:r>
        <w:rPr>
          <w:rFonts w:ascii="Arial" w:hAnsi="Arial" w:cs="Arial"/>
          <w:smallCaps w:val="0"/>
          <w:sz w:val="24"/>
          <w:szCs w:val="24"/>
        </w:rPr>
        <w:t>eople’s</w:t>
      </w:r>
      <w:r w:rsidRPr="00467B91">
        <w:rPr>
          <w:rFonts w:ascii="Arial" w:hAnsi="Arial" w:cs="Arial"/>
          <w:smallCaps w:val="0"/>
          <w:sz w:val="24"/>
          <w:szCs w:val="24"/>
        </w:rPr>
        <w:t xml:space="preserve"> access</w:t>
      </w:r>
      <w:bookmarkEnd w:id="84"/>
    </w:p>
    <w:p w14:paraId="4F31AFD0" w14:textId="77777777" w:rsidR="00467B91" w:rsidRDefault="00467B91" w:rsidP="00467B91">
      <w:pPr>
        <w:rPr>
          <w:rFonts w:ascii="Arial" w:hAnsi="Arial" w:cs="Arial"/>
          <w:sz w:val="22"/>
          <w:szCs w:val="22"/>
          <w:lang w:val="en-US"/>
        </w:rPr>
      </w:pPr>
    </w:p>
    <w:p w14:paraId="17FE158D" w14:textId="3920EA11" w:rsidR="00467B91" w:rsidRDefault="00467B91" w:rsidP="00467B91">
      <w:pPr>
        <w:rPr>
          <w:rFonts w:ascii="Arial" w:hAnsi="Arial" w:cs="Arial"/>
          <w:sz w:val="22"/>
          <w:szCs w:val="22"/>
          <w:lang w:val="en-US"/>
        </w:rPr>
      </w:pPr>
      <w:r>
        <w:rPr>
          <w:rFonts w:ascii="Arial" w:hAnsi="Arial" w:cs="Arial"/>
          <w:sz w:val="22"/>
          <w:szCs w:val="22"/>
          <w:lang w:val="en-US"/>
        </w:rPr>
        <w:t>It is difficult to say at what age the child will become competent to make autonomous decisions regarding their healthcare as between the ages of 11</w:t>
      </w:r>
      <w:r w:rsidR="009920AA">
        <w:rPr>
          <w:rFonts w:ascii="Arial" w:hAnsi="Arial" w:cs="Arial"/>
          <w:sz w:val="22"/>
          <w:szCs w:val="22"/>
          <w:lang w:val="en-US"/>
        </w:rPr>
        <w:t xml:space="preserve"> and </w:t>
      </w:r>
      <w:r>
        <w:rPr>
          <w:rFonts w:ascii="Arial" w:hAnsi="Arial" w:cs="Arial"/>
          <w:sz w:val="22"/>
          <w:szCs w:val="22"/>
          <w:lang w:val="en-US"/>
        </w:rPr>
        <w:t xml:space="preserve">16 this varies from person to person. </w:t>
      </w:r>
    </w:p>
    <w:p w14:paraId="6EA0D62A" w14:textId="77777777" w:rsidR="009920AA" w:rsidRDefault="009920AA" w:rsidP="00467B91">
      <w:pPr>
        <w:rPr>
          <w:rFonts w:ascii="Arial" w:hAnsi="Arial" w:cs="Arial"/>
          <w:sz w:val="22"/>
          <w:szCs w:val="22"/>
          <w:lang w:val="en-US"/>
        </w:rPr>
      </w:pPr>
    </w:p>
    <w:p w14:paraId="3E9BF37D" w14:textId="77777777" w:rsidR="00ED3A00" w:rsidRDefault="00467B91" w:rsidP="00467B91">
      <w:pPr>
        <w:rPr>
          <w:rFonts w:ascii="Arial" w:hAnsi="Arial" w:cs="Arial"/>
          <w:sz w:val="22"/>
          <w:szCs w:val="22"/>
          <w:lang w:val="en-US"/>
        </w:rPr>
      </w:pPr>
      <w:r>
        <w:rPr>
          <w:rFonts w:ascii="Arial" w:hAnsi="Arial" w:cs="Arial"/>
          <w:sz w:val="22"/>
          <w:szCs w:val="22"/>
          <w:lang w:val="en-US"/>
        </w:rPr>
        <w:t xml:space="preserve">In accordance with Article 8 of the </w:t>
      </w:r>
      <w:r w:rsidR="00C41CE9">
        <w:rPr>
          <w:rFonts w:ascii="Arial" w:hAnsi="Arial" w:cs="Arial"/>
          <w:sz w:val="22"/>
          <w:szCs w:val="22"/>
          <w:lang w:val="en-US"/>
        </w:rPr>
        <w:t>UK GDPR</w:t>
      </w:r>
      <w:r>
        <w:rPr>
          <w:rStyle w:val="FootnoteReference"/>
          <w:rFonts w:ascii="Arial" w:hAnsi="Arial" w:cs="Arial"/>
          <w:sz w:val="22"/>
          <w:szCs w:val="22"/>
          <w:lang w:val="en-US"/>
        </w:rPr>
        <w:footnoteReference w:id="17"/>
      </w:r>
      <w:r w:rsidR="009920AA">
        <w:rPr>
          <w:rFonts w:ascii="Arial" w:hAnsi="Arial" w:cs="Arial"/>
          <w:sz w:val="22"/>
          <w:szCs w:val="22"/>
          <w:lang w:val="en-US"/>
        </w:rPr>
        <w:t>,</w:t>
      </w:r>
      <w:r>
        <w:rPr>
          <w:rFonts w:ascii="Arial" w:hAnsi="Arial" w:cs="Arial"/>
          <w:sz w:val="22"/>
          <w:szCs w:val="22"/>
          <w:lang w:val="en-US"/>
        </w:rPr>
        <w:t xml:space="preserve"> f</w:t>
      </w:r>
      <w:r w:rsidRPr="00B23F40">
        <w:rPr>
          <w:rFonts w:ascii="Arial" w:hAnsi="Arial" w:cs="Arial"/>
          <w:sz w:val="22"/>
          <w:szCs w:val="22"/>
          <w:lang w:val="en-US"/>
        </w:rPr>
        <w:t>rom the age of 1</w:t>
      </w:r>
      <w:r>
        <w:rPr>
          <w:rFonts w:ascii="Arial" w:hAnsi="Arial" w:cs="Arial"/>
          <w:sz w:val="22"/>
          <w:szCs w:val="22"/>
          <w:lang w:val="en-US"/>
        </w:rPr>
        <w:t>3</w:t>
      </w:r>
      <w:r w:rsidRPr="00B23F40">
        <w:rPr>
          <w:rFonts w:ascii="Arial" w:hAnsi="Arial" w:cs="Arial"/>
          <w:sz w:val="22"/>
          <w:szCs w:val="22"/>
          <w:lang w:val="en-US"/>
        </w:rPr>
        <w:t xml:space="preserve"> young people </w:t>
      </w:r>
      <w:r w:rsidR="008B385E">
        <w:rPr>
          <w:rFonts w:ascii="Arial" w:hAnsi="Arial" w:cs="Arial"/>
          <w:sz w:val="22"/>
          <w:szCs w:val="22"/>
          <w:lang w:val="en-US"/>
        </w:rPr>
        <w:t>can</w:t>
      </w:r>
      <w:r>
        <w:rPr>
          <w:rFonts w:ascii="Arial" w:hAnsi="Arial" w:cs="Arial"/>
          <w:sz w:val="22"/>
          <w:szCs w:val="22"/>
          <w:lang w:val="en-US"/>
        </w:rPr>
        <w:t xml:space="preserve"> provide their own consent and will be able to register for online services. </w:t>
      </w:r>
    </w:p>
    <w:p w14:paraId="6097B8C8" w14:textId="77777777" w:rsidR="00ED3A00" w:rsidRDefault="00ED3A00" w:rsidP="00467B91">
      <w:pPr>
        <w:rPr>
          <w:rFonts w:ascii="Arial" w:hAnsi="Arial" w:cs="Arial"/>
          <w:sz w:val="22"/>
          <w:szCs w:val="22"/>
          <w:lang w:val="en-US"/>
        </w:rPr>
      </w:pPr>
    </w:p>
    <w:p w14:paraId="0ADC8779" w14:textId="5C09417A" w:rsidR="00ED3A00" w:rsidRDefault="00ED3A00" w:rsidP="00467B91">
      <w:pPr>
        <w:rPr>
          <w:rFonts w:ascii="Arial" w:hAnsi="Arial" w:cs="Arial"/>
          <w:sz w:val="22"/>
          <w:szCs w:val="22"/>
          <w:lang w:val="en-US"/>
        </w:rPr>
      </w:pPr>
      <w:r>
        <w:rPr>
          <w:rFonts w:ascii="Arial" w:hAnsi="Arial" w:cs="Arial"/>
          <w:sz w:val="22"/>
          <w:szCs w:val="22"/>
          <w:lang w:val="en-US"/>
        </w:rPr>
        <w:t xml:space="preserve">Note, this age is deemed to be 12 in the BMA document: </w:t>
      </w:r>
      <w:hyperlink r:id="rId43" w:history="1">
        <w:r w:rsidRPr="00ED3A00">
          <w:rPr>
            <w:rStyle w:val="Hyperlink"/>
            <w:rFonts w:ascii="Arial" w:hAnsi="Arial" w:cs="Arial"/>
            <w:sz w:val="22"/>
            <w:szCs w:val="22"/>
            <w:lang w:val="en-US"/>
          </w:rPr>
          <w:t>Access to health records</w:t>
        </w:r>
      </w:hyperlink>
      <w:r>
        <w:rPr>
          <w:rFonts w:ascii="Arial" w:hAnsi="Arial" w:cs="Arial"/>
          <w:sz w:val="22"/>
          <w:szCs w:val="22"/>
          <w:lang w:val="en-US"/>
        </w:rPr>
        <w:t xml:space="preserve"> dated June 2020 although this should always be assessed by the clinician as to whether they are deemed competent</w:t>
      </w:r>
      <w:r w:rsidR="001A127D">
        <w:rPr>
          <w:rFonts w:ascii="Arial" w:hAnsi="Arial" w:cs="Arial"/>
          <w:sz w:val="22"/>
          <w:szCs w:val="22"/>
          <w:lang w:val="en-US"/>
        </w:rPr>
        <w:t>.</w:t>
      </w:r>
    </w:p>
    <w:p w14:paraId="5CCCF3F9" w14:textId="78AC8196" w:rsidR="001A127D" w:rsidRDefault="001A127D" w:rsidP="00467B91">
      <w:pPr>
        <w:rPr>
          <w:rFonts w:ascii="Arial" w:hAnsi="Arial" w:cs="Arial"/>
          <w:sz w:val="22"/>
          <w:szCs w:val="22"/>
          <w:lang w:val="en-US"/>
        </w:rPr>
      </w:pPr>
    </w:p>
    <w:p w14:paraId="0CF445CA" w14:textId="3521455A" w:rsidR="001A127D" w:rsidRDefault="00FC558A" w:rsidP="00467B91">
      <w:pPr>
        <w:rPr>
          <w:rFonts w:ascii="Arial" w:hAnsi="Arial" w:cs="Arial"/>
          <w:sz w:val="22"/>
          <w:szCs w:val="22"/>
          <w:lang w:val="en-US"/>
        </w:rPr>
      </w:pPr>
      <w:r>
        <w:rPr>
          <w:rFonts w:ascii="Arial" w:hAnsi="Arial" w:cs="Arial"/>
          <w:sz w:val="22"/>
          <w:szCs w:val="22"/>
          <w:lang w:val="en-US"/>
        </w:rPr>
        <w:t xml:space="preserve">The </w:t>
      </w:r>
      <w:r w:rsidR="001A127D">
        <w:rPr>
          <w:rFonts w:ascii="Arial" w:hAnsi="Arial" w:cs="Arial"/>
          <w:sz w:val="22"/>
          <w:szCs w:val="22"/>
          <w:lang w:val="en-US"/>
        </w:rPr>
        <w:t xml:space="preserve">CQC </w:t>
      </w:r>
      <w:hyperlink r:id="rId44" w:history="1">
        <w:r w:rsidR="001A127D" w:rsidRPr="001A127D">
          <w:rPr>
            <w:rStyle w:val="Hyperlink"/>
            <w:rFonts w:ascii="Arial" w:hAnsi="Arial" w:cs="Arial"/>
            <w:sz w:val="22"/>
            <w:szCs w:val="22"/>
            <w:lang w:val="en-US"/>
          </w:rPr>
          <w:t>GP Mythbuster 9: Gillick competency and Fraser guidelines</w:t>
        </w:r>
      </w:hyperlink>
      <w:r w:rsidR="001A127D">
        <w:rPr>
          <w:rFonts w:ascii="Arial" w:hAnsi="Arial" w:cs="Arial"/>
          <w:sz w:val="22"/>
          <w:szCs w:val="22"/>
          <w:lang w:val="en-US"/>
        </w:rPr>
        <w:t xml:space="preserve"> detail</w:t>
      </w:r>
      <w:r>
        <w:rPr>
          <w:rFonts w:ascii="Arial" w:hAnsi="Arial" w:cs="Arial"/>
          <w:sz w:val="22"/>
          <w:szCs w:val="22"/>
          <w:lang w:val="en-US"/>
        </w:rPr>
        <w:t>s</w:t>
      </w:r>
      <w:r w:rsidR="001A127D">
        <w:rPr>
          <w:rFonts w:ascii="Arial" w:hAnsi="Arial" w:cs="Arial"/>
          <w:sz w:val="22"/>
          <w:szCs w:val="22"/>
          <w:lang w:val="en-US"/>
        </w:rPr>
        <w:t xml:space="preserve"> this further and states that </w:t>
      </w:r>
      <w:r w:rsidR="001A127D" w:rsidRPr="00FC558A">
        <w:rPr>
          <w:rFonts w:ascii="Arial" w:hAnsi="Arial" w:cs="Arial"/>
          <w:i/>
          <w:iCs/>
          <w:sz w:val="22"/>
          <w:szCs w:val="22"/>
          <w:lang w:val="en-US"/>
        </w:rPr>
        <w:t>“there is no lower age limit for Gillick competence or Fraser guidelines to be applied. That said, it would rarely be appropriate or safe for a child less than 13 years of age to consent to treatment without a parent’s involvement</w:t>
      </w:r>
      <w:r>
        <w:rPr>
          <w:rFonts w:ascii="Arial" w:hAnsi="Arial" w:cs="Arial"/>
          <w:i/>
          <w:iCs/>
          <w:sz w:val="22"/>
          <w:szCs w:val="22"/>
          <w:lang w:val="en-US"/>
        </w:rPr>
        <w:t>.</w:t>
      </w:r>
      <w:r w:rsidR="001A127D" w:rsidRPr="00FC558A">
        <w:rPr>
          <w:rFonts w:ascii="Arial" w:hAnsi="Arial" w:cs="Arial"/>
          <w:i/>
          <w:iCs/>
          <w:sz w:val="22"/>
          <w:szCs w:val="22"/>
          <w:lang w:val="en-US"/>
        </w:rPr>
        <w:t>”</w:t>
      </w:r>
    </w:p>
    <w:p w14:paraId="168C7BCD" w14:textId="77777777" w:rsidR="00467B91" w:rsidRDefault="00467B91" w:rsidP="00467B91">
      <w:pPr>
        <w:rPr>
          <w:rFonts w:ascii="Arial" w:hAnsi="Arial" w:cs="Arial"/>
          <w:sz w:val="22"/>
          <w:szCs w:val="22"/>
          <w:lang w:val="en-US"/>
        </w:rPr>
      </w:pPr>
    </w:p>
    <w:p w14:paraId="13255026" w14:textId="569FA556" w:rsidR="001E6CC6" w:rsidRPr="00467B91" w:rsidRDefault="009920AA" w:rsidP="001E2AFC">
      <w:pPr>
        <w:pStyle w:val="ListParagraph"/>
        <w:numPr>
          <w:ilvl w:val="0"/>
          <w:numId w:val="17"/>
        </w:numPr>
        <w:rPr>
          <w:rFonts w:ascii="Arial" w:hAnsi="Arial" w:cs="Arial"/>
          <w:b/>
          <w:bCs/>
          <w:sz w:val="22"/>
          <w:szCs w:val="22"/>
        </w:rPr>
      </w:pPr>
      <w:r>
        <w:rPr>
          <w:rFonts w:ascii="Arial" w:hAnsi="Arial" w:cs="Arial"/>
          <w:b/>
          <w:bCs/>
          <w:sz w:val="22"/>
          <w:szCs w:val="22"/>
        </w:rPr>
        <w:t>Proxy access in c</w:t>
      </w:r>
      <w:r w:rsidR="001E6CC6" w:rsidRPr="00467B91">
        <w:rPr>
          <w:rFonts w:ascii="Arial" w:hAnsi="Arial" w:cs="Arial"/>
          <w:b/>
          <w:bCs/>
          <w:sz w:val="22"/>
          <w:szCs w:val="22"/>
        </w:rPr>
        <w:t xml:space="preserve">hildren </w:t>
      </w:r>
      <w:r w:rsidR="000A5E80">
        <w:rPr>
          <w:rFonts w:ascii="Arial" w:hAnsi="Arial" w:cs="Arial"/>
          <w:b/>
          <w:bCs/>
          <w:sz w:val="22"/>
          <w:szCs w:val="22"/>
        </w:rPr>
        <w:t>u</w:t>
      </w:r>
      <w:r w:rsidR="001E6CC6" w:rsidRPr="00467B91">
        <w:rPr>
          <w:rFonts w:ascii="Arial" w:hAnsi="Arial" w:cs="Arial"/>
          <w:b/>
          <w:bCs/>
          <w:sz w:val="22"/>
          <w:szCs w:val="22"/>
        </w:rPr>
        <w:t xml:space="preserve">nder the </w:t>
      </w:r>
      <w:r w:rsidR="000A5E80">
        <w:rPr>
          <w:rFonts w:ascii="Arial" w:hAnsi="Arial" w:cs="Arial"/>
          <w:b/>
          <w:bCs/>
          <w:sz w:val="22"/>
          <w:szCs w:val="22"/>
        </w:rPr>
        <w:t>a</w:t>
      </w:r>
      <w:r w:rsidR="001E6CC6" w:rsidRPr="00467B91">
        <w:rPr>
          <w:rFonts w:ascii="Arial" w:hAnsi="Arial" w:cs="Arial"/>
          <w:b/>
          <w:bCs/>
          <w:sz w:val="22"/>
          <w:szCs w:val="22"/>
        </w:rPr>
        <w:t>ge of 11</w:t>
      </w:r>
    </w:p>
    <w:p w14:paraId="198073B6" w14:textId="77777777" w:rsidR="001E6CC6" w:rsidRPr="001E6CC6" w:rsidRDefault="001E6CC6" w:rsidP="001E6CC6">
      <w:pPr>
        <w:rPr>
          <w:rFonts w:ascii="Arial" w:hAnsi="Arial" w:cs="Arial"/>
          <w:sz w:val="22"/>
          <w:szCs w:val="22"/>
          <w:lang w:val="en-US"/>
        </w:rPr>
      </w:pPr>
    </w:p>
    <w:p w14:paraId="7566A386" w14:textId="40BDEC02" w:rsidR="00CA532E"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w:t>
      </w:r>
      <w:r w:rsidR="009920AA" w:rsidRPr="001E6CC6">
        <w:rPr>
          <w:rFonts w:ascii="Arial" w:hAnsi="Arial" w:cs="Arial"/>
          <w:sz w:val="22"/>
          <w:szCs w:val="22"/>
          <w:lang w:val="en-US"/>
        </w:rPr>
        <w:t xml:space="preserve">parental/guardian </w:t>
      </w:r>
      <w:r w:rsidRPr="001E6CC6">
        <w:rPr>
          <w:rFonts w:ascii="Arial" w:hAnsi="Arial" w:cs="Arial"/>
          <w:sz w:val="22"/>
          <w:szCs w:val="22"/>
          <w:lang w:val="en-US"/>
        </w:rPr>
        <w:t>evidence will be required.</w:t>
      </w:r>
      <w:r w:rsidR="0011270D">
        <w:rPr>
          <w:rFonts w:ascii="Arial" w:hAnsi="Arial" w:cs="Arial"/>
          <w:sz w:val="22"/>
          <w:szCs w:val="22"/>
          <w:lang w:val="en-US"/>
        </w:rPr>
        <w:t xml:space="preserve"> </w:t>
      </w:r>
    </w:p>
    <w:p w14:paraId="6D40AFA4" w14:textId="77777777" w:rsidR="00CA532E" w:rsidRDefault="00CA532E" w:rsidP="00467B91">
      <w:pPr>
        <w:ind w:left="360"/>
        <w:rPr>
          <w:rFonts w:ascii="Arial" w:hAnsi="Arial" w:cs="Arial"/>
          <w:sz w:val="22"/>
          <w:szCs w:val="22"/>
          <w:lang w:val="en-US"/>
        </w:rPr>
      </w:pPr>
    </w:p>
    <w:p w14:paraId="2D16F11C" w14:textId="586E6908" w:rsidR="006E6D45" w:rsidRPr="00B76B65" w:rsidRDefault="0011270D" w:rsidP="00467B91">
      <w:pPr>
        <w:ind w:left="360"/>
        <w:rPr>
          <w:rFonts w:ascii="Arial" w:hAnsi="Arial" w:cs="Arial"/>
          <w:sz w:val="22"/>
          <w:szCs w:val="22"/>
          <w:vertAlign w:val="superscript"/>
          <w:lang w:val="en-US"/>
        </w:rPr>
      </w:pPr>
      <w:r>
        <w:rPr>
          <w:rFonts w:ascii="Arial" w:hAnsi="Arial" w:cs="Arial"/>
          <w:sz w:val="22"/>
          <w:szCs w:val="22"/>
          <w:lang w:val="en-US"/>
        </w:rPr>
        <w:t xml:space="preserve">When the child reaches the age of 11, access to the parent/guardian </w:t>
      </w:r>
      <w:r w:rsidR="00A5285D">
        <w:rPr>
          <w:rFonts w:ascii="Arial" w:hAnsi="Arial" w:cs="Arial"/>
          <w:sz w:val="22"/>
          <w:szCs w:val="22"/>
          <w:lang w:val="en-US"/>
        </w:rPr>
        <w:t xml:space="preserve">will automatically cease. </w:t>
      </w:r>
      <w:r w:rsidR="00B76B65" w:rsidRPr="00B23F40">
        <w:rPr>
          <w:rFonts w:ascii="Arial" w:hAnsi="Arial" w:cs="Arial"/>
          <w:sz w:val="22"/>
          <w:szCs w:val="22"/>
          <w:lang w:val="en-US"/>
        </w:rPr>
        <w:t>Subsequent proxy access will need to be authorised by the patient (subject to a competency test).</w:t>
      </w:r>
      <w:r w:rsidR="00B76B65">
        <w:rPr>
          <w:rFonts w:ascii="Arial" w:hAnsi="Arial" w:cs="Arial"/>
          <w:sz w:val="22"/>
          <w:szCs w:val="22"/>
          <w:lang w:val="en-US"/>
        </w:rPr>
        <w:t xml:space="preserve"> In addition, parental proxy access may be reinstated if, after discussion with the parent(s) requesting access, the child’s GP believes that proxy access would be in the child’s best interest.</w:t>
      </w:r>
      <w:r w:rsidR="00B76B65" w:rsidRPr="0049249B">
        <w:rPr>
          <w:rFonts w:ascii="Arial" w:hAnsi="Arial" w:cs="Arial"/>
          <w:sz w:val="22"/>
          <w:szCs w:val="22"/>
          <w:vertAlign w:val="superscript"/>
          <w:lang w:val="en-US"/>
        </w:rPr>
        <w:t>3</w:t>
      </w:r>
    </w:p>
    <w:p w14:paraId="4161F2CE" w14:textId="77777777" w:rsidR="00467B91" w:rsidRDefault="00467B91" w:rsidP="00FC558A">
      <w:pPr>
        <w:ind w:left="360"/>
      </w:pPr>
    </w:p>
    <w:p w14:paraId="0F381AB4" w14:textId="02692C0B" w:rsidR="001E6CC6" w:rsidRPr="00467B91" w:rsidRDefault="001E6CC6" w:rsidP="001E2AFC">
      <w:pPr>
        <w:pStyle w:val="ListParagraph"/>
        <w:numPr>
          <w:ilvl w:val="0"/>
          <w:numId w:val="17"/>
        </w:numPr>
        <w:rPr>
          <w:rFonts w:ascii="Arial" w:hAnsi="Arial" w:cs="Arial"/>
          <w:b/>
          <w:bCs/>
          <w:sz w:val="22"/>
          <w:szCs w:val="22"/>
        </w:rPr>
      </w:pPr>
      <w:r w:rsidRPr="00467B91">
        <w:rPr>
          <w:rFonts w:ascii="Arial" w:hAnsi="Arial" w:cs="Arial"/>
          <w:b/>
          <w:bCs/>
          <w:sz w:val="22"/>
          <w:szCs w:val="22"/>
        </w:rPr>
        <w:t xml:space="preserve">Proxy </w:t>
      </w:r>
      <w:r w:rsidR="009920AA" w:rsidRPr="00467B91">
        <w:rPr>
          <w:rFonts w:ascii="Arial" w:hAnsi="Arial" w:cs="Arial"/>
          <w:b/>
          <w:bCs/>
          <w:sz w:val="22"/>
          <w:szCs w:val="22"/>
        </w:rPr>
        <w:t xml:space="preserve">access in children </w:t>
      </w:r>
      <w:r w:rsidR="000A5E80">
        <w:rPr>
          <w:rFonts w:ascii="Arial" w:hAnsi="Arial" w:cs="Arial"/>
          <w:b/>
          <w:bCs/>
          <w:sz w:val="22"/>
          <w:szCs w:val="22"/>
        </w:rPr>
        <w:t>a</w:t>
      </w:r>
      <w:r w:rsidRPr="00467B91">
        <w:rPr>
          <w:rFonts w:ascii="Arial" w:hAnsi="Arial" w:cs="Arial"/>
          <w:b/>
          <w:bCs/>
          <w:sz w:val="22"/>
          <w:szCs w:val="22"/>
        </w:rPr>
        <w:t xml:space="preserve">bove the </w:t>
      </w:r>
      <w:r w:rsidR="000A5E80">
        <w:rPr>
          <w:rFonts w:ascii="Arial" w:hAnsi="Arial" w:cs="Arial"/>
          <w:b/>
          <w:bCs/>
          <w:sz w:val="22"/>
          <w:szCs w:val="22"/>
        </w:rPr>
        <w:t>a</w:t>
      </w:r>
      <w:r w:rsidRPr="00467B91">
        <w:rPr>
          <w:rFonts w:ascii="Arial" w:hAnsi="Arial" w:cs="Arial"/>
          <w:b/>
          <w:bCs/>
          <w:sz w:val="22"/>
          <w:szCs w:val="22"/>
        </w:rPr>
        <w:t xml:space="preserve">ge of 11 </w:t>
      </w:r>
      <w:r w:rsidR="000A5E80">
        <w:rPr>
          <w:rFonts w:ascii="Arial" w:hAnsi="Arial" w:cs="Arial"/>
          <w:b/>
          <w:bCs/>
          <w:sz w:val="22"/>
          <w:szCs w:val="22"/>
        </w:rPr>
        <w:t>a</w:t>
      </w:r>
      <w:r w:rsidRPr="00467B91">
        <w:rPr>
          <w:rFonts w:ascii="Arial" w:hAnsi="Arial" w:cs="Arial"/>
          <w:b/>
          <w:bCs/>
          <w:sz w:val="22"/>
          <w:szCs w:val="22"/>
        </w:rPr>
        <w:t xml:space="preserve">nd </w:t>
      </w:r>
      <w:r w:rsidR="000A5E80">
        <w:rPr>
          <w:rFonts w:ascii="Arial" w:hAnsi="Arial" w:cs="Arial"/>
          <w:b/>
          <w:bCs/>
          <w:sz w:val="22"/>
          <w:szCs w:val="22"/>
        </w:rPr>
        <w:t>u</w:t>
      </w:r>
      <w:r w:rsidRPr="00467B91">
        <w:rPr>
          <w:rFonts w:ascii="Arial" w:hAnsi="Arial" w:cs="Arial"/>
          <w:b/>
          <w:bCs/>
          <w:sz w:val="22"/>
          <w:szCs w:val="22"/>
        </w:rPr>
        <w:t xml:space="preserve">nder 13 </w:t>
      </w:r>
      <w:r w:rsidR="000A5E80">
        <w:rPr>
          <w:rFonts w:ascii="Arial" w:hAnsi="Arial" w:cs="Arial"/>
          <w:b/>
          <w:bCs/>
          <w:sz w:val="22"/>
          <w:szCs w:val="22"/>
        </w:rPr>
        <w:t>y</w:t>
      </w:r>
      <w:r w:rsidRPr="00467B91">
        <w:rPr>
          <w:rFonts w:ascii="Arial" w:hAnsi="Arial" w:cs="Arial"/>
          <w:b/>
          <w:bCs/>
          <w:sz w:val="22"/>
          <w:szCs w:val="22"/>
        </w:rPr>
        <w:t xml:space="preserve">ears of </w:t>
      </w:r>
      <w:r w:rsidR="000A5E80">
        <w:rPr>
          <w:rFonts w:ascii="Arial" w:hAnsi="Arial" w:cs="Arial"/>
          <w:b/>
          <w:bCs/>
          <w:sz w:val="22"/>
          <w:szCs w:val="22"/>
        </w:rPr>
        <w:t>a</w:t>
      </w:r>
      <w:r w:rsidRPr="00467B91">
        <w:rPr>
          <w:rFonts w:ascii="Arial" w:hAnsi="Arial" w:cs="Arial"/>
          <w:b/>
          <w:bCs/>
          <w:sz w:val="22"/>
          <w:szCs w:val="22"/>
        </w:rPr>
        <w:t>ge</w:t>
      </w:r>
    </w:p>
    <w:p w14:paraId="766531BF" w14:textId="77777777" w:rsidR="001E6CC6" w:rsidRPr="001E6CC6" w:rsidRDefault="001E6CC6" w:rsidP="001E6CC6">
      <w:pPr>
        <w:rPr>
          <w:rFonts w:ascii="Arial" w:hAnsi="Arial" w:cs="Arial"/>
          <w:sz w:val="22"/>
          <w:szCs w:val="22"/>
          <w:lang w:val="en-US"/>
        </w:rPr>
      </w:pPr>
    </w:p>
    <w:p w14:paraId="23325BBB" w14:textId="55198D55" w:rsidR="001E6CC6" w:rsidRPr="001E6CC6"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Access to medical records will need to be assessed on a </w:t>
      </w:r>
      <w:r w:rsidR="001A699B" w:rsidRPr="001E6CC6">
        <w:rPr>
          <w:rFonts w:ascii="Arial" w:hAnsi="Arial" w:cs="Arial"/>
          <w:sz w:val="22"/>
          <w:szCs w:val="22"/>
          <w:lang w:val="en-US"/>
        </w:rPr>
        <w:t>case</w:t>
      </w:r>
      <w:r w:rsidR="001A699B">
        <w:rPr>
          <w:rFonts w:ascii="Arial" w:hAnsi="Arial" w:cs="Arial"/>
          <w:sz w:val="22"/>
          <w:szCs w:val="22"/>
          <w:lang w:val="en-US"/>
        </w:rPr>
        <w:t>-by-case</w:t>
      </w:r>
      <w:r w:rsidRPr="001E6CC6">
        <w:rPr>
          <w:rFonts w:ascii="Arial" w:hAnsi="Arial" w:cs="Arial"/>
          <w:sz w:val="22"/>
          <w:szCs w:val="22"/>
          <w:lang w:val="en-US"/>
        </w:rPr>
        <w:t xml:space="preserve"> basis. Some children aged 11 to 13 have the capacity and understanding required for decision-making with regards to access to their medical records and should therefore be consulted and have their confidence respected.</w:t>
      </w:r>
    </w:p>
    <w:p w14:paraId="5DF5EBC6" w14:textId="77777777" w:rsidR="001E6CC6" w:rsidRPr="001E6CC6" w:rsidRDefault="001E6CC6" w:rsidP="001E6CC6">
      <w:pPr>
        <w:rPr>
          <w:rFonts w:ascii="Arial" w:hAnsi="Arial" w:cs="Arial"/>
          <w:sz w:val="22"/>
          <w:szCs w:val="22"/>
          <w:lang w:val="en-US"/>
        </w:rPr>
      </w:pPr>
    </w:p>
    <w:p w14:paraId="3E62F8C6" w14:textId="562876BB" w:rsidR="001E6CC6" w:rsidRPr="001E6CC6" w:rsidRDefault="001E6CC6" w:rsidP="00467B91">
      <w:pPr>
        <w:ind w:left="360"/>
        <w:rPr>
          <w:rFonts w:ascii="Arial" w:hAnsi="Arial" w:cs="Arial"/>
          <w:sz w:val="22"/>
          <w:szCs w:val="22"/>
          <w:lang w:val="en-US"/>
        </w:rPr>
      </w:pPr>
      <w:r w:rsidRPr="001E6CC6">
        <w:rPr>
          <w:rFonts w:ascii="Arial" w:hAnsi="Arial" w:cs="Arial"/>
          <w:sz w:val="22"/>
          <w:szCs w:val="22"/>
          <w:lang w:val="en-US"/>
        </w:rPr>
        <w:t xml:space="preserve">The </w:t>
      </w:r>
      <w:r w:rsidR="00CA532E">
        <w:rPr>
          <w:rFonts w:ascii="Arial" w:hAnsi="Arial" w:cs="Arial"/>
          <w:sz w:val="22"/>
          <w:szCs w:val="22"/>
          <w:lang w:val="en-US"/>
        </w:rPr>
        <w:t>r</w:t>
      </w:r>
      <w:r w:rsidRPr="001E6CC6">
        <w:rPr>
          <w:rFonts w:ascii="Arial" w:hAnsi="Arial" w:cs="Arial"/>
          <w:sz w:val="22"/>
          <w:szCs w:val="22"/>
          <w:lang w:val="en-US"/>
        </w:rPr>
        <w:t xml:space="preserve">esponsible </w:t>
      </w:r>
      <w:r w:rsidR="00CA532E">
        <w:rPr>
          <w:rFonts w:ascii="Arial" w:hAnsi="Arial" w:cs="Arial"/>
          <w:sz w:val="22"/>
          <w:szCs w:val="22"/>
          <w:lang w:val="en-US"/>
        </w:rPr>
        <w:t>c</w:t>
      </w:r>
      <w:r w:rsidRPr="001E6CC6">
        <w:rPr>
          <w:rFonts w:ascii="Arial" w:hAnsi="Arial" w:cs="Arial"/>
          <w:sz w:val="22"/>
          <w:szCs w:val="22"/>
          <w:lang w:val="en-US"/>
        </w:rPr>
        <w:t>linician will invite the child for a confidential consultation to discuss the request for proxy access under the Data Protection Law.</w:t>
      </w:r>
    </w:p>
    <w:p w14:paraId="75EEA8B5" w14:textId="77777777" w:rsidR="001E6CC6" w:rsidRPr="001E6CC6" w:rsidRDefault="001E6CC6" w:rsidP="001E6CC6">
      <w:pPr>
        <w:rPr>
          <w:rFonts w:ascii="Arial" w:hAnsi="Arial" w:cs="Arial"/>
          <w:sz w:val="22"/>
          <w:szCs w:val="22"/>
          <w:lang w:val="en-US"/>
        </w:rPr>
      </w:pPr>
    </w:p>
    <w:p w14:paraId="0BCC4197" w14:textId="504FC7ED" w:rsidR="001E6CC6" w:rsidRPr="001E6CC6" w:rsidRDefault="001E6CC6" w:rsidP="00FC558A">
      <w:pPr>
        <w:ind w:left="360"/>
        <w:rPr>
          <w:rFonts w:ascii="Arial" w:hAnsi="Arial" w:cs="Arial"/>
          <w:sz w:val="22"/>
          <w:szCs w:val="22"/>
          <w:lang w:val="en-US"/>
        </w:rPr>
      </w:pPr>
      <w:r w:rsidRPr="001E6CC6">
        <w:rPr>
          <w:rFonts w:ascii="Arial" w:hAnsi="Arial" w:cs="Arial"/>
          <w:sz w:val="22"/>
          <w:szCs w:val="22"/>
          <w:lang w:val="en-US"/>
        </w:rPr>
        <w:t xml:space="preserve">The </w:t>
      </w:r>
      <w:r w:rsidR="00CA532E">
        <w:rPr>
          <w:rFonts w:ascii="Arial" w:hAnsi="Arial" w:cs="Arial"/>
          <w:sz w:val="22"/>
          <w:szCs w:val="22"/>
          <w:lang w:val="en-US"/>
        </w:rPr>
        <w:t>r</w:t>
      </w:r>
      <w:r w:rsidRPr="001E6CC6">
        <w:rPr>
          <w:rFonts w:ascii="Arial" w:hAnsi="Arial" w:cs="Arial"/>
          <w:sz w:val="22"/>
          <w:szCs w:val="22"/>
          <w:lang w:val="en-US"/>
        </w:rPr>
        <w:t xml:space="preserve">esponsible </w:t>
      </w:r>
      <w:r w:rsidR="00CA532E">
        <w:rPr>
          <w:rFonts w:ascii="Arial" w:hAnsi="Arial" w:cs="Arial"/>
          <w:sz w:val="22"/>
          <w:szCs w:val="22"/>
          <w:lang w:val="en-US"/>
        </w:rPr>
        <w:t>c</w:t>
      </w:r>
      <w:r w:rsidRPr="001E6CC6">
        <w:rPr>
          <w:rFonts w:ascii="Arial" w:hAnsi="Arial" w:cs="Arial"/>
          <w:sz w:val="22"/>
          <w:szCs w:val="22"/>
          <w:lang w:val="en-US"/>
        </w:rPr>
        <w:t>linician should use their professional judgement in deciding whether to grant parental access and/or whether to withhold information.</w:t>
      </w:r>
    </w:p>
    <w:p w14:paraId="4D09885F" w14:textId="45B52B0D" w:rsidR="001E6CC6" w:rsidRDefault="001E6CC6" w:rsidP="00467B91">
      <w:pPr>
        <w:ind w:left="360"/>
        <w:rPr>
          <w:rFonts w:ascii="Arial" w:hAnsi="Arial" w:cs="Arial"/>
          <w:sz w:val="22"/>
          <w:szCs w:val="22"/>
          <w:lang w:val="en-US"/>
        </w:rPr>
      </w:pPr>
      <w:r w:rsidRPr="001E6CC6">
        <w:rPr>
          <w:rFonts w:ascii="Arial" w:hAnsi="Arial" w:cs="Arial"/>
          <w:sz w:val="22"/>
          <w:szCs w:val="22"/>
          <w:lang w:val="en-US"/>
        </w:rPr>
        <w:t>If the organisation suspects coercive behaviour</w:t>
      </w:r>
      <w:r w:rsidR="009920AA">
        <w:rPr>
          <w:rFonts w:ascii="Arial" w:hAnsi="Arial" w:cs="Arial"/>
          <w:sz w:val="22"/>
          <w:szCs w:val="22"/>
          <w:lang w:val="en-US"/>
        </w:rPr>
        <w:t>,</w:t>
      </w:r>
      <w:r w:rsidRPr="001E6CC6">
        <w:rPr>
          <w:rFonts w:ascii="Arial" w:hAnsi="Arial" w:cs="Arial"/>
          <w:sz w:val="22"/>
          <w:szCs w:val="22"/>
          <w:lang w:val="en-US"/>
        </w:rPr>
        <w:t xml:space="preserve"> access will be refused and documented in the medical notes. </w:t>
      </w:r>
    </w:p>
    <w:p w14:paraId="7915DD79" w14:textId="77777777" w:rsidR="001E6CC6" w:rsidRPr="00B23F40" w:rsidRDefault="001E6CC6" w:rsidP="009A73A7">
      <w:pPr>
        <w:rPr>
          <w:rFonts w:ascii="Arial" w:hAnsi="Arial" w:cs="Arial"/>
          <w:sz w:val="22"/>
          <w:szCs w:val="22"/>
          <w:lang w:val="en-US"/>
        </w:rPr>
      </w:pPr>
    </w:p>
    <w:p w14:paraId="5F399628" w14:textId="019C14AA" w:rsidR="009A73A7" w:rsidRPr="00B23F40" w:rsidRDefault="009A73A7" w:rsidP="00467B91">
      <w:pPr>
        <w:ind w:left="360"/>
        <w:rPr>
          <w:rFonts w:ascii="Arial" w:hAnsi="Arial" w:cs="Arial"/>
          <w:sz w:val="22"/>
          <w:szCs w:val="22"/>
          <w:lang w:val="en-US"/>
        </w:rPr>
      </w:pPr>
      <w:r w:rsidRPr="00B23F40">
        <w:rPr>
          <w:rFonts w:ascii="Arial" w:hAnsi="Arial" w:cs="Arial"/>
          <w:sz w:val="22"/>
          <w:szCs w:val="22"/>
          <w:lang w:val="en-US"/>
        </w:rPr>
        <w:t xml:space="preserve">The nominated individual is to complete the online services registration form </w:t>
      </w:r>
      <w:r>
        <w:rPr>
          <w:rFonts w:ascii="Arial" w:hAnsi="Arial" w:cs="Arial"/>
          <w:sz w:val="22"/>
          <w:szCs w:val="22"/>
          <w:lang w:val="en-US"/>
        </w:rPr>
        <w:t xml:space="preserve">at </w:t>
      </w:r>
      <w:hyperlink w:anchor="_Annex_A_–" w:history="1">
        <w:r w:rsidR="00A20FAD">
          <w:rPr>
            <w:rStyle w:val="Hyperlink"/>
            <w:rFonts w:ascii="Arial" w:hAnsi="Arial" w:cs="Arial"/>
            <w:sz w:val="22"/>
            <w:szCs w:val="22"/>
            <w:lang w:val="en-US"/>
          </w:rPr>
          <w:t>Annex A</w:t>
        </w:r>
      </w:hyperlink>
      <w:r w:rsidR="00CA532E">
        <w:rPr>
          <w:rFonts w:ascii="Arial" w:hAnsi="Arial" w:cs="Arial"/>
          <w:sz w:val="22"/>
          <w:szCs w:val="22"/>
          <w:lang w:val="en-US"/>
        </w:rPr>
        <w:t xml:space="preserve"> or </w:t>
      </w:r>
      <w:r w:rsidR="00526451">
        <w:rPr>
          <w:rFonts w:ascii="Arial" w:hAnsi="Arial" w:cs="Arial"/>
          <w:sz w:val="22"/>
          <w:szCs w:val="22"/>
          <w:lang w:val="en-US"/>
        </w:rPr>
        <w:t xml:space="preserve">SARs application form at </w:t>
      </w:r>
      <w:hyperlink w:anchor="_Appendix_B_–" w:history="1">
        <w:r w:rsidR="00A20FAD">
          <w:rPr>
            <w:rStyle w:val="Hyperlink"/>
            <w:rFonts w:ascii="Arial" w:hAnsi="Arial" w:cs="Arial"/>
            <w:sz w:val="22"/>
            <w:szCs w:val="22"/>
            <w:lang w:val="en-US"/>
          </w:rPr>
          <w:t>Annex B</w:t>
        </w:r>
      </w:hyperlink>
      <w:r>
        <w:rPr>
          <w:rFonts w:ascii="Arial" w:hAnsi="Arial" w:cs="Arial"/>
          <w:sz w:val="22"/>
          <w:szCs w:val="22"/>
          <w:lang w:val="en-US"/>
        </w:rPr>
        <w:t xml:space="preserve">. </w:t>
      </w:r>
      <w:r w:rsidRPr="00B23F40">
        <w:rPr>
          <w:rFonts w:ascii="Arial" w:hAnsi="Arial" w:cs="Arial"/>
          <w:sz w:val="22"/>
          <w:szCs w:val="22"/>
          <w:lang w:val="en-US"/>
        </w:rPr>
        <w:t xml:space="preserve">Should the </w:t>
      </w:r>
      <w:r>
        <w:rPr>
          <w:rFonts w:ascii="Arial" w:hAnsi="Arial" w:cs="Arial"/>
          <w:sz w:val="22"/>
          <w:szCs w:val="22"/>
          <w:lang w:val="en-US"/>
        </w:rPr>
        <w:t xml:space="preserve">organisation </w:t>
      </w:r>
      <w:r w:rsidRPr="00B23F40">
        <w:rPr>
          <w:rFonts w:ascii="Arial" w:hAnsi="Arial" w:cs="Arial"/>
          <w:sz w:val="22"/>
          <w:szCs w:val="22"/>
          <w:lang w:val="en-US"/>
        </w:rPr>
        <w:t xml:space="preserve">opt not to grant the person access to </w:t>
      </w:r>
      <w:r w:rsidR="00C05003">
        <w:rPr>
          <w:rFonts w:ascii="Arial" w:hAnsi="Arial" w:cs="Arial"/>
          <w:sz w:val="22"/>
          <w:szCs w:val="22"/>
          <w:lang w:val="en-US"/>
        </w:rPr>
        <w:t>an</w:t>
      </w:r>
      <w:r w:rsidRPr="00B23F40">
        <w:rPr>
          <w:rFonts w:ascii="Arial" w:hAnsi="Arial" w:cs="Arial"/>
          <w:sz w:val="22"/>
          <w:szCs w:val="22"/>
          <w:lang w:val="en-US"/>
        </w:rPr>
        <w:t xml:space="preserve"> individual</w:t>
      </w:r>
      <w:r w:rsidR="00C05003">
        <w:rPr>
          <w:rFonts w:ascii="Arial" w:hAnsi="Arial" w:cs="Arial"/>
          <w:sz w:val="22"/>
          <w:szCs w:val="22"/>
          <w:lang w:val="en-US"/>
        </w:rPr>
        <w:t>’s</w:t>
      </w:r>
      <w:r w:rsidRPr="00B23F40">
        <w:rPr>
          <w:rFonts w:ascii="Arial" w:hAnsi="Arial" w:cs="Arial"/>
          <w:sz w:val="22"/>
          <w:szCs w:val="22"/>
          <w:lang w:val="en-US"/>
        </w:rPr>
        <w:t xml:space="preserve"> record, the </w:t>
      </w:r>
      <w:r w:rsidR="00C05003">
        <w:rPr>
          <w:rFonts w:ascii="Arial" w:hAnsi="Arial" w:cs="Arial"/>
          <w:sz w:val="22"/>
          <w:szCs w:val="22"/>
          <w:lang w:val="en-US"/>
        </w:rPr>
        <w:t>r</w:t>
      </w:r>
      <w:r w:rsidR="00601102">
        <w:rPr>
          <w:rFonts w:ascii="Arial" w:hAnsi="Arial" w:cs="Arial"/>
          <w:sz w:val="22"/>
          <w:szCs w:val="22"/>
          <w:lang w:val="en-US"/>
        </w:rPr>
        <w:t xml:space="preserve">esponsible </w:t>
      </w:r>
      <w:r w:rsidR="00C05003">
        <w:rPr>
          <w:rFonts w:ascii="Arial" w:hAnsi="Arial" w:cs="Arial"/>
          <w:sz w:val="22"/>
          <w:szCs w:val="22"/>
          <w:lang w:val="en-US"/>
        </w:rPr>
        <w:t>c</w:t>
      </w:r>
      <w:r w:rsidR="00601102">
        <w:rPr>
          <w:rFonts w:ascii="Arial" w:hAnsi="Arial" w:cs="Arial"/>
          <w:sz w:val="22"/>
          <w:szCs w:val="22"/>
          <w:lang w:val="en-US"/>
        </w:rPr>
        <w:t>linician</w:t>
      </w:r>
      <w:r w:rsidRPr="00B23F40">
        <w:rPr>
          <w:rFonts w:ascii="Arial" w:hAnsi="Arial" w:cs="Arial"/>
          <w:sz w:val="22"/>
          <w:szCs w:val="22"/>
          <w:lang w:val="en-US"/>
        </w:rPr>
        <w:t xml:space="preserve"> will contact the patient and a</w:t>
      </w:r>
      <w:r>
        <w:rPr>
          <w:rFonts w:ascii="Arial" w:hAnsi="Arial" w:cs="Arial"/>
          <w:sz w:val="22"/>
          <w:szCs w:val="22"/>
          <w:lang w:val="en-US"/>
        </w:rPr>
        <w:t xml:space="preserve">dvise them of the reasons </w:t>
      </w:r>
      <w:r w:rsidRPr="00B23F40">
        <w:rPr>
          <w:rFonts w:ascii="Arial" w:hAnsi="Arial" w:cs="Arial"/>
          <w:sz w:val="22"/>
          <w:szCs w:val="22"/>
          <w:lang w:val="en-US"/>
        </w:rPr>
        <w:t xml:space="preserve">why this decision </w:t>
      </w:r>
      <w:r>
        <w:rPr>
          <w:rFonts w:ascii="Arial" w:hAnsi="Arial" w:cs="Arial"/>
          <w:sz w:val="22"/>
          <w:szCs w:val="22"/>
          <w:lang w:val="en-US"/>
        </w:rPr>
        <w:t xml:space="preserve">has been </w:t>
      </w:r>
      <w:r w:rsidRPr="00B23F40">
        <w:rPr>
          <w:rFonts w:ascii="Arial" w:hAnsi="Arial" w:cs="Arial"/>
          <w:sz w:val="22"/>
          <w:szCs w:val="22"/>
          <w:lang w:val="en-US"/>
        </w:rPr>
        <w:t xml:space="preserve">reached. </w:t>
      </w:r>
    </w:p>
    <w:p w14:paraId="3F4263B5" w14:textId="77777777" w:rsidR="009A73A7" w:rsidRPr="00B23F40" w:rsidRDefault="009A73A7" w:rsidP="009A73A7">
      <w:pPr>
        <w:rPr>
          <w:rFonts w:ascii="Arial" w:hAnsi="Arial" w:cs="Arial"/>
          <w:sz w:val="22"/>
          <w:szCs w:val="22"/>
          <w:lang w:val="en-US"/>
        </w:rPr>
      </w:pPr>
    </w:p>
    <w:p w14:paraId="554FE79F" w14:textId="410D24D5" w:rsidR="009A73A7" w:rsidRPr="00294D86" w:rsidRDefault="009A73A7" w:rsidP="00467B91">
      <w:pPr>
        <w:ind w:left="360" w:right="240"/>
        <w:rPr>
          <w:rFonts w:ascii="Arial" w:eastAsia="Times New Roman" w:hAnsi="Arial" w:cs="Arial"/>
          <w:bCs/>
          <w:sz w:val="22"/>
          <w:szCs w:val="22"/>
          <w:lang w:eastAsia="en-GB"/>
        </w:rPr>
      </w:pPr>
      <w:r w:rsidRPr="00294D86">
        <w:rPr>
          <w:rFonts w:ascii="Arial" w:eastAsia="Times New Roman" w:hAnsi="Arial" w:cs="Arial"/>
          <w:bCs/>
          <w:sz w:val="22"/>
          <w:szCs w:val="22"/>
          <w:lang w:eastAsia="en-GB"/>
        </w:rPr>
        <w:t xml:space="preserve">The </w:t>
      </w:r>
      <w:r w:rsidR="00B76B65">
        <w:rPr>
          <w:rFonts w:ascii="Arial" w:eastAsia="Times New Roman" w:hAnsi="Arial" w:cs="Arial"/>
          <w:bCs/>
          <w:sz w:val="22"/>
          <w:szCs w:val="22"/>
          <w:lang w:eastAsia="en-GB"/>
        </w:rPr>
        <w:t>organisation</w:t>
      </w:r>
      <w:r w:rsidRPr="00294D86">
        <w:rPr>
          <w:rFonts w:ascii="Arial" w:eastAsia="Times New Roman" w:hAnsi="Arial" w:cs="Arial"/>
          <w:bCs/>
          <w:sz w:val="22"/>
          <w:szCs w:val="22"/>
          <w:lang w:eastAsia="en-GB"/>
        </w:rPr>
        <w:t xml:space="preserve"> may refuse or withdraw formal proxy access </w:t>
      </w:r>
      <w:r w:rsidR="00C05003">
        <w:rPr>
          <w:rFonts w:ascii="Arial" w:eastAsia="Times New Roman" w:hAnsi="Arial" w:cs="Arial"/>
          <w:bCs/>
          <w:sz w:val="22"/>
          <w:szCs w:val="22"/>
          <w:lang w:eastAsia="en-GB"/>
        </w:rPr>
        <w:t xml:space="preserve">at any time </w:t>
      </w:r>
      <w:r w:rsidRPr="00294D86">
        <w:rPr>
          <w:rFonts w:ascii="Arial" w:eastAsia="Times New Roman" w:hAnsi="Arial" w:cs="Arial"/>
          <w:bCs/>
          <w:sz w:val="22"/>
          <w:szCs w:val="22"/>
          <w:lang w:eastAsia="en-GB"/>
        </w:rPr>
        <w:t xml:space="preserve">if they judge that it is in the patient’s best interests to do so.  Formal proxy access may be restricted to less access than the patient has, </w:t>
      </w:r>
      <w:r w:rsidR="00A20FAD" w:rsidRPr="00294D86">
        <w:rPr>
          <w:rFonts w:ascii="Arial" w:eastAsia="Times New Roman" w:hAnsi="Arial" w:cs="Arial"/>
          <w:bCs/>
          <w:sz w:val="22"/>
          <w:szCs w:val="22"/>
          <w:lang w:eastAsia="en-GB"/>
        </w:rPr>
        <w:t>e.g.,</w:t>
      </w:r>
      <w:r w:rsidRPr="00294D86">
        <w:rPr>
          <w:rFonts w:ascii="Arial" w:eastAsia="Times New Roman" w:hAnsi="Arial" w:cs="Arial"/>
          <w:bCs/>
          <w:sz w:val="22"/>
          <w:szCs w:val="22"/>
          <w:lang w:eastAsia="en-GB"/>
        </w:rPr>
        <w:t xml:space="preserve"> appointments and repeat prescriptions only.</w:t>
      </w:r>
    </w:p>
    <w:p w14:paraId="7575AAE1" w14:textId="77777777" w:rsidR="009A73A7" w:rsidRPr="00294D86" w:rsidRDefault="009A73A7" w:rsidP="009A73A7">
      <w:pPr>
        <w:ind w:right="240"/>
        <w:rPr>
          <w:rFonts w:ascii="Arial" w:eastAsia="Times New Roman" w:hAnsi="Arial" w:cs="Arial"/>
          <w:b/>
          <w:sz w:val="22"/>
          <w:szCs w:val="22"/>
          <w:lang w:eastAsia="en-GB"/>
        </w:rPr>
      </w:pPr>
    </w:p>
    <w:p w14:paraId="3E297E10" w14:textId="0866B62B" w:rsidR="009A73A7" w:rsidRDefault="009A73A7" w:rsidP="00467B91">
      <w:pPr>
        <w:ind w:left="360"/>
        <w:rPr>
          <w:rFonts w:ascii="Arial" w:hAnsi="Arial" w:cs="Arial"/>
          <w:sz w:val="22"/>
          <w:szCs w:val="22"/>
          <w:lang w:eastAsia="en-GB"/>
        </w:rPr>
      </w:pPr>
      <w:r w:rsidRPr="00294D86">
        <w:rPr>
          <w:rFonts w:ascii="Arial" w:hAnsi="Arial" w:cs="Arial"/>
          <w:sz w:val="22"/>
          <w:szCs w:val="22"/>
          <w:lang w:eastAsia="en-GB"/>
        </w:rPr>
        <w:t xml:space="preserve">Patients who choose to share their account credentials with family, </w:t>
      </w:r>
      <w:r w:rsidR="008B385E" w:rsidRPr="00294D86">
        <w:rPr>
          <w:rFonts w:ascii="Arial" w:hAnsi="Arial" w:cs="Arial"/>
          <w:sz w:val="22"/>
          <w:szCs w:val="22"/>
          <w:lang w:eastAsia="en-GB"/>
        </w:rPr>
        <w:t>friends</w:t>
      </w:r>
      <w:r w:rsidRPr="00294D86">
        <w:rPr>
          <w:rFonts w:ascii="Arial" w:hAnsi="Arial" w:cs="Arial"/>
          <w:sz w:val="22"/>
          <w:szCs w:val="22"/>
          <w:lang w:eastAsia="en-GB"/>
        </w:rPr>
        <w:t xml:space="preserve"> and carers (including a care home) must be advised of the risks associated with doing this. Formal proxy access is the recommended alternative in all circumstances.</w:t>
      </w:r>
    </w:p>
    <w:p w14:paraId="58D5FD42" w14:textId="77777777" w:rsidR="009A73A7" w:rsidRDefault="009A73A7" w:rsidP="009A73A7">
      <w:pPr>
        <w:rPr>
          <w:rFonts w:ascii="Arial" w:hAnsi="Arial" w:cs="Arial"/>
          <w:sz w:val="22"/>
          <w:szCs w:val="22"/>
          <w:lang w:val="en-US"/>
        </w:rPr>
      </w:pPr>
    </w:p>
    <w:p w14:paraId="2461B7D4" w14:textId="77777777" w:rsidR="009A73A7" w:rsidRPr="00467B91" w:rsidRDefault="009A73A7" w:rsidP="001E2AFC">
      <w:pPr>
        <w:pStyle w:val="ListParagraph"/>
        <w:numPr>
          <w:ilvl w:val="0"/>
          <w:numId w:val="17"/>
        </w:numPr>
        <w:rPr>
          <w:rFonts w:ascii="Arial" w:hAnsi="Arial" w:cs="Arial"/>
          <w:b/>
          <w:bCs/>
          <w:sz w:val="22"/>
          <w:szCs w:val="22"/>
          <w:lang w:val="en-US"/>
        </w:rPr>
      </w:pPr>
      <w:bookmarkStart w:id="85" w:name="_Toc20299794"/>
      <w:r w:rsidRPr="00467B91">
        <w:rPr>
          <w:rFonts w:ascii="Arial" w:hAnsi="Arial" w:cs="Arial"/>
          <w:b/>
          <w:bCs/>
          <w:sz w:val="22"/>
          <w:szCs w:val="22"/>
          <w:lang w:val="en-US"/>
        </w:rPr>
        <w:t>Proxy access without consent</w:t>
      </w:r>
      <w:bookmarkEnd w:id="85"/>
    </w:p>
    <w:p w14:paraId="53D5F43D" w14:textId="77777777" w:rsidR="009A73A7" w:rsidRPr="00C05003" w:rsidRDefault="009A73A7" w:rsidP="009A73A7">
      <w:pPr>
        <w:rPr>
          <w:rFonts w:ascii="Arial" w:hAnsi="Arial" w:cs="Arial"/>
          <w:sz w:val="22"/>
          <w:szCs w:val="22"/>
          <w:lang w:val="en-US"/>
        </w:rPr>
      </w:pPr>
    </w:p>
    <w:p w14:paraId="0D56E3B7" w14:textId="2BC9B1EE" w:rsidR="009A73A7" w:rsidRDefault="009A73A7" w:rsidP="003E2243">
      <w:pPr>
        <w:ind w:firstLine="360"/>
        <w:rPr>
          <w:rFonts w:ascii="Arial" w:hAnsi="Arial" w:cs="Arial"/>
          <w:sz w:val="22"/>
          <w:szCs w:val="22"/>
          <w:lang w:eastAsia="en-GB"/>
        </w:rPr>
      </w:pPr>
      <w:r w:rsidRPr="00D57DCC">
        <w:rPr>
          <w:rFonts w:ascii="Arial" w:hAnsi="Arial" w:cs="Arial"/>
          <w:sz w:val="22"/>
          <w:szCs w:val="22"/>
          <w:lang w:eastAsia="en-GB"/>
        </w:rPr>
        <w:t xml:space="preserve">The </w:t>
      </w:r>
      <w:r w:rsidR="00601102">
        <w:rPr>
          <w:rFonts w:ascii="Arial" w:hAnsi="Arial" w:cs="Arial"/>
          <w:sz w:val="22"/>
          <w:szCs w:val="22"/>
          <w:lang w:eastAsia="en-GB"/>
        </w:rPr>
        <w:t>organisation</w:t>
      </w:r>
      <w:r w:rsidRPr="00D57DCC">
        <w:rPr>
          <w:rFonts w:ascii="Arial" w:hAnsi="Arial" w:cs="Arial"/>
          <w:sz w:val="22"/>
          <w:szCs w:val="22"/>
          <w:lang w:eastAsia="en-GB"/>
        </w:rPr>
        <w:t xml:space="preserve"> may authorise proxy access without the patient's consent when: </w:t>
      </w:r>
    </w:p>
    <w:p w14:paraId="676754DA" w14:textId="77777777" w:rsidR="00194ED5" w:rsidRPr="00D57DCC" w:rsidRDefault="00194ED5" w:rsidP="003E2243">
      <w:pPr>
        <w:ind w:firstLine="360"/>
        <w:rPr>
          <w:rFonts w:ascii="Arial" w:hAnsi="Arial" w:cs="Arial"/>
          <w:sz w:val="22"/>
          <w:szCs w:val="22"/>
          <w:lang w:eastAsia="en-GB"/>
        </w:rPr>
      </w:pPr>
    </w:p>
    <w:p w14:paraId="6BD8ABD4" w14:textId="1FB5A4F8"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The patient does not have capacity to make a decision on giving proxy access</w:t>
      </w:r>
    </w:p>
    <w:p w14:paraId="576A104C" w14:textId="168677B7"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The applicant has a lasting power of attorney (welfare)</w:t>
      </w:r>
    </w:p>
    <w:p w14:paraId="3A38C472" w14:textId="3FAB751B" w:rsidR="00C05003" w:rsidRPr="00641257" w:rsidRDefault="009A73A7" w:rsidP="00FC558A">
      <w:pPr>
        <w:numPr>
          <w:ilvl w:val="0"/>
          <w:numId w:val="18"/>
        </w:numPr>
        <w:rPr>
          <w:rFonts w:ascii="Arial" w:hAnsi="Arial" w:cs="Arial"/>
          <w:sz w:val="22"/>
          <w:szCs w:val="22"/>
          <w:lang w:eastAsia="en-GB"/>
        </w:rPr>
      </w:pPr>
      <w:r w:rsidRPr="00D57DCC">
        <w:rPr>
          <w:rFonts w:ascii="Arial" w:hAnsi="Arial" w:cs="Arial"/>
          <w:sz w:val="22"/>
          <w:szCs w:val="22"/>
          <w:lang w:eastAsia="en-GB"/>
        </w:rPr>
        <w:t>The applicant is acting as a Court Appointed Deputy on behalf of the patient</w:t>
      </w:r>
    </w:p>
    <w:p w14:paraId="68D3B118" w14:textId="77777777" w:rsidR="009A73A7" w:rsidRPr="00D57DCC" w:rsidRDefault="009A73A7" w:rsidP="001E2AFC">
      <w:pPr>
        <w:numPr>
          <w:ilvl w:val="0"/>
          <w:numId w:val="18"/>
        </w:numPr>
        <w:rPr>
          <w:rFonts w:ascii="Arial" w:hAnsi="Arial" w:cs="Arial"/>
          <w:sz w:val="22"/>
          <w:szCs w:val="22"/>
          <w:lang w:eastAsia="en-GB"/>
        </w:rPr>
      </w:pPr>
      <w:r w:rsidRPr="00D57DCC">
        <w:rPr>
          <w:rFonts w:ascii="Arial" w:hAnsi="Arial" w:cs="Arial"/>
          <w:sz w:val="22"/>
          <w:szCs w:val="22"/>
          <w:lang w:eastAsia="en-GB"/>
        </w:rPr>
        <w:t>The GP considers it to be in the patient’s best interests</w:t>
      </w:r>
    </w:p>
    <w:p w14:paraId="1C3DCA0D" w14:textId="77777777" w:rsidR="009A73A7" w:rsidRPr="00D57DCC" w:rsidRDefault="009A73A7" w:rsidP="009A73A7">
      <w:pPr>
        <w:rPr>
          <w:rFonts w:ascii="Arial" w:hAnsi="Arial" w:cs="Arial"/>
          <w:sz w:val="22"/>
          <w:szCs w:val="22"/>
          <w:lang w:eastAsia="en-GB"/>
        </w:rPr>
      </w:pPr>
    </w:p>
    <w:p w14:paraId="097D1085" w14:textId="29D954A6" w:rsidR="009A73A7" w:rsidRDefault="009A73A7" w:rsidP="00467B91">
      <w:pPr>
        <w:ind w:left="284"/>
        <w:rPr>
          <w:rFonts w:ascii="Arial" w:hAnsi="Arial" w:cs="Arial"/>
          <w:sz w:val="22"/>
          <w:szCs w:val="22"/>
          <w:lang w:eastAsia="en-GB"/>
        </w:rPr>
      </w:pPr>
      <w:r w:rsidRPr="00D57DCC">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Default="00C41876" w:rsidP="00C41876">
      <w:pPr>
        <w:rPr>
          <w:rFonts w:ascii="Arial" w:hAnsi="Arial" w:cs="Arial"/>
          <w:sz w:val="22"/>
          <w:szCs w:val="22"/>
          <w:lang w:val="en-US"/>
        </w:rPr>
      </w:pPr>
    </w:p>
    <w:p w14:paraId="71D6D75F" w14:textId="3339B958" w:rsidR="00B94432" w:rsidRDefault="00C41876" w:rsidP="007D5C33">
      <w:r w:rsidRPr="000515EB">
        <w:rPr>
          <w:rFonts w:ascii="Arial" w:hAnsi="Arial" w:cs="Arial"/>
          <w:sz w:val="22"/>
          <w:szCs w:val="22"/>
          <w:lang w:val="en-US"/>
        </w:rPr>
        <w:t xml:space="preserve">Further information on competency for children and young people can be sought in the </w:t>
      </w:r>
      <w:r w:rsidR="00E74C87" w:rsidRPr="00E74C87">
        <w:rPr>
          <w:rFonts w:ascii="Arial" w:hAnsi="Arial" w:cs="Arial"/>
          <w:sz w:val="22"/>
          <w:szCs w:val="22"/>
          <w:lang w:val="en-US"/>
        </w:rPr>
        <w:t xml:space="preserve">organisation’s </w:t>
      </w:r>
      <w:hyperlink r:id="rId45" w:history="1">
        <w:r w:rsidR="00E74C87" w:rsidRPr="00881B5B">
          <w:rPr>
            <w:rStyle w:val="Hyperlink"/>
            <w:rFonts w:ascii="Arial" w:hAnsi="Arial" w:cs="Arial"/>
            <w:sz w:val="22"/>
            <w:szCs w:val="22"/>
          </w:rPr>
          <w:t>Consent Policy</w:t>
        </w:r>
      </w:hyperlink>
      <w:r w:rsidR="00E74C87" w:rsidRPr="00E74C87">
        <w:rPr>
          <w:rFonts w:ascii="Arial" w:hAnsi="Arial" w:cs="Arial"/>
          <w:sz w:val="22"/>
          <w:szCs w:val="22"/>
        </w:rPr>
        <w:t>.</w:t>
      </w:r>
      <w:r w:rsidR="00E74C87">
        <w:t xml:space="preserve"> </w:t>
      </w:r>
      <w:bookmarkEnd w:id="80"/>
    </w:p>
    <w:p w14:paraId="402E1F1D" w14:textId="53FE7497" w:rsidR="00EC14A4" w:rsidRPr="00FC558A" w:rsidRDefault="00EC14A4" w:rsidP="00FC558A">
      <w:pPr>
        <w:pStyle w:val="Heading2"/>
        <w:spacing w:before="240" w:line="240" w:lineRule="auto"/>
        <w:ind w:left="578" w:hanging="578"/>
        <w:rPr>
          <w:rFonts w:ascii="Arial" w:hAnsi="Arial" w:cs="Arial"/>
          <w:sz w:val="24"/>
          <w:szCs w:val="24"/>
        </w:rPr>
      </w:pPr>
      <w:bookmarkStart w:id="86" w:name="_Toc89270165"/>
      <w:r w:rsidRPr="00FC558A">
        <w:rPr>
          <w:rFonts w:ascii="Arial" w:hAnsi="Arial" w:cs="Arial"/>
          <w:smallCaps w:val="0"/>
          <w:sz w:val="24"/>
          <w:szCs w:val="24"/>
        </w:rPr>
        <w:t xml:space="preserve">Parents gaining access to a </w:t>
      </w:r>
      <w:r w:rsidRPr="00EC14A4">
        <w:rPr>
          <w:rFonts w:ascii="Arial" w:hAnsi="Arial" w:cs="Arial"/>
          <w:smallCaps w:val="0"/>
          <w:sz w:val="24"/>
          <w:szCs w:val="24"/>
        </w:rPr>
        <w:t>child’s</w:t>
      </w:r>
      <w:r w:rsidRPr="00FC558A">
        <w:rPr>
          <w:rFonts w:ascii="Arial" w:hAnsi="Arial" w:cs="Arial"/>
          <w:smallCaps w:val="0"/>
          <w:sz w:val="24"/>
          <w:szCs w:val="24"/>
        </w:rPr>
        <w:t xml:space="preserve"> medical record</w:t>
      </w:r>
      <w:bookmarkEnd w:id="86"/>
    </w:p>
    <w:p w14:paraId="001BC497" w14:textId="77777777" w:rsidR="00EC14A4" w:rsidRDefault="00EC14A4" w:rsidP="00EC14A4">
      <w:pPr>
        <w:rPr>
          <w:rFonts w:ascii="Arial" w:hAnsi="Arial" w:cs="Arial"/>
          <w:sz w:val="22"/>
          <w:szCs w:val="22"/>
          <w:lang w:val="en-US"/>
        </w:rPr>
      </w:pPr>
    </w:p>
    <w:p w14:paraId="35D432FE" w14:textId="2FB86D8B" w:rsidR="00EC14A4" w:rsidRPr="00EC14A4" w:rsidRDefault="00EC14A4" w:rsidP="00EC14A4">
      <w:pPr>
        <w:rPr>
          <w:rFonts w:ascii="Arial" w:hAnsi="Arial" w:cs="Arial"/>
          <w:sz w:val="22"/>
          <w:szCs w:val="22"/>
          <w:lang w:val="en-US"/>
        </w:rPr>
      </w:pPr>
      <w:r>
        <w:rPr>
          <w:rFonts w:ascii="Arial" w:hAnsi="Arial" w:cs="Arial"/>
          <w:sz w:val="22"/>
          <w:szCs w:val="22"/>
          <w:lang w:val="en-US"/>
        </w:rPr>
        <w:t xml:space="preserve">This organisation will allow </w:t>
      </w:r>
      <w:r w:rsidRPr="00EC14A4">
        <w:rPr>
          <w:rFonts w:ascii="Arial" w:hAnsi="Arial" w:cs="Arial"/>
          <w:sz w:val="22"/>
          <w:szCs w:val="22"/>
          <w:lang w:val="en-US"/>
        </w:rPr>
        <w:t>parents access</w:t>
      </w:r>
      <w:r w:rsidR="00FC558A">
        <w:rPr>
          <w:rFonts w:ascii="Arial" w:hAnsi="Arial" w:cs="Arial"/>
          <w:sz w:val="22"/>
          <w:szCs w:val="22"/>
          <w:lang w:val="en-US"/>
        </w:rPr>
        <w:t xml:space="preserve"> to</w:t>
      </w:r>
      <w:r w:rsidRPr="00EC14A4">
        <w:rPr>
          <w:rFonts w:ascii="Arial" w:hAnsi="Arial" w:cs="Arial"/>
          <w:sz w:val="22"/>
          <w:szCs w:val="22"/>
          <w:lang w:val="en-US"/>
        </w:rPr>
        <w:t xml:space="preserve"> their child’s medical records if the child or young person consents, or lacks capacity, and it does not go against the child’s best interests.</w:t>
      </w:r>
      <w:r>
        <w:rPr>
          <w:rFonts w:ascii="Arial" w:hAnsi="Arial" w:cs="Arial"/>
          <w:sz w:val="22"/>
          <w:szCs w:val="22"/>
          <w:lang w:val="en-US"/>
        </w:rPr>
        <w:t xml:space="preserve"> However, i</w:t>
      </w:r>
      <w:r w:rsidRPr="00EC14A4">
        <w:rPr>
          <w:rFonts w:ascii="Arial" w:hAnsi="Arial" w:cs="Arial"/>
          <w:sz w:val="22"/>
          <w:szCs w:val="22"/>
          <w:lang w:val="en-US"/>
        </w:rPr>
        <w:t xml:space="preserve">f the records contain information given by the child or young person in confidence </w:t>
      </w:r>
      <w:r>
        <w:rPr>
          <w:rFonts w:ascii="Arial" w:hAnsi="Arial" w:cs="Arial"/>
          <w:sz w:val="22"/>
          <w:szCs w:val="22"/>
          <w:lang w:val="en-US"/>
        </w:rPr>
        <w:t xml:space="preserve">then this information </w:t>
      </w:r>
      <w:r w:rsidRPr="00EC14A4">
        <w:rPr>
          <w:rFonts w:ascii="Arial" w:hAnsi="Arial" w:cs="Arial"/>
          <w:sz w:val="22"/>
          <w:szCs w:val="22"/>
          <w:lang w:val="en-US"/>
        </w:rPr>
        <w:t xml:space="preserve">should not normally </w:t>
      </w:r>
      <w:r>
        <w:rPr>
          <w:rFonts w:ascii="Arial" w:hAnsi="Arial" w:cs="Arial"/>
          <w:sz w:val="22"/>
          <w:szCs w:val="22"/>
          <w:lang w:val="en-US"/>
        </w:rPr>
        <w:t xml:space="preserve">be </w:t>
      </w:r>
      <w:r w:rsidRPr="00EC14A4">
        <w:rPr>
          <w:rFonts w:ascii="Arial" w:hAnsi="Arial" w:cs="Arial"/>
          <w:sz w:val="22"/>
          <w:szCs w:val="22"/>
          <w:lang w:val="en-US"/>
        </w:rPr>
        <w:t>disclose</w:t>
      </w:r>
      <w:r>
        <w:rPr>
          <w:rFonts w:ascii="Arial" w:hAnsi="Arial" w:cs="Arial"/>
          <w:sz w:val="22"/>
          <w:szCs w:val="22"/>
          <w:lang w:val="en-US"/>
        </w:rPr>
        <w:t>d</w:t>
      </w:r>
      <w:r w:rsidRPr="00EC14A4">
        <w:rPr>
          <w:rFonts w:ascii="Arial" w:hAnsi="Arial" w:cs="Arial"/>
          <w:sz w:val="22"/>
          <w:szCs w:val="22"/>
          <w:lang w:val="en-US"/>
        </w:rPr>
        <w:t xml:space="preserve"> without the</w:t>
      </w:r>
      <w:r>
        <w:rPr>
          <w:rFonts w:ascii="Arial" w:hAnsi="Arial" w:cs="Arial"/>
          <w:sz w:val="22"/>
          <w:szCs w:val="22"/>
          <w:lang w:val="en-US"/>
        </w:rPr>
        <w:t>ir</w:t>
      </w:r>
      <w:r w:rsidRPr="00EC14A4">
        <w:rPr>
          <w:rFonts w:ascii="Arial" w:hAnsi="Arial" w:cs="Arial"/>
          <w:sz w:val="22"/>
          <w:szCs w:val="22"/>
          <w:lang w:val="en-US"/>
        </w:rPr>
        <w:t xml:space="preserve"> consent.</w:t>
      </w:r>
    </w:p>
    <w:p w14:paraId="41BB1D48" w14:textId="55E2B329" w:rsidR="00EC14A4" w:rsidRPr="00EC14A4" w:rsidRDefault="00EC14A4" w:rsidP="00EC14A4">
      <w:pPr>
        <w:rPr>
          <w:rFonts w:ascii="Arial" w:hAnsi="Arial" w:cs="Arial"/>
          <w:sz w:val="22"/>
          <w:szCs w:val="22"/>
          <w:lang w:val="en-US"/>
        </w:rPr>
      </w:pPr>
    </w:p>
    <w:p w14:paraId="34315CC8" w14:textId="514F3414" w:rsidR="00CA4969" w:rsidRDefault="00EC14A4" w:rsidP="00EC14A4">
      <w:pPr>
        <w:rPr>
          <w:rFonts w:ascii="Arial" w:hAnsi="Arial" w:cs="Arial"/>
          <w:sz w:val="22"/>
          <w:szCs w:val="22"/>
          <w:lang w:val="en-US"/>
        </w:rPr>
      </w:pPr>
      <w:r>
        <w:rPr>
          <w:rFonts w:ascii="Arial" w:hAnsi="Arial" w:cs="Arial"/>
          <w:sz w:val="22"/>
          <w:szCs w:val="22"/>
          <w:lang w:val="en-US"/>
        </w:rPr>
        <w:t>It should be noted that d</w:t>
      </w:r>
      <w:r w:rsidRPr="00EC14A4">
        <w:rPr>
          <w:rFonts w:ascii="Arial" w:hAnsi="Arial" w:cs="Arial"/>
          <w:sz w:val="22"/>
          <w:szCs w:val="22"/>
          <w:lang w:val="en-US"/>
        </w:rPr>
        <w:t xml:space="preserve">ivorce or separation does not affect parental responsibility and </w:t>
      </w:r>
      <w:r>
        <w:rPr>
          <w:rFonts w:ascii="Arial" w:hAnsi="Arial" w:cs="Arial"/>
          <w:sz w:val="22"/>
          <w:szCs w:val="22"/>
          <w:lang w:val="en-US"/>
        </w:rPr>
        <w:t>therefore</w:t>
      </w:r>
      <w:r w:rsidRPr="00EC14A4">
        <w:rPr>
          <w:rFonts w:ascii="Arial" w:hAnsi="Arial" w:cs="Arial"/>
          <w:sz w:val="22"/>
          <w:szCs w:val="22"/>
          <w:lang w:val="en-US"/>
        </w:rPr>
        <w:t xml:space="preserve"> both parents </w:t>
      </w:r>
      <w:r>
        <w:rPr>
          <w:rFonts w:ascii="Arial" w:hAnsi="Arial" w:cs="Arial"/>
          <w:sz w:val="22"/>
          <w:szCs w:val="22"/>
          <w:lang w:val="en-US"/>
        </w:rPr>
        <w:t xml:space="preserve">will continue to have </w:t>
      </w:r>
      <w:r w:rsidRPr="00EC14A4">
        <w:rPr>
          <w:rFonts w:ascii="Arial" w:hAnsi="Arial" w:cs="Arial"/>
          <w:sz w:val="22"/>
          <w:szCs w:val="22"/>
          <w:lang w:val="en-US"/>
        </w:rPr>
        <w:t>reasonable access to their children's health records</w:t>
      </w:r>
      <w:r>
        <w:rPr>
          <w:rFonts w:ascii="Arial" w:hAnsi="Arial" w:cs="Arial"/>
          <w:sz w:val="22"/>
          <w:szCs w:val="22"/>
          <w:lang w:val="en-US"/>
        </w:rPr>
        <w:t xml:space="preserve"> unless legally advised not to do so.</w:t>
      </w:r>
    </w:p>
    <w:p w14:paraId="76B8AFF5" w14:textId="77777777" w:rsidR="00CA4969" w:rsidRDefault="00CA4969" w:rsidP="00EC14A4">
      <w:pPr>
        <w:rPr>
          <w:rFonts w:ascii="Arial" w:hAnsi="Arial" w:cs="Arial"/>
          <w:sz w:val="22"/>
          <w:szCs w:val="22"/>
          <w:lang w:val="en-US"/>
        </w:rPr>
      </w:pPr>
    </w:p>
    <w:p w14:paraId="56AA387C" w14:textId="14104EB4" w:rsidR="00CA4969" w:rsidRDefault="00CA4969" w:rsidP="00EC14A4">
      <w:pPr>
        <w:rPr>
          <w:rFonts w:ascii="Arial" w:hAnsi="Arial" w:cs="Arial"/>
          <w:sz w:val="22"/>
          <w:szCs w:val="22"/>
          <w:lang w:val="en-US"/>
        </w:rPr>
      </w:pPr>
      <w:r>
        <w:rPr>
          <w:rFonts w:ascii="Arial" w:hAnsi="Arial" w:cs="Arial"/>
          <w:sz w:val="22"/>
          <w:szCs w:val="22"/>
          <w:lang w:val="en-US"/>
        </w:rPr>
        <w:lastRenderedPageBreak/>
        <w:t xml:space="preserve">Further reading on this subject can be sought in the GMC document titled </w:t>
      </w:r>
      <w:hyperlink r:id="rId46" w:history="1">
        <w:r w:rsidR="00641257" w:rsidRPr="00641257">
          <w:rPr>
            <w:rStyle w:val="Hyperlink"/>
            <w:rFonts w:ascii="Arial" w:hAnsi="Arial" w:cs="Arial"/>
            <w:sz w:val="22"/>
            <w:szCs w:val="22"/>
            <w:lang w:val="en-US"/>
          </w:rPr>
          <w:t>Accessing medical records by children, young people and parents</w:t>
        </w:r>
      </w:hyperlink>
      <w:r w:rsidR="002F6100">
        <w:rPr>
          <w:rFonts w:ascii="Arial" w:hAnsi="Arial" w:cs="Arial"/>
          <w:sz w:val="22"/>
          <w:szCs w:val="22"/>
          <w:lang w:val="en-US"/>
        </w:rPr>
        <w:t>.</w:t>
      </w:r>
    </w:p>
    <w:p w14:paraId="50A81C1E" w14:textId="1561AF9D" w:rsidR="00C77E68" w:rsidRDefault="00C77E68" w:rsidP="00EC14A4">
      <w:pPr>
        <w:rPr>
          <w:rFonts w:ascii="Arial" w:hAnsi="Arial" w:cs="Arial"/>
          <w:sz w:val="22"/>
          <w:szCs w:val="22"/>
          <w:lang w:val="en-US"/>
        </w:rPr>
      </w:pPr>
    </w:p>
    <w:p w14:paraId="5F9ADC0C" w14:textId="74DC1050" w:rsidR="00C77E68" w:rsidRDefault="00C77E68" w:rsidP="00EC14A4">
      <w:pPr>
        <w:rPr>
          <w:rFonts w:ascii="Arial" w:hAnsi="Arial" w:cs="Arial"/>
          <w:sz w:val="22"/>
          <w:szCs w:val="22"/>
          <w:lang w:val="en-US"/>
        </w:rPr>
      </w:pPr>
    </w:p>
    <w:p w14:paraId="396AD1C3" w14:textId="658351F0" w:rsidR="00C77E68" w:rsidRDefault="00C77E68" w:rsidP="00EC14A4">
      <w:pPr>
        <w:rPr>
          <w:rFonts w:ascii="Arial" w:hAnsi="Arial" w:cs="Arial"/>
          <w:sz w:val="22"/>
          <w:szCs w:val="22"/>
          <w:lang w:val="en-US"/>
        </w:rPr>
      </w:pPr>
    </w:p>
    <w:p w14:paraId="79EB4750" w14:textId="1483E4DC" w:rsidR="00C77E68" w:rsidRDefault="00C77E68" w:rsidP="00EC14A4">
      <w:pPr>
        <w:rPr>
          <w:rFonts w:ascii="Arial" w:hAnsi="Arial" w:cs="Arial"/>
          <w:sz w:val="22"/>
          <w:szCs w:val="22"/>
          <w:lang w:val="en-US"/>
        </w:rPr>
      </w:pPr>
    </w:p>
    <w:p w14:paraId="22EF932E" w14:textId="77777777" w:rsidR="00C77E68" w:rsidRPr="00A45132" w:rsidRDefault="00C77E68" w:rsidP="00EC14A4">
      <w:pPr>
        <w:rPr>
          <w:rFonts w:ascii="Arial" w:hAnsi="Arial" w:cs="Arial"/>
          <w:sz w:val="22"/>
          <w:szCs w:val="22"/>
          <w:lang w:val="en-US"/>
        </w:rPr>
      </w:pPr>
    </w:p>
    <w:p w14:paraId="2B8FBF62" w14:textId="24A7910D" w:rsidR="006B1D5A" w:rsidRPr="00BB46A1"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87" w:name="_Refusal_to_requests"/>
      <w:bookmarkStart w:id="88" w:name="_Coercion_1"/>
      <w:bookmarkStart w:id="89" w:name="_Identity_verification"/>
      <w:bookmarkStart w:id="90" w:name="_Toc89270166"/>
      <w:bookmarkEnd w:id="87"/>
      <w:bookmarkEnd w:id="88"/>
      <w:bookmarkEnd w:id="89"/>
      <w:r w:rsidRPr="00BB46A1">
        <w:rPr>
          <w:sz w:val="28"/>
          <w:szCs w:val="28"/>
        </w:rPr>
        <w:t>Identity verification</w:t>
      </w:r>
      <w:bookmarkEnd w:id="90"/>
    </w:p>
    <w:p w14:paraId="17BF907E" w14:textId="77777777" w:rsidR="000A5E80" w:rsidRPr="000A5E80" w:rsidRDefault="000A5E80" w:rsidP="000A5E80">
      <w:pPr>
        <w:spacing w:before="120"/>
        <w:rPr>
          <w:rFonts w:ascii="Arial" w:hAnsi="Arial" w:cs="Arial"/>
          <w:sz w:val="2"/>
          <w:szCs w:val="2"/>
        </w:rPr>
      </w:pPr>
    </w:p>
    <w:p w14:paraId="4EF97D96" w14:textId="76749E68" w:rsidR="003D6AA9" w:rsidRPr="003D6AA9" w:rsidRDefault="003D6AA9" w:rsidP="003D6AA9">
      <w:pPr>
        <w:pStyle w:val="Heading2"/>
        <w:spacing w:before="240" w:line="240" w:lineRule="auto"/>
        <w:ind w:left="578" w:hanging="578"/>
        <w:rPr>
          <w:rFonts w:ascii="Arial" w:hAnsi="Arial" w:cs="Arial"/>
          <w:smallCaps w:val="0"/>
          <w:sz w:val="24"/>
          <w:szCs w:val="24"/>
        </w:rPr>
      </w:pPr>
      <w:bookmarkStart w:id="91" w:name="_Toc89270167"/>
      <w:r w:rsidRPr="003D6AA9">
        <w:rPr>
          <w:rFonts w:ascii="Arial" w:hAnsi="Arial" w:cs="Arial"/>
          <w:smallCaps w:val="0"/>
          <w:sz w:val="24"/>
          <w:szCs w:val="24"/>
        </w:rPr>
        <w:t>Requirement</w:t>
      </w:r>
      <w:bookmarkEnd w:id="91"/>
    </w:p>
    <w:p w14:paraId="7094B30D" w14:textId="3113496F" w:rsidR="00AF0276" w:rsidRPr="00AF0276" w:rsidRDefault="00AF0276" w:rsidP="000A5E80">
      <w:pPr>
        <w:spacing w:before="120"/>
        <w:rPr>
          <w:rFonts w:ascii="Arial" w:hAnsi="Arial" w:cs="Arial"/>
          <w:sz w:val="22"/>
          <w:szCs w:val="22"/>
        </w:rPr>
      </w:pPr>
      <w:r w:rsidRPr="00AF0276">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14:paraId="13A5DDC1" w14:textId="77777777" w:rsidR="00AF0276" w:rsidRPr="00AF0276" w:rsidRDefault="00AF0276" w:rsidP="00A20FAD">
      <w:pPr>
        <w:rPr>
          <w:rFonts w:ascii="Arial" w:hAnsi="Arial" w:cs="Arial"/>
          <w:sz w:val="22"/>
          <w:szCs w:val="22"/>
        </w:rPr>
      </w:pPr>
    </w:p>
    <w:p w14:paraId="5D38FB78" w14:textId="6648B896"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Documentation (</w:t>
      </w:r>
      <w:r w:rsidR="00194ED5" w:rsidRPr="00AF0276">
        <w:rPr>
          <w:rFonts w:ascii="Arial" w:hAnsi="Arial" w:cs="Arial"/>
          <w:sz w:val="22"/>
          <w:szCs w:val="22"/>
        </w:rPr>
        <w:t>forms of identification</w:t>
      </w:r>
      <w:r w:rsidRPr="00AF0276">
        <w:rPr>
          <w:rFonts w:ascii="Arial" w:hAnsi="Arial" w:cs="Arial"/>
          <w:sz w:val="22"/>
          <w:szCs w:val="22"/>
        </w:rPr>
        <w:t>)</w:t>
      </w:r>
    </w:p>
    <w:p w14:paraId="6E1419EF" w14:textId="77777777"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Vouching</w:t>
      </w:r>
    </w:p>
    <w:p w14:paraId="1433E2E2" w14:textId="77777777" w:rsidR="00AF0276" w:rsidRPr="00AF0276" w:rsidRDefault="00AF0276" w:rsidP="001E2AFC">
      <w:pPr>
        <w:numPr>
          <w:ilvl w:val="0"/>
          <w:numId w:val="19"/>
        </w:numPr>
        <w:contextualSpacing/>
        <w:rPr>
          <w:rFonts w:ascii="Arial" w:hAnsi="Arial" w:cs="Arial"/>
          <w:sz w:val="22"/>
          <w:szCs w:val="22"/>
        </w:rPr>
      </w:pPr>
      <w:r w:rsidRPr="00AF0276">
        <w:rPr>
          <w:rFonts w:ascii="Arial" w:hAnsi="Arial" w:cs="Arial"/>
          <w:sz w:val="22"/>
          <w:szCs w:val="22"/>
        </w:rPr>
        <w:t>Vouching with confirmation of information held in the applicant’s records</w:t>
      </w:r>
    </w:p>
    <w:p w14:paraId="2593B1B9" w14:textId="77777777" w:rsidR="00AF0276" w:rsidRPr="00AF0276" w:rsidRDefault="00AF0276" w:rsidP="00A20FAD">
      <w:pPr>
        <w:rPr>
          <w:rFonts w:ascii="Arial" w:hAnsi="Arial" w:cs="Arial"/>
          <w:sz w:val="22"/>
          <w:szCs w:val="22"/>
        </w:rPr>
      </w:pPr>
    </w:p>
    <w:p w14:paraId="2E15D3D6" w14:textId="0EDE5326" w:rsidR="00AF0276" w:rsidRPr="00AF0276" w:rsidRDefault="00AF0276" w:rsidP="00A20FAD">
      <w:pPr>
        <w:rPr>
          <w:rFonts w:ascii="Arial" w:hAnsi="Arial" w:cs="Arial"/>
          <w:sz w:val="22"/>
          <w:szCs w:val="22"/>
        </w:rPr>
      </w:pPr>
      <w:r w:rsidRPr="00AF0276">
        <w:rPr>
          <w:rFonts w:ascii="Arial" w:hAnsi="Arial" w:cs="Arial"/>
          <w:sz w:val="22"/>
          <w:szCs w:val="22"/>
        </w:rPr>
        <w:t xml:space="preserve">All applications for SARs will require formal identification through </w:t>
      </w:r>
      <w:r w:rsidR="00960065">
        <w:rPr>
          <w:rFonts w:ascii="Arial" w:hAnsi="Arial" w:cs="Arial"/>
          <w:sz w:val="22"/>
          <w:szCs w:val="22"/>
        </w:rPr>
        <w:t>two</w:t>
      </w:r>
      <w:r w:rsidRPr="00AF0276">
        <w:rPr>
          <w:rFonts w:ascii="Arial" w:hAnsi="Arial" w:cs="Arial"/>
          <w:sz w:val="22"/>
          <w:szCs w:val="22"/>
        </w:rPr>
        <w:t xml:space="preserve"> forms of ID</w:t>
      </w:r>
      <w:r w:rsidR="00960065">
        <w:rPr>
          <w:rFonts w:ascii="Arial" w:hAnsi="Arial" w:cs="Arial"/>
          <w:sz w:val="22"/>
          <w:szCs w:val="22"/>
        </w:rPr>
        <w:t>,</w:t>
      </w:r>
      <w:r w:rsidRPr="00AF0276">
        <w:rPr>
          <w:rFonts w:ascii="Arial" w:hAnsi="Arial" w:cs="Arial"/>
          <w:sz w:val="22"/>
          <w:szCs w:val="22"/>
        </w:rPr>
        <w:t xml:space="preserve"> one of which must contain a photo. Acceptable documents include passports, photo driving licences and bank statements but not bills.</w:t>
      </w:r>
    </w:p>
    <w:p w14:paraId="166C731D" w14:textId="77777777" w:rsidR="00AF0276" w:rsidRPr="00AF0276" w:rsidRDefault="00AF0276" w:rsidP="00A20FAD">
      <w:pPr>
        <w:rPr>
          <w:rFonts w:ascii="Arial" w:hAnsi="Arial" w:cs="Arial"/>
          <w:sz w:val="22"/>
          <w:szCs w:val="22"/>
        </w:rPr>
      </w:pPr>
    </w:p>
    <w:p w14:paraId="2FA95C50" w14:textId="77777777" w:rsidR="003D6AA9" w:rsidRDefault="00AF0276" w:rsidP="00A20FAD">
      <w:pPr>
        <w:rPr>
          <w:rFonts w:ascii="Arial" w:hAnsi="Arial" w:cs="Arial"/>
          <w:sz w:val="22"/>
          <w:szCs w:val="22"/>
        </w:rPr>
      </w:pPr>
      <w:r w:rsidRPr="00AF0276">
        <w:rPr>
          <w:rFonts w:ascii="Arial" w:hAnsi="Arial" w:cs="Arial"/>
          <w:sz w:val="22"/>
          <w:szCs w:val="22"/>
        </w:rPr>
        <w:t xml:space="preserve">Where a patient may not have suitable photographic identification, vouching with confirmation of information held in the medical record can be considered by the </w:t>
      </w:r>
      <w:r w:rsidR="00960065">
        <w:rPr>
          <w:rFonts w:ascii="Arial" w:hAnsi="Arial" w:cs="Arial"/>
          <w:sz w:val="22"/>
          <w:szCs w:val="22"/>
        </w:rPr>
        <w:t>data controller</w:t>
      </w:r>
      <w:r w:rsidRPr="00AF0276">
        <w:rPr>
          <w:rFonts w:ascii="Arial" w:hAnsi="Arial" w:cs="Arial"/>
          <w:sz w:val="22"/>
          <w:szCs w:val="22"/>
        </w:rPr>
        <w:t xml:space="preserve"> or </w:t>
      </w:r>
      <w:r w:rsidR="00960065">
        <w:rPr>
          <w:rFonts w:ascii="Arial" w:hAnsi="Arial" w:cs="Arial"/>
          <w:sz w:val="22"/>
          <w:szCs w:val="22"/>
        </w:rPr>
        <w:t>r</w:t>
      </w:r>
      <w:r w:rsidRPr="00AF0276">
        <w:rPr>
          <w:rFonts w:ascii="Arial" w:hAnsi="Arial" w:cs="Arial"/>
          <w:sz w:val="22"/>
          <w:szCs w:val="22"/>
        </w:rPr>
        <w:t xml:space="preserve">esponsible </w:t>
      </w:r>
      <w:r w:rsidR="00960065">
        <w:rPr>
          <w:rFonts w:ascii="Arial" w:hAnsi="Arial" w:cs="Arial"/>
          <w:sz w:val="22"/>
          <w:szCs w:val="22"/>
        </w:rPr>
        <w:t>c</w:t>
      </w:r>
      <w:r w:rsidRPr="00AF0276">
        <w:rPr>
          <w:rFonts w:ascii="Arial" w:hAnsi="Arial" w:cs="Arial"/>
          <w:sz w:val="22"/>
          <w:szCs w:val="22"/>
        </w:rPr>
        <w:t>linician. This should take place discreetly and ideally in the context of a planned appointment.</w:t>
      </w:r>
    </w:p>
    <w:p w14:paraId="38AE0E52" w14:textId="77777777" w:rsidR="003D6AA9" w:rsidRDefault="003D6AA9" w:rsidP="00A20FAD">
      <w:pPr>
        <w:rPr>
          <w:rFonts w:ascii="Arial" w:hAnsi="Arial" w:cs="Arial"/>
          <w:sz w:val="22"/>
          <w:szCs w:val="22"/>
        </w:rPr>
      </w:pPr>
    </w:p>
    <w:p w14:paraId="5988E61E" w14:textId="0F472DA0" w:rsidR="00AF0276" w:rsidRPr="00AF0276" w:rsidRDefault="00AF0276" w:rsidP="00A20FAD">
      <w:pPr>
        <w:rPr>
          <w:rFonts w:ascii="Arial" w:hAnsi="Arial" w:cs="Arial"/>
          <w:sz w:val="22"/>
          <w:szCs w:val="22"/>
        </w:rPr>
      </w:pPr>
      <w:r w:rsidRPr="00AF0276">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AF0276" w:rsidRDefault="00AF0276" w:rsidP="00AF0276">
      <w:pPr>
        <w:pStyle w:val="Heading2"/>
        <w:rPr>
          <w:rFonts w:ascii="Arial" w:hAnsi="Arial" w:cs="Arial"/>
          <w:smallCaps w:val="0"/>
          <w:sz w:val="24"/>
          <w:szCs w:val="24"/>
        </w:rPr>
      </w:pPr>
      <w:bookmarkStart w:id="92" w:name="_Toc65581148"/>
      <w:bookmarkStart w:id="93" w:name="_Toc89270168"/>
      <w:r w:rsidRPr="00AF0276">
        <w:rPr>
          <w:rFonts w:ascii="Arial" w:hAnsi="Arial" w:cs="Arial"/>
          <w:smallCaps w:val="0"/>
          <w:sz w:val="24"/>
          <w:szCs w:val="24"/>
        </w:rPr>
        <w:t xml:space="preserve">Adult </w:t>
      </w:r>
      <w:r w:rsidR="00194ED5" w:rsidRPr="00AF0276">
        <w:rPr>
          <w:rFonts w:ascii="Arial" w:hAnsi="Arial" w:cs="Arial"/>
          <w:smallCaps w:val="0"/>
          <w:sz w:val="24"/>
          <w:szCs w:val="24"/>
        </w:rPr>
        <w:t>proxy access verification</w:t>
      </w:r>
      <w:bookmarkEnd w:id="92"/>
      <w:bookmarkEnd w:id="93"/>
    </w:p>
    <w:p w14:paraId="7C6BEB58" w14:textId="77777777" w:rsidR="00AF0276" w:rsidRPr="00AF0276" w:rsidRDefault="00AF0276" w:rsidP="00A20FAD">
      <w:pPr>
        <w:rPr>
          <w:rFonts w:ascii="Arial" w:hAnsi="Arial" w:cs="Arial"/>
        </w:rPr>
      </w:pPr>
    </w:p>
    <w:p w14:paraId="5330965D" w14:textId="77777777" w:rsidR="00AF0276" w:rsidRPr="00AF0276" w:rsidRDefault="00AF0276" w:rsidP="00A20FAD">
      <w:pPr>
        <w:rPr>
          <w:rFonts w:ascii="Arial" w:hAnsi="Arial" w:cs="Arial"/>
          <w:sz w:val="22"/>
          <w:szCs w:val="22"/>
        </w:rPr>
      </w:pPr>
      <w:r w:rsidRPr="00AF0276">
        <w:rPr>
          <w:rFonts w:ascii="Arial" w:hAnsi="Arial" w:cs="Arial"/>
          <w:sz w:val="22"/>
          <w:szCs w:val="22"/>
        </w:rPr>
        <w:t>Before the organisation provides proxy access to an individual or individuals on behalf of a patient further checks must be taken:</w:t>
      </w:r>
    </w:p>
    <w:p w14:paraId="0A055052" w14:textId="77777777" w:rsidR="00AF0276" w:rsidRPr="00AF0276" w:rsidRDefault="00AF0276" w:rsidP="00A20FAD">
      <w:pPr>
        <w:rPr>
          <w:rFonts w:ascii="Arial" w:hAnsi="Arial" w:cs="Arial"/>
          <w:sz w:val="22"/>
          <w:szCs w:val="22"/>
        </w:rPr>
      </w:pPr>
    </w:p>
    <w:p w14:paraId="08E707CC" w14:textId="77777777" w:rsidR="00AF0276" w:rsidRPr="00AF0276" w:rsidRDefault="00AF0276" w:rsidP="001E2AFC">
      <w:pPr>
        <w:numPr>
          <w:ilvl w:val="0"/>
          <w:numId w:val="20"/>
        </w:numPr>
        <w:contextualSpacing/>
        <w:rPr>
          <w:rFonts w:ascii="Arial" w:hAnsi="Arial" w:cs="Arial"/>
          <w:sz w:val="22"/>
          <w:szCs w:val="22"/>
        </w:rPr>
      </w:pPr>
      <w:r w:rsidRPr="00AF0276">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AF0276" w:rsidRDefault="00AF0276" w:rsidP="00A20FAD">
      <w:pPr>
        <w:rPr>
          <w:rFonts w:ascii="Arial" w:hAnsi="Arial" w:cs="Arial"/>
          <w:sz w:val="22"/>
          <w:szCs w:val="22"/>
        </w:rPr>
      </w:pPr>
    </w:p>
    <w:p w14:paraId="3356BF21" w14:textId="59768F4A" w:rsidR="00AF0276" w:rsidRDefault="00AF0276" w:rsidP="00A20FAD">
      <w:pPr>
        <w:numPr>
          <w:ilvl w:val="0"/>
          <w:numId w:val="20"/>
        </w:numPr>
        <w:contextualSpacing/>
        <w:rPr>
          <w:rFonts w:ascii="Arial" w:hAnsi="Arial" w:cs="Arial"/>
          <w:sz w:val="22"/>
          <w:szCs w:val="22"/>
        </w:rPr>
      </w:pPr>
      <w:r w:rsidRPr="00AF0276">
        <w:rPr>
          <w:rFonts w:ascii="Arial" w:hAnsi="Arial" w:cs="Arial"/>
          <w:sz w:val="22"/>
          <w:szCs w:val="22"/>
        </w:rPr>
        <w:t>The identity of the individual who is asking for proxy access mus</w:t>
      </w:r>
      <w:r w:rsidR="00194ED5">
        <w:rPr>
          <w:rFonts w:ascii="Arial" w:hAnsi="Arial" w:cs="Arial"/>
          <w:sz w:val="22"/>
          <w:szCs w:val="22"/>
        </w:rPr>
        <w:t>t be verified as outlined above</w:t>
      </w:r>
    </w:p>
    <w:p w14:paraId="76636A8A" w14:textId="77777777" w:rsidR="00194ED5" w:rsidRDefault="00194ED5" w:rsidP="00194ED5">
      <w:pPr>
        <w:pStyle w:val="ListParagraph"/>
        <w:rPr>
          <w:rFonts w:ascii="Arial" w:hAnsi="Arial" w:cs="Arial"/>
          <w:sz w:val="22"/>
          <w:szCs w:val="22"/>
        </w:rPr>
      </w:pPr>
    </w:p>
    <w:p w14:paraId="21EF1547" w14:textId="5EFB3774" w:rsidR="00AF0276" w:rsidRPr="00AF0276" w:rsidRDefault="00AF0276" w:rsidP="001E2AFC">
      <w:pPr>
        <w:numPr>
          <w:ilvl w:val="0"/>
          <w:numId w:val="20"/>
        </w:numPr>
        <w:contextualSpacing/>
        <w:rPr>
          <w:rFonts w:ascii="Arial" w:hAnsi="Arial" w:cs="Arial"/>
          <w:sz w:val="22"/>
          <w:szCs w:val="22"/>
        </w:rPr>
      </w:pPr>
      <w:r w:rsidRPr="00AF0276">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6C1018C9" w14:textId="77777777" w:rsidR="00AF0276" w:rsidRPr="00AF0276" w:rsidRDefault="00AF0276" w:rsidP="00A20FAD">
      <w:pPr>
        <w:rPr>
          <w:rFonts w:ascii="Arial" w:hAnsi="Arial" w:cs="Arial"/>
          <w:sz w:val="22"/>
          <w:szCs w:val="22"/>
        </w:rPr>
      </w:pPr>
    </w:p>
    <w:p w14:paraId="1E920887" w14:textId="060E09C1" w:rsidR="003D6AA9" w:rsidRPr="003E2243" w:rsidRDefault="00AF0276" w:rsidP="003E2243">
      <w:pPr>
        <w:numPr>
          <w:ilvl w:val="0"/>
          <w:numId w:val="20"/>
        </w:numPr>
        <w:contextualSpacing/>
        <w:rPr>
          <w:rFonts w:ascii="Arial" w:hAnsi="Arial" w:cs="Arial"/>
          <w:sz w:val="22"/>
          <w:szCs w:val="22"/>
        </w:rPr>
      </w:pPr>
      <w:r w:rsidRPr="00AF0276">
        <w:rPr>
          <w:rFonts w:ascii="Arial" w:hAnsi="Arial" w:cs="Arial"/>
          <w:sz w:val="22"/>
          <w:szCs w:val="22"/>
        </w:rPr>
        <w:t>When someone is applying for proxy access on the basis of an enduring power of attorney, a lasting power of attorney or as a Court Appointed Deputy, their status should be verified by making an online check of the registers held by the Office of the Public Guardian</w:t>
      </w:r>
    </w:p>
    <w:p w14:paraId="0083F09A" w14:textId="6A733A55" w:rsidR="00AF0276" w:rsidRPr="00AF0276" w:rsidRDefault="00AF0276" w:rsidP="00AF0276">
      <w:pPr>
        <w:pStyle w:val="Heading2"/>
        <w:rPr>
          <w:rFonts w:ascii="Arial" w:hAnsi="Arial" w:cs="Arial"/>
          <w:smallCaps w:val="0"/>
          <w:sz w:val="24"/>
          <w:szCs w:val="24"/>
        </w:rPr>
      </w:pPr>
      <w:bookmarkStart w:id="94" w:name="_Toc65581149"/>
      <w:bookmarkStart w:id="95" w:name="_Toc89270169"/>
      <w:r w:rsidRPr="00AF0276">
        <w:rPr>
          <w:rFonts w:ascii="Arial" w:hAnsi="Arial" w:cs="Arial"/>
          <w:smallCaps w:val="0"/>
          <w:sz w:val="24"/>
          <w:szCs w:val="24"/>
        </w:rPr>
        <w:lastRenderedPageBreak/>
        <w:t xml:space="preserve">Child </w:t>
      </w:r>
      <w:r w:rsidR="00194ED5" w:rsidRPr="00AF0276">
        <w:rPr>
          <w:rFonts w:ascii="Arial" w:hAnsi="Arial" w:cs="Arial"/>
          <w:smallCaps w:val="0"/>
          <w:sz w:val="24"/>
          <w:szCs w:val="24"/>
        </w:rPr>
        <w:t>proxy access verification</w:t>
      </w:r>
      <w:bookmarkEnd w:id="94"/>
      <w:bookmarkEnd w:id="95"/>
      <w:r w:rsidR="00194ED5" w:rsidRPr="00AF0276">
        <w:rPr>
          <w:rFonts w:ascii="Arial" w:hAnsi="Arial" w:cs="Arial"/>
          <w:smallCaps w:val="0"/>
          <w:sz w:val="24"/>
          <w:szCs w:val="24"/>
        </w:rPr>
        <w:t xml:space="preserve"> </w:t>
      </w:r>
    </w:p>
    <w:p w14:paraId="60B1F4F2" w14:textId="77777777" w:rsidR="00AF0276" w:rsidRPr="00AF0276"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AF0276" w:rsidRDefault="00AF0276" w:rsidP="00AF0276">
      <w:pPr>
        <w:autoSpaceDE w:val="0"/>
        <w:autoSpaceDN w:val="0"/>
        <w:adjustRightInd w:val="0"/>
        <w:jc w:val="both"/>
        <w:rPr>
          <w:rFonts w:ascii="Arial" w:hAnsi="Arial" w:cs="Arial"/>
          <w:color w:val="000000"/>
          <w:sz w:val="22"/>
          <w:szCs w:val="22"/>
        </w:rPr>
      </w:pPr>
      <w:r w:rsidRPr="00AF0276">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AF0276" w:rsidRDefault="00AF0276" w:rsidP="00AF0276">
      <w:pPr>
        <w:autoSpaceDE w:val="0"/>
        <w:autoSpaceDN w:val="0"/>
        <w:adjustRightInd w:val="0"/>
        <w:jc w:val="both"/>
        <w:rPr>
          <w:rFonts w:ascii="Arial" w:hAnsi="Arial" w:cs="Arial"/>
          <w:color w:val="000000"/>
          <w:sz w:val="22"/>
          <w:szCs w:val="22"/>
        </w:rPr>
      </w:pPr>
    </w:p>
    <w:p w14:paraId="7D0547F6" w14:textId="668DC126" w:rsidR="00AF0276" w:rsidRPr="00641257" w:rsidRDefault="00AF0276" w:rsidP="00FC558A">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The identity of the individual(s) requesting access via the method outlined above</w:t>
      </w:r>
    </w:p>
    <w:p w14:paraId="4EA6A319" w14:textId="77777777" w:rsidR="00AF0276" w:rsidRPr="00AF0276" w:rsidRDefault="00AF0276" w:rsidP="001E2AFC">
      <w:pPr>
        <w:numPr>
          <w:ilvl w:val="0"/>
          <w:numId w:val="21"/>
        </w:num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That the identified person is named on the birth certificate of the child</w:t>
      </w:r>
    </w:p>
    <w:p w14:paraId="69CBE44D" w14:textId="77777777" w:rsidR="00AF0276" w:rsidRPr="00AF0276" w:rsidRDefault="00AF0276" w:rsidP="00AF0276">
      <w:pPr>
        <w:autoSpaceDE w:val="0"/>
        <w:autoSpaceDN w:val="0"/>
        <w:adjustRightInd w:val="0"/>
        <w:spacing w:after="24"/>
        <w:jc w:val="both"/>
        <w:rPr>
          <w:rFonts w:ascii="Arial" w:hAnsi="Arial" w:cs="Arial"/>
          <w:color w:val="000000"/>
          <w:sz w:val="22"/>
          <w:szCs w:val="22"/>
        </w:rPr>
      </w:pPr>
      <w:r w:rsidRPr="00AF0276">
        <w:rPr>
          <w:rFonts w:ascii="Arial" w:hAnsi="Arial" w:cs="Arial"/>
          <w:color w:val="000000"/>
          <w:sz w:val="22"/>
          <w:szCs w:val="22"/>
        </w:rPr>
        <w:t xml:space="preserve"> </w:t>
      </w:r>
    </w:p>
    <w:p w14:paraId="76E16BB8" w14:textId="64D7ED13" w:rsidR="00BB46A1" w:rsidRDefault="00AF0276" w:rsidP="00AF0276">
      <w:pPr>
        <w:rPr>
          <w:rFonts w:ascii="Arial" w:hAnsi="Arial" w:cs="Arial"/>
          <w:sz w:val="22"/>
          <w:szCs w:val="22"/>
        </w:rPr>
      </w:pPr>
      <w:r w:rsidRPr="00AF0276">
        <w:rPr>
          <w:rFonts w:ascii="Arial" w:hAnsi="Arial" w:cs="Arial"/>
          <w:sz w:val="22"/>
          <w:szCs w:val="22"/>
        </w:rPr>
        <w:t>In the case of a child judged to have capacity to consent, there must be the explicit informed consent of the child</w:t>
      </w:r>
      <w:r w:rsidR="00375FE7">
        <w:rPr>
          <w:rFonts w:ascii="Arial" w:hAnsi="Arial" w:cs="Arial"/>
          <w:sz w:val="22"/>
          <w:szCs w:val="22"/>
        </w:rPr>
        <w:t>.</w:t>
      </w:r>
    </w:p>
    <w:p w14:paraId="13ABD554" w14:textId="2D8CF015" w:rsidR="00BB46A1" w:rsidRPr="00624F31"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96" w:name="_Toc89270170"/>
      <w:r w:rsidRPr="00624F31">
        <w:rPr>
          <w:sz w:val="28"/>
          <w:szCs w:val="28"/>
        </w:rPr>
        <w:t>Deceased patients</w:t>
      </w:r>
      <w:bookmarkEnd w:id="96"/>
    </w:p>
    <w:p w14:paraId="2A5675B5" w14:textId="5BE9FF25" w:rsidR="00BE5213" w:rsidRPr="00624F31" w:rsidRDefault="00BE5213" w:rsidP="00BE5213">
      <w:pPr>
        <w:pStyle w:val="Heading2"/>
        <w:rPr>
          <w:rFonts w:ascii="Arial" w:hAnsi="Arial" w:cs="Arial"/>
          <w:smallCaps w:val="0"/>
          <w:sz w:val="24"/>
          <w:szCs w:val="24"/>
        </w:rPr>
      </w:pPr>
      <w:bookmarkStart w:id="97" w:name="_Third_party_information"/>
      <w:bookmarkStart w:id="98" w:name="_Toc84237025"/>
      <w:bookmarkStart w:id="99" w:name="_Toc84237100"/>
      <w:bookmarkStart w:id="100" w:name="_Toc84237026"/>
      <w:bookmarkStart w:id="101" w:name="_Toc84237101"/>
      <w:bookmarkStart w:id="102" w:name="_Toc89270171"/>
      <w:bookmarkEnd w:id="97"/>
      <w:bookmarkEnd w:id="98"/>
      <w:bookmarkEnd w:id="99"/>
      <w:bookmarkEnd w:id="100"/>
      <w:bookmarkEnd w:id="101"/>
      <w:r w:rsidRPr="00624F31">
        <w:rPr>
          <w:rFonts w:ascii="Arial" w:hAnsi="Arial" w:cs="Arial"/>
          <w:smallCaps w:val="0"/>
          <w:sz w:val="24"/>
          <w:szCs w:val="24"/>
        </w:rPr>
        <w:t>Access to deceased persons medical records</w:t>
      </w:r>
      <w:bookmarkEnd w:id="102"/>
    </w:p>
    <w:p w14:paraId="462F4726" w14:textId="77777777" w:rsidR="00BE5213" w:rsidRDefault="00BE5213" w:rsidP="0001409F">
      <w:pPr>
        <w:ind w:right="240"/>
        <w:rPr>
          <w:rFonts w:ascii="Arial" w:eastAsia=".SFNSText-Regular" w:hAnsi="Arial" w:cs="Arial"/>
          <w:bCs/>
          <w:sz w:val="22"/>
          <w:szCs w:val="22"/>
          <w:lang w:eastAsia="en-GB"/>
        </w:rPr>
      </w:pPr>
    </w:p>
    <w:p w14:paraId="28907D55" w14:textId="1EC95932" w:rsidR="000D22FE"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bCs/>
          <w:sz w:val="22"/>
          <w:szCs w:val="22"/>
          <w:lang w:eastAsia="en-GB"/>
        </w:rPr>
        <w:t xml:space="preserve">The </w:t>
      </w:r>
      <w:r w:rsidR="00C41CE9" w:rsidRPr="00194ED5">
        <w:rPr>
          <w:rFonts w:ascii="Arial" w:eastAsia=".SFNSText-Regular" w:hAnsi="Arial" w:cs="Arial"/>
          <w:bCs/>
          <w:sz w:val="22"/>
          <w:szCs w:val="22"/>
          <w:lang w:eastAsia="en-GB"/>
        </w:rPr>
        <w:t>UK GDPR</w:t>
      </w:r>
      <w:r w:rsidRPr="00194ED5">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194ED5">
        <w:rPr>
          <w:rFonts w:ascii="Arial" w:eastAsia=".SFNSText-Regular" w:hAnsi="Arial" w:cs="Arial"/>
          <w:sz w:val="22"/>
          <w:szCs w:val="22"/>
          <w:lang w:eastAsia="en-GB"/>
        </w:rPr>
        <w:t xml:space="preserve">There are a number of considerations to be taken into account prior to disclosing the health record of a deceased patient. </w:t>
      </w:r>
    </w:p>
    <w:p w14:paraId="06B29BB2" w14:textId="77777777" w:rsidR="000D22FE" w:rsidRDefault="000D22FE" w:rsidP="0001409F">
      <w:pPr>
        <w:ind w:right="240"/>
        <w:rPr>
          <w:rFonts w:ascii="Arial" w:eastAsia=".SFNSText-Regular" w:hAnsi="Arial" w:cs="Arial"/>
          <w:color w:val="202A30"/>
          <w:sz w:val="22"/>
          <w:szCs w:val="22"/>
          <w:lang w:eastAsia="en-GB"/>
        </w:rPr>
      </w:pPr>
    </w:p>
    <w:p w14:paraId="762377F3" w14:textId="3BD3B066"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Such considerations are detailed in the </w:t>
      </w:r>
      <w:hyperlink r:id="rId47" w:history="1">
        <w:r w:rsidRPr="00A20FAD">
          <w:rPr>
            <w:rStyle w:val="Hyperlink"/>
            <w:rFonts w:ascii="Arial" w:eastAsia=".SFNSText-Regular" w:hAnsi="Arial" w:cs="Arial"/>
            <w:sz w:val="22"/>
            <w:szCs w:val="22"/>
            <w:lang w:eastAsia="en-GB"/>
          </w:rPr>
          <w:t>Access to Health Records Act 1990</w:t>
        </w:r>
      </w:hyperlink>
      <w:r w:rsidRPr="00A45132">
        <w:rPr>
          <w:rFonts w:ascii="Arial" w:eastAsia=".SFNSText-Regular" w:hAnsi="Arial" w:cs="Arial"/>
          <w:color w:val="202A30"/>
          <w:sz w:val="22"/>
          <w:szCs w:val="22"/>
          <w:lang w:eastAsia="en-GB"/>
        </w:rPr>
        <w:t xml:space="preserve">. </w:t>
      </w:r>
      <w:r w:rsidRPr="00194ED5">
        <w:rPr>
          <w:rFonts w:ascii="Arial" w:eastAsia=".SFNSText-Regular" w:hAnsi="Arial" w:cs="Arial"/>
          <w:sz w:val="22"/>
          <w:szCs w:val="22"/>
          <w:lang w:eastAsia="en-GB"/>
        </w:rPr>
        <w:t xml:space="preserve">Unless the patient requested confidentiality while alive, under the terms of this Act,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194ED5">
        <w:rPr>
          <w:rFonts w:ascii="Arial" w:eastAsia=".SFNSText-Regular" w:hAnsi="Arial" w:cs="Arial"/>
          <w:sz w:val="22"/>
          <w:szCs w:val="22"/>
          <w:lang w:eastAsia="en-GB"/>
        </w:rPr>
        <w:t>will only grant access to either:</w:t>
      </w:r>
    </w:p>
    <w:p w14:paraId="49BD9D2A" w14:textId="77777777" w:rsidR="0001409F" w:rsidRPr="00194ED5" w:rsidRDefault="0001409F" w:rsidP="0001409F">
      <w:pPr>
        <w:ind w:right="240"/>
        <w:rPr>
          <w:rFonts w:ascii="Arial" w:eastAsia=".SFNSText-Regular" w:hAnsi="Arial" w:cs="Arial"/>
          <w:sz w:val="22"/>
          <w:szCs w:val="22"/>
          <w:lang w:eastAsia="en-GB"/>
        </w:rPr>
      </w:pPr>
    </w:p>
    <w:p w14:paraId="0A431FB7" w14:textId="77777777" w:rsidR="0001409F" w:rsidRPr="00194ED5" w:rsidRDefault="0001409F" w:rsidP="0001409F">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A personal representative (executor of the deceased person’s estate); or</w:t>
      </w:r>
    </w:p>
    <w:p w14:paraId="4C245F96" w14:textId="77777777" w:rsidR="0001409F" w:rsidRPr="00194ED5" w:rsidRDefault="0001409F" w:rsidP="0001409F">
      <w:pPr>
        <w:numPr>
          <w:ilvl w:val="0"/>
          <w:numId w:val="5"/>
        </w:numPr>
        <w:ind w:right="240"/>
        <w:contextualSpacing/>
        <w:rPr>
          <w:rFonts w:ascii="Arial" w:eastAsia=".SFNSText-Regular" w:hAnsi="Arial" w:cs="Arial"/>
          <w:sz w:val="22"/>
          <w:szCs w:val="22"/>
          <w:lang w:eastAsia="en-GB"/>
        </w:rPr>
      </w:pPr>
      <w:r w:rsidRPr="00194ED5">
        <w:rPr>
          <w:rFonts w:ascii="Arial" w:eastAsia=".SFNSText-Regular" w:hAnsi="Arial" w:cs="Arial"/>
          <w:sz w:val="22"/>
          <w:szCs w:val="22"/>
          <w:lang w:eastAsia="en-GB"/>
        </w:rPr>
        <w:t>Someone who has a claim resulting from the death</w:t>
      </w:r>
    </w:p>
    <w:p w14:paraId="2A73C87F" w14:textId="77777777" w:rsidR="0001409F" w:rsidRPr="00A45132" w:rsidRDefault="0001409F" w:rsidP="0001409F">
      <w:pPr>
        <w:ind w:right="240"/>
        <w:rPr>
          <w:rFonts w:ascii="Arial" w:eastAsia=".SFNSText-Regular" w:hAnsi="Arial" w:cs="Arial"/>
          <w:color w:val="202A30"/>
          <w:sz w:val="22"/>
          <w:szCs w:val="22"/>
          <w:lang w:eastAsia="en-GB"/>
        </w:rPr>
      </w:pPr>
    </w:p>
    <w:p w14:paraId="36DF8328" w14:textId="6737BF7F"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 xml:space="preserve">Under section 5(4) of the </w:t>
      </w:r>
      <w:hyperlink r:id="rId48" w:history="1">
        <w:r w:rsidRPr="000A5E80">
          <w:rPr>
            <w:rStyle w:val="Hyperlink"/>
            <w:rFonts w:ascii="Arial" w:eastAsia=".SFNSText-Regular" w:hAnsi="Arial" w:cs="Arial"/>
            <w:sz w:val="22"/>
            <w:szCs w:val="22"/>
            <w:lang w:eastAsia="en-GB"/>
          </w:rPr>
          <w:t>Access to Health Records Act</w:t>
        </w:r>
        <w:r w:rsidR="000A5E80" w:rsidRPr="000A5E80">
          <w:rPr>
            <w:rStyle w:val="Hyperlink"/>
            <w:rFonts w:ascii="Arial" w:eastAsia=".SFNSText-Regular" w:hAnsi="Arial" w:cs="Arial"/>
            <w:sz w:val="22"/>
            <w:szCs w:val="22"/>
            <w:lang w:eastAsia="en-GB"/>
          </w:rPr>
          <w:t xml:space="preserve"> 1990</w:t>
        </w:r>
      </w:hyperlink>
      <w:r>
        <w:rPr>
          <w:rFonts w:ascii="Arial" w:eastAsia=".SFNSText-Regular" w:hAnsi="Arial" w:cs="Arial"/>
          <w:color w:val="202A30"/>
          <w:sz w:val="22"/>
          <w:szCs w:val="22"/>
          <w:lang w:eastAsia="en-GB"/>
        </w:rPr>
        <w:t xml:space="preserve">, </w:t>
      </w:r>
      <w:r w:rsidRPr="00194ED5">
        <w:rPr>
          <w:rFonts w:ascii="Arial" w:eastAsia=".SFNSText-Regular" w:hAnsi="Arial" w:cs="Arial"/>
          <w:sz w:val="22"/>
          <w:szCs w:val="22"/>
          <w:lang w:eastAsia="en-GB"/>
        </w:rPr>
        <w:t xml:space="preserve">no information </w:t>
      </w:r>
      <w:r w:rsidR="00194ED5">
        <w:rPr>
          <w:rFonts w:ascii="Arial" w:eastAsia=".SFNSText-Regular" w:hAnsi="Arial" w:cs="Arial"/>
          <w:sz w:val="22"/>
          <w:szCs w:val="22"/>
          <w:lang w:eastAsia="en-GB"/>
        </w:rPr>
        <w:t>that</w:t>
      </w:r>
      <w:r w:rsidRPr="00194ED5">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Pr>
          <w:rFonts w:ascii="Arial" w:eastAsia=".SFNSText-Regular" w:hAnsi="Arial" w:cs="Arial"/>
          <w:sz w:val="22"/>
          <w:szCs w:val="22"/>
          <w:lang w:eastAsia="en-GB"/>
        </w:rPr>
        <w:t>.</w:t>
      </w:r>
    </w:p>
    <w:p w14:paraId="37B77943" w14:textId="77777777" w:rsidR="0001409F" w:rsidRPr="00194ED5" w:rsidRDefault="0001409F" w:rsidP="0001409F">
      <w:pPr>
        <w:ind w:right="240"/>
        <w:rPr>
          <w:rFonts w:ascii="Arial" w:eastAsia=".SFNSText-Regular" w:hAnsi="Arial" w:cs="Arial"/>
          <w:sz w:val="22"/>
          <w:szCs w:val="22"/>
          <w:lang w:eastAsia="en-GB"/>
        </w:rPr>
      </w:pPr>
    </w:p>
    <w:p w14:paraId="14B3D01E" w14:textId="2F8B326C" w:rsidR="0001409F" w:rsidRPr="00194ED5"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The medical records of the deceased will be passed to Primary Care Support England (PCSE) for storage. PCSE will retain the GP records of deceased patients for</w:t>
      </w:r>
      <w:r w:rsidR="00194ED5">
        <w:rPr>
          <w:rFonts w:ascii="Arial" w:eastAsia=".SFNSText-Regular" w:hAnsi="Arial" w:cs="Arial"/>
          <w:sz w:val="22"/>
          <w:szCs w:val="22"/>
          <w:lang w:eastAsia="en-GB"/>
        </w:rPr>
        <w:t xml:space="preserve"> 10</w:t>
      </w:r>
      <w:r w:rsidRPr="00194ED5">
        <w:rPr>
          <w:rFonts w:ascii="Arial" w:eastAsia=".SFNSText-Regular" w:hAnsi="Arial" w:cs="Arial"/>
          <w:sz w:val="22"/>
          <w:szCs w:val="22"/>
          <w:lang w:eastAsia="en-GB"/>
        </w:rPr>
        <w:t xml:space="preserve"> years after which time they will be destroyed. PCSE has provided an </w:t>
      </w:r>
      <w:hyperlink r:id="rId49" w:history="1">
        <w:r w:rsidRPr="00A45132">
          <w:rPr>
            <w:rFonts w:ascii="Arial" w:eastAsia=".SFNSText-Regular" w:hAnsi="Arial" w:cs="Arial"/>
            <w:color w:val="0563C1" w:themeColor="hyperlink"/>
            <w:sz w:val="22"/>
            <w:szCs w:val="22"/>
            <w:u w:val="single"/>
            <w:lang w:eastAsia="en-GB"/>
          </w:rPr>
          <w:t>application form</w:t>
        </w:r>
      </w:hyperlink>
      <w:r w:rsidRPr="00A45132">
        <w:rPr>
          <w:rFonts w:ascii="Arial" w:eastAsia=".SFNSText-Regular" w:hAnsi="Arial" w:cs="Arial"/>
          <w:color w:val="202A30"/>
          <w:sz w:val="22"/>
          <w:szCs w:val="22"/>
          <w:lang w:eastAsia="en-GB"/>
        </w:rPr>
        <w:t xml:space="preserve"> </w:t>
      </w:r>
      <w:r w:rsidR="00624F31">
        <w:rPr>
          <w:rFonts w:ascii="Arial" w:eastAsia=".SFNSText-Regular" w:hAnsi="Arial" w:cs="Arial"/>
          <w:color w:val="202A30"/>
          <w:sz w:val="22"/>
          <w:szCs w:val="22"/>
          <w:lang w:eastAsia="en-GB"/>
        </w:rPr>
        <w:t>that</w:t>
      </w:r>
      <w:r w:rsidRPr="00194ED5">
        <w:rPr>
          <w:rFonts w:ascii="Arial" w:eastAsia=".SFNSText-Regular" w:hAnsi="Arial" w:cs="Arial"/>
          <w:sz w:val="22"/>
          <w:szCs w:val="22"/>
          <w:lang w:eastAsia="en-GB"/>
        </w:rPr>
        <w:t xml:space="preserve"> can be used to request copies of a deceased patient’s record.</w:t>
      </w:r>
    </w:p>
    <w:p w14:paraId="5143BB08" w14:textId="77777777" w:rsidR="0001409F" w:rsidRPr="00194ED5" w:rsidRDefault="0001409F" w:rsidP="0001409F">
      <w:pPr>
        <w:ind w:right="240"/>
        <w:rPr>
          <w:rFonts w:ascii="Arial" w:eastAsia=".SFNSText-Regular" w:hAnsi="Arial" w:cs="Arial"/>
          <w:sz w:val="22"/>
          <w:szCs w:val="22"/>
          <w:lang w:eastAsia="en-GB"/>
        </w:rPr>
      </w:pPr>
    </w:p>
    <w:p w14:paraId="2CA02E95" w14:textId="6608F013" w:rsidR="005A3662" w:rsidRDefault="0001409F" w:rsidP="0001409F">
      <w:pPr>
        <w:ind w:right="240"/>
        <w:rPr>
          <w:rFonts w:ascii="Arial" w:eastAsia=".SFNSText-Regular" w:hAnsi="Arial" w:cs="Arial"/>
          <w:sz w:val="22"/>
          <w:szCs w:val="22"/>
          <w:lang w:eastAsia="en-GB"/>
        </w:rPr>
      </w:pPr>
      <w:r w:rsidRPr="00194ED5">
        <w:rPr>
          <w:rFonts w:ascii="Arial" w:eastAsia=".SFNSText-Regular" w:hAnsi="Arial" w:cs="Arial"/>
          <w:sz w:val="22"/>
          <w:szCs w:val="22"/>
          <w:lang w:eastAsia="en-GB"/>
        </w:rPr>
        <w:t>However, should an applicant approach the organisation and where the organisation still holds an electronic copy of the deceased’s record, the organisation is obliged to respond to the request under the Access to Health Records Act 1990</w:t>
      </w:r>
      <w:r w:rsidR="00194ED5">
        <w:rPr>
          <w:rFonts w:ascii="Arial" w:eastAsia=".SFNSText-Regular" w:hAnsi="Arial" w:cs="Arial"/>
          <w:sz w:val="22"/>
          <w:szCs w:val="22"/>
          <w:lang w:eastAsia="en-GB"/>
        </w:rPr>
        <w:t>.</w:t>
      </w:r>
    </w:p>
    <w:p w14:paraId="72A26BEF" w14:textId="58E04C68" w:rsidR="00BE5213" w:rsidRPr="00624F31" w:rsidRDefault="00BE5213" w:rsidP="00BE5213">
      <w:pPr>
        <w:pStyle w:val="Heading2"/>
        <w:rPr>
          <w:rFonts w:ascii="Arial" w:hAnsi="Arial" w:cs="Arial"/>
          <w:smallCaps w:val="0"/>
          <w:sz w:val="24"/>
          <w:szCs w:val="24"/>
        </w:rPr>
      </w:pPr>
      <w:bookmarkStart w:id="103" w:name="_Toc89270172"/>
      <w:r w:rsidRPr="00624F31">
        <w:rPr>
          <w:rFonts w:ascii="Arial" w:hAnsi="Arial" w:cs="Arial"/>
          <w:smallCaps w:val="0"/>
          <w:sz w:val="24"/>
          <w:szCs w:val="24"/>
        </w:rPr>
        <w:t>Chargeable fees</w:t>
      </w:r>
      <w:bookmarkEnd w:id="103"/>
    </w:p>
    <w:p w14:paraId="4DFDC9A7" w14:textId="1C2DF339" w:rsidR="00BE5213" w:rsidRPr="00624F31" w:rsidRDefault="00BE5213" w:rsidP="00BE5213">
      <w:pPr>
        <w:ind w:right="240"/>
        <w:rPr>
          <w:rFonts w:ascii="Arial" w:eastAsia=".SFNSText-Regular" w:hAnsi="Arial" w:cs="Arial"/>
          <w:sz w:val="22"/>
          <w:szCs w:val="22"/>
          <w:lang w:eastAsia="en-GB"/>
        </w:rPr>
      </w:pPr>
    </w:p>
    <w:p w14:paraId="079619BB" w14:textId="1AB39EB1" w:rsidR="00BE5213" w:rsidRPr="00624F31" w:rsidRDefault="00BE5213" w:rsidP="00BE5213">
      <w:pPr>
        <w:ind w:right="240"/>
        <w:rPr>
          <w:rFonts w:ascii="Arial" w:eastAsia=".SFNSText-Regular" w:hAnsi="Arial" w:cs="Arial"/>
          <w:sz w:val="22"/>
          <w:szCs w:val="22"/>
          <w:lang w:eastAsia="en-GB"/>
        </w:rPr>
      </w:pPr>
      <w:r w:rsidRPr="00624F31">
        <w:rPr>
          <w:rFonts w:ascii="Arial" w:eastAsia=".SFNSText-Regular" w:hAnsi="Arial" w:cs="Arial"/>
          <w:sz w:val="22"/>
          <w:szCs w:val="22"/>
          <w:lang w:eastAsia="en-GB"/>
        </w:rPr>
        <w:t>Legislative changes to the Data Protection Act 2018 ha</w:t>
      </w:r>
      <w:r w:rsidR="00624F31">
        <w:rPr>
          <w:rFonts w:ascii="Arial" w:eastAsia=".SFNSText-Regular" w:hAnsi="Arial" w:cs="Arial"/>
          <w:sz w:val="22"/>
          <w:szCs w:val="22"/>
          <w:lang w:eastAsia="en-GB"/>
        </w:rPr>
        <w:t>ve</w:t>
      </w:r>
      <w:r w:rsidRPr="00624F3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CE4466">
        <w:rPr>
          <w:rFonts w:ascii="Arial" w:eastAsia=".SFNSText-Regular" w:hAnsi="Arial" w:cs="Arial"/>
          <w:sz w:val="22"/>
          <w:szCs w:val="22"/>
          <w:lang w:eastAsia="en-GB"/>
        </w:rPr>
        <w:t>.</w:t>
      </w:r>
      <w:r w:rsidRPr="00624F31">
        <w:rPr>
          <w:rStyle w:val="FootnoteReference"/>
          <w:rFonts w:ascii="Arial" w:eastAsia=".SFNSText-Regular" w:hAnsi="Arial" w:cs="Arial"/>
          <w:sz w:val="22"/>
          <w:szCs w:val="22"/>
          <w:lang w:eastAsia="en-GB"/>
        </w:rPr>
        <w:footnoteReference w:id="18"/>
      </w:r>
    </w:p>
    <w:p w14:paraId="593480F6" w14:textId="77777777" w:rsidR="0001409F" w:rsidRPr="00194ED5" w:rsidRDefault="0001409F" w:rsidP="0001409F">
      <w:pPr>
        <w:rPr>
          <w:rFonts w:ascii="Arial" w:hAnsi="Arial" w:cs="Arial"/>
          <w:sz w:val="22"/>
          <w:szCs w:val="22"/>
          <w:lang w:val="en-US"/>
        </w:rPr>
      </w:pPr>
    </w:p>
    <w:p w14:paraId="111972AE" w14:textId="7B90DA2F" w:rsidR="00BE5213" w:rsidRDefault="00BE5213" w:rsidP="00BE5213">
      <w:pPr>
        <w:rPr>
          <w:rFonts w:ascii="Arial" w:hAnsi="Arial" w:cs="Arial"/>
          <w:sz w:val="22"/>
          <w:szCs w:val="22"/>
        </w:rPr>
      </w:pPr>
      <w:r w:rsidRPr="00BE5213">
        <w:rPr>
          <w:rFonts w:ascii="Arial" w:hAnsi="Arial" w:cs="Arial"/>
          <w:sz w:val="22"/>
          <w:szCs w:val="22"/>
        </w:rPr>
        <w:t>If the request is</w:t>
      </w:r>
      <w:r>
        <w:rPr>
          <w:rFonts w:ascii="Arial" w:hAnsi="Arial" w:cs="Arial"/>
          <w:sz w:val="22"/>
          <w:szCs w:val="22"/>
        </w:rPr>
        <w:t xml:space="preserve"> from a solicitor and they are</w:t>
      </w:r>
      <w:r w:rsidRPr="00BE5213">
        <w:rPr>
          <w:rFonts w:ascii="Arial" w:hAnsi="Arial" w:cs="Arial"/>
          <w:sz w:val="22"/>
          <w:szCs w:val="22"/>
        </w:rPr>
        <w:t xml:space="preserve"> asking for a report to be written or </w:t>
      </w:r>
      <w:r>
        <w:rPr>
          <w:rFonts w:ascii="Arial" w:hAnsi="Arial" w:cs="Arial"/>
          <w:sz w:val="22"/>
          <w:szCs w:val="22"/>
        </w:rPr>
        <w:t>the request</w:t>
      </w:r>
      <w:r w:rsidRPr="00BE5213">
        <w:rPr>
          <w:rFonts w:ascii="Arial" w:hAnsi="Arial" w:cs="Arial"/>
          <w:sz w:val="22"/>
          <w:szCs w:val="22"/>
        </w:rPr>
        <w:t xml:space="preserve"> is asking for an interpretation of information within the record this request goes beyond a SAR </w:t>
      </w:r>
      <w:r w:rsidR="00CE4466">
        <w:rPr>
          <w:rFonts w:ascii="Arial" w:hAnsi="Arial" w:cs="Arial"/>
          <w:sz w:val="22"/>
          <w:szCs w:val="22"/>
        </w:rPr>
        <w:lastRenderedPageBreak/>
        <w:t>and therefore</w:t>
      </w:r>
      <w:r w:rsidRPr="00BE5213">
        <w:rPr>
          <w:rFonts w:ascii="Arial" w:hAnsi="Arial" w:cs="Arial"/>
          <w:sz w:val="22"/>
          <w:szCs w:val="22"/>
        </w:rPr>
        <w:t xml:space="preserve"> a fee can be charged</w:t>
      </w:r>
      <w:r>
        <w:rPr>
          <w:rFonts w:ascii="Arial" w:hAnsi="Arial" w:cs="Arial"/>
          <w:sz w:val="22"/>
          <w:szCs w:val="22"/>
        </w:rPr>
        <w:t>.</w:t>
      </w:r>
      <w:r w:rsidR="0006572E">
        <w:rPr>
          <w:rFonts w:ascii="Arial" w:hAnsi="Arial" w:cs="Arial"/>
          <w:sz w:val="22"/>
          <w:szCs w:val="22"/>
        </w:rPr>
        <w:t xml:space="preserve"> </w:t>
      </w:r>
      <w:r>
        <w:rPr>
          <w:rFonts w:ascii="Arial" w:hAnsi="Arial" w:cs="Arial"/>
          <w:sz w:val="22"/>
          <w:szCs w:val="22"/>
        </w:rPr>
        <w:t>The</w:t>
      </w:r>
      <w:r w:rsidRPr="00BE5213">
        <w:rPr>
          <w:rFonts w:ascii="Arial" w:hAnsi="Arial" w:cs="Arial"/>
          <w:sz w:val="22"/>
          <w:szCs w:val="22"/>
        </w:rPr>
        <w:t xml:space="preserve"> </w:t>
      </w:r>
      <w:r>
        <w:rPr>
          <w:rFonts w:ascii="Arial" w:hAnsi="Arial" w:cs="Arial"/>
          <w:sz w:val="22"/>
          <w:szCs w:val="22"/>
        </w:rPr>
        <w:t xml:space="preserve">organisation may </w:t>
      </w:r>
      <w:r w:rsidRPr="00BE5213">
        <w:rPr>
          <w:rFonts w:ascii="Arial" w:hAnsi="Arial" w:cs="Arial"/>
          <w:sz w:val="22"/>
          <w:szCs w:val="22"/>
        </w:rPr>
        <w:t>ask the nature of the request from the solicito</w:t>
      </w:r>
      <w:r>
        <w:rPr>
          <w:rFonts w:ascii="Arial" w:hAnsi="Arial" w:cs="Arial"/>
          <w:sz w:val="22"/>
          <w:szCs w:val="22"/>
        </w:rPr>
        <w:t>r</w:t>
      </w:r>
      <w:r w:rsidR="0006572E">
        <w:rPr>
          <w:rFonts w:ascii="Arial" w:hAnsi="Arial" w:cs="Arial"/>
          <w:sz w:val="22"/>
          <w:szCs w:val="22"/>
        </w:rPr>
        <w:t xml:space="preserve"> to confirm if this should be charged for or not</w:t>
      </w:r>
      <w:r w:rsidR="00CB76FC" w:rsidRPr="00194ED5">
        <w:rPr>
          <w:rFonts w:ascii="Arial" w:hAnsi="Arial" w:cs="Arial"/>
          <w:sz w:val="22"/>
          <w:szCs w:val="22"/>
          <w:vertAlign w:val="superscript"/>
        </w:rPr>
        <w:footnoteReference w:id="19"/>
      </w:r>
      <w:r w:rsidR="0006572E">
        <w:rPr>
          <w:rFonts w:ascii="Arial" w:hAnsi="Arial" w:cs="Arial"/>
          <w:sz w:val="22"/>
          <w:szCs w:val="22"/>
        </w:rPr>
        <w:t>.</w:t>
      </w:r>
    </w:p>
    <w:p w14:paraId="3DD5F186" w14:textId="77777777" w:rsidR="00BE5213" w:rsidRPr="00BE5213" w:rsidRDefault="00BE5213" w:rsidP="00BE5213">
      <w:pPr>
        <w:rPr>
          <w:rFonts w:ascii="Arial" w:hAnsi="Arial" w:cs="Arial"/>
          <w:sz w:val="22"/>
          <w:szCs w:val="22"/>
        </w:rPr>
      </w:pPr>
    </w:p>
    <w:p w14:paraId="4DDAE9D0" w14:textId="49EF53F2" w:rsidR="0066186E" w:rsidRDefault="00BE5213" w:rsidP="0001409F">
      <w:pPr>
        <w:rPr>
          <w:rFonts w:ascii="Arial" w:hAnsi="Arial" w:cs="Arial"/>
          <w:sz w:val="22"/>
          <w:szCs w:val="22"/>
        </w:rPr>
      </w:pPr>
      <w:r w:rsidRPr="00BE5213">
        <w:rPr>
          <w:rFonts w:ascii="Arial" w:hAnsi="Arial" w:cs="Arial"/>
          <w:sz w:val="22"/>
          <w:szCs w:val="22"/>
        </w:rPr>
        <w:t>If the solicitor confirms that they are seeking a copy of the medical record then this should be treated as a SAR and complied with in the usual way. </w:t>
      </w:r>
    </w:p>
    <w:p w14:paraId="47EBDE01" w14:textId="092979D1" w:rsidR="000A5E80" w:rsidRPr="000A5E80" w:rsidRDefault="00887770" w:rsidP="000A5E80">
      <w:pPr>
        <w:pStyle w:val="Heading1"/>
        <w:keepLines/>
        <w:pBdr>
          <w:bottom w:val="single" w:sz="4" w:space="1" w:color="595959" w:themeColor="text1" w:themeTint="A6"/>
        </w:pBdr>
        <w:spacing w:before="360" w:after="160" w:line="259" w:lineRule="auto"/>
        <w:rPr>
          <w:sz w:val="28"/>
          <w:szCs w:val="28"/>
        </w:rPr>
      </w:pPr>
      <w:bookmarkStart w:id="104" w:name="_Third_party_information_1"/>
      <w:bookmarkStart w:id="105" w:name="_Toc89270173"/>
      <w:bookmarkEnd w:id="104"/>
      <w:r>
        <w:rPr>
          <w:sz w:val="28"/>
          <w:szCs w:val="28"/>
        </w:rPr>
        <w:t>Third</w:t>
      </w:r>
      <w:r w:rsidR="00194ED5">
        <w:rPr>
          <w:sz w:val="28"/>
          <w:szCs w:val="28"/>
        </w:rPr>
        <w:t xml:space="preserve"> </w:t>
      </w:r>
      <w:r>
        <w:rPr>
          <w:sz w:val="28"/>
          <w:szCs w:val="28"/>
        </w:rPr>
        <w:t>party information</w:t>
      </w:r>
      <w:bookmarkEnd w:id="105"/>
    </w:p>
    <w:p w14:paraId="4119B5F3" w14:textId="77777777" w:rsidR="000A5E80" w:rsidRPr="000A5E80" w:rsidRDefault="000A5E80" w:rsidP="000A5E80">
      <w:pPr>
        <w:rPr>
          <w:rFonts w:ascii="Arial" w:hAnsi="Arial" w:cs="Arial"/>
          <w:sz w:val="10"/>
          <w:szCs w:val="10"/>
        </w:rPr>
      </w:pPr>
    </w:p>
    <w:p w14:paraId="275D56B9" w14:textId="27B0B4ED" w:rsidR="00FA1C87" w:rsidRPr="00FA1C87" w:rsidRDefault="00FA1C87" w:rsidP="000A5E80">
      <w:pPr>
        <w:rPr>
          <w:rFonts w:ascii="Arial" w:hAnsi="Arial" w:cs="Arial"/>
          <w:sz w:val="22"/>
          <w:szCs w:val="22"/>
        </w:rPr>
      </w:pPr>
      <w:r w:rsidRPr="00FA1C87">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FA1C87" w:rsidRDefault="00FA1C87" w:rsidP="000A5E80">
      <w:pPr>
        <w:rPr>
          <w:rFonts w:ascii="Arial" w:hAnsi="Arial" w:cs="Arial"/>
          <w:sz w:val="22"/>
          <w:szCs w:val="22"/>
        </w:rPr>
      </w:pPr>
    </w:p>
    <w:p w14:paraId="7442F1A2" w14:textId="77777777" w:rsidR="00FA1C87" w:rsidRPr="00194ED5" w:rsidRDefault="00FA1C87" w:rsidP="000A5E80">
      <w:pPr>
        <w:rPr>
          <w:rFonts w:ascii="Arial" w:hAnsi="Arial" w:cs="Arial"/>
          <w:sz w:val="22"/>
          <w:szCs w:val="22"/>
        </w:rPr>
      </w:pPr>
      <w:r w:rsidRPr="00FA1C87">
        <w:rPr>
          <w:rFonts w:ascii="Arial" w:hAnsi="Arial" w:cs="Arial"/>
          <w:sz w:val="22"/>
          <w:szCs w:val="22"/>
        </w:rPr>
        <w:t xml:space="preserve">It </w:t>
      </w:r>
      <w:r w:rsidRPr="00194ED5">
        <w:rPr>
          <w:rFonts w:ascii="Arial" w:hAnsi="Arial" w:cs="Arial"/>
          <w:sz w:val="22"/>
          <w:szCs w:val="22"/>
        </w:rPr>
        <w:t>does not include information about or provided by a third party that the patient would normally have access to, such as hospital letters.</w:t>
      </w:r>
    </w:p>
    <w:p w14:paraId="473CBF73" w14:textId="77777777" w:rsidR="00FA1C87" w:rsidRPr="00194ED5" w:rsidRDefault="00FA1C87" w:rsidP="000A5E80">
      <w:pPr>
        <w:rPr>
          <w:rFonts w:ascii="Arial" w:hAnsi="Arial" w:cs="Arial"/>
          <w:sz w:val="22"/>
          <w:szCs w:val="22"/>
        </w:rPr>
      </w:pPr>
    </w:p>
    <w:p w14:paraId="75743560" w14:textId="7F0F2A04" w:rsidR="009914CF" w:rsidRPr="00194ED5" w:rsidRDefault="00194ED5" w:rsidP="000A5E80">
      <w:pPr>
        <w:rPr>
          <w:rFonts w:ascii="Arial" w:hAnsi="Arial" w:cs="Arial"/>
          <w:sz w:val="22"/>
          <w:szCs w:val="22"/>
        </w:rPr>
      </w:pPr>
      <w:r>
        <w:rPr>
          <w:rFonts w:ascii="Arial" w:hAnsi="Arial" w:cs="Arial"/>
          <w:sz w:val="22"/>
          <w:szCs w:val="22"/>
        </w:rPr>
        <w:t>All confidential third</w:t>
      </w:r>
      <w:r w:rsidR="00BE5213">
        <w:rPr>
          <w:rFonts w:ascii="Arial" w:hAnsi="Arial" w:cs="Arial"/>
          <w:sz w:val="22"/>
          <w:szCs w:val="22"/>
        </w:rPr>
        <w:t>-</w:t>
      </w:r>
      <w:r w:rsidR="00FA1C87" w:rsidRPr="00194ED5">
        <w:rPr>
          <w:rFonts w:ascii="Arial" w:hAnsi="Arial" w:cs="Arial"/>
          <w:sz w:val="22"/>
          <w:szCs w:val="22"/>
        </w:rPr>
        <w:t xml:space="preserve">party information must be removed or redacted. This will be reviewed and highlighted by the appropriate </w:t>
      </w:r>
      <w:r w:rsidR="000D22FE" w:rsidRPr="00194ED5">
        <w:rPr>
          <w:rFonts w:ascii="Arial" w:hAnsi="Arial" w:cs="Arial"/>
          <w:sz w:val="22"/>
          <w:szCs w:val="22"/>
        </w:rPr>
        <w:t>r</w:t>
      </w:r>
      <w:r w:rsidR="00FA1C87" w:rsidRPr="00194ED5">
        <w:rPr>
          <w:rFonts w:ascii="Arial" w:hAnsi="Arial" w:cs="Arial"/>
          <w:sz w:val="22"/>
          <w:szCs w:val="22"/>
        </w:rPr>
        <w:t xml:space="preserve">esponsible </w:t>
      </w:r>
      <w:r w:rsidR="000D22FE" w:rsidRPr="00194ED5">
        <w:rPr>
          <w:rFonts w:ascii="Arial" w:hAnsi="Arial" w:cs="Arial"/>
          <w:sz w:val="22"/>
          <w:szCs w:val="22"/>
        </w:rPr>
        <w:t>c</w:t>
      </w:r>
      <w:r w:rsidR="00FA1C87" w:rsidRPr="00194ED5">
        <w:rPr>
          <w:rFonts w:ascii="Arial" w:hAnsi="Arial" w:cs="Arial"/>
          <w:sz w:val="22"/>
          <w:szCs w:val="22"/>
        </w:rPr>
        <w:t xml:space="preserve">linician or </w:t>
      </w:r>
      <w:r w:rsidR="000D22FE" w:rsidRPr="00194ED5">
        <w:rPr>
          <w:rFonts w:ascii="Arial" w:hAnsi="Arial" w:cs="Arial"/>
          <w:sz w:val="22"/>
          <w:szCs w:val="22"/>
        </w:rPr>
        <w:t>data controller</w:t>
      </w:r>
      <w:r w:rsidR="00FA1C87" w:rsidRPr="00194ED5">
        <w:rPr>
          <w:rFonts w:ascii="Arial" w:hAnsi="Arial" w:cs="Arial"/>
          <w:sz w:val="22"/>
          <w:szCs w:val="22"/>
        </w:rPr>
        <w:t>. If this is not possible then access to the information will be refused.</w:t>
      </w:r>
    </w:p>
    <w:p w14:paraId="2C26E5BE" w14:textId="00FC2B5B" w:rsidR="00DE47D6" w:rsidRDefault="00DE47D6" w:rsidP="00F41D76">
      <w:pPr>
        <w:pStyle w:val="Heading1"/>
        <w:keepLines/>
        <w:pBdr>
          <w:bottom w:val="single" w:sz="4" w:space="1" w:color="595959" w:themeColor="text1" w:themeTint="A6"/>
        </w:pBdr>
        <w:spacing w:before="360" w:after="160" w:line="259" w:lineRule="auto"/>
        <w:rPr>
          <w:sz w:val="28"/>
          <w:szCs w:val="28"/>
        </w:rPr>
      </w:pPr>
      <w:bookmarkStart w:id="106" w:name="_Toc89270174"/>
      <w:r>
        <w:rPr>
          <w:sz w:val="28"/>
          <w:szCs w:val="28"/>
        </w:rPr>
        <w:t>Former NHS patients living outside the UK</w:t>
      </w:r>
      <w:bookmarkEnd w:id="106"/>
    </w:p>
    <w:p w14:paraId="513B9DC9" w14:textId="77777777" w:rsidR="000A5E80" w:rsidRPr="000A5E80" w:rsidRDefault="000A5E80" w:rsidP="00A35250">
      <w:pPr>
        <w:jc w:val="both"/>
        <w:rPr>
          <w:rFonts w:ascii="Arial" w:hAnsi="Arial" w:cs="Arial"/>
          <w:sz w:val="10"/>
          <w:szCs w:val="10"/>
        </w:rPr>
      </w:pPr>
    </w:p>
    <w:p w14:paraId="312A8A12" w14:textId="76E1D880" w:rsidR="00A35250" w:rsidRPr="00A35250" w:rsidRDefault="00A35250" w:rsidP="00A35250">
      <w:pPr>
        <w:jc w:val="both"/>
        <w:rPr>
          <w:rFonts w:ascii="Arial" w:hAnsi="Arial" w:cs="Arial"/>
          <w:sz w:val="22"/>
          <w:szCs w:val="22"/>
        </w:rPr>
      </w:pPr>
      <w:r w:rsidRPr="00A35250">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14:paraId="47FFA0E4" w14:textId="77777777" w:rsidR="00A35250" w:rsidRPr="00A35250" w:rsidRDefault="00A35250" w:rsidP="00A35250">
      <w:pPr>
        <w:jc w:val="both"/>
        <w:rPr>
          <w:rFonts w:ascii="Arial" w:hAnsi="Arial" w:cs="Arial"/>
          <w:sz w:val="22"/>
          <w:szCs w:val="22"/>
        </w:rPr>
      </w:pPr>
    </w:p>
    <w:p w14:paraId="4BF9748C" w14:textId="742677B3" w:rsidR="00DE47D6" w:rsidRPr="00DE47D6" w:rsidRDefault="00A35250" w:rsidP="00375FE7">
      <w:pPr>
        <w:jc w:val="both"/>
        <w:rPr>
          <w:rFonts w:ascii="Arial" w:hAnsi="Arial" w:cs="Arial"/>
          <w:sz w:val="22"/>
          <w:szCs w:val="22"/>
        </w:rPr>
      </w:pPr>
      <w:r w:rsidRPr="00A35250">
        <w:rPr>
          <w:rFonts w:ascii="Arial" w:hAnsi="Arial" w:cs="Arial"/>
          <w:sz w:val="22"/>
          <w:szCs w:val="22"/>
        </w:rPr>
        <w:t>Original health records should not be given to an individual to take abroad with them</w:t>
      </w:r>
      <w:r w:rsidR="00194ED5">
        <w:rPr>
          <w:rFonts w:ascii="Arial" w:hAnsi="Arial" w:cs="Arial"/>
          <w:sz w:val="22"/>
          <w:szCs w:val="22"/>
        </w:rPr>
        <w:t>. H</w:t>
      </w:r>
      <w:r w:rsidRPr="00A35250">
        <w:rPr>
          <w:rFonts w:ascii="Arial" w:hAnsi="Arial" w:cs="Arial"/>
          <w:sz w:val="22"/>
          <w:szCs w:val="22"/>
        </w:rPr>
        <w:t xml:space="preserve">owever,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A35250">
        <w:rPr>
          <w:rFonts w:ascii="Arial" w:hAnsi="Arial" w:cs="Arial"/>
          <w:sz w:val="22"/>
          <w:szCs w:val="22"/>
        </w:rPr>
        <w:t>may be prepared to provide a summary of the treatment given whilst resident in the UK.</w:t>
      </w:r>
    </w:p>
    <w:p w14:paraId="082695BA" w14:textId="56B15E81" w:rsidR="00A35250" w:rsidRDefault="00A35250" w:rsidP="00F41D76">
      <w:pPr>
        <w:pStyle w:val="Heading1"/>
        <w:keepLines/>
        <w:pBdr>
          <w:bottom w:val="single" w:sz="4" w:space="1" w:color="595959" w:themeColor="text1" w:themeTint="A6"/>
        </w:pBdr>
        <w:spacing w:before="360" w:after="160" w:line="259" w:lineRule="auto"/>
        <w:rPr>
          <w:sz w:val="28"/>
          <w:szCs w:val="28"/>
        </w:rPr>
      </w:pPr>
      <w:bookmarkStart w:id="107" w:name="_Disputes_concerning_content"/>
      <w:bookmarkStart w:id="108" w:name="_Toc89270175"/>
      <w:bookmarkEnd w:id="107"/>
      <w:r>
        <w:rPr>
          <w:sz w:val="28"/>
          <w:szCs w:val="28"/>
        </w:rPr>
        <w:t>Disputes concerning content of records</w:t>
      </w:r>
      <w:bookmarkEnd w:id="108"/>
    </w:p>
    <w:p w14:paraId="39B3054B" w14:textId="77777777" w:rsidR="000A5E80" w:rsidRPr="000A5E80" w:rsidRDefault="000A5E80" w:rsidP="000A5E80">
      <w:pPr>
        <w:rPr>
          <w:rFonts w:ascii="Arial" w:hAnsi="Arial" w:cs="Arial"/>
          <w:sz w:val="10"/>
          <w:szCs w:val="10"/>
        </w:rPr>
      </w:pPr>
    </w:p>
    <w:p w14:paraId="5E27766A" w14:textId="5B3E9B41" w:rsidR="00B63677" w:rsidRPr="00B63677" w:rsidRDefault="00B63677" w:rsidP="000A5E80">
      <w:pPr>
        <w:rPr>
          <w:rFonts w:ascii="Arial" w:hAnsi="Arial" w:cs="Arial"/>
          <w:sz w:val="22"/>
          <w:szCs w:val="22"/>
        </w:rPr>
      </w:pPr>
      <w:r w:rsidRPr="00B63677">
        <w:rPr>
          <w:rFonts w:ascii="Arial" w:hAnsi="Arial" w:cs="Arial"/>
          <w:sz w:val="22"/>
          <w:szCs w:val="22"/>
        </w:rPr>
        <w:t>Once access to records has been granted</w:t>
      </w:r>
      <w:r w:rsidR="00194ED5">
        <w:rPr>
          <w:rFonts w:ascii="Arial" w:hAnsi="Arial" w:cs="Arial"/>
          <w:sz w:val="22"/>
          <w:szCs w:val="22"/>
        </w:rPr>
        <w:t>,</w:t>
      </w:r>
      <w:r w:rsidRPr="00B63677">
        <w:rPr>
          <w:rFonts w:ascii="Arial" w:hAnsi="Arial" w:cs="Arial"/>
          <w:sz w:val="22"/>
          <w:szCs w:val="22"/>
        </w:rPr>
        <w:t xml:space="preserve"> patients or their proxy may dispute their accuracy or lack understanding of medical codes.</w:t>
      </w:r>
    </w:p>
    <w:p w14:paraId="2AF699F9" w14:textId="77777777" w:rsidR="00B63677" w:rsidRPr="00B63677" w:rsidRDefault="00B63677" w:rsidP="000A5E80">
      <w:pPr>
        <w:rPr>
          <w:rFonts w:ascii="Arial" w:hAnsi="Arial" w:cs="Arial"/>
          <w:sz w:val="22"/>
          <w:szCs w:val="22"/>
        </w:rPr>
      </w:pPr>
    </w:p>
    <w:p w14:paraId="517DBAA6" w14:textId="2FDD11F5" w:rsidR="00B63677" w:rsidRPr="00B63677" w:rsidRDefault="00B63677" w:rsidP="000A5E80">
      <w:pPr>
        <w:rPr>
          <w:rFonts w:ascii="Arial" w:hAnsi="Arial" w:cs="Arial"/>
          <w:sz w:val="22"/>
          <w:szCs w:val="22"/>
        </w:rPr>
      </w:pPr>
      <w:r w:rsidRPr="00B63677">
        <w:rPr>
          <w:rFonts w:ascii="Arial" w:hAnsi="Arial" w:cs="Arial"/>
          <w:sz w:val="22"/>
          <w:szCs w:val="22"/>
        </w:rPr>
        <w:t xml:space="preserve">Patients or their proxy may notice and point out errors in their record, unexpected </w:t>
      </w:r>
      <w:r w:rsidR="000911C0" w:rsidRPr="00B63677">
        <w:rPr>
          <w:rFonts w:ascii="Arial" w:hAnsi="Arial" w:cs="Arial"/>
          <w:sz w:val="22"/>
          <w:szCs w:val="22"/>
        </w:rPr>
        <w:t>third</w:t>
      </w:r>
      <w:r w:rsidR="000911C0">
        <w:rPr>
          <w:rFonts w:ascii="Arial" w:hAnsi="Arial" w:cs="Arial"/>
          <w:sz w:val="22"/>
          <w:szCs w:val="22"/>
        </w:rPr>
        <w:t>-party</w:t>
      </w:r>
      <w:r w:rsidRPr="00B63677">
        <w:rPr>
          <w:rFonts w:ascii="Arial" w:hAnsi="Arial" w:cs="Arial"/>
          <w:sz w:val="22"/>
          <w:szCs w:val="22"/>
        </w:rPr>
        <w:t xml:space="preserve"> references</w:t>
      </w:r>
      <w:r w:rsidR="00194ED5">
        <w:rPr>
          <w:rFonts w:ascii="Arial" w:hAnsi="Arial" w:cs="Arial"/>
          <w:sz w:val="22"/>
          <w:szCs w:val="22"/>
        </w:rPr>
        <w:t xml:space="preserve"> and</w:t>
      </w:r>
      <w:r w:rsidRPr="00B63677">
        <w:rPr>
          <w:rFonts w:ascii="Arial" w:hAnsi="Arial" w:cs="Arial"/>
          <w:sz w:val="22"/>
          <w:szCs w:val="22"/>
        </w:rPr>
        <w:t xml:space="preserve"> entries they object to or want deleted. The right of rectification and </w:t>
      </w:r>
      <w:r w:rsidR="008D7E53">
        <w:rPr>
          <w:rFonts w:ascii="Arial" w:hAnsi="Arial" w:cs="Arial"/>
          <w:sz w:val="22"/>
          <w:szCs w:val="22"/>
        </w:rPr>
        <w:t>erasure</w:t>
      </w:r>
      <w:r w:rsidRPr="00B63677">
        <w:rPr>
          <w:rFonts w:ascii="Arial" w:hAnsi="Arial" w:cs="Arial"/>
          <w:sz w:val="22"/>
          <w:szCs w:val="22"/>
        </w:rPr>
        <w:t xml:space="preserve"> </w:t>
      </w:r>
      <w:r w:rsidR="00194ED5">
        <w:rPr>
          <w:rFonts w:ascii="Arial" w:hAnsi="Arial" w:cs="Arial"/>
          <w:sz w:val="22"/>
          <w:szCs w:val="22"/>
        </w:rPr>
        <w:t>is</w:t>
      </w:r>
      <w:r w:rsidRPr="00B63677">
        <w:rPr>
          <w:rFonts w:ascii="Arial" w:hAnsi="Arial" w:cs="Arial"/>
          <w:sz w:val="22"/>
          <w:szCs w:val="22"/>
        </w:rPr>
        <w:t xml:space="preserve"> established within the </w:t>
      </w:r>
      <w:r w:rsidR="008D7E53">
        <w:rPr>
          <w:rFonts w:ascii="Arial" w:hAnsi="Arial" w:cs="Arial"/>
          <w:sz w:val="22"/>
          <w:szCs w:val="22"/>
        </w:rPr>
        <w:t xml:space="preserve">UK </w:t>
      </w:r>
      <w:r w:rsidRPr="00B63677">
        <w:rPr>
          <w:rFonts w:ascii="Arial" w:hAnsi="Arial" w:cs="Arial"/>
          <w:sz w:val="22"/>
          <w:szCs w:val="22"/>
        </w:rPr>
        <w:t>GDPR.</w:t>
      </w:r>
    </w:p>
    <w:p w14:paraId="5F6E604C" w14:textId="77777777" w:rsidR="00B63677" w:rsidRPr="00B63677" w:rsidRDefault="00B63677" w:rsidP="000A5E80">
      <w:pPr>
        <w:rPr>
          <w:rFonts w:ascii="Arial" w:hAnsi="Arial" w:cs="Arial"/>
          <w:sz w:val="22"/>
          <w:szCs w:val="22"/>
        </w:rPr>
      </w:pPr>
    </w:p>
    <w:p w14:paraId="28713654" w14:textId="3201433B" w:rsidR="00B63677" w:rsidRPr="00B63677" w:rsidRDefault="00B63677" w:rsidP="000A5E80">
      <w:pPr>
        <w:rPr>
          <w:rFonts w:ascii="Arial" w:hAnsi="Arial" w:cs="Arial"/>
          <w:sz w:val="22"/>
          <w:szCs w:val="22"/>
        </w:rPr>
      </w:pPr>
      <w:r w:rsidRPr="00B63677">
        <w:rPr>
          <w:rFonts w:ascii="Arial" w:hAnsi="Arial" w:cs="Arial"/>
          <w:sz w:val="22"/>
          <w:szCs w:val="22"/>
        </w:rPr>
        <w:t xml:space="preserve">Any queries will be directed to the </w:t>
      </w:r>
      <w:r w:rsidR="000D22FE">
        <w:rPr>
          <w:rFonts w:ascii="Arial" w:hAnsi="Arial" w:cs="Arial"/>
          <w:sz w:val="22"/>
          <w:szCs w:val="22"/>
        </w:rPr>
        <w:t>data controller</w:t>
      </w:r>
      <w:r w:rsidRPr="00B63677">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B63677" w:rsidRDefault="00B63677" w:rsidP="000A5E80">
      <w:pPr>
        <w:rPr>
          <w:rFonts w:ascii="Arial" w:hAnsi="Arial" w:cs="Arial"/>
          <w:sz w:val="22"/>
          <w:szCs w:val="22"/>
        </w:rPr>
      </w:pPr>
    </w:p>
    <w:p w14:paraId="0333EEC9" w14:textId="0AA82D03" w:rsidR="000A5E80" w:rsidRDefault="00B63677" w:rsidP="000A5E80">
      <w:pPr>
        <w:rPr>
          <w:rFonts w:ascii="Arial" w:hAnsi="Arial" w:cs="Arial"/>
          <w:sz w:val="22"/>
          <w:szCs w:val="22"/>
        </w:rPr>
      </w:pPr>
      <w:r w:rsidRPr="00B63677">
        <w:rPr>
          <w:rFonts w:ascii="Arial" w:hAnsi="Arial" w:cs="Arial"/>
          <w:sz w:val="22"/>
          <w:szCs w:val="22"/>
        </w:rPr>
        <w:t xml:space="preserve">The </w:t>
      </w:r>
      <w:r w:rsidR="000D22FE">
        <w:rPr>
          <w:rFonts w:ascii="Arial" w:hAnsi="Arial" w:cs="Arial"/>
          <w:sz w:val="22"/>
          <w:szCs w:val="22"/>
        </w:rPr>
        <w:t>r</w:t>
      </w:r>
      <w:r w:rsidRPr="00B63677">
        <w:rPr>
          <w:rFonts w:ascii="Arial" w:hAnsi="Arial" w:cs="Arial"/>
          <w:sz w:val="22"/>
          <w:szCs w:val="22"/>
        </w:rPr>
        <w:t xml:space="preserve">esponsible </w:t>
      </w:r>
      <w:r w:rsidR="000D22FE">
        <w:rPr>
          <w:rFonts w:ascii="Arial" w:hAnsi="Arial" w:cs="Arial"/>
          <w:sz w:val="22"/>
          <w:szCs w:val="22"/>
        </w:rPr>
        <w:t>c</w:t>
      </w:r>
      <w:r w:rsidRPr="00B63677">
        <w:rPr>
          <w:rFonts w:ascii="Arial" w:hAnsi="Arial" w:cs="Arial"/>
          <w:sz w:val="22"/>
          <w:szCs w:val="22"/>
        </w:rPr>
        <w:t>linician and Caldicott Guardian/</w:t>
      </w:r>
      <w:r w:rsidR="000D22FE">
        <w:rPr>
          <w:rFonts w:ascii="Arial" w:hAnsi="Arial" w:cs="Arial"/>
          <w:sz w:val="22"/>
          <w:szCs w:val="22"/>
        </w:rPr>
        <w:t>data controller</w:t>
      </w:r>
      <w:r w:rsidRPr="00B63677">
        <w:rPr>
          <w:rFonts w:ascii="Arial" w:hAnsi="Arial" w:cs="Arial"/>
          <w:sz w:val="22"/>
          <w:szCs w:val="22"/>
        </w:rPr>
        <w:t xml:space="preserve"> will then decide on the most appropriate action. Where the dispute concerns a medical entry</w:t>
      </w:r>
      <w:r w:rsidR="00194ED5">
        <w:rPr>
          <w:rFonts w:ascii="Arial" w:hAnsi="Arial" w:cs="Arial"/>
          <w:sz w:val="22"/>
          <w:szCs w:val="22"/>
        </w:rPr>
        <w:t>,</w:t>
      </w:r>
      <w:r w:rsidRPr="00B63677">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Default="000A5E80" w:rsidP="000A5E80">
      <w:pPr>
        <w:rPr>
          <w:rFonts w:ascii="Arial" w:hAnsi="Arial" w:cs="Arial"/>
          <w:sz w:val="22"/>
          <w:szCs w:val="22"/>
        </w:rPr>
      </w:pPr>
    </w:p>
    <w:p w14:paraId="5480E6DE" w14:textId="7D810775" w:rsidR="00B63677" w:rsidRPr="00B63677" w:rsidRDefault="00B63677" w:rsidP="000A5E80">
      <w:pPr>
        <w:rPr>
          <w:rFonts w:ascii="Arial" w:hAnsi="Arial" w:cs="Arial"/>
          <w:sz w:val="22"/>
          <w:szCs w:val="22"/>
        </w:rPr>
      </w:pPr>
      <w:r w:rsidRPr="00B63677">
        <w:rPr>
          <w:rFonts w:ascii="Arial" w:hAnsi="Arial" w:cs="Arial"/>
          <w:sz w:val="22"/>
          <w:szCs w:val="22"/>
        </w:rPr>
        <w:t>Where it is not possible or practical to contact the clinician concerned</w:t>
      </w:r>
      <w:r w:rsidR="00194ED5">
        <w:rPr>
          <w:rFonts w:ascii="Arial" w:hAnsi="Arial" w:cs="Arial"/>
          <w:sz w:val="22"/>
          <w:szCs w:val="22"/>
        </w:rPr>
        <w:t>,</w:t>
      </w:r>
      <w:r w:rsidRPr="00B63677">
        <w:rPr>
          <w:rFonts w:ascii="Arial" w:hAnsi="Arial" w:cs="Arial"/>
          <w:sz w:val="22"/>
          <w:szCs w:val="22"/>
        </w:rPr>
        <w:t xml:space="preserve"> the Caldicott Guardian or </w:t>
      </w:r>
      <w:r w:rsidR="000D22FE">
        <w:rPr>
          <w:rFonts w:ascii="Arial" w:hAnsi="Arial" w:cs="Arial"/>
          <w:sz w:val="22"/>
          <w:szCs w:val="22"/>
        </w:rPr>
        <w:t>data controller</w:t>
      </w:r>
      <w:r w:rsidRPr="00B63677">
        <w:rPr>
          <w:rFonts w:ascii="Arial" w:hAnsi="Arial" w:cs="Arial"/>
          <w:sz w:val="22"/>
          <w:szCs w:val="22"/>
        </w:rPr>
        <w:t xml:space="preserve"> should be consulted. If it is not possible to amend the records</w:t>
      </w:r>
      <w:r w:rsidR="00194ED5">
        <w:rPr>
          <w:rFonts w:ascii="Arial" w:hAnsi="Arial" w:cs="Arial"/>
          <w:sz w:val="22"/>
          <w:szCs w:val="22"/>
        </w:rPr>
        <w:t>,</w:t>
      </w:r>
      <w:r w:rsidRPr="00B63677">
        <w:rPr>
          <w:rFonts w:ascii="Arial" w:hAnsi="Arial" w:cs="Arial"/>
          <w:sz w:val="22"/>
          <w:szCs w:val="22"/>
        </w:rPr>
        <w:t xml:space="preserve"> a meeting with the patient or their proxy should be organised to explain why.</w:t>
      </w:r>
    </w:p>
    <w:p w14:paraId="7025AA29" w14:textId="77777777" w:rsidR="00B63677" w:rsidRPr="00B63677" w:rsidRDefault="00B63677" w:rsidP="00B63677">
      <w:pPr>
        <w:jc w:val="both"/>
        <w:rPr>
          <w:rFonts w:ascii="Arial" w:hAnsi="Arial" w:cs="Arial"/>
          <w:sz w:val="22"/>
          <w:szCs w:val="22"/>
        </w:rPr>
      </w:pPr>
    </w:p>
    <w:p w14:paraId="6FFDED17" w14:textId="1C64D1BE" w:rsidR="00B63677" w:rsidRPr="00B63677" w:rsidRDefault="00B63677" w:rsidP="00B63677">
      <w:pPr>
        <w:jc w:val="both"/>
        <w:rPr>
          <w:rFonts w:ascii="Arial" w:hAnsi="Arial" w:cs="Arial"/>
          <w:sz w:val="22"/>
          <w:szCs w:val="22"/>
        </w:rPr>
      </w:pPr>
      <w:r w:rsidRPr="00B63677">
        <w:rPr>
          <w:rFonts w:ascii="Arial" w:hAnsi="Arial" w:cs="Arial"/>
          <w:sz w:val="22"/>
          <w:szCs w:val="22"/>
        </w:rPr>
        <w:t xml:space="preserve">If a patient wishes to apply their </w:t>
      </w:r>
      <w:r w:rsidR="00C41CE9">
        <w:rPr>
          <w:rFonts w:ascii="Arial" w:hAnsi="Arial" w:cs="Arial"/>
          <w:sz w:val="22"/>
          <w:szCs w:val="22"/>
        </w:rPr>
        <w:t>UK GDPR</w:t>
      </w:r>
      <w:r w:rsidRPr="00B63677">
        <w:rPr>
          <w:rFonts w:ascii="Arial" w:hAnsi="Arial" w:cs="Arial"/>
          <w:sz w:val="22"/>
          <w:szCs w:val="22"/>
        </w:rPr>
        <w:t xml:space="preserve"> rights of:</w:t>
      </w:r>
    </w:p>
    <w:p w14:paraId="7B7D717B" w14:textId="77777777" w:rsidR="00B63677" w:rsidRPr="00B63677" w:rsidRDefault="00B63677" w:rsidP="00B63677">
      <w:pPr>
        <w:jc w:val="both"/>
        <w:rPr>
          <w:rFonts w:ascii="Arial" w:hAnsi="Arial" w:cs="Arial"/>
          <w:sz w:val="22"/>
          <w:szCs w:val="22"/>
        </w:rPr>
      </w:pPr>
    </w:p>
    <w:p w14:paraId="16776BB4" w14:textId="71EEA202" w:rsidR="00B63677" w:rsidRP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Rectification (Article 16 </w:t>
      </w:r>
      <w:r w:rsidR="00C41CE9">
        <w:rPr>
          <w:rFonts w:ascii="Arial" w:hAnsi="Arial" w:cs="Arial"/>
          <w:sz w:val="22"/>
          <w:szCs w:val="22"/>
        </w:rPr>
        <w:t>UK GDPR</w:t>
      </w:r>
      <w:r w:rsidRPr="00B63677">
        <w:rPr>
          <w:rFonts w:ascii="Arial" w:hAnsi="Arial" w:cs="Arial"/>
          <w:sz w:val="22"/>
          <w:szCs w:val="22"/>
        </w:rPr>
        <w:t>)</w:t>
      </w:r>
    </w:p>
    <w:p w14:paraId="7E6BA124" w14:textId="692D1FA8" w:rsidR="00B63677" w:rsidRP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Erasure (Article 17 </w:t>
      </w:r>
      <w:r w:rsidR="00C41CE9">
        <w:rPr>
          <w:rFonts w:ascii="Arial" w:hAnsi="Arial" w:cs="Arial"/>
          <w:sz w:val="22"/>
          <w:szCs w:val="22"/>
        </w:rPr>
        <w:t>UK GDPR</w:t>
      </w:r>
      <w:r w:rsidRPr="00B63677">
        <w:rPr>
          <w:rFonts w:ascii="Arial" w:hAnsi="Arial" w:cs="Arial"/>
          <w:sz w:val="22"/>
          <w:szCs w:val="22"/>
        </w:rPr>
        <w:t>)</w:t>
      </w:r>
    </w:p>
    <w:p w14:paraId="0211F099" w14:textId="3859FE24" w:rsidR="00B63677" w:rsidRDefault="00B63677" w:rsidP="001E2AFC">
      <w:pPr>
        <w:numPr>
          <w:ilvl w:val="0"/>
          <w:numId w:val="22"/>
        </w:numPr>
        <w:contextualSpacing/>
        <w:jc w:val="both"/>
        <w:rPr>
          <w:rFonts w:ascii="Arial" w:hAnsi="Arial" w:cs="Arial"/>
          <w:sz w:val="22"/>
          <w:szCs w:val="22"/>
        </w:rPr>
      </w:pPr>
      <w:r w:rsidRPr="00B63677">
        <w:rPr>
          <w:rFonts w:ascii="Arial" w:hAnsi="Arial" w:cs="Arial"/>
          <w:sz w:val="22"/>
          <w:szCs w:val="22"/>
        </w:rPr>
        <w:t xml:space="preserve">Restriction of </w:t>
      </w:r>
      <w:r w:rsidR="00194ED5">
        <w:rPr>
          <w:rFonts w:ascii="Arial" w:hAnsi="Arial" w:cs="Arial"/>
          <w:sz w:val="22"/>
          <w:szCs w:val="22"/>
        </w:rPr>
        <w:t>p</w:t>
      </w:r>
      <w:r w:rsidRPr="00B63677">
        <w:rPr>
          <w:rFonts w:ascii="Arial" w:hAnsi="Arial" w:cs="Arial"/>
          <w:sz w:val="22"/>
          <w:szCs w:val="22"/>
        </w:rPr>
        <w:t xml:space="preserve">rocessing (Article 18 </w:t>
      </w:r>
      <w:r w:rsidR="00C41CE9">
        <w:rPr>
          <w:rFonts w:ascii="Arial" w:hAnsi="Arial" w:cs="Arial"/>
          <w:sz w:val="22"/>
          <w:szCs w:val="22"/>
        </w:rPr>
        <w:t>UK GDPR</w:t>
      </w:r>
      <w:r w:rsidRPr="00B63677">
        <w:rPr>
          <w:rFonts w:ascii="Arial" w:hAnsi="Arial" w:cs="Arial"/>
          <w:sz w:val="22"/>
          <w:szCs w:val="22"/>
        </w:rPr>
        <w:t>)</w:t>
      </w:r>
    </w:p>
    <w:p w14:paraId="0547BD48" w14:textId="2A8F6659" w:rsidR="00B63677" w:rsidRDefault="00194ED5" w:rsidP="001E2AFC">
      <w:pPr>
        <w:numPr>
          <w:ilvl w:val="0"/>
          <w:numId w:val="22"/>
        </w:numPr>
        <w:contextualSpacing/>
        <w:jc w:val="both"/>
        <w:rPr>
          <w:rFonts w:ascii="Arial" w:hAnsi="Arial" w:cs="Arial"/>
          <w:sz w:val="22"/>
          <w:szCs w:val="22"/>
        </w:rPr>
      </w:pPr>
      <w:r>
        <w:rPr>
          <w:rFonts w:ascii="Arial" w:hAnsi="Arial" w:cs="Arial"/>
          <w:sz w:val="22"/>
          <w:szCs w:val="22"/>
        </w:rPr>
        <w:t>Data p</w:t>
      </w:r>
      <w:r w:rsidR="00B63677" w:rsidRPr="00B63677">
        <w:rPr>
          <w:rFonts w:ascii="Arial" w:hAnsi="Arial" w:cs="Arial"/>
          <w:sz w:val="22"/>
          <w:szCs w:val="22"/>
        </w:rPr>
        <w:t xml:space="preserve">ortability (Article 20 </w:t>
      </w:r>
      <w:r w:rsidR="00C41CE9">
        <w:rPr>
          <w:rFonts w:ascii="Arial" w:hAnsi="Arial" w:cs="Arial"/>
          <w:sz w:val="22"/>
          <w:szCs w:val="22"/>
        </w:rPr>
        <w:t>UK GDPR</w:t>
      </w:r>
      <w:r w:rsidR="00B63677" w:rsidRPr="00B63677">
        <w:rPr>
          <w:rFonts w:ascii="Arial" w:hAnsi="Arial" w:cs="Arial"/>
          <w:sz w:val="22"/>
          <w:szCs w:val="22"/>
        </w:rPr>
        <w:t>)</w:t>
      </w:r>
    </w:p>
    <w:p w14:paraId="7655B15D" w14:textId="5E521B3C" w:rsidR="008D7E53" w:rsidRPr="00B63677" w:rsidRDefault="008D7E53" w:rsidP="001E2AFC">
      <w:pPr>
        <w:numPr>
          <w:ilvl w:val="0"/>
          <w:numId w:val="22"/>
        </w:numPr>
        <w:contextualSpacing/>
        <w:jc w:val="both"/>
        <w:rPr>
          <w:rFonts w:ascii="Arial" w:hAnsi="Arial" w:cs="Arial"/>
          <w:sz w:val="22"/>
          <w:szCs w:val="22"/>
        </w:rPr>
      </w:pPr>
      <w:r>
        <w:rPr>
          <w:rFonts w:ascii="Arial" w:hAnsi="Arial" w:cs="Arial"/>
          <w:sz w:val="22"/>
          <w:szCs w:val="22"/>
        </w:rPr>
        <w:t>Right to object (Article 21 UK GDPR)</w:t>
      </w:r>
    </w:p>
    <w:p w14:paraId="2C352044" w14:textId="77777777" w:rsidR="00B63677" w:rsidRPr="00B63677" w:rsidRDefault="00B63677" w:rsidP="00B63677">
      <w:pPr>
        <w:jc w:val="both"/>
        <w:rPr>
          <w:rFonts w:ascii="Arial" w:hAnsi="Arial" w:cs="Arial"/>
          <w:sz w:val="22"/>
          <w:szCs w:val="22"/>
        </w:rPr>
      </w:pPr>
    </w:p>
    <w:p w14:paraId="0D23A883" w14:textId="004C6860" w:rsidR="00B63677" w:rsidRPr="00B63677" w:rsidRDefault="00194ED5" w:rsidP="00B63677">
      <w:pPr>
        <w:jc w:val="both"/>
        <w:rPr>
          <w:rFonts w:ascii="Arial" w:hAnsi="Arial" w:cs="Arial"/>
          <w:sz w:val="22"/>
          <w:szCs w:val="22"/>
        </w:rPr>
      </w:pPr>
      <w:proofErr w:type="gramStart"/>
      <w:r>
        <w:rPr>
          <w:rFonts w:ascii="Arial" w:hAnsi="Arial" w:cs="Arial"/>
          <w:sz w:val="22"/>
          <w:szCs w:val="22"/>
        </w:rPr>
        <w:t>a</w:t>
      </w:r>
      <w:r w:rsidR="00B63677" w:rsidRPr="00B63677">
        <w:rPr>
          <w:rFonts w:ascii="Arial" w:hAnsi="Arial" w:cs="Arial"/>
          <w:sz w:val="22"/>
          <w:szCs w:val="22"/>
        </w:rPr>
        <w:t>dvice</w:t>
      </w:r>
      <w:proofErr w:type="gramEnd"/>
      <w:r w:rsidR="00B63677" w:rsidRPr="00B63677">
        <w:rPr>
          <w:rFonts w:ascii="Arial" w:hAnsi="Arial" w:cs="Arial"/>
          <w:sz w:val="22"/>
          <w:szCs w:val="22"/>
        </w:rPr>
        <w:t xml:space="preserve"> MUST be sought from the organisation’s Data Protection Officer, </w:t>
      </w:r>
      <w:r w:rsidR="00AF3916">
        <w:rPr>
          <w:rFonts w:ascii="Arial" w:hAnsi="Arial" w:cs="Arial"/>
          <w:sz w:val="22"/>
          <w:szCs w:val="22"/>
        </w:rPr>
        <w:t>Nicholas 07496854196</w:t>
      </w:r>
    </w:p>
    <w:p w14:paraId="2C046FB0" w14:textId="77777777" w:rsidR="00B63677" w:rsidRPr="00B63677" w:rsidRDefault="00B63677" w:rsidP="00B63677">
      <w:pPr>
        <w:jc w:val="both"/>
        <w:rPr>
          <w:rFonts w:ascii="Arial" w:hAnsi="Arial" w:cs="Arial"/>
          <w:sz w:val="22"/>
          <w:szCs w:val="22"/>
        </w:rPr>
      </w:pPr>
    </w:p>
    <w:p w14:paraId="37B2E390" w14:textId="1773F909" w:rsidR="00641257" w:rsidRPr="00B63677" w:rsidRDefault="00B63677" w:rsidP="002149F7">
      <w:pPr>
        <w:rPr>
          <w:rFonts w:ascii="Arial" w:hAnsi="Arial" w:cs="Arial"/>
          <w:sz w:val="22"/>
          <w:szCs w:val="22"/>
        </w:rPr>
      </w:pPr>
      <w:r w:rsidRPr="00B63677">
        <w:rPr>
          <w:rFonts w:ascii="Arial" w:hAnsi="Arial" w:cs="Arial"/>
          <w:sz w:val="22"/>
          <w:szCs w:val="22"/>
        </w:rPr>
        <w:t xml:space="preserve">Where it is not appropriate to amend a medical record, an entry may be made declaring that the patient disagrees with the entry. If the patient further disputes the accuracy once a decision has been </w:t>
      </w:r>
      <w:r w:rsidR="00157C3C" w:rsidRPr="00B63677">
        <w:rPr>
          <w:rFonts w:ascii="Arial" w:hAnsi="Arial" w:cs="Arial"/>
          <w:sz w:val="22"/>
          <w:szCs w:val="22"/>
        </w:rPr>
        <w:t>made,</w:t>
      </w:r>
      <w:r w:rsidRPr="00B63677">
        <w:rPr>
          <w:rFonts w:ascii="Arial" w:hAnsi="Arial" w:cs="Arial"/>
          <w:sz w:val="22"/>
          <w:szCs w:val="22"/>
        </w:rPr>
        <w:t xml:space="preserve"> they will be referred to the </w:t>
      </w:r>
      <w:r w:rsidR="002149F7" w:rsidRPr="00B63677">
        <w:rPr>
          <w:rFonts w:ascii="Arial" w:hAnsi="Arial" w:cs="Arial"/>
          <w:sz w:val="22"/>
          <w:szCs w:val="22"/>
        </w:rPr>
        <w:t>complaint’s</w:t>
      </w:r>
      <w:r w:rsidRPr="00B63677">
        <w:rPr>
          <w:rFonts w:ascii="Arial" w:hAnsi="Arial" w:cs="Arial"/>
          <w:sz w:val="22"/>
          <w:szCs w:val="22"/>
        </w:rPr>
        <w:t xml:space="preserve"> procedure and/or the Health Ombudsmen.</w:t>
      </w:r>
    </w:p>
    <w:p w14:paraId="74189D3B" w14:textId="05922FF1" w:rsidR="00F41D76" w:rsidRPr="000858D5" w:rsidRDefault="00B63677" w:rsidP="00F41D76">
      <w:pPr>
        <w:pStyle w:val="Heading1"/>
        <w:keepLines/>
        <w:pBdr>
          <w:bottom w:val="single" w:sz="4" w:space="1" w:color="595959" w:themeColor="text1" w:themeTint="A6"/>
        </w:pBdr>
        <w:spacing w:before="360" w:after="160" w:line="259" w:lineRule="auto"/>
        <w:rPr>
          <w:sz w:val="28"/>
          <w:szCs w:val="28"/>
        </w:rPr>
      </w:pPr>
      <w:bookmarkStart w:id="109" w:name="_Toc89270176"/>
      <w:r>
        <w:rPr>
          <w:sz w:val="28"/>
          <w:szCs w:val="28"/>
        </w:rPr>
        <w:t>Complaints</w:t>
      </w:r>
      <w:bookmarkEnd w:id="109"/>
    </w:p>
    <w:p w14:paraId="47EC7A96" w14:textId="77777777" w:rsidR="000A5E80" w:rsidRPr="000A5E80" w:rsidRDefault="000A5E80" w:rsidP="00E030BD">
      <w:pPr>
        <w:rPr>
          <w:rFonts w:ascii="Arial" w:hAnsi="Arial" w:cs="Arial"/>
          <w:sz w:val="10"/>
          <w:szCs w:val="10"/>
          <w:highlight w:val="yellow"/>
        </w:rPr>
      </w:pPr>
    </w:p>
    <w:p w14:paraId="564E3C3E" w14:textId="2DD4E3B4" w:rsidR="00A24ECA" w:rsidRPr="00A24ECA" w:rsidRDefault="00455DC6" w:rsidP="00E030BD">
      <w:pPr>
        <w:rPr>
          <w:rFonts w:ascii="Arial" w:hAnsi="Arial" w:cs="Arial"/>
          <w:sz w:val="22"/>
          <w:szCs w:val="22"/>
        </w:rPr>
      </w:pPr>
      <w:r>
        <w:rPr>
          <w:noProof/>
          <w:lang w:eastAsia="en-GB"/>
        </w:rPr>
        <w:t>The Drive Surgery</w:t>
      </w:r>
      <w:r w:rsidRPr="00C901F2">
        <w:rPr>
          <w:rFonts w:ascii="Arial" w:eastAsia=".SFNSText-Regular" w:hAnsi="Arial" w:cs="Arial"/>
          <w:color w:val="202A30"/>
          <w:sz w:val="22"/>
          <w:szCs w:val="22"/>
          <w:shd w:val="clear" w:color="auto" w:fill="FFFFFF"/>
          <w:lang w:eastAsia="en-GB"/>
        </w:rPr>
        <w:t xml:space="preserve"> </w:t>
      </w:r>
      <w:r w:rsidR="00A24ECA" w:rsidRPr="00A24ECA">
        <w:rPr>
          <w:rFonts w:ascii="Arial" w:hAnsi="Arial" w:cs="Arial"/>
          <w:sz w:val="22"/>
          <w:szCs w:val="22"/>
        </w:rPr>
        <w:t xml:space="preserve">has procedures in place to enable complaints about access to health records requests to be addressed. Please refer to the organisation’s </w:t>
      </w:r>
      <w:hyperlink r:id="rId50" w:history="1">
        <w:r w:rsidR="000A5E80">
          <w:rPr>
            <w:rStyle w:val="Hyperlink"/>
            <w:rFonts w:ascii="Arial" w:hAnsi="Arial" w:cs="Arial"/>
            <w:sz w:val="22"/>
            <w:szCs w:val="22"/>
          </w:rPr>
          <w:t>Complaints procedure</w:t>
        </w:r>
      </w:hyperlink>
      <w:r w:rsidR="00A24ECA" w:rsidRPr="00A24ECA">
        <w:rPr>
          <w:rFonts w:ascii="Arial" w:hAnsi="Arial" w:cs="Arial"/>
          <w:sz w:val="22"/>
          <w:szCs w:val="22"/>
        </w:rPr>
        <w:t>.</w:t>
      </w:r>
    </w:p>
    <w:p w14:paraId="126A0353" w14:textId="77777777" w:rsidR="00A24ECA" w:rsidRPr="00A24ECA" w:rsidRDefault="00A24ECA" w:rsidP="00E030BD">
      <w:pPr>
        <w:rPr>
          <w:rFonts w:ascii="Arial" w:hAnsi="Arial" w:cs="Arial"/>
          <w:sz w:val="22"/>
          <w:szCs w:val="22"/>
        </w:rPr>
      </w:pPr>
    </w:p>
    <w:p w14:paraId="3119D8B8" w14:textId="236CC5BD" w:rsidR="00A24ECA" w:rsidRPr="000A5E80" w:rsidRDefault="00A24ECA" w:rsidP="00E030BD">
      <w:pPr>
        <w:rPr>
          <w:rFonts w:ascii="Arial" w:hAnsi="Arial" w:cs="Arial"/>
          <w:sz w:val="22"/>
          <w:szCs w:val="22"/>
        </w:rPr>
      </w:pPr>
      <w:r w:rsidRPr="00A24ECA">
        <w:rPr>
          <w:rFonts w:ascii="Arial" w:hAnsi="Arial" w:cs="Arial"/>
          <w:sz w:val="22"/>
          <w:szCs w:val="22"/>
        </w:rPr>
        <w:t xml:space="preserve">All complaints about access to records and </w:t>
      </w:r>
      <w:r w:rsidR="00194ED5">
        <w:rPr>
          <w:rFonts w:ascii="Arial" w:hAnsi="Arial" w:cs="Arial"/>
          <w:sz w:val="22"/>
          <w:szCs w:val="22"/>
        </w:rPr>
        <w:t>SARs</w:t>
      </w:r>
      <w:r w:rsidRPr="00A24ECA">
        <w:rPr>
          <w:rFonts w:ascii="Arial" w:hAnsi="Arial" w:cs="Arial"/>
          <w:sz w:val="22"/>
          <w:szCs w:val="22"/>
        </w:rPr>
        <w:t xml:space="preserve"> should be referred to</w:t>
      </w:r>
      <w:r w:rsidR="00AF3916">
        <w:rPr>
          <w:rFonts w:ascii="Arial" w:hAnsi="Arial" w:cs="Arial"/>
          <w:sz w:val="22"/>
          <w:szCs w:val="22"/>
          <w:highlight w:val="yellow"/>
        </w:rPr>
        <w:t xml:space="preserve"> </w:t>
      </w:r>
      <w:proofErr w:type="gramStart"/>
      <w:r w:rsidR="00AF3916">
        <w:rPr>
          <w:rFonts w:ascii="Arial" w:hAnsi="Arial" w:cs="Arial"/>
          <w:sz w:val="22"/>
          <w:szCs w:val="22"/>
        </w:rPr>
        <w:t>Nicholas ,Data</w:t>
      </w:r>
      <w:proofErr w:type="gramEnd"/>
      <w:r w:rsidR="00AF3916">
        <w:rPr>
          <w:rFonts w:ascii="Arial" w:hAnsi="Arial" w:cs="Arial"/>
          <w:sz w:val="22"/>
          <w:szCs w:val="22"/>
        </w:rPr>
        <w:t xml:space="preserve"> protection officer and 07496854196</w:t>
      </w:r>
      <w:r w:rsidR="00E93D4E">
        <w:rPr>
          <w:rFonts w:ascii="Arial" w:hAnsi="Arial" w:cs="Arial"/>
          <w:sz w:val="22"/>
          <w:szCs w:val="22"/>
        </w:rPr>
        <w:t>.</w:t>
      </w:r>
      <w:r w:rsidR="000A5E80">
        <w:rPr>
          <w:rFonts w:ascii="Arial" w:hAnsi="Arial" w:cs="Arial"/>
          <w:sz w:val="22"/>
          <w:szCs w:val="22"/>
        </w:rPr>
        <w:t xml:space="preserve"> </w:t>
      </w:r>
      <w:r w:rsidRPr="000A5E80">
        <w:rPr>
          <w:rFonts w:ascii="Arial" w:hAnsi="Arial" w:cs="Arial"/>
          <w:sz w:val="22"/>
          <w:szCs w:val="22"/>
        </w:rPr>
        <w:t>If the issue remains unresolved, the patient should be informed that they have a right to make a complaint through the NHS complaints procedure. Further information is available at:</w:t>
      </w:r>
    </w:p>
    <w:p w14:paraId="479BCDFB" w14:textId="77777777" w:rsidR="00A24ECA" w:rsidRPr="000A5E80" w:rsidRDefault="00A24ECA" w:rsidP="00E030BD">
      <w:pPr>
        <w:rPr>
          <w:rFonts w:ascii="Arial" w:hAnsi="Arial" w:cs="Arial"/>
          <w:sz w:val="22"/>
          <w:szCs w:val="22"/>
        </w:rPr>
      </w:pPr>
    </w:p>
    <w:p w14:paraId="3F39E66F" w14:textId="77777777" w:rsidR="00A24ECA" w:rsidRPr="000A5E80" w:rsidRDefault="00AF3916" w:rsidP="00E030BD">
      <w:pPr>
        <w:rPr>
          <w:rFonts w:ascii="Arial" w:hAnsi="Arial" w:cs="Arial"/>
          <w:sz w:val="22"/>
          <w:szCs w:val="22"/>
        </w:rPr>
      </w:pPr>
      <w:hyperlink r:id="rId51" w:history="1">
        <w:r w:rsidR="00A24ECA" w:rsidRPr="000A5E80">
          <w:rPr>
            <w:rFonts w:ascii="Arial" w:hAnsi="Arial" w:cs="Arial"/>
            <w:color w:val="0563C1" w:themeColor="hyperlink"/>
            <w:sz w:val="22"/>
            <w:szCs w:val="22"/>
            <w:u w:val="single"/>
          </w:rPr>
          <w:t>http://www.nhs.uk/NHSEngland/thenhs/records/healthrecords/Pages/what_to_do.aspx</w:t>
        </w:r>
      </w:hyperlink>
    </w:p>
    <w:p w14:paraId="2B49F868" w14:textId="77777777" w:rsidR="00A24ECA" w:rsidRPr="000A5E80" w:rsidRDefault="00A24ECA" w:rsidP="000A5E80">
      <w:pPr>
        <w:rPr>
          <w:rFonts w:ascii="Arial" w:hAnsi="Arial" w:cs="Arial"/>
          <w:sz w:val="22"/>
          <w:szCs w:val="22"/>
        </w:rPr>
      </w:pPr>
    </w:p>
    <w:p w14:paraId="371BE0F4" w14:textId="2BDFFDAA" w:rsidR="000A5E80" w:rsidRDefault="00A24ECA" w:rsidP="000A5E80">
      <w:pPr>
        <w:rPr>
          <w:rFonts w:ascii="Arial" w:hAnsi="Arial" w:cs="Arial"/>
          <w:sz w:val="22"/>
          <w:szCs w:val="22"/>
        </w:rPr>
      </w:pPr>
      <w:r w:rsidRPr="000A5E80">
        <w:rPr>
          <w:rFonts w:ascii="Arial" w:hAnsi="Arial" w:cs="Arial"/>
          <w:sz w:val="22"/>
          <w:szCs w:val="22"/>
        </w:rPr>
        <w:t>Sometimes the patient may not wish to make a complaint through the NHS Complaints Procedure and instead take their complaint direct to the Information Commissioner’s Office</w:t>
      </w:r>
      <w:r w:rsidRPr="00A24ECA">
        <w:rPr>
          <w:rFonts w:ascii="Arial" w:hAnsi="Arial" w:cs="Arial"/>
          <w:sz w:val="22"/>
          <w:szCs w:val="22"/>
        </w:rPr>
        <w:t xml:space="preserve"> (ICO) if they believe the organisation is not complying with their request in accordance with the </w:t>
      </w:r>
      <w:hyperlink r:id="rId52" w:history="1">
        <w:r w:rsidRPr="00E030BD">
          <w:rPr>
            <w:rStyle w:val="Hyperlink"/>
            <w:rFonts w:ascii="Arial" w:hAnsi="Arial" w:cs="Arial"/>
            <w:sz w:val="22"/>
            <w:szCs w:val="22"/>
          </w:rPr>
          <w:t>Data Protection Ac</w:t>
        </w:r>
        <w:r w:rsidR="00E030BD">
          <w:rPr>
            <w:rStyle w:val="Hyperlink"/>
            <w:rFonts w:ascii="Arial" w:hAnsi="Arial" w:cs="Arial"/>
            <w:sz w:val="22"/>
            <w:szCs w:val="22"/>
          </w:rPr>
          <w:t>t 2018</w:t>
        </w:r>
      </w:hyperlink>
      <w:r w:rsidRPr="00A24ECA">
        <w:rPr>
          <w:rFonts w:ascii="Arial" w:hAnsi="Arial" w:cs="Arial"/>
          <w:sz w:val="22"/>
          <w:szCs w:val="22"/>
        </w:rPr>
        <w:t xml:space="preserve">. </w:t>
      </w:r>
    </w:p>
    <w:p w14:paraId="4914D93F" w14:textId="77777777" w:rsidR="000A5E80" w:rsidRDefault="000A5E80" w:rsidP="000A5E80">
      <w:pPr>
        <w:rPr>
          <w:rFonts w:ascii="Arial" w:hAnsi="Arial" w:cs="Arial"/>
          <w:sz w:val="22"/>
          <w:szCs w:val="22"/>
        </w:rPr>
      </w:pPr>
    </w:p>
    <w:p w14:paraId="051782BB" w14:textId="5D7BB2B1" w:rsidR="005A3662" w:rsidRDefault="00A24ECA" w:rsidP="000A5E80">
      <w:pPr>
        <w:rPr>
          <w:rFonts w:ascii="Arial" w:hAnsi="Arial" w:cs="Arial"/>
          <w:sz w:val="22"/>
          <w:szCs w:val="22"/>
        </w:rPr>
      </w:pPr>
      <w:r w:rsidRPr="00A24ECA">
        <w:rPr>
          <w:rFonts w:ascii="Arial" w:hAnsi="Arial" w:cs="Arial"/>
          <w:sz w:val="22"/>
          <w:szCs w:val="22"/>
        </w:rPr>
        <w:t>Alternatively, the patient may wish to seek legal independent advice</w:t>
      </w:r>
      <w:r w:rsidR="000A5E80">
        <w:rPr>
          <w:rFonts w:ascii="Arial" w:hAnsi="Arial" w:cs="Arial"/>
          <w:sz w:val="22"/>
          <w:szCs w:val="22"/>
        </w:rPr>
        <w:t>.</w:t>
      </w:r>
    </w:p>
    <w:p w14:paraId="3BB4D43F" w14:textId="77777777" w:rsidR="005A3662" w:rsidRDefault="005A3662" w:rsidP="005A3662">
      <w:pPr>
        <w:pStyle w:val="Heading1"/>
        <w:keepLines/>
        <w:pBdr>
          <w:bottom w:val="single" w:sz="4" w:space="1" w:color="595959" w:themeColor="text1" w:themeTint="A6"/>
        </w:pBdr>
        <w:spacing w:before="360" w:after="160" w:line="259" w:lineRule="auto"/>
        <w:rPr>
          <w:sz w:val="28"/>
          <w:szCs w:val="28"/>
        </w:rPr>
      </w:pPr>
      <w:bookmarkStart w:id="110" w:name="_Toc89270177"/>
      <w:r>
        <w:rPr>
          <w:sz w:val="28"/>
          <w:szCs w:val="28"/>
        </w:rPr>
        <w:t>Care Quality Commission (CQC)</w:t>
      </w:r>
      <w:bookmarkEnd w:id="110"/>
    </w:p>
    <w:p w14:paraId="233F41D7" w14:textId="77777777" w:rsidR="005A3662" w:rsidRPr="005438F1" w:rsidRDefault="005A3662" w:rsidP="005A3662">
      <w:pPr>
        <w:pStyle w:val="Heading2"/>
        <w:rPr>
          <w:rFonts w:ascii="Arial" w:hAnsi="Arial" w:cs="Arial"/>
          <w:smallCaps w:val="0"/>
          <w:sz w:val="24"/>
          <w:szCs w:val="24"/>
        </w:rPr>
      </w:pPr>
      <w:bookmarkStart w:id="111" w:name="_Toc89270178"/>
      <w:r w:rsidRPr="005438F1">
        <w:rPr>
          <w:rFonts w:ascii="Arial" w:hAnsi="Arial" w:cs="Arial"/>
          <w:smallCaps w:val="0"/>
          <w:sz w:val="24"/>
          <w:szCs w:val="24"/>
        </w:rPr>
        <w:t>Access to medical records during an inspection</w:t>
      </w:r>
      <w:bookmarkEnd w:id="111"/>
    </w:p>
    <w:p w14:paraId="4CCD9D7C" w14:textId="77777777" w:rsidR="005A3662" w:rsidRDefault="005A3662" w:rsidP="005A3662"/>
    <w:p w14:paraId="071F89B9" w14:textId="4306CDF5" w:rsidR="005A3662" w:rsidRDefault="00FC558A" w:rsidP="005A3662">
      <w:pPr>
        <w:rPr>
          <w:rFonts w:ascii="Arial" w:hAnsi="Arial" w:cs="Arial"/>
          <w:sz w:val="22"/>
          <w:szCs w:val="22"/>
          <w:lang w:eastAsia="en-GB"/>
        </w:rPr>
      </w:pPr>
      <w:r>
        <w:rPr>
          <w:rFonts w:ascii="Arial" w:hAnsi="Arial" w:cs="Arial"/>
          <w:sz w:val="22"/>
          <w:szCs w:val="22"/>
          <w:lang w:eastAsia="en-GB"/>
        </w:rPr>
        <w:t xml:space="preserve">The </w:t>
      </w:r>
      <w:r w:rsidR="005A3662" w:rsidRPr="005438F1">
        <w:rPr>
          <w:rFonts w:ascii="Arial" w:hAnsi="Arial" w:cs="Arial"/>
          <w:sz w:val="22"/>
          <w:szCs w:val="22"/>
          <w:lang w:eastAsia="en-GB"/>
        </w:rPr>
        <w:t>CQC</w:t>
      </w:r>
      <w:r w:rsidR="005A3662" w:rsidRPr="007E5005">
        <w:rPr>
          <w:rFonts w:ascii="Arial" w:hAnsi="Arial" w:cs="Arial"/>
          <w:sz w:val="22"/>
          <w:szCs w:val="22"/>
          <w:lang w:eastAsia="en-GB"/>
        </w:rPr>
        <w:t xml:space="preserve"> ha</w:t>
      </w:r>
      <w:r>
        <w:rPr>
          <w:rFonts w:ascii="Arial" w:hAnsi="Arial" w:cs="Arial"/>
          <w:sz w:val="22"/>
          <w:szCs w:val="22"/>
          <w:lang w:eastAsia="en-GB"/>
        </w:rPr>
        <w:t>s</w:t>
      </w:r>
      <w:r w:rsidR="005A3662" w:rsidRPr="007E5005">
        <w:rPr>
          <w:rFonts w:ascii="Arial" w:hAnsi="Arial" w:cs="Arial"/>
          <w:sz w:val="22"/>
          <w:szCs w:val="22"/>
          <w:lang w:eastAsia="en-GB"/>
        </w:rPr>
        <w:t xml:space="preserve"> powers under the </w:t>
      </w:r>
      <w:hyperlink r:id="rId53" w:history="1">
        <w:r w:rsidR="005A3662" w:rsidRPr="00305E0B">
          <w:rPr>
            <w:rStyle w:val="Hyperlink"/>
            <w:rFonts w:ascii="Arial" w:hAnsi="Arial" w:cs="Arial"/>
            <w:sz w:val="22"/>
            <w:szCs w:val="22"/>
            <w:lang w:eastAsia="en-GB"/>
          </w:rPr>
          <w:t>Health and Social Care Act 2008</w:t>
        </w:r>
      </w:hyperlink>
      <w:r w:rsidR="005A3662" w:rsidRPr="007E5005">
        <w:rPr>
          <w:rFonts w:ascii="Arial" w:hAnsi="Arial" w:cs="Arial"/>
          <w:sz w:val="22"/>
          <w:szCs w:val="22"/>
          <w:lang w:eastAsia="en-GB"/>
        </w:rPr>
        <w:t xml:space="preserve"> to access medical records to exercise </w:t>
      </w:r>
      <w:r w:rsidR="005A3662">
        <w:rPr>
          <w:rFonts w:ascii="Arial" w:hAnsi="Arial" w:cs="Arial"/>
          <w:sz w:val="22"/>
          <w:szCs w:val="22"/>
          <w:lang w:eastAsia="en-GB"/>
        </w:rPr>
        <w:t xml:space="preserve">their role </w:t>
      </w:r>
      <w:r>
        <w:rPr>
          <w:rFonts w:ascii="Arial" w:hAnsi="Arial" w:cs="Arial"/>
          <w:sz w:val="22"/>
          <w:szCs w:val="22"/>
          <w:lang w:eastAsia="en-GB"/>
        </w:rPr>
        <w:t>and</w:t>
      </w:r>
      <w:r w:rsidR="005A3662">
        <w:rPr>
          <w:rFonts w:ascii="Arial" w:hAnsi="Arial" w:cs="Arial"/>
          <w:sz w:val="22"/>
          <w:szCs w:val="22"/>
          <w:lang w:eastAsia="en-GB"/>
        </w:rPr>
        <w:t xml:space="preserve"> the</w:t>
      </w:r>
      <w:r w:rsidR="005A3662" w:rsidRPr="00305E0B">
        <w:rPr>
          <w:rFonts w:ascii="Arial" w:hAnsi="Arial" w:cs="Arial"/>
          <w:sz w:val="22"/>
          <w:szCs w:val="22"/>
          <w:lang w:eastAsia="en-GB"/>
        </w:rPr>
        <w:t xml:space="preserve"> </w:t>
      </w:r>
      <w:hyperlink r:id="rId54" w:history="1">
        <w:r w:rsidR="005A3662" w:rsidRPr="00305E0B">
          <w:rPr>
            <w:rStyle w:val="Hyperlink"/>
            <w:rFonts w:ascii="Arial" w:hAnsi="Arial" w:cs="Arial"/>
            <w:sz w:val="22"/>
            <w:szCs w:val="22"/>
            <w:lang w:eastAsia="en-GB"/>
          </w:rPr>
          <w:t>Code of practice on accessing confidential and personal information</w:t>
        </w:r>
      </w:hyperlink>
      <w:r w:rsidR="005A3662" w:rsidRPr="00305E0B">
        <w:rPr>
          <w:rFonts w:ascii="Arial" w:hAnsi="Arial" w:cs="Arial"/>
          <w:sz w:val="22"/>
          <w:szCs w:val="22"/>
          <w:lang w:eastAsia="en-GB"/>
        </w:rPr>
        <w:t xml:space="preserve"> describes </w:t>
      </w:r>
      <w:r>
        <w:rPr>
          <w:rFonts w:ascii="Arial" w:hAnsi="Arial" w:cs="Arial"/>
          <w:sz w:val="22"/>
          <w:szCs w:val="22"/>
          <w:lang w:eastAsia="en-GB"/>
        </w:rPr>
        <w:t>its</w:t>
      </w:r>
      <w:r w:rsidR="005A3662" w:rsidRPr="00305E0B">
        <w:rPr>
          <w:rFonts w:ascii="Arial" w:hAnsi="Arial" w:cs="Arial"/>
          <w:sz w:val="22"/>
          <w:szCs w:val="22"/>
          <w:lang w:eastAsia="en-GB"/>
        </w:rPr>
        <w:t xml:space="preserve"> powers t</w:t>
      </w:r>
      <w:r w:rsidR="005A3662">
        <w:rPr>
          <w:rFonts w:ascii="Arial" w:hAnsi="Arial" w:cs="Arial"/>
          <w:sz w:val="22"/>
          <w:szCs w:val="22"/>
          <w:lang w:eastAsia="en-GB"/>
        </w:rPr>
        <w:t>hat permits</w:t>
      </w:r>
      <w:r w:rsidR="005A3662" w:rsidRPr="00305E0B">
        <w:rPr>
          <w:rFonts w:ascii="Arial" w:hAnsi="Arial" w:cs="Arial"/>
          <w:sz w:val="22"/>
          <w:szCs w:val="22"/>
          <w:lang w:eastAsia="en-GB"/>
        </w:rPr>
        <w:t xml:space="preserve"> access</w:t>
      </w:r>
      <w:r w:rsidR="005A3662">
        <w:rPr>
          <w:rFonts w:ascii="Arial" w:hAnsi="Arial" w:cs="Arial"/>
          <w:sz w:val="22"/>
          <w:szCs w:val="22"/>
          <w:lang w:eastAsia="en-GB"/>
        </w:rPr>
        <w:t>ing</w:t>
      </w:r>
      <w:r w:rsidR="005A3662" w:rsidRPr="00305E0B">
        <w:rPr>
          <w:rFonts w:ascii="Arial" w:hAnsi="Arial" w:cs="Arial"/>
          <w:sz w:val="22"/>
          <w:szCs w:val="22"/>
          <w:lang w:eastAsia="en-GB"/>
        </w:rPr>
        <w:t xml:space="preserve"> medical records.</w:t>
      </w:r>
    </w:p>
    <w:p w14:paraId="5FF3325B" w14:textId="77777777" w:rsidR="005A3662" w:rsidRDefault="005A3662" w:rsidP="005A3662">
      <w:pPr>
        <w:rPr>
          <w:rFonts w:ascii="Arial" w:hAnsi="Arial" w:cs="Arial"/>
          <w:sz w:val="22"/>
          <w:szCs w:val="22"/>
          <w:lang w:eastAsia="en-GB"/>
        </w:rPr>
      </w:pPr>
    </w:p>
    <w:p w14:paraId="0FDFB716" w14:textId="77777777" w:rsidR="005A3662" w:rsidRDefault="005A3662" w:rsidP="005A3662">
      <w:pPr>
        <w:rPr>
          <w:rFonts w:ascii="Arial" w:hAnsi="Arial" w:cs="Arial"/>
          <w:sz w:val="22"/>
          <w:szCs w:val="22"/>
          <w:lang w:eastAsia="en-GB"/>
        </w:rPr>
      </w:pPr>
      <w:r>
        <w:rPr>
          <w:rFonts w:ascii="Arial" w:hAnsi="Arial" w:cs="Arial"/>
          <w:sz w:val="22"/>
          <w:szCs w:val="22"/>
          <w:lang w:eastAsia="en-GB"/>
        </w:rPr>
        <w:t xml:space="preserve">During any inspection, the CQC inspecting team will </w:t>
      </w:r>
      <w:r w:rsidRPr="00305E0B">
        <w:rPr>
          <w:rFonts w:ascii="Arial" w:hAnsi="Arial" w:cs="Arial"/>
          <w:sz w:val="22"/>
          <w:szCs w:val="22"/>
          <w:lang w:eastAsia="en-GB"/>
        </w:rPr>
        <w:t xml:space="preserve">look at a patient's medical records </w:t>
      </w:r>
    </w:p>
    <w:p w14:paraId="147F7B4C" w14:textId="48309332" w:rsidR="005A3662" w:rsidRPr="00800AA6" w:rsidRDefault="00FC558A" w:rsidP="005A3662">
      <w:pPr>
        <w:rPr>
          <w:rFonts w:ascii="Arial" w:hAnsi="Arial" w:cs="Arial"/>
          <w:sz w:val="22"/>
          <w:szCs w:val="22"/>
          <w:lang w:eastAsia="en-GB"/>
        </w:rPr>
      </w:pPr>
      <w:proofErr w:type="gramStart"/>
      <w:r>
        <w:rPr>
          <w:rFonts w:ascii="Arial" w:hAnsi="Arial" w:cs="Arial"/>
          <w:sz w:val="22"/>
          <w:szCs w:val="22"/>
          <w:lang w:eastAsia="en-GB"/>
        </w:rPr>
        <w:t>w</w:t>
      </w:r>
      <w:r w:rsidR="005A3662" w:rsidRPr="00305E0B">
        <w:rPr>
          <w:rFonts w:ascii="Arial" w:hAnsi="Arial" w:cs="Arial"/>
          <w:sz w:val="22"/>
          <w:szCs w:val="22"/>
          <w:lang w:eastAsia="en-GB"/>
        </w:rPr>
        <w:t>he</w:t>
      </w:r>
      <w:r>
        <w:rPr>
          <w:rFonts w:ascii="Arial" w:hAnsi="Arial" w:cs="Arial"/>
          <w:sz w:val="22"/>
          <w:szCs w:val="22"/>
          <w:lang w:eastAsia="en-GB"/>
        </w:rPr>
        <w:t>n</w:t>
      </w:r>
      <w:proofErr w:type="gramEnd"/>
      <w:r>
        <w:rPr>
          <w:rFonts w:ascii="Arial" w:hAnsi="Arial" w:cs="Arial"/>
          <w:sz w:val="22"/>
          <w:szCs w:val="22"/>
          <w:lang w:eastAsia="en-GB"/>
        </w:rPr>
        <w:t xml:space="preserve"> </w:t>
      </w:r>
      <w:r w:rsidR="005A3662" w:rsidRPr="00305E0B">
        <w:rPr>
          <w:rFonts w:ascii="Arial" w:hAnsi="Arial" w:cs="Arial"/>
          <w:sz w:val="22"/>
          <w:szCs w:val="22"/>
          <w:lang w:eastAsia="en-GB"/>
        </w:rPr>
        <w:t xml:space="preserve">it is </w:t>
      </w:r>
      <w:r w:rsidR="005A3662">
        <w:rPr>
          <w:rFonts w:ascii="Arial" w:hAnsi="Arial" w:cs="Arial"/>
          <w:sz w:val="22"/>
          <w:szCs w:val="22"/>
          <w:lang w:eastAsia="en-GB"/>
        </w:rPr>
        <w:t xml:space="preserve">both </w:t>
      </w:r>
      <w:r>
        <w:rPr>
          <w:rFonts w:ascii="Arial" w:hAnsi="Arial" w:cs="Arial"/>
          <w:sz w:val="22"/>
          <w:szCs w:val="22"/>
          <w:lang w:eastAsia="en-GB"/>
        </w:rPr>
        <w:t>necessary,</w:t>
      </w:r>
      <w:r w:rsidR="005A3662" w:rsidRPr="00305E0B">
        <w:rPr>
          <w:rFonts w:ascii="Arial" w:hAnsi="Arial" w:cs="Arial"/>
          <w:sz w:val="22"/>
          <w:szCs w:val="22"/>
          <w:lang w:eastAsia="en-GB"/>
        </w:rPr>
        <w:t xml:space="preserve"> and</w:t>
      </w:r>
      <w:r w:rsidR="005A3662">
        <w:rPr>
          <w:rFonts w:ascii="Arial" w:hAnsi="Arial" w:cs="Arial"/>
          <w:sz w:val="22"/>
          <w:szCs w:val="22"/>
          <w:lang w:eastAsia="en-GB"/>
        </w:rPr>
        <w:t xml:space="preserve"> </w:t>
      </w:r>
      <w:r w:rsidR="005A3662" w:rsidRPr="00305E0B">
        <w:rPr>
          <w:rFonts w:ascii="Arial" w:hAnsi="Arial" w:cs="Arial"/>
          <w:sz w:val="22"/>
          <w:szCs w:val="22"/>
          <w:lang w:eastAsia="en-GB"/>
        </w:rPr>
        <w:t>intruding on that patient’s privacy</w:t>
      </w:r>
      <w:r w:rsidR="005A3662">
        <w:rPr>
          <w:rFonts w:ascii="Arial" w:hAnsi="Arial" w:cs="Arial"/>
          <w:sz w:val="22"/>
          <w:szCs w:val="22"/>
          <w:lang w:eastAsia="en-GB"/>
        </w:rPr>
        <w:t xml:space="preserve"> is justified, proportionate</w:t>
      </w:r>
      <w:r w:rsidR="005A3662" w:rsidRPr="007E5005">
        <w:rPr>
          <w:rFonts w:ascii="Arial" w:hAnsi="Arial" w:cs="Arial"/>
          <w:sz w:val="22"/>
          <w:szCs w:val="22"/>
          <w:lang w:eastAsia="en-GB"/>
        </w:rPr>
        <w:t xml:space="preserve"> and </w:t>
      </w:r>
      <w:r w:rsidR="005A3662">
        <w:rPr>
          <w:rFonts w:ascii="Arial" w:hAnsi="Arial" w:cs="Arial"/>
          <w:sz w:val="22"/>
          <w:szCs w:val="22"/>
          <w:lang w:eastAsia="en-GB"/>
        </w:rPr>
        <w:t xml:space="preserve">will </w:t>
      </w:r>
      <w:r w:rsidR="005A3662" w:rsidRPr="007E5005">
        <w:rPr>
          <w:rFonts w:ascii="Arial" w:hAnsi="Arial" w:cs="Arial"/>
          <w:sz w:val="22"/>
          <w:szCs w:val="22"/>
          <w:lang w:eastAsia="en-GB"/>
        </w:rPr>
        <w:t xml:space="preserve">protect the privacy and dignity of patients. </w:t>
      </w:r>
      <w:r w:rsidR="005A3662" w:rsidRPr="00800AA6">
        <w:rPr>
          <w:rFonts w:ascii="Arial" w:hAnsi="Arial" w:cs="Arial"/>
          <w:sz w:val="22"/>
          <w:szCs w:val="22"/>
          <w:lang w:eastAsia="en-GB"/>
        </w:rPr>
        <w:t>This is to assess the quality of care provided by the practice</w:t>
      </w:r>
      <w:r w:rsidR="005A3662">
        <w:rPr>
          <w:rFonts w:ascii="Arial" w:hAnsi="Arial" w:cs="Arial"/>
          <w:sz w:val="22"/>
          <w:szCs w:val="22"/>
          <w:lang w:eastAsia="en-GB"/>
        </w:rPr>
        <w:t xml:space="preserve"> and</w:t>
      </w:r>
      <w:r w:rsidR="005A3662" w:rsidRPr="00800AA6">
        <w:rPr>
          <w:rFonts w:ascii="Arial" w:hAnsi="Arial" w:cs="Arial"/>
          <w:sz w:val="22"/>
          <w:szCs w:val="22"/>
          <w:lang w:eastAsia="en-GB"/>
        </w:rPr>
        <w:t xml:space="preserve"> not to assess the individual clinician</w:t>
      </w:r>
      <w:r w:rsidR="005A3662">
        <w:rPr>
          <w:rFonts w:ascii="Arial" w:hAnsi="Arial" w:cs="Arial"/>
          <w:sz w:val="22"/>
          <w:szCs w:val="22"/>
          <w:lang w:eastAsia="en-GB"/>
        </w:rPr>
        <w:t>.</w:t>
      </w:r>
    </w:p>
    <w:p w14:paraId="79A9BDD7" w14:textId="77777777" w:rsidR="005A3662" w:rsidRDefault="005A3662" w:rsidP="005A3662">
      <w:pPr>
        <w:rPr>
          <w:rFonts w:ascii="Arial" w:hAnsi="Arial" w:cs="Arial"/>
          <w:sz w:val="22"/>
          <w:szCs w:val="22"/>
          <w:lang w:eastAsia="en-GB"/>
        </w:rPr>
      </w:pPr>
    </w:p>
    <w:p w14:paraId="7FE4D9E3" w14:textId="0BA5DB1D" w:rsidR="005A3662" w:rsidRDefault="005A3662" w:rsidP="005A3662">
      <w:pPr>
        <w:rPr>
          <w:rFonts w:ascii="Arial" w:hAnsi="Arial" w:cs="Arial"/>
          <w:sz w:val="22"/>
          <w:szCs w:val="22"/>
          <w:lang w:eastAsia="en-GB"/>
        </w:rPr>
      </w:pPr>
      <w:r>
        <w:rPr>
          <w:rFonts w:ascii="Arial" w:hAnsi="Arial" w:cs="Arial"/>
          <w:sz w:val="22"/>
          <w:szCs w:val="22"/>
          <w:lang w:eastAsia="en-GB"/>
        </w:rPr>
        <w:lastRenderedPageBreak/>
        <w:t xml:space="preserve">Further guidance is given within </w:t>
      </w:r>
      <w:hyperlink r:id="rId55" w:history="1">
        <w:r w:rsidRPr="000A70B6">
          <w:rPr>
            <w:rStyle w:val="Hyperlink"/>
            <w:rFonts w:ascii="Arial" w:hAnsi="Arial" w:cs="Arial"/>
            <w:sz w:val="22"/>
            <w:szCs w:val="22"/>
            <w:lang w:eastAsia="en-GB"/>
          </w:rPr>
          <w:t>GP Mythbuster 12: Accessing medical records during inspections</w:t>
        </w:r>
      </w:hyperlink>
      <w:r>
        <w:rPr>
          <w:rFonts w:ascii="Arial" w:hAnsi="Arial" w:cs="Arial"/>
          <w:sz w:val="22"/>
          <w:szCs w:val="22"/>
          <w:lang w:eastAsia="en-GB"/>
        </w:rPr>
        <w:t xml:space="preserve"> where</w:t>
      </w:r>
      <w:r w:rsidR="00FC558A">
        <w:rPr>
          <w:rFonts w:ascii="Arial" w:hAnsi="Arial" w:cs="Arial"/>
          <w:sz w:val="22"/>
          <w:szCs w:val="22"/>
          <w:lang w:eastAsia="en-GB"/>
        </w:rPr>
        <w:t xml:space="preserve"> it is</w:t>
      </w:r>
      <w:r>
        <w:rPr>
          <w:rFonts w:ascii="Arial" w:hAnsi="Arial" w:cs="Arial"/>
          <w:sz w:val="22"/>
          <w:szCs w:val="22"/>
          <w:lang w:eastAsia="en-GB"/>
        </w:rPr>
        <w:t xml:space="preserve"> advise</w:t>
      </w:r>
      <w:r w:rsidR="00FC558A">
        <w:rPr>
          <w:rFonts w:ascii="Arial" w:hAnsi="Arial" w:cs="Arial"/>
          <w:sz w:val="22"/>
          <w:szCs w:val="22"/>
          <w:lang w:eastAsia="en-GB"/>
        </w:rPr>
        <w:t>d</w:t>
      </w:r>
      <w:r>
        <w:rPr>
          <w:rFonts w:ascii="Arial" w:hAnsi="Arial" w:cs="Arial"/>
          <w:sz w:val="22"/>
          <w:szCs w:val="22"/>
          <w:lang w:eastAsia="en-GB"/>
        </w:rPr>
        <w:t xml:space="preserve"> that</w:t>
      </w:r>
      <w:r w:rsidRPr="007E5005">
        <w:rPr>
          <w:rFonts w:ascii="Arial" w:hAnsi="Arial" w:cs="Arial"/>
          <w:sz w:val="22"/>
          <w:szCs w:val="22"/>
          <w:lang w:eastAsia="en-GB"/>
        </w:rPr>
        <w:t xml:space="preserve"> confidentiality </w:t>
      </w:r>
      <w:r>
        <w:rPr>
          <w:rFonts w:ascii="Arial" w:hAnsi="Arial" w:cs="Arial"/>
          <w:sz w:val="22"/>
          <w:szCs w:val="22"/>
          <w:lang w:eastAsia="en-GB"/>
        </w:rPr>
        <w:t xml:space="preserve">will be maintained </w:t>
      </w:r>
      <w:r w:rsidRPr="007E5005">
        <w:rPr>
          <w:rFonts w:ascii="Arial" w:hAnsi="Arial" w:cs="Arial"/>
          <w:sz w:val="22"/>
          <w:szCs w:val="22"/>
          <w:lang w:eastAsia="en-GB"/>
        </w:rPr>
        <w:t xml:space="preserve">of </w:t>
      </w:r>
      <w:r>
        <w:rPr>
          <w:rFonts w:ascii="Arial" w:hAnsi="Arial" w:cs="Arial"/>
          <w:sz w:val="22"/>
          <w:szCs w:val="22"/>
          <w:lang w:eastAsia="en-GB"/>
        </w:rPr>
        <w:t>any patient</w:t>
      </w:r>
      <w:r w:rsidR="00EC7969">
        <w:rPr>
          <w:rFonts w:ascii="Arial" w:hAnsi="Arial" w:cs="Arial"/>
          <w:sz w:val="22"/>
          <w:szCs w:val="22"/>
          <w:lang w:eastAsia="en-GB"/>
        </w:rPr>
        <w:t>’</w:t>
      </w:r>
      <w:r>
        <w:rPr>
          <w:rFonts w:ascii="Arial" w:hAnsi="Arial" w:cs="Arial"/>
          <w:sz w:val="22"/>
          <w:szCs w:val="22"/>
          <w:lang w:eastAsia="en-GB"/>
        </w:rPr>
        <w:t xml:space="preserve">s </w:t>
      </w:r>
      <w:proofErr w:type="gramStart"/>
      <w:r>
        <w:rPr>
          <w:rFonts w:ascii="Arial" w:hAnsi="Arial" w:cs="Arial"/>
          <w:sz w:val="22"/>
          <w:szCs w:val="22"/>
          <w:lang w:eastAsia="en-GB"/>
        </w:rPr>
        <w:t xml:space="preserve">clinical </w:t>
      </w:r>
      <w:r w:rsidRPr="007E5005">
        <w:rPr>
          <w:rFonts w:ascii="Arial" w:hAnsi="Arial" w:cs="Arial"/>
          <w:sz w:val="22"/>
          <w:szCs w:val="22"/>
          <w:lang w:eastAsia="en-GB"/>
        </w:rPr>
        <w:t xml:space="preserve"> record</w:t>
      </w:r>
      <w:proofErr w:type="gramEnd"/>
      <w:r>
        <w:rPr>
          <w:rFonts w:ascii="Arial" w:hAnsi="Arial" w:cs="Arial"/>
          <w:sz w:val="22"/>
          <w:szCs w:val="22"/>
          <w:lang w:eastAsia="en-GB"/>
        </w:rPr>
        <w:t xml:space="preserve"> and that the inspecting team will always follow</w:t>
      </w:r>
      <w:r w:rsidR="00EC7969">
        <w:rPr>
          <w:rFonts w:ascii="Arial" w:hAnsi="Arial" w:cs="Arial"/>
          <w:sz w:val="22"/>
          <w:szCs w:val="22"/>
          <w:lang w:eastAsia="en-GB"/>
        </w:rPr>
        <w:t xml:space="preserve"> its</w:t>
      </w:r>
      <w:r>
        <w:rPr>
          <w:rFonts w:ascii="Arial" w:hAnsi="Arial" w:cs="Arial"/>
          <w:sz w:val="22"/>
          <w:szCs w:val="22"/>
          <w:lang w:eastAsia="en-GB"/>
        </w:rPr>
        <w:t xml:space="preserve"> code of practice.</w:t>
      </w:r>
    </w:p>
    <w:p w14:paraId="0987D22E" w14:textId="020F313F" w:rsidR="005A3662" w:rsidRDefault="005A3662" w:rsidP="005A3662">
      <w:pPr>
        <w:pStyle w:val="Heading2"/>
        <w:rPr>
          <w:rFonts w:ascii="Arial" w:hAnsi="Arial" w:cs="Arial"/>
          <w:smallCaps w:val="0"/>
          <w:sz w:val="24"/>
          <w:szCs w:val="24"/>
        </w:rPr>
      </w:pPr>
      <w:bookmarkStart w:id="112" w:name="_Toc89270179"/>
      <w:bookmarkStart w:id="113" w:name="_Hlk89250271"/>
      <w:r w:rsidRPr="005438F1">
        <w:rPr>
          <w:rFonts w:ascii="Arial" w:hAnsi="Arial" w:cs="Arial"/>
          <w:smallCaps w:val="0"/>
          <w:sz w:val="24"/>
          <w:szCs w:val="24"/>
        </w:rPr>
        <w:t xml:space="preserve">Why </w:t>
      </w:r>
      <w:r w:rsidR="000F4E38">
        <w:rPr>
          <w:rFonts w:ascii="Arial" w:hAnsi="Arial" w:cs="Arial"/>
          <w:smallCaps w:val="0"/>
          <w:sz w:val="24"/>
          <w:szCs w:val="24"/>
        </w:rPr>
        <w:t xml:space="preserve">the </w:t>
      </w:r>
      <w:r w:rsidRPr="005438F1">
        <w:rPr>
          <w:rFonts w:ascii="Arial" w:hAnsi="Arial" w:cs="Arial"/>
          <w:smallCaps w:val="0"/>
          <w:sz w:val="24"/>
          <w:szCs w:val="24"/>
        </w:rPr>
        <w:t>CQC look</w:t>
      </w:r>
      <w:r w:rsidR="000F4E38">
        <w:rPr>
          <w:rFonts w:ascii="Arial" w:hAnsi="Arial" w:cs="Arial"/>
          <w:smallCaps w:val="0"/>
          <w:sz w:val="24"/>
          <w:szCs w:val="24"/>
        </w:rPr>
        <w:t>s</w:t>
      </w:r>
      <w:r w:rsidRPr="005438F1">
        <w:rPr>
          <w:rFonts w:ascii="Arial" w:hAnsi="Arial" w:cs="Arial"/>
          <w:smallCaps w:val="0"/>
          <w:sz w:val="24"/>
          <w:szCs w:val="24"/>
        </w:rPr>
        <w:t xml:space="preserve"> at medical records</w:t>
      </w:r>
      <w:bookmarkEnd w:id="112"/>
    </w:p>
    <w:bookmarkEnd w:id="113"/>
    <w:p w14:paraId="3A96D3CD" w14:textId="77777777" w:rsidR="005A3662" w:rsidRPr="005438F1" w:rsidRDefault="005A3662" w:rsidP="005A3662">
      <w:pPr>
        <w:rPr>
          <w:rFonts w:ascii="Arial" w:hAnsi="Arial" w:cs="Arial"/>
          <w:sz w:val="22"/>
          <w:szCs w:val="22"/>
          <w:lang w:eastAsia="en-GB"/>
        </w:rPr>
      </w:pPr>
    </w:p>
    <w:p w14:paraId="474835F1" w14:textId="7678620B" w:rsidR="005A3662" w:rsidRDefault="005A3662" w:rsidP="005A3662">
      <w:pPr>
        <w:rPr>
          <w:rFonts w:ascii="Arial" w:hAnsi="Arial" w:cs="Arial"/>
          <w:sz w:val="22"/>
          <w:szCs w:val="22"/>
          <w:lang w:eastAsia="en-GB"/>
        </w:rPr>
      </w:pPr>
      <w:r>
        <w:rPr>
          <w:rFonts w:ascii="Arial" w:hAnsi="Arial" w:cs="Arial"/>
          <w:sz w:val="22"/>
          <w:szCs w:val="22"/>
          <w:lang w:eastAsia="en-GB"/>
        </w:rPr>
        <w:t>The CQC inspecting team will</w:t>
      </w:r>
      <w:r w:rsidRPr="005438F1">
        <w:rPr>
          <w:rFonts w:ascii="Arial" w:hAnsi="Arial" w:cs="Arial"/>
          <w:sz w:val="22"/>
          <w:szCs w:val="22"/>
          <w:lang w:eastAsia="en-GB"/>
        </w:rPr>
        <w:t xml:space="preserve"> assess the quality of care against </w:t>
      </w:r>
      <w:r>
        <w:rPr>
          <w:rFonts w:ascii="Arial" w:hAnsi="Arial" w:cs="Arial"/>
          <w:sz w:val="22"/>
          <w:szCs w:val="22"/>
          <w:lang w:eastAsia="en-GB"/>
        </w:rPr>
        <w:t xml:space="preserve">the </w:t>
      </w:r>
      <w:r w:rsidRPr="005438F1">
        <w:rPr>
          <w:rFonts w:ascii="Arial" w:hAnsi="Arial" w:cs="Arial"/>
          <w:sz w:val="22"/>
          <w:szCs w:val="22"/>
          <w:lang w:eastAsia="en-GB"/>
        </w:rPr>
        <w:t>key lines of enquiry (KLOEs)</w:t>
      </w:r>
      <w:r>
        <w:rPr>
          <w:rFonts w:ascii="Arial" w:hAnsi="Arial" w:cs="Arial"/>
          <w:sz w:val="22"/>
          <w:szCs w:val="22"/>
          <w:lang w:eastAsia="en-GB"/>
        </w:rPr>
        <w:t xml:space="preserve"> and </w:t>
      </w:r>
      <w:r w:rsidRPr="005438F1">
        <w:rPr>
          <w:rFonts w:ascii="Arial" w:hAnsi="Arial" w:cs="Arial"/>
          <w:sz w:val="22"/>
          <w:szCs w:val="22"/>
          <w:lang w:eastAsia="en-GB"/>
        </w:rPr>
        <w:t xml:space="preserve">corroborate </w:t>
      </w:r>
      <w:r>
        <w:rPr>
          <w:rFonts w:ascii="Arial" w:hAnsi="Arial" w:cs="Arial"/>
          <w:sz w:val="22"/>
          <w:szCs w:val="22"/>
          <w:lang w:eastAsia="en-GB"/>
        </w:rPr>
        <w:t xml:space="preserve">their findings through any </w:t>
      </w:r>
      <w:r w:rsidRPr="005438F1">
        <w:rPr>
          <w:rFonts w:ascii="Arial" w:hAnsi="Arial" w:cs="Arial"/>
          <w:sz w:val="22"/>
          <w:szCs w:val="22"/>
          <w:lang w:eastAsia="en-GB"/>
        </w:rPr>
        <w:t>evidence</w:t>
      </w:r>
      <w:r>
        <w:rPr>
          <w:rFonts w:ascii="Arial" w:hAnsi="Arial" w:cs="Arial"/>
          <w:sz w:val="22"/>
          <w:szCs w:val="22"/>
          <w:lang w:eastAsia="en-GB"/>
        </w:rPr>
        <w:t xml:space="preserve"> that they may</w:t>
      </w:r>
      <w:r w:rsidRPr="005438F1">
        <w:rPr>
          <w:rFonts w:ascii="Arial" w:hAnsi="Arial" w:cs="Arial"/>
          <w:sz w:val="22"/>
          <w:szCs w:val="22"/>
          <w:lang w:eastAsia="en-GB"/>
        </w:rPr>
        <w:t xml:space="preserve"> see </w:t>
      </w:r>
      <w:r>
        <w:rPr>
          <w:rFonts w:ascii="Arial" w:hAnsi="Arial" w:cs="Arial"/>
          <w:sz w:val="22"/>
          <w:szCs w:val="22"/>
          <w:lang w:eastAsia="en-GB"/>
        </w:rPr>
        <w:t>with</w:t>
      </w:r>
      <w:r w:rsidRPr="005438F1">
        <w:rPr>
          <w:rFonts w:ascii="Arial" w:hAnsi="Arial" w:cs="Arial"/>
          <w:sz w:val="22"/>
          <w:szCs w:val="22"/>
          <w:lang w:eastAsia="en-GB"/>
        </w:rPr>
        <w:t xml:space="preserve">in </w:t>
      </w:r>
      <w:r>
        <w:rPr>
          <w:rFonts w:ascii="Arial" w:hAnsi="Arial" w:cs="Arial"/>
          <w:sz w:val="22"/>
          <w:szCs w:val="22"/>
          <w:lang w:eastAsia="en-GB"/>
        </w:rPr>
        <w:t xml:space="preserve">any </w:t>
      </w:r>
      <w:r w:rsidRPr="005438F1">
        <w:rPr>
          <w:rFonts w:ascii="Arial" w:hAnsi="Arial" w:cs="Arial"/>
          <w:sz w:val="22"/>
          <w:szCs w:val="22"/>
          <w:lang w:eastAsia="en-GB"/>
        </w:rPr>
        <w:t xml:space="preserve">medical record. </w:t>
      </w:r>
    </w:p>
    <w:p w14:paraId="384A298E" w14:textId="77777777" w:rsidR="005A3662" w:rsidRDefault="005A3662" w:rsidP="005A3662">
      <w:pPr>
        <w:rPr>
          <w:rFonts w:ascii="Arial" w:hAnsi="Arial" w:cs="Arial"/>
          <w:sz w:val="22"/>
          <w:szCs w:val="22"/>
          <w:lang w:eastAsia="en-GB"/>
        </w:rPr>
      </w:pPr>
    </w:p>
    <w:p w14:paraId="1028FF9C" w14:textId="77777777" w:rsidR="005A3662" w:rsidRPr="005438F1" w:rsidRDefault="005A3662" w:rsidP="005A3662">
      <w:pPr>
        <w:rPr>
          <w:rFonts w:ascii="Arial" w:hAnsi="Arial" w:cs="Arial"/>
          <w:sz w:val="22"/>
          <w:szCs w:val="22"/>
          <w:lang w:eastAsia="en-GB"/>
        </w:rPr>
      </w:pPr>
      <w:r>
        <w:rPr>
          <w:rFonts w:ascii="Arial" w:hAnsi="Arial" w:cs="Arial"/>
          <w:sz w:val="22"/>
          <w:szCs w:val="22"/>
          <w:lang w:eastAsia="en-GB"/>
        </w:rPr>
        <w:t xml:space="preserve">They </w:t>
      </w:r>
      <w:r w:rsidRPr="005438F1">
        <w:rPr>
          <w:rFonts w:ascii="Arial" w:hAnsi="Arial" w:cs="Arial"/>
          <w:sz w:val="22"/>
          <w:szCs w:val="22"/>
          <w:lang w:eastAsia="en-GB"/>
        </w:rPr>
        <w:t>look at this evidence alongside:</w:t>
      </w:r>
    </w:p>
    <w:p w14:paraId="0FE2C10B" w14:textId="77777777" w:rsidR="005A3662" w:rsidRPr="005438F1" w:rsidRDefault="005A3662" w:rsidP="005A3662">
      <w:pPr>
        <w:rPr>
          <w:rFonts w:ascii="Arial" w:hAnsi="Arial" w:cs="Arial"/>
          <w:sz w:val="22"/>
          <w:szCs w:val="22"/>
          <w:lang w:eastAsia="en-GB"/>
        </w:rPr>
      </w:pPr>
    </w:p>
    <w:p w14:paraId="09146D69"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O</w:t>
      </w:r>
      <w:r w:rsidRPr="005438F1">
        <w:rPr>
          <w:rFonts w:ascii="Arial" w:hAnsi="Arial" w:cs="Arial"/>
          <w:sz w:val="22"/>
          <w:szCs w:val="22"/>
          <w:lang w:eastAsia="en-GB"/>
        </w:rPr>
        <w:t>ther evidence gathered on the inspection</w:t>
      </w:r>
    </w:p>
    <w:p w14:paraId="6FB60146"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I</w:t>
      </w:r>
      <w:r w:rsidRPr="005438F1">
        <w:rPr>
          <w:rFonts w:ascii="Arial" w:hAnsi="Arial" w:cs="Arial"/>
          <w:sz w:val="22"/>
          <w:szCs w:val="22"/>
          <w:lang w:eastAsia="en-GB"/>
        </w:rPr>
        <w:t>nformation we have from our ongoing relationship management with the provider</w:t>
      </w:r>
    </w:p>
    <w:p w14:paraId="345BDA1C" w14:textId="03562454"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I</w:t>
      </w:r>
      <w:r w:rsidRPr="005438F1">
        <w:rPr>
          <w:rFonts w:ascii="Arial" w:hAnsi="Arial" w:cs="Arial"/>
          <w:sz w:val="22"/>
          <w:szCs w:val="22"/>
          <w:lang w:eastAsia="en-GB"/>
        </w:rPr>
        <w:t xml:space="preserve">nformation from </w:t>
      </w:r>
      <w:r w:rsidR="00EC7969">
        <w:rPr>
          <w:rFonts w:ascii="Arial" w:hAnsi="Arial" w:cs="Arial"/>
          <w:sz w:val="22"/>
          <w:szCs w:val="22"/>
          <w:lang w:eastAsia="en-GB"/>
        </w:rPr>
        <w:t xml:space="preserve">the </w:t>
      </w:r>
      <w:r w:rsidRPr="005438F1">
        <w:rPr>
          <w:rFonts w:ascii="Arial" w:hAnsi="Arial" w:cs="Arial"/>
          <w:sz w:val="22"/>
          <w:szCs w:val="22"/>
          <w:lang w:eastAsia="en-GB"/>
        </w:rPr>
        <w:t>CQC Intelligence Model</w:t>
      </w:r>
    </w:p>
    <w:p w14:paraId="42CB2B6E" w14:textId="77777777" w:rsidR="005A3662" w:rsidRPr="005438F1" w:rsidRDefault="005A3662" w:rsidP="005A3662">
      <w:pPr>
        <w:pStyle w:val="ListParagraph"/>
        <w:numPr>
          <w:ilvl w:val="0"/>
          <w:numId w:val="36"/>
        </w:numPr>
        <w:rPr>
          <w:rFonts w:ascii="Arial" w:hAnsi="Arial" w:cs="Arial"/>
          <w:sz w:val="22"/>
          <w:szCs w:val="22"/>
          <w:lang w:eastAsia="en-GB"/>
        </w:rPr>
      </w:pPr>
      <w:r>
        <w:rPr>
          <w:rFonts w:ascii="Arial" w:hAnsi="Arial" w:cs="Arial"/>
          <w:sz w:val="22"/>
          <w:szCs w:val="22"/>
          <w:lang w:eastAsia="en-GB"/>
        </w:rPr>
        <w:t>I</w:t>
      </w:r>
      <w:r w:rsidRPr="005438F1">
        <w:rPr>
          <w:rFonts w:ascii="Arial" w:hAnsi="Arial" w:cs="Arial"/>
          <w:sz w:val="22"/>
          <w:szCs w:val="22"/>
          <w:lang w:eastAsia="en-GB"/>
        </w:rPr>
        <w:t>nformation gathered before the inspection</w:t>
      </w:r>
    </w:p>
    <w:p w14:paraId="074DEAD7" w14:textId="77777777" w:rsidR="005A3662" w:rsidRPr="005438F1" w:rsidRDefault="005A3662" w:rsidP="005A3662">
      <w:pPr>
        <w:rPr>
          <w:rFonts w:ascii="Arial" w:hAnsi="Arial" w:cs="Arial"/>
          <w:sz w:val="22"/>
          <w:szCs w:val="22"/>
          <w:lang w:eastAsia="en-GB"/>
        </w:rPr>
      </w:pPr>
    </w:p>
    <w:p w14:paraId="5336DF58" w14:textId="48B09C76" w:rsidR="005A3662" w:rsidRDefault="005A3662" w:rsidP="005A3662">
      <w:pPr>
        <w:rPr>
          <w:rFonts w:ascii="Arial" w:hAnsi="Arial" w:cs="Arial"/>
          <w:sz w:val="22"/>
          <w:szCs w:val="22"/>
          <w:lang w:eastAsia="en-GB"/>
        </w:rPr>
      </w:pPr>
      <w:r>
        <w:rPr>
          <w:rFonts w:ascii="Arial" w:hAnsi="Arial" w:cs="Arial"/>
          <w:sz w:val="22"/>
          <w:szCs w:val="22"/>
          <w:lang w:eastAsia="en-GB"/>
        </w:rPr>
        <w:t xml:space="preserve">As previously detailed, reviews are not designed to </w:t>
      </w:r>
      <w:r w:rsidRPr="005438F1">
        <w:rPr>
          <w:rFonts w:ascii="Arial" w:hAnsi="Arial" w:cs="Arial"/>
          <w:sz w:val="22"/>
          <w:szCs w:val="22"/>
          <w:lang w:eastAsia="en-GB"/>
        </w:rPr>
        <w:t>assess an</w:t>
      </w:r>
      <w:r>
        <w:rPr>
          <w:rFonts w:ascii="Arial" w:hAnsi="Arial" w:cs="Arial"/>
          <w:sz w:val="22"/>
          <w:szCs w:val="22"/>
          <w:lang w:eastAsia="en-GB"/>
        </w:rPr>
        <w:t>y</w:t>
      </w:r>
      <w:r w:rsidRPr="005438F1">
        <w:rPr>
          <w:rFonts w:ascii="Arial" w:hAnsi="Arial" w:cs="Arial"/>
          <w:sz w:val="22"/>
          <w:szCs w:val="22"/>
          <w:lang w:eastAsia="en-GB"/>
        </w:rPr>
        <w:t xml:space="preserve"> individual clinician's ability</w:t>
      </w:r>
      <w:r>
        <w:rPr>
          <w:rFonts w:ascii="Arial" w:hAnsi="Arial" w:cs="Arial"/>
          <w:sz w:val="22"/>
          <w:szCs w:val="22"/>
          <w:lang w:eastAsia="en-GB"/>
        </w:rPr>
        <w:t xml:space="preserve"> although should any concerns be identified</w:t>
      </w:r>
      <w:r w:rsidRPr="005438F1">
        <w:rPr>
          <w:rFonts w:ascii="Arial" w:hAnsi="Arial" w:cs="Arial"/>
          <w:sz w:val="22"/>
          <w:szCs w:val="22"/>
          <w:lang w:eastAsia="en-GB"/>
        </w:rPr>
        <w:t xml:space="preserve"> about an individual clinician </w:t>
      </w:r>
      <w:r>
        <w:rPr>
          <w:rFonts w:ascii="Arial" w:hAnsi="Arial" w:cs="Arial"/>
          <w:sz w:val="22"/>
          <w:szCs w:val="22"/>
          <w:lang w:eastAsia="en-GB"/>
        </w:rPr>
        <w:t>then the inspector is duty bound to</w:t>
      </w:r>
      <w:r w:rsidRPr="005438F1">
        <w:rPr>
          <w:rFonts w:ascii="Arial" w:hAnsi="Arial" w:cs="Arial"/>
          <w:sz w:val="22"/>
          <w:szCs w:val="22"/>
          <w:lang w:eastAsia="en-GB"/>
        </w:rPr>
        <w:t xml:space="preserve"> refer the</w:t>
      </w:r>
      <w:r>
        <w:rPr>
          <w:rFonts w:ascii="Arial" w:hAnsi="Arial" w:cs="Arial"/>
          <w:sz w:val="22"/>
          <w:szCs w:val="22"/>
          <w:lang w:eastAsia="en-GB"/>
        </w:rPr>
        <w:t xml:space="preserve"> clinician</w:t>
      </w:r>
      <w:r w:rsidRPr="005438F1">
        <w:rPr>
          <w:rFonts w:ascii="Arial" w:hAnsi="Arial" w:cs="Arial"/>
          <w:sz w:val="22"/>
          <w:szCs w:val="22"/>
          <w:lang w:eastAsia="en-GB"/>
        </w:rPr>
        <w:t xml:space="preserve"> to the</w:t>
      </w:r>
      <w:r>
        <w:rPr>
          <w:rFonts w:ascii="Arial" w:hAnsi="Arial" w:cs="Arial"/>
          <w:sz w:val="22"/>
          <w:szCs w:val="22"/>
          <w:lang w:eastAsia="en-GB"/>
        </w:rPr>
        <w:t>ir</w:t>
      </w:r>
      <w:r w:rsidRPr="005438F1">
        <w:rPr>
          <w:rFonts w:ascii="Arial" w:hAnsi="Arial" w:cs="Arial"/>
          <w:sz w:val="22"/>
          <w:szCs w:val="22"/>
          <w:lang w:eastAsia="en-GB"/>
        </w:rPr>
        <w:t xml:space="preserve"> appropriate</w:t>
      </w:r>
      <w:r>
        <w:rPr>
          <w:rFonts w:ascii="Arial" w:hAnsi="Arial" w:cs="Arial"/>
          <w:sz w:val="22"/>
          <w:szCs w:val="22"/>
          <w:lang w:eastAsia="en-GB"/>
        </w:rPr>
        <w:t xml:space="preserve"> governing</w:t>
      </w:r>
      <w:r w:rsidRPr="005438F1">
        <w:rPr>
          <w:rFonts w:ascii="Arial" w:hAnsi="Arial" w:cs="Arial"/>
          <w:sz w:val="22"/>
          <w:szCs w:val="22"/>
          <w:lang w:eastAsia="en-GB"/>
        </w:rPr>
        <w:t xml:space="preserve"> body</w:t>
      </w:r>
      <w:r>
        <w:rPr>
          <w:rFonts w:ascii="Arial" w:hAnsi="Arial" w:cs="Arial"/>
          <w:sz w:val="22"/>
          <w:szCs w:val="22"/>
          <w:lang w:eastAsia="en-GB"/>
        </w:rPr>
        <w:t xml:space="preserve"> such as</w:t>
      </w:r>
      <w:r w:rsidRPr="005438F1">
        <w:rPr>
          <w:rFonts w:ascii="Arial" w:hAnsi="Arial" w:cs="Arial"/>
          <w:sz w:val="22"/>
          <w:szCs w:val="22"/>
          <w:lang w:eastAsia="en-GB"/>
        </w:rPr>
        <w:t xml:space="preserve"> GMC</w:t>
      </w:r>
      <w:r>
        <w:rPr>
          <w:rFonts w:ascii="Arial" w:hAnsi="Arial" w:cs="Arial"/>
          <w:sz w:val="22"/>
          <w:szCs w:val="22"/>
          <w:lang w:eastAsia="en-GB"/>
        </w:rPr>
        <w:t xml:space="preserve">, </w:t>
      </w:r>
      <w:r w:rsidRPr="005438F1">
        <w:rPr>
          <w:rFonts w:ascii="Arial" w:hAnsi="Arial" w:cs="Arial"/>
          <w:sz w:val="22"/>
          <w:szCs w:val="22"/>
          <w:lang w:eastAsia="en-GB"/>
        </w:rPr>
        <w:t>NMC</w:t>
      </w:r>
      <w:r>
        <w:rPr>
          <w:rFonts w:ascii="Arial" w:hAnsi="Arial" w:cs="Arial"/>
          <w:sz w:val="22"/>
          <w:szCs w:val="22"/>
          <w:lang w:eastAsia="en-GB"/>
        </w:rPr>
        <w:t xml:space="preserve"> or HCPC</w:t>
      </w:r>
      <w:r w:rsidRPr="005438F1">
        <w:rPr>
          <w:rFonts w:ascii="Arial" w:hAnsi="Arial" w:cs="Arial"/>
          <w:sz w:val="22"/>
          <w:szCs w:val="22"/>
          <w:lang w:eastAsia="en-GB"/>
        </w:rPr>
        <w:t>.</w:t>
      </w:r>
    </w:p>
    <w:p w14:paraId="7B23175F" w14:textId="77777777" w:rsidR="005A3662" w:rsidRDefault="005A3662" w:rsidP="005A3662">
      <w:pPr>
        <w:pStyle w:val="Heading2"/>
        <w:rPr>
          <w:rFonts w:ascii="Arial" w:hAnsi="Arial" w:cs="Arial"/>
          <w:smallCaps w:val="0"/>
          <w:sz w:val="24"/>
          <w:szCs w:val="24"/>
        </w:rPr>
      </w:pPr>
      <w:bookmarkStart w:id="114" w:name="_Toc89270180"/>
      <w:r w:rsidRPr="005438F1">
        <w:rPr>
          <w:rFonts w:ascii="Arial" w:hAnsi="Arial" w:cs="Arial"/>
          <w:smallCaps w:val="0"/>
          <w:sz w:val="24"/>
          <w:szCs w:val="24"/>
        </w:rPr>
        <w:t>Examples of what may be reviewed</w:t>
      </w:r>
      <w:bookmarkEnd w:id="114"/>
    </w:p>
    <w:p w14:paraId="0C4480A4" w14:textId="77777777" w:rsidR="005A3662" w:rsidRDefault="005A3662" w:rsidP="005A3662">
      <w:pPr>
        <w:rPr>
          <w:lang w:val="en-US"/>
        </w:rPr>
      </w:pPr>
    </w:p>
    <w:p w14:paraId="3B07C10F" w14:textId="77777777" w:rsidR="005A3662" w:rsidRDefault="005A3662" w:rsidP="005A3662">
      <w:pPr>
        <w:rPr>
          <w:rFonts w:ascii="Arial" w:hAnsi="Arial" w:cs="Arial"/>
          <w:sz w:val="22"/>
          <w:szCs w:val="22"/>
          <w:lang w:eastAsia="en-GB"/>
        </w:rPr>
      </w:pPr>
      <w:r w:rsidRPr="005438F1">
        <w:rPr>
          <w:rFonts w:ascii="Arial" w:hAnsi="Arial" w:cs="Arial"/>
          <w:sz w:val="22"/>
          <w:szCs w:val="22"/>
          <w:lang w:eastAsia="en-GB"/>
        </w:rPr>
        <w:t>The</w:t>
      </w:r>
      <w:r>
        <w:rPr>
          <w:rFonts w:ascii="Arial" w:hAnsi="Arial" w:cs="Arial"/>
          <w:sz w:val="22"/>
          <w:szCs w:val="22"/>
          <w:lang w:eastAsia="en-GB"/>
        </w:rPr>
        <w:t xml:space="preserve"> inspecting</w:t>
      </w:r>
      <w:r w:rsidRPr="005438F1">
        <w:rPr>
          <w:rFonts w:ascii="Arial" w:hAnsi="Arial" w:cs="Arial"/>
          <w:sz w:val="22"/>
          <w:szCs w:val="22"/>
          <w:lang w:eastAsia="en-GB"/>
        </w:rPr>
        <w:t xml:space="preserve"> </w:t>
      </w:r>
      <w:r>
        <w:rPr>
          <w:rFonts w:ascii="Arial" w:hAnsi="Arial" w:cs="Arial"/>
          <w:sz w:val="22"/>
          <w:szCs w:val="22"/>
          <w:lang w:eastAsia="en-GB"/>
        </w:rPr>
        <w:t>team</w:t>
      </w:r>
      <w:r w:rsidRPr="005438F1">
        <w:rPr>
          <w:rFonts w:ascii="Arial" w:hAnsi="Arial" w:cs="Arial"/>
          <w:sz w:val="22"/>
          <w:szCs w:val="22"/>
          <w:lang w:eastAsia="en-GB"/>
        </w:rPr>
        <w:t xml:space="preserve"> will </w:t>
      </w:r>
      <w:r>
        <w:rPr>
          <w:rFonts w:ascii="Arial" w:hAnsi="Arial" w:cs="Arial"/>
          <w:sz w:val="22"/>
          <w:szCs w:val="22"/>
          <w:lang w:eastAsia="en-GB"/>
        </w:rPr>
        <w:t>ensure that several areas are being appropriately considered by the clinical staff within this organisation. All</w:t>
      </w:r>
      <w:r w:rsidRPr="008F4B70">
        <w:rPr>
          <w:rFonts w:ascii="Arial" w:hAnsi="Arial" w:cs="Arial"/>
          <w:sz w:val="22"/>
          <w:szCs w:val="22"/>
          <w:lang w:eastAsia="en-GB"/>
        </w:rPr>
        <w:t xml:space="preserve"> searches have been agreed by the RCGP and the BMA</w:t>
      </w:r>
      <w:r w:rsidRPr="008F4B70">
        <w:t xml:space="preserve"> </w:t>
      </w:r>
      <w:r>
        <w:rPr>
          <w:rFonts w:ascii="Arial" w:hAnsi="Arial" w:cs="Arial"/>
          <w:sz w:val="22"/>
          <w:szCs w:val="22"/>
          <w:lang w:eastAsia="en-GB"/>
        </w:rPr>
        <w:t>as t</w:t>
      </w:r>
      <w:r w:rsidRPr="008F4B70">
        <w:rPr>
          <w:rFonts w:ascii="Arial" w:hAnsi="Arial" w:cs="Arial"/>
          <w:sz w:val="22"/>
          <w:szCs w:val="22"/>
          <w:lang w:eastAsia="en-GB"/>
        </w:rPr>
        <w:t>hey represent a reasonable approach to assessing some important features of safe and effective healthcare delivery.</w:t>
      </w:r>
    </w:p>
    <w:p w14:paraId="3386401B" w14:textId="77777777" w:rsidR="005A3662" w:rsidRDefault="005A3662" w:rsidP="005A3662">
      <w:pPr>
        <w:rPr>
          <w:rFonts w:ascii="Arial" w:hAnsi="Arial" w:cs="Arial"/>
          <w:sz w:val="22"/>
          <w:szCs w:val="22"/>
          <w:lang w:eastAsia="en-GB"/>
        </w:rPr>
      </w:pPr>
    </w:p>
    <w:p w14:paraId="4056159D" w14:textId="77777777" w:rsidR="005A3662" w:rsidRDefault="005A3662" w:rsidP="005A3662">
      <w:pPr>
        <w:rPr>
          <w:rFonts w:ascii="Arial" w:hAnsi="Arial" w:cs="Arial"/>
          <w:sz w:val="22"/>
          <w:szCs w:val="22"/>
          <w:lang w:eastAsia="en-GB"/>
        </w:rPr>
      </w:pPr>
      <w:r>
        <w:rPr>
          <w:rFonts w:ascii="Arial" w:hAnsi="Arial" w:cs="Arial"/>
          <w:sz w:val="22"/>
          <w:szCs w:val="22"/>
          <w:lang w:eastAsia="en-GB"/>
        </w:rPr>
        <w:t xml:space="preserve">CQC will scrutinise the following categories within the clinical system: </w:t>
      </w:r>
    </w:p>
    <w:p w14:paraId="4187FEA7" w14:textId="77777777" w:rsidR="005A3662" w:rsidRDefault="005A3662" w:rsidP="005A3662">
      <w:pPr>
        <w:rPr>
          <w:rFonts w:ascii="Arial" w:hAnsi="Arial" w:cs="Arial"/>
          <w:sz w:val="22"/>
          <w:szCs w:val="22"/>
          <w:lang w:eastAsia="en-GB"/>
        </w:rPr>
      </w:pPr>
    </w:p>
    <w:p w14:paraId="1941259C"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Monitoring of patients being prescribed Disease Modifying Antirheumatic Drugs (DMARDs)</w:t>
      </w:r>
    </w:p>
    <w:p w14:paraId="734C9C73"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High risk drug monitoring</w:t>
      </w:r>
    </w:p>
    <w:p w14:paraId="5D1ACC41" w14:textId="77777777" w:rsidR="005A3662" w:rsidRDefault="005A3662" w:rsidP="005A3662">
      <w:pPr>
        <w:pStyle w:val="ListParagraph"/>
        <w:numPr>
          <w:ilvl w:val="0"/>
          <w:numId w:val="39"/>
        </w:numPr>
        <w:rPr>
          <w:rFonts w:ascii="Arial" w:hAnsi="Arial" w:cs="Arial"/>
          <w:sz w:val="22"/>
          <w:szCs w:val="22"/>
          <w:lang w:eastAsia="en-GB"/>
        </w:rPr>
      </w:pPr>
      <w:r w:rsidRPr="0027647F">
        <w:rPr>
          <w:rFonts w:ascii="Arial" w:hAnsi="Arial" w:cs="Arial"/>
          <w:sz w:val="22"/>
          <w:szCs w:val="22"/>
          <w:lang w:eastAsia="en-GB"/>
        </w:rPr>
        <w:t>MHRA/CAS/drug safety update alerts</w:t>
      </w:r>
    </w:p>
    <w:p w14:paraId="681AC9C7"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Contraindications and combination drug alerts</w:t>
      </w:r>
    </w:p>
    <w:p w14:paraId="66BBD445"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Potential missed diagnosis</w:t>
      </w:r>
    </w:p>
    <w:p w14:paraId="4ECB5A5E" w14:textId="77777777" w:rsidR="005A3662"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Medicines usage</w:t>
      </w:r>
    </w:p>
    <w:p w14:paraId="6A56B94A" w14:textId="77777777" w:rsidR="005A3662" w:rsidRDefault="005A3662" w:rsidP="005A3662">
      <w:pPr>
        <w:pStyle w:val="ListParagraph"/>
        <w:numPr>
          <w:ilvl w:val="0"/>
          <w:numId w:val="39"/>
        </w:numPr>
        <w:rPr>
          <w:rFonts w:ascii="Arial" w:hAnsi="Arial" w:cs="Arial"/>
          <w:sz w:val="22"/>
          <w:szCs w:val="22"/>
          <w:lang w:eastAsia="en-GB"/>
        </w:rPr>
      </w:pPr>
      <w:r w:rsidRPr="008F4B70">
        <w:rPr>
          <w:rFonts w:ascii="Arial" w:hAnsi="Arial" w:cs="Arial"/>
          <w:sz w:val="22"/>
          <w:szCs w:val="22"/>
          <w:lang w:eastAsia="en-GB"/>
        </w:rPr>
        <w:t>Do not attempt cardiopulmonary resuscitation</w:t>
      </w:r>
      <w:r>
        <w:rPr>
          <w:rFonts w:ascii="Arial" w:hAnsi="Arial" w:cs="Arial"/>
          <w:sz w:val="22"/>
          <w:szCs w:val="22"/>
          <w:lang w:eastAsia="en-GB"/>
        </w:rPr>
        <w:t xml:space="preserve"> (DNACPR) or </w:t>
      </w:r>
      <w:proofErr w:type="spellStart"/>
      <w:r>
        <w:rPr>
          <w:rFonts w:ascii="Arial" w:hAnsi="Arial" w:cs="Arial"/>
          <w:sz w:val="22"/>
          <w:szCs w:val="22"/>
          <w:lang w:eastAsia="en-GB"/>
        </w:rPr>
        <w:t>ReSPECT</w:t>
      </w:r>
      <w:proofErr w:type="spellEnd"/>
      <w:r>
        <w:rPr>
          <w:rFonts w:ascii="Arial" w:hAnsi="Arial" w:cs="Arial"/>
          <w:sz w:val="22"/>
          <w:szCs w:val="22"/>
          <w:lang w:eastAsia="en-GB"/>
        </w:rPr>
        <w:t xml:space="preserve"> forms</w:t>
      </w:r>
    </w:p>
    <w:p w14:paraId="1C0F305D" w14:textId="77777777" w:rsidR="005A3662" w:rsidRPr="005438F1" w:rsidRDefault="005A3662" w:rsidP="005A3662">
      <w:pPr>
        <w:pStyle w:val="ListParagraph"/>
        <w:numPr>
          <w:ilvl w:val="0"/>
          <w:numId w:val="39"/>
        </w:numPr>
        <w:rPr>
          <w:rFonts w:ascii="Arial" w:hAnsi="Arial" w:cs="Arial"/>
          <w:sz w:val="22"/>
          <w:szCs w:val="22"/>
          <w:lang w:eastAsia="en-GB"/>
        </w:rPr>
      </w:pPr>
      <w:r>
        <w:rPr>
          <w:rFonts w:ascii="Arial" w:hAnsi="Arial" w:cs="Arial"/>
          <w:sz w:val="22"/>
          <w:szCs w:val="22"/>
          <w:lang w:eastAsia="en-GB"/>
        </w:rPr>
        <w:t>Different types of appointments</w:t>
      </w:r>
    </w:p>
    <w:p w14:paraId="0DBF2985" w14:textId="77777777" w:rsidR="005A3662" w:rsidRPr="005438F1" w:rsidRDefault="005A3662" w:rsidP="005A3662">
      <w:pPr>
        <w:pStyle w:val="Heading2"/>
        <w:rPr>
          <w:rFonts w:ascii="Arial" w:hAnsi="Arial" w:cs="Arial"/>
          <w:smallCaps w:val="0"/>
          <w:sz w:val="24"/>
          <w:szCs w:val="24"/>
        </w:rPr>
      </w:pPr>
      <w:bookmarkStart w:id="115" w:name="_Toc89270181"/>
      <w:r w:rsidRPr="005438F1">
        <w:rPr>
          <w:rFonts w:ascii="Arial" w:hAnsi="Arial" w:cs="Arial"/>
          <w:smallCaps w:val="0"/>
          <w:sz w:val="24"/>
          <w:szCs w:val="24"/>
        </w:rPr>
        <w:t>GP Mythbuster</w:t>
      </w:r>
      <w:bookmarkEnd w:id="115"/>
    </w:p>
    <w:p w14:paraId="79A87C99" w14:textId="77777777" w:rsidR="005A3662" w:rsidRDefault="005A3662" w:rsidP="005A3662">
      <w:pPr>
        <w:rPr>
          <w:rFonts w:ascii="Arial" w:hAnsi="Arial" w:cs="Arial"/>
          <w:sz w:val="22"/>
          <w:szCs w:val="22"/>
          <w:lang w:eastAsia="en-GB"/>
        </w:rPr>
      </w:pPr>
    </w:p>
    <w:p w14:paraId="4FC0FD01" w14:textId="77777777" w:rsidR="005A3662" w:rsidRDefault="00AF3916" w:rsidP="005A3662">
      <w:pPr>
        <w:rPr>
          <w:rFonts w:ascii="Arial" w:hAnsi="Arial" w:cs="Arial"/>
          <w:sz w:val="22"/>
          <w:szCs w:val="22"/>
          <w:lang w:eastAsia="en-GB"/>
        </w:rPr>
      </w:pPr>
      <w:hyperlink r:id="rId56" w:history="1">
        <w:r w:rsidR="005A3662" w:rsidRPr="005438F1">
          <w:rPr>
            <w:rStyle w:val="Hyperlink"/>
            <w:rFonts w:ascii="Arial" w:hAnsi="Arial" w:cs="Arial"/>
            <w:sz w:val="22"/>
            <w:szCs w:val="22"/>
            <w:lang w:eastAsia="en-GB"/>
          </w:rPr>
          <w:t xml:space="preserve">GP Mythbuster </w:t>
        </w:r>
        <w:r w:rsidR="005A3662" w:rsidRPr="00774381">
          <w:rPr>
            <w:rStyle w:val="Hyperlink"/>
            <w:rFonts w:ascii="Arial" w:hAnsi="Arial" w:cs="Arial"/>
            <w:sz w:val="22"/>
            <w:szCs w:val="22"/>
            <w:lang w:eastAsia="en-GB"/>
          </w:rPr>
          <w:t>12: Accessing medical records during inspections</w:t>
        </w:r>
      </w:hyperlink>
      <w:r w:rsidR="005A3662">
        <w:rPr>
          <w:rFonts w:ascii="Arial" w:hAnsi="Arial" w:cs="Arial"/>
          <w:sz w:val="22"/>
          <w:szCs w:val="22"/>
          <w:lang w:eastAsia="en-GB"/>
        </w:rPr>
        <w:t xml:space="preserve"> is comprehensive and </w:t>
      </w:r>
      <w:r w:rsidR="005A3662" w:rsidRPr="005438F1">
        <w:rPr>
          <w:rFonts w:ascii="Arial" w:hAnsi="Arial" w:cs="Arial"/>
          <w:sz w:val="22"/>
          <w:szCs w:val="22"/>
          <w:lang w:eastAsia="en-GB"/>
        </w:rPr>
        <w:t xml:space="preserve">explains </w:t>
      </w:r>
      <w:r w:rsidR="005A3662">
        <w:rPr>
          <w:rFonts w:ascii="Arial" w:hAnsi="Arial" w:cs="Arial"/>
          <w:sz w:val="22"/>
          <w:szCs w:val="22"/>
          <w:lang w:eastAsia="en-GB"/>
        </w:rPr>
        <w:t xml:space="preserve">what searches can be expected </w:t>
      </w:r>
      <w:r w:rsidR="005A3662" w:rsidRPr="005438F1">
        <w:rPr>
          <w:rFonts w:ascii="Arial" w:hAnsi="Arial" w:cs="Arial"/>
          <w:sz w:val="22"/>
          <w:szCs w:val="22"/>
          <w:lang w:eastAsia="en-GB"/>
        </w:rPr>
        <w:t>in detail</w:t>
      </w:r>
      <w:r w:rsidR="005A3662">
        <w:rPr>
          <w:rFonts w:ascii="Arial" w:hAnsi="Arial" w:cs="Arial"/>
          <w:sz w:val="22"/>
          <w:szCs w:val="22"/>
          <w:lang w:eastAsia="en-GB"/>
        </w:rPr>
        <w:t>.</w:t>
      </w:r>
    </w:p>
    <w:p w14:paraId="39B70048" w14:textId="77777777" w:rsidR="005A3662" w:rsidRDefault="005A3662" w:rsidP="005A3662">
      <w:pPr>
        <w:rPr>
          <w:rFonts w:ascii="Arial" w:hAnsi="Arial" w:cs="Arial"/>
          <w:sz w:val="22"/>
          <w:szCs w:val="22"/>
          <w:lang w:eastAsia="en-GB"/>
        </w:rPr>
      </w:pPr>
    </w:p>
    <w:p w14:paraId="3C9299BB" w14:textId="5CA2661D" w:rsidR="005A3662" w:rsidRDefault="005A3662" w:rsidP="005A3662">
      <w:pPr>
        <w:rPr>
          <w:rFonts w:ascii="Arial" w:hAnsi="Arial" w:cs="Arial"/>
          <w:sz w:val="22"/>
          <w:szCs w:val="22"/>
          <w:lang w:eastAsia="en-GB"/>
        </w:rPr>
      </w:pPr>
      <w:r>
        <w:rPr>
          <w:rFonts w:ascii="Arial" w:hAnsi="Arial" w:cs="Arial"/>
          <w:sz w:val="22"/>
          <w:szCs w:val="22"/>
          <w:lang w:eastAsia="en-GB"/>
        </w:rPr>
        <w:t>Furthermore, it also provides useful and supporting links</w:t>
      </w:r>
      <w:r w:rsidRPr="00774381">
        <w:rPr>
          <w:rFonts w:ascii="Arial" w:hAnsi="Arial" w:cs="Arial"/>
          <w:sz w:val="22"/>
          <w:szCs w:val="22"/>
          <w:lang w:eastAsia="en-GB"/>
        </w:rPr>
        <w:t xml:space="preserve"> </w:t>
      </w:r>
      <w:r>
        <w:rPr>
          <w:rFonts w:ascii="Arial" w:hAnsi="Arial" w:cs="Arial"/>
          <w:sz w:val="22"/>
          <w:szCs w:val="22"/>
          <w:lang w:eastAsia="en-GB"/>
        </w:rPr>
        <w:t>needed in support of both governance and compliance and how each KLOE will form the search</w:t>
      </w:r>
      <w:r w:rsidR="00EC7969">
        <w:rPr>
          <w:rFonts w:ascii="Arial" w:hAnsi="Arial" w:cs="Arial"/>
          <w:sz w:val="22"/>
          <w:szCs w:val="22"/>
          <w:lang w:eastAsia="en-GB"/>
        </w:rPr>
        <w:t xml:space="preserve"> conducted</w:t>
      </w:r>
      <w:r>
        <w:rPr>
          <w:rFonts w:ascii="Arial" w:hAnsi="Arial" w:cs="Arial"/>
          <w:sz w:val="22"/>
          <w:szCs w:val="22"/>
          <w:lang w:eastAsia="en-GB"/>
        </w:rPr>
        <w:t xml:space="preserve"> by any inspecting team.</w:t>
      </w:r>
    </w:p>
    <w:p w14:paraId="166F4E80" w14:textId="7D356959" w:rsidR="005A3662" w:rsidRDefault="005A3662" w:rsidP="000A5E80">
      <w:pPr>
        <w:rPr>
          <w:rFonts w:ascii="Arial" w:hAnsi="Arial" w:cs="Arial"/>
          <w:sz w:val="22"/>
          <w:szCs w:val="22"/>
        </w:rPr>
        <w:sectPr w:rsidR="005A3662" w:rsidSect="00F26698">
          <w:pgSz w:w="11900" w:h="16840"/>
          <w:pgMar w:top="1440" w:right="1440" w:bottom="1440" w:left="1440" w:header="720" w:footer="720" w:gutter="0"/>
          <w:cols w:space="720"/>
          <w:docGrid w:linePitch="360"/>
        </w:sectPr>
      </w:pPr>
    </w:p>
    <w:p w14:paraId="0FC88E36" w14:textId="16004BE1" w:rsidR="00606AB7" w:rsidRPr="000F3FB3"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16" w:name="_Annex_A_–"/>
      <w:bookmarkStart w:id="117" w:name="_Appendix_A_–"/>
      <w:bookmarkStart w:id="118" w:name="_Toc494878808"/>
      <w:bookmarkStart w:id="119" w:name="_Toc89270182"/>
      <w:bookmarkEnd w:id="116"/>
      <w:bookmarkEnd w:id="117"/>
      <w:r w:rsidRPr="000F3FB3">
        <w:rPr>
          <w:sz w:val="28"/>
          <w:szCs w:val="28"/>
        </w:rPr>
        <w:lastRenderedPageBreak/>
        <w:t>A</w:t>
      </w:r>
      <w:r w:rsidR="000F3FB3" w:rsidRPr="000F3FB3">
        <w:rPr>
          <w:sz w:val="28"/>
          <w:szCs w:val="28"/>
        </w:rPr>
        <w:t>nnex</w:t>
      </w:r>
      <w:r w:rsidRPr="000F3FB3">
        <w:rPr>
          <w:sz w:val="28"/>
          <w:szCs w:val="28"/>
        </w:rPr>
        <w:t xml:space="preserve"> A – Application for patient o</w:t>
      </w:r>
      <w:r w:rsidR="00606AB7" w:rsidRPr="000F3FB3">
        <w:rPr>
          <w:sz w:val="28"/>
          <w:szCs w:val="28"/>
        </w:rPr>
        <w:t xml:space="preserve">nline </w:t>
      </w:r>
      <w:r w:rsidRPr="000F3FB3">
        <w:rPr>
          <w:sz w:val="28"/>
          <w:szCs w:val="28"/>
        </w:rPr>
        <w:t>s</w:t>
      </w:r>
      <w:r w:rsidR="005429D6" w:rsidRPr="000F3FB3">
        <w:rPr>
          <w:sz w:val="28"/>
          <w:szCs w:val="28"/>
        </w:rPr>
        <w:t>ervice</w:t>
      </w:r>
      <w:r w:rsidRPr="000F3FB3">
        <w:rPr>
          <w:sz w:val="28"/>
          <w:szCs w:val="28"/>
        </w:rPr>
        <w:t>s t</w:t>
      </w:r>
      <w:r w:rsidR="00606AB7" w:rsidRPr="000F3FB3">
        <w:rPr>
          <w:sz w:val="28"/>
          <w:szCs w:val="28"/>
        </w:rPr>
        <w:t>emplate</w:t>
      </w:r>
      <w:bookmarkEnd w:id="118"/>
      <w:bookmarkEnd w:id="119"/>
    </w:p>
    <w:p w14:paraId="1DA851B8" w14:textId="77777777" w:rsidR="007F657F" w:rsidRPr="000F3FB3" w:rsidRDefault="007F657F" w:rsidP="000F3FB3">
      <w:pPr>
        <w:rPr>
          <w:rFonts w:ascii="Arial" w:eastAsia="Calibri" w:hAnsi="Arial" w:cs="Arial"/>
          <w:b/>
          <w:bCs/>
          <w:sz w:val="10"/>
          <w:szCs w:val="2"/>
          <w:lang w:eastAsia="en-GB"/>
        </w:rPr>
      </w:pPr>
      <w:bookmarkStart w:id="120" w:name="_Toc496195225"/>
    </w:p>
    <w:p w14:paraId="07924E29" w14:textId="4083DC54" w:rsidR="00FB32F1" w:rsidRPr="001715A7" w:rsidRDefault="00FB32F1" w:rsidP="000F3FB3">
      <w:pPr>
        <w:rPr>
          <w:rFonts w:ascii="Arial" w:eastAsia="Calibri" w:hAnsi="Arial" w:cs="Arial"/>
          <w:b/>
          <w:sz w:val="36"/>
          <w:szCs w:val="22"/>
        </w:rPr>
      </w:pPr>
      <w:r w:rsidRPr="001715A7">
        <w:rPr>
          <w:rFonts w:ascii="Arial" w:eastAsia="Calibri" w:hAnsi="Arial" w:cs="Arial"/>
          <w:b/>
          <w:bCs/>
          <w:sz w:val="36"/>
          <w:szCs w:val="22"/>
          <w:lang w:eastAsia="en-GB"/>
        </w:rPr>
        <w:t>ONLINE ACCESS TO HEALTH RECORDS REQUEST</w:t>
      </w:r>
    </w:p>
    <w:p w14:paraId="12CD2C46" w14:textId="77777777" w:rsidR="00FB32F1" w:rsidRDefault="00FB32F1" w:rsidP="00FB32F1">
      <w:pPr>
        <w:jc w:val="center"/>
        <w:rPr>
          <w:rFonts w:ascii="Arial" w:eastAsia="Calibri" w:hAnsi="Arial" w:cs="Arial"/>
          <w:b/>
          <w:bCs/>
          <w:lang w:eastAsia="en-GB"/>
        </w:rPr>
      </w:pPr>
    </w:p>
    <w:p w14:paraId="642847CE" w14:textId="4B5A7563" w:rsidR="00FB32F1" w:rsidRDefault="000F3FB3" w:rsidP="000F3FB3">
      <w:pPr>
        <w:rPr>
          <w:rFonts w:ascii="Arial" w:eastAsia="Calibri" w:hAnsi="Arial" w:cs="Arial"/>
          <w:b/>
          <w:bCs/>
          <w:lang w:eastAsia="en-GB"/>
        </w:rPr>
      </w:pPr>
      <w:r>
        <w:rPr>
          <w:rFonts w:ascii="Arial" w:eastAsia="Calibri" w:hAnsi="Arial" w:cs="Arial"/>
          <w:b/>
          <w:bCs/>
          <w:lang w:eastAsia="en-GB"/>
        </w:rPr>
        <w:t>In</w:t>
      </w:r>
      <w:r w:rsidR="00FB32F1" w:rsidRPr="00DE60C7">
        <w:rPr>
          <w:rFonts w:ascii="Arial" w:eastAsia="Calibri" w:hAnsi="Arial" w:cs="Arial"/>
          <w:b/>
          <w:bCs/>
          <w:lang w:eastAsia="en-GB"/>
        </w:rPr>
        <w:t xml:space="preserve"> accordance with the </w:t>
      </w:r>
      <w:r w:rsidR="00C15B66">
        <w:rPr>
          <w:rFonts w:ascii="Arial" w:eastAsia="Calibri" w:hAnsi="Arial" w:cs="Arial"/>
          <w:b/>
          <w:bCs/>
          <w:lang w:eastAsia="en-GB"/>
        </w:rPr>
        <w:t xml:space="preserve">UK </w:t>
      </w:r>
      <w:r w:rsidR="00FB32F1" w:rsidRPr="00DE60C7">
        <w:rPr>
          <w:rFonts w:ascii="Arial" w:eastAsia="Calibri" w:hAnsi="Arial" w:cs="Arial"/>
          <w:b/>
          <w:bCs/>
          <w:lang w:eastAsia="en-GB"/>
        </w:rPr>
        <w:t>General Data Protection Regulation (</w:t>
      </w:r>
      <w:r w:rsidR="00C41CE9">
        <w:rPr>
          <w:rFonts w:ascii="Arial" w:eastAsia="Calibri" w:hAnsi="Arial" w:cs="Arial"/>
          <w:b/>
          <w:bCs/>
          <w:lang w:eastAsia="en-GB"/>
        </w:rPr>
        <w:t>UK GDPR</w:t>
      </w:r>
      <w:r w:rsidR="00FB32F1" w:rsidRPr="00DE60C7">
        <w:rPr>
          <w:rFonts w:ascii="Arial" w:eastAsia="Calibri" w:hAnsi="Arial" w:cs="Arial"/>
          <w:b/>
          <w:bCs/>
          <w:lang w:eastAsia="en-GB"/>
        </w:rPr>
        <w:t>)</w:t>
      </w:r>
    </w:p>
    <w:p w14:paraId="78578386" w14:textId="77777777" w:rsidR="00FB32F1" w:rsidRPr="000F3FB3" w:rsidRDefault="00FB32F1" w:rsidP="00FB32F1">
      <w:pPr>
        <w:rPr>
          <w:rFonts w:ascii="Arial" w:eastAsia="Calibri" w:hAnsi="Arial" w:cs="Arial"/>
          <w:b/>
          <w:bCs/>
          <w:sz w:val="22"/>
          <w:szCs w:val="22"/>
          <w:lang w:eastAsia="en-GB"/>
        </w:rPr>
      </w:pPr>
    </w:p>
    <w:p w14:paraId="505D95C7" w14:textId="52847C6F" w:rsidR="00FB32F1" w:rsidRPr="000F3FB3" w:rsidRDefault="00194ED5" w:rsidP="000F3FB3">
      <w:pPr>
        <w:rPr>
          <w:rFonts w:ascii="Arial" w:eastAsia="Calibri" w:hAnsi="Arial" w:cs="Arial"/>
          <w:b/>
          <w:bCs/>
          <w:color w:val="FF0000"/>
          <w:lang w:eastAsia="en-GB"/>
        </w:rPr>
      </w:pPr>
      <w:r>
        <w:rPr>
          <w:rFonts w:ascii="Arial" w:eastAsia="Calibri" w:hAnsi="Arial" w:cs="Arial"/>
          <w:b/>
          <w:bCs/>
          <w:color w:val="FF0000"/>
          <w:lang w:eastAsia="en-GB"/>
        </w:rPr>
        <w:t>Guidance n</w:t>
      </w:r>
      <w:r w:rsidR="00FB32F1" w:rsidRPr="000F3FB3">
        <w:rPr>
          <w:rFonts w:ascii="Arial" w:eastAsia="Calibri" w:hAnsi="Arial" w:cs="Arial"/>
          <w:b/>
          <w:bCs/>
          <w:color w:val="FF0000"/>
          <w:lang w:eastAsia="en-GB"/>
        </w:rPr>
        <w:t>otes – please read before completing this form:</w:t>
      </w:r>
    </w:p>
    <w:p w14:paraId="3147D4ED" w14:textId="77777777" w:rsidR="00FB32F1" w:rsidRPr="000F3FB3" w:rsidRDefault="00FB32F1" w:rsidP="00FB32F1">
      <w:pPr>
        <w:ind w:left="-567"/>
        <w:rPr>
          <w:rFonts w:ascii="Arial" w:eastAsia="Calibri" w:hAnsi="Arial" w:cs="Arial"/>
          <w:b/>
          <w:bCs/>
          <w:sz w:val="22"/>
          <w:szCs w:val="22"/>
          <w:lang w:eastAsia="en-GB"/>
        </w:rPr>
      </w:pPr>
    </w:p>
    <w:p w14:paraId="2BC05593" w14:textId="19FE1998" w:rsidR="00FB32F1" w:rsidRPr="000F3FB3" w:rsidRDefault="00FB32F1" w:rsidP="002149F7">
      <w:pPr>
        <w:pStyle w:val="ListParagraph"/>
        <w:autoSpaceDE w:val="0"/>
        <w:autoSpaceDN w:val="0"/>
        <w:adjustRightInd w:val="0"/>
        <w:ind w:left="0" w:right="-52"/>
        <w:jc w:val="both"/>
        <w:rPr>
          <w:rFonts w:ascii="Arial" w:hAnsi="Arial" w:cs="Arial"/>
          <w:sz w:val="22"/>
          <w:szCs w:val="22"/>
          <w:lang w:eastAsia="en-GB"/>
        </w:rPr>
      </w:pPr>
      <w:r w:rsidRPr="000F3FB3">
        <w:rPr>
          <w:rFonts w:ascii="Arial" w:hAnsi="Arial" w:cs="Arial"/>
          <w:sz w:val="22"/>
          <w:szCs w:val="22"/>
          <w:lang w:eastAsia="en-GB"/>
        </w:rPr>
        <w:t xml:space="preserve">If a child aged 13 or over has </w:t>
      </w:r>
      <w:r w:rsidR="000F3FB3">
        <w:rPr>
          <w:rFonts w:ascii="Arial" w:hAnsi="Arial" w:cs="Arial"/>
          <w:sz w:val="22"/>
          <w:szCs w:val="22"/>
          <w:lang w:eastAsia="en-GB"/>
        </w:rPr>
        <w:t>‘</w:t>
      </w:r>
      <w:r w:rsidRPr="000F3FB3">
        <w:rPr>
          <w:rFonts w:ascii="Arial" w:hAnsi="Arial" w:cs="Arial"/>
          <w:sz w:val="22"/>
          <w:szCs w:val="22"/>
          <w:lang w:eastAsia="en-GB"/>
        </w:rPr>
        <w:t>sufficient understanding and intelligence to enable him/her to understand fully what is proposed</w:t>
      </w:r>
      <w:r w:rsidR="000F3FB3">
        <w:rPr>
          <w:rFonts w:ascii="Arial" w:hAnsi="Arial" w:cs="Arial"/>
          <w:sz w:val="22"/>
          <w:szCs w:val="22"/>
          <w:lang w:eastAsia="en-GB"/>
        </w:rPr>
        <w:t>’</w:t>
      </w:r>
      <w:r w:rsidRPr="000F3FB3">
        <w:rPr>
          <w:rFonts w:ascii="Arial" w:hAnsi="Arial" w:cs="Arial"/>
          <w:sz w:val="22"/>
          <w:szCs w:val="22"/>
          <w:lang w:eastAsia="en-GB"/>
        </w:rPr>
        <w:t xml:space="preserve"> (known as Gillick Competence), then s/he will be competent to give consent for him/</w:t>
      </w:r>
      <w:r w:rsidR="00157C3C" w:rsidRPr="000F3FB3">
        <w:rPr>
          <w:rFonts w:ascii="Arial" w:hAnsi="Arial" w:cs="Arial"/>
          <w:sz w:val="22"/>
          <w:szCs w:val="22"/>
          <w:lang w:eastAsia="en-GB"/>
        </w:rPr>
        <w:t>herself but</w:t>
      </w:r>
      <w:r w:rsidRPr="000F3FB3">
        <w:rPr>
          <w:rFonts w:ascii="Arial" w:hAnsi="Arial" w:cs="Arial"/>
          <w:sz w:val="22"/>
          <w:szCs w:val="22"/>
          <w:lang w:eastAsia="en-GB"/>
        </w:rPr>
        <w:t xml:space="preserve"> may wish a parent to countersign as well. </w:t>
      </w:r>
    </w:p>
    <w:p w14:paraId="0C9FBB34" w14:textId="77777777" w:rsidR="00FB32F1" w:rsidRPr="000F3FB3" w:rsidRDefault="00FB32F1" w:rsidP="002149F7">
      <w:pPr>
        <w:pStyle w:val="ListParagraph"/>
        <w:ind w:left="0" w:right="-52"/>
        <w:jc w:val="both"/>
        <w:rPr>
          <w:rFonts w:ascii="Arial" w:eastAsia="Calibri" w:hAnsi="Arial" w:cs="Arial"/>
          <w:sz w:val="22"/>
          <w:szCs w:val="22"/>
          <w:lang w:eastAsia="en-GB"/>
        </w:rPr>
      </w:pPr>
    </w:p>
    <w:p w14:paraId="66DD625A" w14:textId="01DA6B9B"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Patients requiring access to their own record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2 and 7</w:t>
      </w:r>
      <w:r w:rsidR="002149F7">
        <w:rPr>
          <w:rFonts w:ascii="Arial" w:eastAsia="Calibri" w:hAnsi="Arial" w:cs="Arial"/>
          <w:sz w:val="22"/>
          <w:szCs w:val="22"/>
          <w:lang w:eastAsia="en-GB"/>
        </w:rPr>
        <w:t>)</w:t>
      </w:r>
    </w:p>
    <w:p w14:paraId="5612F3D5" w14:textId="53F039BA"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Proxy access to health records where patient has capacity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3, 5, 6 and 7</w:t>
      </w:r>
      <w:r w:rsidR="002149F7">
        <w:rPr>
          <w:rFonts w:ascii="Arial" w:eastAsia="Calibri" w:hAnsi="Arial" w:cs="Arial"/>
          <w:sz w:val="22"/>
          <w:szCs w:val="22"/>
          <w:lang w:eastAsia="en-GB"/>
        </w:rPr>
        <w:t>)</w:t>
      </w:r>
    </w:p>
    <w:p w14:paraId="302103C1" w14:textId="36651DE8" w:rsidR="00FB32F1"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Proxy access to health records where patient does not have capacity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w:t>
      </w:r>
      <w:r w:rsidR="002149F7">
        <w:rPr>
          <w:rFonts w:ascii="Arial" w:eastAsia="Calibri" w:hAnsi="Arial" w:cs="Arial"/>
          <w:sz w:val="22"/>
          <w:szCs w:val="22"/>
          <w:lang w:eastAsia="en-GB"/>
        </w:rPr>
        <w:t xml:space="preserve"> </w:t>
      </w:r>
      <w:r w:rsidRPr="000F3FB3">
        <w:rPr>
          <w:rFonts w:ascii="Arial" w:eastAsia="Calibri" w:hAnsi="Arial" w:cs="Arial"/>
          <w:sz w:val="22"/>
          <w:szCs w:val="22"/>
          <w:lang w:eastAsia="en-GB"/>
        </w:rPr>
        <w:t>4, 5, 6 and 7</w:t>
      </w:r>
      <w:r w:rsidR="002149F7">
        <w:rPr>
          <w:rFonts w:ascii="Arial" w:eastAsia="Calibri" w:hAnsi="Arial" w:cs="Arial"/>
          <w:sz w:val="22"/>
          <w:szCs w:val="22"/>
          <w:lang w:eastAsia="en-GB"/>
        </w:rPr>
        <w:t>)</w:t>
      </w:r>
    </w:p>
    <w:p w14:paraId="7D99C0A0" w14:textId="6039113D" w:rsidR="00FB32F1" w:rsidRPr="000F3FB3" w:rsidRDefault="00FB32F1" w:rsidP="001E2AFC">
      <w:pPr>
        <w:pStyle w:val="ListParagraph"/>
        <w:numPr>
          <w:ilvl w:val="0"/>
          <w:numId w:val="26"/>
        </w:numPr>
        <w:ind w:left="567" w:right="-52" w:hanging="283"/>
        <w:jc w:val="both"/>
        <w:rPr>
          <w:rFonts w:ascii="Arial" w:eastAsia="Calibri" w:hAnsi="Arial" w:cs="Arial"/>
          <w:sz w:val="22"/>
          <w:szCs w:val="22"/>
          <w:lang w:eastAsia="en-GB"/>
        </w:rPr>
      </w:pPr>
      <w:r w:rsidRPr="000F3FB3">
        <w:rPr>
          <w:rFonts w:ascii="Arial" w:eastAsia="Calibri" w:hAnsi="Arial" w:cs="Arial"/>
          <w:sz w:val="22"/>
          <w:szCs w:val="22"/>
          <w:lang w:eastAsia="en-GB"/>
        </w:rPr>
        <w:t xml:space="preserve">Parents requiring access to their child’s (age 13-17) record </w:t>
      </w:r>
      <w:r w:rsidR="002149F7">
        <w:rPr>
          <w:rFonts w:ascii="Arial" w:eastAsia="Calibri" w:hAnsi="Arial" w:cs="Arial"/>
          <w:sz w:val="22"/>
          <w:szCs w:val="22"/>
          <w:lang w:eastAsia="en-GB"/>
        </w:rPr>
        <w:t>(S</w:t>
      </w:r>
      <w:r w:rsidRPr="000F3FB3">
        <w:rPr>
          <w:rFonts w:ascii="Arial" w:eastAsia="Calibri" w:hAnsi="Arial" w:cs="Arial"/>
          <w:sz w:val="22"/>
          <w:szCs w:val="22"/>
          <w:lang w:eastAsia="en-GB"/>
        </w:rPr>
        <w:t>ections 1, 3, 5, 6 and 7</w:t>
      </w:r>
      <w:r w:rsidR="002149F7">
        <w:rPr>
          <w:rFonts w:ascii="Arial" w:eastAsia="Calibri" w:hAnsi="Arial" w:cs="Arial"/>
          <w:sz w:val="22"/>
          <w:szCs w:val="22"/>
          <w:lang w:eastAsia="en-GB"/>
        </w:rPr>
        <w:t>)</w:t>
      </w:r>
    </w:p>
    <w:p w14:paraId="55D6D1C8" w14:textId="77777777" w:rsidR="00FB32F1" w:rsidRPr="00DE60C7" w:rsidRDefault="00FB32F1" w:rsidP="00FB32F1">
      <w:pPr>
        <w:autoSpaceDE w:val="0"/>
        <w:autoSpaceDN w:val="0"/>
        <w:adjustRightInd w:val="0"/>
        <w:rPr>
          <w:rFonts w:ascii="Arial" w:eastAsia="Calibri" w:hAnsi="Arial" w:cs="Arial"/>
          <w:lang w:eastAsia="en-GB"/>
        </w:rPr>
      </w:pPr>
    </w:p>
    <w:p w14:paraId="2D3ABFB9" w14:textId="32EEEB00" w:rsidR="00FB32F1" w:rsidRPr="000F3FB3" w:rsidRDefault="00194ED5" w:rsidP="000F3FB3">
      <w:pPr>
        <w:rPr>
          <w:rFonts w:ascii="Arial" w:eastAsia="Calibri" w:hAnsi="Arial" w:cs="Arial"/>
          <w:b/>
          <w:bCs/>
          <w:sz w:val="28"/>
          <w:szCs w:val="28"/>
          <w:lang w:eastAsia="en-GB"/>
        </w:rPr>
      </w:pPr>
      <w:r>
        <w:rPr>
          <w:rFonts w:ascii="Arial" w:eastAsia="Calibri" w:hAnsi="Arial" w:cs="Arial"/>
          <w:b/>
          <w:bCs/>
          <w:sz w:val="28"/>
          <w:szCs w:val="28"/>
          <w:lang w:eastAsia="en-GB"/>
        </w:rPr>
        <w:t>Section 1: Patient d</w:t>
      </w:r>
      <w:r w:rsidR="00FB32F1" w:rsidRPr="000F3FB3">
        <w:rPr>
          <w:rFonts w:ascii="Arial" w:eastAsia="Calibri" w:hAnsi="Arial" w:cs="Arial"/>
          <w:b/>
          <w:bCs/>
          <w:sz w:val="28"/>
          <w:szCs w:val="28"/>
          <w:lang w:eastAsia="en-GB"/>
        </w:rPr>
        <w:t>etails</w:t>
      </w:r>
    </w:p>
    <w:p w14:paraId="41D9DC6C" w14:textId="77777777" w:rsidR="00FB32F1" w:rsidRPr="00DE60C7"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0F3FB3" w14:paraId="0515EE61" w14:textId="77777777" w:rsidTr="00BA32E4">
        <w:tc>
          <w:tcPr>
            <w:tcW w:w="1843" w:type="dxa"/>
            <w:shd w:val="clear" w:color="auto" w:fill="F2F2F2" w:themeFill="background1" w:themeFillShade="F2"/>
          </w:tcPr>
          <w:p w14:paraId="5DE9E842"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Surname</w:t>
            </w:r>
          </w:p>
          <w:p w14:paraId="718021B0"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5B99447D"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21E54A73"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rPr>
              <w:t>Maiden name</w:t>
            </w:r>
          </w:p>
        </w:tc>
        <w:tc>
          <w:tcPr>
            <w:tcW w:w="3260" w:type="dxa"/>
            <w:shd w:val="clear" w:color="auto" w:fill="auto"/>
          </w:tcPr>
          <w:p w14:paraId="7465EBDA" w14:textId="77777777" w:rsidR="00FB32F1" w:rsidRPr="000F3FB3" w:rsidRDefault="00FB32F1" w:rsidP="004F795C">
            <w:pPr>
              <w:rPr>
                <w:rFonts w:ascii="Arial" w:eastAsia="Calibri" w:hAnsi="Arial" w:cs="Arial"/>
                <w:b/>
                <w:bCs/>
                <w:sz w:val="22"/>
                <w:szCs w:val="22"/>
                <w:lang w:eastAsia="en-GB"/>
              </w:rPr>
            </w:pPr>
          </w:p>
        </w:tc>
      </w:tr>
      <w:tr w:rsidR="00FB32F1" w:rsidRPr="000F3FB3" w14:paraId="3A807559" w14:textId="77777777" w:rsidTr="00BA32E4">
        <w:tc>
          <w:tcPr>
            <w:tcW w:w="1843" w:type="dxa"/>
            <w:shd w:val="clear" w:color="auto" w:fill="F2F2F2" w:themeFill="background1" w:themeFillShade="F2"/>
          </w:tcPr>
          <w:p w14:paraId="3566AD2C"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Forename</w:t>
            </w:r>
          </w:p>
          <w:p w14:paraId="3F0E31B9"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1E965DA7"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0993822C"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lang w:eastAsia="en-GB"/>
              </w:rPr>
              <w:t>Title</w:t>
            </w:r>
          </w:p>
        </w:tc>
        <w:tc>
          <w:tcPr>
            <w:tcW w:w="3260" w:type="dxa"/>
            <w:shd w:val="clear" w:color="auto" w:fill="auto"/>
          </w:tcPr>
          <w:p w14:paraId="7AF595CB" w14:textId="77777777" w:rsidR="00FB32F1" w:rsidRPr="000F3FB3" w:rsidRDefault="00FB32F1" w:rsidP="004F795C">
            <w:pPr>
              <w:rPr>
                <w:rFonts w:ascii="Arial" w:eastAsia="Calibri" w:hAnsi="Arial" w:cs="Arial"/>
                <w:b/>
                <w:bCs/>
                <w:sz w:val="22"/>
                <w:szCs w:val="22"/>
                <w:lang w:eastAsia="en-GB"/>
              </w:rPr>
            </w:pPr>
          </w:p>
        </w:tc>
      </w:tr>
      <w:tr w:rsidR="00FB32F1" w:rsidRPr="000F3FB3" w14:paraId="48F955E2" w14:textId="77777777" w:rsidTr="00BA32E4">
        <w:tc>
          <w:tcPr>
            <w:tcW w:w="1843" w:type="dxa"/>
            <w:shd w:val="clear" w:color="auto" w:fill="F2F2F2" w:themeFill="background1" w:themeFillShade="F2"/>
          </w:tcPr>
          <w:p w14:paraId="6D22A0AF"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Date of birth</w:t>
            </w:r>
          </w:p>
          <w:p w14:paraId="647B531B"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6A30249F"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53F9E497"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Address:</w:t>
            </w:r>
          </w:p>
          <w:p w14:paraId="34C36639" w14:textId="77777777" w:rsidR="00FB32F1" w:rsidRPr="000F3FB3" w:rsidRDefault="00FB32F1" w:rsidP="004F795C">
            <w:pPr>
              <w:rPr>
                <w:rFonts w:ascii="Arial" w:eastAsia="Calibri" w:hAnsi="Arial" w:cs="Arial"/>
                <w:b/>
                <w:bCs/>
                <w:sz w:val="22"/>
                <w:szCs w:val="22"/>
              </w:rPr>
            </w:pPr>
          </w:p>
          <w:p w14:paraId="47356BBA" w14:textId="77777777" w:rsidR="00FB32F1" w:rsidRPr="000F3FB3" w:rsidRDefault="00FB32F1" w:rsidP="004F795C">
            <w:pPr>
              <w:rPr>
                <w:rFonts w:ascii="Arial" w:eastAsia="Calibri" w:hAnsi="Arial" w:cs="Arial"/>
                <w:b/>
                <w:bCs/>
                <w:sz w:val="22"/>
                <w:szCs w:val="22"/>
              </w:rPr>
            </w:pPr>
          </w:p>
          <w:p w14:paraId="6772A24C" w14:textId="77777777" w:rsidR="00FB32F1" w:rsidRPr="000F3FB3" w:rsidRDefault="00FB32F1" w:rsidP="004F795C">
            <w:pPr>
              <w:rPr>
                <w:rFonts w:ascii="Arial" w:eastAsia="Calibri" w:hAnsi="Arial" w:cs="Arial"/>
                <w:b/>
                <w:bCs/>
                <w:sz w:val="22"/>
                <w:szCs w:val="22"/>
                <w:lang w:eastAsia="en-GB"/>
              </w:rPr>
            </w:pPr>
          </w:p>
        </w:tc>
        <w:tc>
          <w:tcPr>
            <w:tcW w:w="3260" w:type="dxa"/>
            <w:shd w:val="clear" w:color="auto" w:fill="auto"/>
          </w:tcPr>
          <w:p w14:paraId="33C934BF" w14:textId="77777777" w:rsidR="00FB32F1" w:rsidRPr="000F3FB3" w:rsidRDefault="00FB32F1" w:rsidP="004F795C">
            <w:pPr>
              <w:rPr>
                <w:rFonts w:ascii="Arial" w:eastAsia="Calibri" w:hAnsi="Arial" w:cs="Arial"/>
                <w:b/>
                <w:bCs/>
                <w:sz w:val="22"/>
                <w:szCs w:val="22"/>
                <w:lang w:eastAsia="en-GB"/>
              </w:rPr>
            </w:pPr>
          </w:p>
        </w:tc>
      </w:tr>
      <w:tr w:rsidR="00FB32F1" w:rsidRPr="000F3FB3" w14:paraId="711CB3C5" w14:textId="77777777" w:rsidTr="00BA32E4">
        <w:tc>
          <w:tcPr>
            <w:tcW w:w="1843" w:type="dxa"/>
            <w:shd w:val="clear" w:color="auto" w:fill="F2F2F2" w:themeFill="background1" w:themeFillShade="F2"/>
          </w:tcPr>
          <w:p w14:paraId="2060986B"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Telephone number</w:t>
            </w:r>
          </w:p>
          <w:p w14:paraId="34C40821" w14:textId="77777777" w:rsidR="00FB32F1" w:rsidRPr="000F3FB3" w:rsidRDefault="00FB32F1" w:rsidP="004F795C">
            <w:pPr>
              <w:rPr>
                <w:rFonts w:ascii="Arial" w:eastAsia="Calibri" w:hAnsi="Arial" w:cs="Arial"/>
                <w:b/>
                <w:bCs/>
                <w:sz w:val="22"/>
                <w:szCs w:val="22"/>
                <w:lang w:eastAsia="en-GB"/>
              </w:rPr>
            </w:pPr>
          </w:p>
        </w:tc>
        <w:tc>
          <w:tcPr>
            <w:tcW w:w="2410" w:type="dxa"/>
            <w:shd w:val="clear" w:color="auto" w:fill="auto"/>
          </w:tcPr>
          <w:p w14:paraId="5F78A9DC"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33194EE4" w14:textId="77777777" w:rsidR="00FB32F1" w:rsidRPr="000F3FB3" w:rsidRDefault="00FB32F1" w:rsidP="004F795C">
            <w:pPr>
              <w:rPr>
                <w:rFonts w:ascii="Arial" w:eastAsia="Calibri" w:hAnsi="Arial" w:cs="Arial"/>
                <w:b/>
                <w:bCs/>
                <w:sz w:val="22"/>
                <w:szCs w:val="22"/>
                <w:lang w:eastAsia="en-GB"/>
              </w:rPr>
            </w:pPr>
            <w:r w:rsidRPr="000F3FB3">
              <w:rPr>
                <w:rFonts w:ascii="Arial" w:eastAsia="Calibri" w:hAnsi="Arial" w:cs="Arial"/>
                <w:b/>
                <w:bCs/>
                <w:sz w:val="22"/>
                <w:szCs w:val="22"/>
              </w:rPr>
              <w:t>Postcode:</w:t>
            </w:r>
          </w:p>
        </w:tc>
        <w:tc>
          <w:tcPr>
            <w:tcW w:w="3260" w:type="dxa"/>
            <w:shd w:val="clear" w:color="auto" w:fill="auto"/>
          </w:tcPr>
          <w:p w14:paraId="6CF43EDE" w14:textId="77777777" w:rsidR="00FB32F1" w:rsidRPr="000F3FB3" w:rsidRDefault="00FB32F1" w:rsidP="004F795C">
            <w:pPr>
              <w:rPr>
                <w:rFonts w:ascii="Arial" w:eastAsia="Calibri" w:hAnsi="Arial" w:cs="Arial"/>
                <w:b/>
                <w:bCs/>
                <w:sz w:val="22"/>
                <w:szCs w:val="22"/>
                <w:lang w:eastAsia="en-GB"/>
              </w:rPr>
            </w:pPr>
          </w:p>
        </w:tc>
      </w:tr>
      <w:tr w:rsidR="00FB32F1" w:rsidRPr="000F3FB3" w14:paraId="5152EB1A" w14:textId="77777777" w:rsidTr="00BA32E4">
        <w:tc>
          <w:tcPr>
            <w:tcW w:w="1843" w:type="dxa"/>
            <w:shd w:val="clear" w:color="auto" w:fill="F2F2F2" w:themeFill="background1" w:themeFillShade="F2"/>
          </w:tcPr>
          <w:p w14:paraId="752986C6"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NHS number (if known)</w:t>
            </w:r>
          </w:p>
        </w:tc>
        <w:tc>
          <w:tcPr>
            <w:tcW w:w="2410" w:type="dxa"/>
            <w:shd w:val="clear" w:color="auto" w:fill="auto"/>
          </w:tcPr>
          <w:p w14:paraId="55243DA9" w14:textId="77777777" w:rsidR="00FB32F1" w:rsidRPr="000F3FB3" w:rsidRDefault="00FB32F1" w:rsidP="004F795C">
            <w:pPr>
              <w:rPr>
                <w:rFonts w:ascii="Arial" w:eastAsia="Calibri" w:hAnsi="Arial" w:cs="Arial"/>
                <w:b/>
                <w:bCs/>
                <w:sz w:val="22"/>
                <w:szCs w:val="22"/>
                <w:lang w:eastAsia="en-GB"/>
              </w:rPr>
            </w:pPr>
          </w:p>
        </w:tc>
        <w:tc>
          <w:tcPr>
            <w:tcW w:w="1701" w:type="dxa"/>
            <w:shd w:val="clear" w:color="auto" w:fill="F2F2F2" w:themeFill="background1" w:themeFillShade="F2"/>
          </w:tcPr>
          <w:p w14:paraId="6A5E4D3D" w14:textId="77777777" w:rsidR="00FB32F1" w:rsidRPr="000F3FB3" w:rsidRDefault="00FB32F1" w:rsidP="004F795C">
            <w:pPr>
              <w:rPr>
                <w:rFonts w:ascii="Arial" w:eastAsia="Calibri" w:hAnsi="Arial" w:cs="Arial"/>
                <w:b/>
                <w:bCs/>
                <w:sz w:val="22"/>
                <w:szCs w:val="22"/>
              </w:rPr>
            </w:pPr>
            <w:r w:rsidRPr="000F3FB3">
              <w:rPr>
                <w:rFonts w:ascii="Arial" w:eastAsia="Calibri" w:hAnsi="Arial" w:cs="Arial"/>
                <w:b/>
                <w:bCs/>
                <w:sz w:val="22"/>
                <w:szCs w:val="22"/>
              </w:rPr>
              <w:t>Hospital number (if known)</w:t>
            </w:r>
          </w:p>
        </w:tc>
        <w:tc>
          <w:tcPr>
            <w:tcW w:w="3260" w:type="dxa"/>
            <w:shd w:val="clear" w:color="auto" w:fill="auto"/>
          </w:tcPr>
          <w:p w14:paraId="3EC61CFD" w14:textId="77777777" w:rsidR="00FB32F1" w:rsidRPr="000F3FB3" w:rsidRDefault="00FB32F1" w:rsidP="004F795C">
            <w:pPr>
              <w:rPr>
                <w:rFonts w:ascii="Arial" w:eastAsia="Calibri" w:hAnsi="Arial" w:cs="Arial"/>
                <w:b/>
                <w:bCs/>
                <w:sz w:val="22"/>
                <w:szCs w:val="22"/>
                <w:lang w:eastAsia="en-GB"/>
              </w:rPr>
            </w:pPr>
          </w:p>
        </w:tc>
      </w:tr>
    </w:tbl>
    <w:p w14:paraId="75123270" w14:textId="77777777" w:rsidR="00FB32F1" w:rsidRPr="00DE60C7" w:rsidRDefault="00FB32F1" w:rsidP="00FB32F1">
      <w:pPr>
        <w:autoSpaceDE w:val="0"/>
        <w:autoSpaceDN w:val="0"/>
        <w:adjustRightInd w:val="0"/>
        <w:rPr>
          <w:rFonts w:ascii="Arial" w:eastAsia="Calibri" w:hAnsi="Arial" w:cs="Arial"/>
          <w:b/>
          <w:bCs/>
          <w:lang w:eastAsia="en-GB"/>
        </w:rPr>
      </w:pPr>
    </w:p>
    <w:p w14:paraId="5625E567" w14:textId="451C4F1D" w:rsidR="00FB32F1" w:rsidRPr="000F3FB3" w:rsidRDefault="00194ED5" w:rsidP="000F3FB3">
      <w:pPr>
        <w:autoSpaceDE w:val="0"/>
        <w:autoSpaceDN w:val="0"/>
        <w:adjustRightInd w:val="0"/>
        <w:rPr>
          <w:rFonts w:ascii="Arial" w:eastAsia="Calibri" w:hAnsi="Arial" w:cs="Arial"/>
          <w:b/>
          <w:bCs/>
          <w:lang w:eastAsia="en-GB"/>
        </w:rPr>
      </w:pPr>
      <w:r>
        <w:rPr>
          <w:rFonts w:ascii="Arial" w:eastAsia="Calibri" w:hAnsi="Arial" w:cs="Arial"/>
          <w:b/>
          <w:bCs/>
          <w:sz w:val="28"/>
          <w:szCs w:val="28"/>
          <w:lang w:eastAsia="en-GB"/>
        </w:rPr>
        <w:t>Section 2: Record r</w:t>
      </w:r>
      <w:r w:rsidR="00FB32F1" w:rsidRPr="000F3FB3">
        <w:rPr>
          <w:rFonts w:ascii="Arial" w:eastAsia="Calibri" w:hAnsi="Arial" w:cs="Arial"/>
          <w:b/>
          <w:bCs/>
          <w:sz w:val="28"/>
          <w:szCs w:val="28"/>
          <w:lang w:eastAsia="en-GB"/>
        </w:rPr>
        <w:t>equested</w:t>
      </w:r>
    </w:p>
    <w:p w14:paraId="06DE7DDB" w14:textId="77777777" w:rsidR="00FB32F1" w:rsidRPr="00DE60C7" w:rsidRDefault="00FB32F1" w:rsidP="00FB32F1">
      <w:pPr>
        <w:autoSpaceDE w:val="0"/>
        <w:autoSpaceDN w:val="0"/>
        <w:adjustRightInd w:val="0"/>
        <w:rPr>
          <w:rFonts w:ascii="Arial" w:eastAsia="Calibri" w:hAnsi="Arial" w:cs="Arial"/>
          <w:b/>
          <w:bCs/>
          <w:lang w:eastAsia="en-GB"/>
        </w:rPr>
      </w:pPr>
    </w:p>
    <w:p w14:paraId="208F0171" w14:textId="77777777" w:rsidR="00FB32F1" w:rsidRPr="000F3FB3" w:rsidRDefault="00FB32F1" w:rsidP="000F3FB3">
      <w:pPr>
        <w:autoSpaceDE w:val="0"/>
        <w:autoSpaceDN w:val="0"/>
        <w:adjustRightInd w:val="0"/>
        <w:ind w:left="-142" w:firstLine="142"/>
        <w:jc w:val="both"/>
        <w:rPr>
          <w:rFonts w:ascii="Arial" w:eastAsia="Calibri" w:hAnsi="Arial" w:cs="Arial"/>
          <w:sz w:val="22"/>
          <w:szCs w:val="22"/>
          <w:lang w:eastAsia="en-GB"/>
        </w:rPr>
      </w:pPr>
      <w:bookmarkStart w:id="121" w:name="_Hlk63342456"/>
      <w:r w:rsidRPr="000F3FB3">
        <w:rPr>
          <w:rFonts w:ascii="Arial" w:eastAsia="Calibri" w:hAnsi="Arial" w:cs="Arial"/>
          <w:sz w:val="22"/>
          <w:szCs w:val="22"/>
          <w:lang w:eastAsia="en-GB"/>
        </w:rPr>
        <w:t>I wish to have access to the following online services (please tick all that apply):</w:t>
      </w:r>
    </w:p>
    <w:p w14:paraId="29371F73" w14:textId="77777777" w:rsidR="00FB32F1" w:rsidRDefault="00FB32F1" w:rsidP="00FB32F1">
      <w:pPr>
        <w:rPr>
          <w:rFonts w:ascii="Arial" w:eastAsia="Calibri"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6"/>
        <w:gridCol w:w="694"/>
      </w:tblGrid>
      <w:tr w:rsidR="00FB32F1" w:rsidRPr="000F3FB3" w14:paraId="0924279E" w14:textId="77777777" w:rsidTr="00EC7969">
        <w:tc>
          <w:tcPr>
            <w:tcW w:w="4615" w:type="pct"/>
          </w:tcPr>
          <w:p w14:paraId="42BE389F" w14:textId="7E7C5C4E"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Booking appointments</w:t>
            </w:r>
          </w:p>
        </w:tc>
        <w:tc>
          <w:tcPr>
            <w:tcW w:w="385" w:type="pct"/>
            <w:vAlign w:val="center"/>
          </w:tcPr>
          <w:p w14:paraId="168F0E4C" w14:textId="77777777" w:rsidR="00FB32F1" w:rsidRPr="000F3FB3" w:rsidRDefault="00FB32F1" w:rsidP="002149F7">
            <w:pPr>
              <w:spacing w:before="60" w:after="60"/>
              <w:jc w:val="center"/>
              <w:rPr>
                <w:rFonts w:ascii="Arial" w:hAnsi="Arial" w:cs="Arial"/>
                <w:b/>
                <w:sz w:val="22"/>
                <w:szCs w:val="22"/>
                <w:lang w:eastAsia="en-GB"/>
              </w:rPr>
            </w:pPr>
            <w:r w:rsidRPr="000F3FB3">
              <w:rPr>
                <w:rFonts w:ascii="Arial" w:hAnsi="Arial" w:cs="Arial"/>
                <w:sz w:val="22"/>
                <w:szCs w:val="22"/>
              </w:rPr>
              <w:sym w:font="Wingdings" w:char="F06F"/>
            </w:r>
          </w:p>
        </w:tc>
      </w:tr>
      <w:tr w:rsidR="00FB32F1" w:rsidRPr="000F3FB3" w14:paraId="077A6E3B" w14:textId="77777777" w:rsidTr="00EC7969">
        <w:tc>
          <w:tcPr>
            <w:tcW w:w="4615" w:type="pct"/>
            <w:tcBorders>
              <w:top w:val="single" w:sz="4" w:space="0" w:color="auto"/>
              <w:left w:val="single" w:sz="4" w:space="0" w:color="auto"/>
              <w:bottom w:val="single" w:sz="4" w:space="0" w:color="auto"/>
              <w:right w:val="single" w:sz="4" w:space="0" w:color="auto"/>
            </w:tcBorders>
          </w:tcPr>
          <w:p w14:paraId="4B10A01B" w14:textId="03EE0FCE"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Requesting repeat prescriptions</w:t>
            </w:r>
          </w:p>
        </w:tc>
        <w:tc>
          <w:tcPr>
            <w:tcW w:w="3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0F3FB3" w:rsidRDefault="00FB32F1" w:rsidP="002149F7">
            <w:pPr>
              <w:spacing w:before="60" w:after="60"/>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50808431" w14:textId="77777777" w:rsidTr="00EC7969">
        <w:trPr>
          <w:trHeight w:val="252"/>
        </w:trPr>
        <w:tc>
          <w:tcPr>
            <w:tcW w:w="4615" w:type="pct"/>
            <w:shd w:val="clear" w:color="auto" w:fill="auto"/>
          </w:tcPr>
          <w:p w14:paraId="7EE38DB8" w14:textId="5EE101DD" w:rsidR="00BA32E4" w:rsidRPr="000F3FB3" w:rsidRDefault="00FB32F1" w:rsidP="002149F7">
            <w:pPr>
              <w:spacing w:before="60" w:after="60"/>
              <w:rPr>
                <w:rFonts w:ascii="Arial" w:hAnsi="Arial" w:cs="Arial"/>
                <w:sz w:val="22"/>
                <w:szCs w:val="22"/>
                <w:lang w:eastAsia="en-GB"/>
              </w:rPr>
            </w:pPr>
            <w:r w:rsidRPr="000F3FB3">
              <w:rPr>
                <w:rFonts w:ascii="Arial" w:hAnsi="Arial" w:cs="Arial"/>
                <w:sz w:val="22"/>
                <w:szCs w:val="22"/>
                <w:lang w:eastAsia="en-GB"/>
              </w:rPr>
              <w:t>Access to my medical records</w:t>
            </w:r>
          </w:p>
        </w:tc>
        <w:tc>
          <w:tcPr>
            <w:tcW w:w="385" w:type="pct"/>
            <w:shd w:val="clear" w:color="auto" w:fill="auto"/>
            <w:vAlign w:val="center"/>
          </w:tcPr>
          <w:p w14:paraId="7AC0C633" w14:textId="77777777" w:rsidR="00FB32F1" w:rsidRPr="000F3FB3" w:rsidRDefault="00FB32F1" w:rsidP="002149F7">
            <w:pPr>
              <w:spacing w:before="60" w:after="60"/>
              <w:jc w:val="center"/>
              <w:rPr>
                <w:rFonts w:ascii="Arial" w:hAnsi="Arial" w:cs="Arial"/>
                <w:b/>
                <w:sz w:val="22"/>
                <w:szCs w:val="22"/>
                <w:lang w:eastAsia="en-GB"/>
              </w:rPr>
            </w:pPr>
            <w:r w:rsidRPr="000F3FB3">
              <w:rPr>
                <w:rFonts w:ascii="Arial" w:hAnsi="Arial" w:cs="Arial"/>
                <w:sz w:val="22"/>
                <w:szCs w:val="22"/>
              </w:rPr>
              <w:sym w:font="Wingdings" w:char="F06F"/>
            </w:r>
          </w:p>
        </w:tc>
      </w:tr>
    </w:tbl>
    <w:p w14:paraId="751B443C" w14:textId="77777777" w:rsidR="00BA32E4" w:rsidRDefault="00BA32E4" w:rsidP="000F3FB3">
      <w:pPr>
        <w:rPr>
          <w:rFonts w:ascii="Arial" w:eastAsia="Calibri" w:hAnsi="Arial" w:cs="Arial"/>
          <w:sz w:val="22"/>
          <w:szCs w:val="22"/>
          <w:lang w:eastAsia="en-GB"/>
        </w:rPr>
      </w:pPr>
    </w:p>
    <w:p w14:paraId="064771C9" w14:textId="6A13F508" w:rsidR="00FB32F1" w:rsidRPr="000F3FB3" w:rsidRDefault="00FB32F1" w:rsidP="000F3FB3">
      <w:pPr>
        <w:rPr>
          <w:rFonts w:ascii="Arial" w:eastAsia="Calibri" w:hAnsi="Arial" w:cs="Arial"/>
          <w:sz w:val="22"/>
          <w:szCs w:val="22"/>
          <w:lang w:eastAsia="en-GB"/>
        </w:rPr>
      </w:pPr>
      <w:r w:rsidRPr="000F3FB3">
        <w:rPr>
          <w:rFonts w:ascii="Arial" w:eastAsia="Calibri" w:hAnsi="Arial" w:cs="Arial"/>
          <w:sz w:val="22"/>
          <w:szCs w:val="22"/>
          <w:lang w:eastAsia="en-GB"/>
        </w:rPr>
        <w:t>I wish to access my medical record onlin</w:t>
      </w:r>
      <w:r w:rsidR="002149F7">
        <w:rPr>
          <w:rFonts w:ascii="Arial" w:eastAsia="Calibri" w:hAnsi="Arial" w:cs="Arial"/>
          <w:sz w:val="22"/>
          <w:szCs w:val="22"/>
          <w:lang w:eastAsia="en-GB"/>
        </w:rPr>
        <w:t>e and both</w:t>
      </w:r>
      <w:r w:rsidRPr="000F3FB3">
        <w:rPr>
          <w:rFonts w:ascii="Arial" w:eastAsia="Calibri" w:hAnsi="Arial" w:cs="Arial"/>
          <w:sz w:val="22"/>
          <w:szCs w:val="22"/>
          <w:lang w:eastAsia="en-GB"/>
        </w:rPr>
        <w:t xml:space="preserve"> understand and agree with each </w:t>
      </w:r>
      <w:r w:rsidR="002149F7">
        <w:rPr>
          <w:rFonts w:ascii="Arial" w:eastAsia="Calibri" w:hAnsi="Arial" w:cs="Arial"/>
          <w:sz w:val="22"/>
          <w:szCs w:val="22"/>
          <w:lang w:eastAsia="en-GB"/>
        </w:rPr>
        <w:t xml:space="preserve">of the following </w:t>
      </w:r>
      <w:r w:rsidRPr="000F3FB3">
        <w:rPr>
          <w:rFonts w:ascii="Arial" w:eastAsia="Calibri" w:hAnsi="Arial" w:cs="Arial"/>
          <w:sz w:val="22"/>
          <w:szCs w:val="22"/>
          <w:lang w:eastAsia="en-GB"/>
        </w:rPr>
        <w:t>statement</w:t>
      </w:r>
      <w:r w:rsidR="002149F7">
        <w:rPr>
          <w:rFonts w:ascii="Arial" w:eastAsia="Calibri" w:hAnsi="Arial" w:cs="Arial"/>
          <w:sz w:val="22"/>
          <w:szCs w:val="22"/>
          <w:lang w:eastAsia="en-GB"/>
        </w:rPr>
        <w:t>s</w:t>
      </w:r>
      <w:r w:rsidRPr="000F3FB3">
        <w:rPr>
          <w:rFonts w:ascii="Arial" w:eastAsia="Calibri" w:hAnsi="Arial" w:cs="Arial"/>
          <w:sz w:val="22"/>
          <w:szCs w:val="22"/>
          <w:lang w:eastAsia="en-GB"/>
        </w:rPr>
        <w:t xml:space="preserve"> (tick)</w:t>
      </w:r>
      <w:r w:rsidR="00194ED5">
        <w:rPr>
          <w:rFonts w:ascii="Arial" w:eastAsia="Calibri" w:hAnsi="Arial" w:cs="Arial"/>
          <w:sz w:val="22"/>
          <w:szCs w:val="22"/>
          <w:lang w:eastAsia="en-GB"/>
        </w:rPr>
        <w:t>:</w:t>
      </w:r>
    </w:p>
    <w:p w14:paraId="7DE4D3CE" w14:textId="77777777" w:rsidR="00FB32F1" w:rsidRPr="000F3FB3"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F3FB3" w14:paraId="4172B131" w14:textId="77777777" w:rsidTr="00BA32E4">
        <w:tc>
          <w:tcPr>
            <w:tcW w:w="8505" w:type="dxa"/>
          </w:tcPr>
          <w:p w14:paraId="4E9E70FC" w14:textId="72D23210" w:rsidR="00BA32E4" w:rsidRPr="000F3FB3" w:rsidRDefault="00FB32F1" w:rsidP="00194ED5">
            <w:pPr>
              <w:spacing w:before="60" w:after="60"/>
              <w:rPr>
                <w:rFonts w:ascii="Arial" w:hAnsi="Arial" w:cs="Arial"/>
                <w:sz w:val="22"/>
                <w:szCs w:val="22"/>
              </w:rPr>
            </w:pPr>
            <w:r w:rsidRPr="000F3FB3">
              <w:rPr>
                <w:rFonts w:ascii="Arial" w:hAnsi="Arial" w:cs="Arial"/>
                <w:sz w:val="22"/>
                <w:szCs w:val="22"/>
              </w:rPr>
              <w:t xml:space="preserve">I have read and understood the information leaflet provided by the </w:t>
            </w:r>
            <w:r w:rsidR="00194ED5">
              <w:rPr>
                <w:rFonts w:ascii="Arial" w:hAnsi="Arial" w:cs="Arial"/>
                <w:sz w:val="22"/>
                <w:szCs w:val="22"/>
              </w:rPr>
              <w:t>organisation</w:t>
            </w:r>
          </w:p>
        </w:tc>
        <w:tc>
          <w:tcPr>
            <w:tcW w:w="709" w:type="dxa"/>
            <w:vAlign w:val="center"/>
          </w:tcPr>
          <w:p w14:paraId="2F6143CC"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A5BA24A" w14:textId="77777777" w:rsidTr="00BA32E4">
        <w:tc>
          <w:tcPr>
            <w:tcW w:w="8505" w:type="dxa"/>
          </w:tcPr>
          <w:p w14:paraId="68047499" w14:textId="369529BE" w:rsidR="00BA32E4" w:rsidRPr="000F3FB3" w:rsidRDefault="00FB32F1" w:rsidP="002149F7">
            <w:pPr>
              <w:spacing w:before="60" w:after="60"/>
              <w:rPr>
                <w:rFonts w:ascii="Arial" w:hAnsi="Arial" w:cs="Arial"/>
                <w:sz w:val="22"/>
                <w:szCs w:val="22"/>
              </w:rPr>
            </w:pPr>
            <w:r w:rsidRPr="000F3FB3">
              <w:rPr>
                <w:rFonts w:ascii="Arial" w:hAnsi="Arial" w:cs="Arial"/>
                <w:sz w:val="22"/>
                <w:szCs w:val="22"/>
              </w:rPr>
              <w:lastRenderedPageBreak/>
              <w:t>I will be responsible for the security of the information that I see or download</w:t>
            </w:r>
          </w:p>
        </w:tc>
        <w:tc>
          <w:tcPr>
            <w:tcW w:w="709" w:type="dxa"/>
            <w:vAlign w:val="center"/>
          </w:tcPr>
          <w:p w14:paraId="0DF9FC95"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8769D5F" w14:textId="77777777" w:rsidTr="00BA32E4">
        <w:tc>
          <w:tcPr>
            <w:tcW w:w="8505" w:type="dxa"/>
          </w:tcPr>
          <w:p w14:paraId="386DD9A2" w14:textId="42D6695F" w:rsidR="00BA32E4" w:rsidRPr="000F3FB3" w:rsidRDefault="00FB32F1" w:rsidP="002149F7">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t>If I chose to share my information with anyone else, this is at my own risk</w:t>
            </w:r>
          </w:p>
        </w:tc>
        <w:tc>
          <w:tcPr>
            <w:tcW w:w="709" w:type="dxa"/>
            <w:vAlign w:val="center"/>
          </w:tcPr>
          <w:p w14:paraId="6942F324" w14:textId="77777777" w:rsidR="00FB32F1" w:rsidRPr="000F3FB3" w:rsidRDefault="00FB32F1" w:rsidP="00C61EA0">
            <w:pPr>
              <w:jc w:val="center"/>
              <w:rPr>
                <w:rFonts w:ascii="Arial" w:eastAsia="Arial" w:hAnsi="Arial" w:cs="Arial"/>
                <w:b/>
                <w:color w:val="000000"/>
                <w:spacing w:val="-2"/>
                <w:sz w:val="22"/>
                <w:szCs w:val="22"/>
              </w:rPr>
            </w:pPr>
            <w:r w:rsidRPr="000F3FB3">
              <w:rPr>
                <w:rFonts w:ascii="Arial" w:hAnsi="Arial" w:cs="Arial"/>
                <w:sz w:val="22"/>
                <w:szCs w:val="22"/>
              </w:rPr>
              <w:sym w:font="Wingdings" w:char="F06F"/>
            </w:r>
          </w:p>
        </w:tc>
      </w:tr>
      <w:tr w:rsidR="00FB32F1" w:rsidRPr="000F3FB3" w14:paraId="461C80A8" w14:textId="77777777" w:rsidTr="00BA32E4">
        <w:tc>
          <w:tcPr>
            <w:tcW w:w="8505" w:type="dxa"/>
          </w:tcPr>
          <w:p w14:paraId="09801191" w14:textId="668A3227" w:rsidR="00FB32F1" w:rsidRPr="000F3FB3" w:rsidRDefault="00FB32F1" w:rsidP="00194ED5">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t xml:space="preserve">I will contact the </w:t>
            </w:r>
            <w:r w:rsidR="00194ED5">
              <w:rPr>
                <w:rFonts w:ascii="Arial" w:eastAsia="Arial" w:hAnsi="Arial" w:cs="Arial"/>
                <w:color w:val="000000"/>
                <w:spacing w:val="-2"/>
                <w:sz w:val="22"/>
                <w:szCs w:val="22"/>
              </w:rPr>
              <w:t>organisation</w:t>
            </w:r>
            <w:r w:rsidRPr="000F3FB3">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r w:rsidR="00FB32F1" w:rsidRPr="000F3FB3" w14:paraId="4EDB3BF0" w14:textId="77777777" w:rsidTr="00BA32E4">
        <w:tc>
          <w:tcPr>
            <w:tcW w:w="8505" w:type="dxa"/>
          </w:tcPr>
          <w:p w14:paraId="5FAAFC8A" w14:textId="09073EDE" w:rsidR="00FB32F1" w:rsidRPr="000F3FB3" w:rsidRDefault="00FB32F1" w:rsidP="00194ED5">
            <w:pPr>
              <w:spacing w:before="60" w:after="60"/>
              <w:rPr>
                <w:rFonts w:ascii="Arial" w:eastAsia="Arial" w:hAnsi="Arial" w:cs="Arial"/>
                <w:color w:val="000000"/>
                <w:spacing w:val="-2"/>
                <w:sz w:val="22"/>
                <w:szCs w:val="22"/>
              </w:rPr>
            </w:pPr>
            <w:r w:rsidRPr="000F3FB3">
              <w:rPr>
                <w:rFonts w:ascii="Arial" w:eastAsia="Arial" w:hAnsi="Arial" w:cs="Arial"/>
                <w:color w:val="000000"/>
                <w:spacing w:val="-2"/>
                <w:sz w:val="22"/>
                <w:szCs w:val="22"/>
              </w:rPr>
              <w:t xml:space="preserve">If I see information in my record that is not about me or is inaccurate, I will contact the </w:t>
            </w:r>
            <w:r w:rsidR="00194ED5">
              <w:rPr>
                <w:rFonts w:ascii="Arial" w:eastAsia="Arial" w:hAnsi="Arial" w:cs="Arial"/>
                <w:color w:val="000000"/>
                <w:spacing w:val="-2"/>
                <w:sz w:val="22"/>
                <w:szCs w:val="22"/>
              </w:rPr>
              <w:t>organisation</w:t>
            </w:r>
            <w:r w:rsidRPr="000F3FB3">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0F3FB3" w:rsidRDefault="00FB32F1" w:rsidP="00C61EA0">
            <w:pPr>
              <w:jc w:val="center"/>
              <w:rPr>
                <w:rFonts w:ascii="Arial" w:hAnsi="Arial" w:cs="Arial"/>
                <w:sz w:val="22"/>
                <w:szCs w:val="22"/>
              </w:rPr>
            </w:pPr>
            <w:r w:rsidRPr="000F3FB3">
              <w:rPr>
                <w:rFonts w:ascii="Arial" w:hAnsi="Arial" w:cs="Arial"/>
                <w:sz w:val="22"/>
                <w:szCs w:val="22"/>
              </w:rPr>
              <w:sym w:font="Wingdings" w:char="F06F"/>
            </w:r>
          </w:p>
        </w:tc>
      </w:tr>
    </w:tbl>
    <w:tbl>
      <w:tblPr>
        <w:tblStyle w:val="TableGrid"/>
        <w:tblpPr w:leftFromText="180" w:rightFromText="180" w:vertAnchor="text" w:horzAnchor="margin" w:tblpX="-39" w:tblpY="158"/>
        <w:tblW w:w="5000" w:type="pct"/>
        <w:tblLook w:val="04A0" w:firstRow="1" w:lastRow="0" w:firstColumn="1" w:lastColumn="0" w:noHBand="0" w:noVBand="1"/>
      </w:tblPr>
      <w:tblGrid>
        <w:gridCol w:w="2699"/>
        <w:gridCol w:w="3260"/>
        <w:gridCol w:w="833"/>
        <w:gridCol w:w="2218"/>
      </w:tblGrid>
      <w:tr w:rsidR="00FB32F1" w:rsidRPr="000F3FB3" w14:paraId="7A8CFB66" w14:textId="77777777" w:rsidTr="00EC7969">
        <w:trPr>
          <w:trHeight w:val="553"/>
        </w:trPr>
        <w:tc>
          <w:tcPr>
            <w:tcW w:w="1498" w:type="pct"/>
            <w:shd w:val="clear" w:color="auto" w:fill="F2F2F2" w:themeFill="background1" w:themeFillShade="F2"/>
            <w:vAlign w:val="center"/>
          </w:tcPr>
          <w:p w14:paraId="4B97413A" w14:textId="77777777" w:rsidR="00FB32F1" w:rsidRPr="000F3FB3" w:rsidRDefault="00FB32F1" w:rsidP="002149F7">
            <w:pPr>
              <w:rPr>
                <w:rFonts w:ascii="Arial" w:hAnsi="Arial" w:cs="Arial"/>
                <w:b/>
                <w:sz w:val="22"/>
                <w:szCs w:val="22"/>
              </w:rPr>
            </w:pPr>
            <w:bookmarkStart w:id="122" w:name="_Hlk63342739"/>
            <w:bookmarkEnd w:id="121"/>
          </w:p>
          <w:p w14:paraId="04AE1C26" w14:textId="74674D97" w:rsidR="00FB32F1" w:rsidRPr="000F3FB3" w:rsidRDefault="00FB32F1" w:rsidP="002149F7">
            <w:pPr>
              <w:ind w:left="-709" w:firstLine="709"/>
              <w:rPr>
                <w:rFonts w:ascii="Arial" w:hAnsi="Arial" w:cs="Arial"/>
                <w:b/>
                <w:sz w:val="22"/>
                <w:szCs w:val="22"/>
              </w:rPr>
            </w:pPr>
            <w:r w:rsidRPr="000F3FB3">
              <w:rPr>
                <w:rFonts w:ascii="Arial" w:hAnsi="Arial" w:cs="Arial"/>
                <w:b/>
                <w:sz w:val="22"/>
                <w:szCs w:val="22"/>
              </w:rPr>
              <w:t xml:space="preserve">Patient </w:t>
            </w:r>
            <w:r w:rsidR="000F3FB3">
              <w:rPr>
                <w:rFonts w:ascii="Arial" w:hAnsi="Arial" w:cs="Arial"/>
                <w:b/>
                <w:sz w:val="22"/>
                <w:szCs w:val="22"/>
              </w:rPr>
              <w:t>s</w:t>
            </w:r>
            <w:r w:rsidRPr="000F3FB3">
              <w:rPr>
                <w:rFonts w:ascii="Arial" w:hAnsi="Arial" w:cs="Arial"/>
                <w:b/>
                <w:sz w:val="22"/>
                <w:szCs w:val="22"/>
              </w:rPr>
              <w:t>ignature</w:t>
            </w:r>
          </w:p>
          <w:p w14:paraId="267A9B9F" w14:textId="77777777" w:rsidR="00FB32F1" w:rsidRPr="000F3FB3" w:rsidRDefault="00FB32F1" w:rsidP="002149F7">
            <w:pPr>
              <w:ind w:left="-709"/>
              <w:rPr>
                <w:rFonts w:ascii="Arial" w:hAnsi="Arial" w:cs="Arial"/>
                <w:b/>
                <w:sz w:val="22"/>
                <w:szCs w:val="22"/>
              </w:rPr>
            </w:pPr>
          </w:p>
        </w:tc>
        <w:tc>
          <w:tcPr>
            <w:tcW w:w="1809" w:type="pct"/>
            <w:vAlign w:val="center"/>
          </w:tcPr>
          <w:p w14:paraId="48B0F6FB" w14:textId="77777777" w:rsidR="00FB32F1" w:rsidRPr="000F3FB3" w:rsidRDefault="00FB32F1" w:rsidP="002149F7">
            <w:pPr>
              <w:rPr>
                <w:rFonts w:ascii="Arial" w:hAnsi="Arial" w:cs="Arial"/>
                <w:sz w:val="22"/>
                <w:szCs w:val="22"/>
              </w:rPr>
            </w:pPr>
          </w:p>
        </w:tc>
        <w:tc>
          <w:tcPr>
            <w:tcW w:w="462" w:type="pct"/>
            <w:shd w:val="clear" w:color="auto" w:fill="F2F2F2" w:themeFill="background1" w:themeFillShade="F2"/>
            <w:vAlign w:val="center"/>
          </w:tcPr>
          <w:p w14:paraId="47FFDB51" w14:textId="77777777" w:rsidR="00FB32F1" w:rsidRPr="000F3FB3" w:rsidRDefault="00FB32F1" w:rsidP="002149F7">
            <w:pPr>
              <w:rPr>
                <w:rFonts w:ascii="Arial" w:hAnsi="Arial" w:cs="Arial"/>
                <w:b/>
                <w:color w:val="FFFFFF" w:themeColor="background1"/>
                <w:sz w:val="22"/>
                <w:szCs w:val="22"/>
              </w:rPr>
            </w:pPr>
            <w:r w:rsidRPr="000F3FB3">
              <w:rPr>
                <w:rFonts w:ascii="Arial" w:hAnsi="Arial" w:cs="Arial"/>
                <w:b/>
                <w:sz w:val="22"/>
                <w:szCs w:val="22"/>
              </w:rPr>
              <w:t>Date</w:t>
            </w:r>
          </w:p>
        </w:tc>
        <w:tc>
          <w:tcPr>
            <w:tcW w:w="1231" w:type="pct"/>
            <w:vAlign w:val="center"/>
          </w:tcPr>
          <w:p w14:paraId="3D8D8DFD" w14:textId="77777777" w:rsidR="00FB32F1" w:rsidRPr="000F3FB3" w:rsidRDefault="00FB32F1" w:rsidP="002149F7">
            <w:pPr>
              <w:rPr>
                <w:rFonts w:ascii="Arial" w:hAnsi="Arial" w:cs="Arial"/>
                <w:sz w:val="22"/>
                <w:szCs w:val="22"/>
              </w:rPr>
            </w:pPr>
          </w:p>
        </w:tc>
      </w:tr>
      <w:bookmarkEnd w:id="122"/>
    </w:tbl>
    <w:p w14:paraId="0D9565C1" w14:textId="77777777" w:rsidR="00FB32F1" w:rsidRPr="000F3FB3"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0F3FB3" w:rsidRDefault="00FB32F1" w:rsidP="000F3FB3">
      <w:pPr>
        <w:autoSpaceDE w:val="0"/>
        <w:autoSpaceDN w:val="0"/>
        <w:adjustRightInd w:val="0"/>
        <w:rPr>
          <w:rFonts w:ascii="Arial" w:hAnsi="Arial" w:cs="Arial"/>
          <w:b/>
          <w:bCs/>
          <w:sz w:val="28"/>
          <w:szCs w:val="28"/>
          <w:lang w:eastAsia="en-GB"/>
        </w:rPr>
      </w:pPr>
      <w:bookmarkStart w:id="123" w:name="_Hlk63342914"/>
      <w:r w:rsidRPr="000F3FB3">
        <w:rPr>
          <w:rFonts w:ascii="Arial" w:hAnsi="Arial" w:cs="Arial"/>
          <w:b/>
          <w:bCs/>
          <w:sz w:val="28"/>
          <w:szCs w:val="28"/>
          <w:lang w:eastAsia="en-GB"/>
        </w:rPr>
        <w:t xml:space="preserve">Section 3: Consent to </w:t>
      </w:r>
      <w:r w:rsidR="00194ED5" w:rsidRPr="000F3FB3">
        <w:rPr>
          <w:rFonts w:ascii="Arial" w:hAnsi="Arial" w:cs="Arial"/>
          <w:b/>
          <w:bCs/>
          <w:sz w:val="28"/>
          <w:szCs w:val="28"/>
          <w:lang w:eastAsia="en-GB"/>
        </w:rPr>
        <w:t xml:space="preserve">proxy access </w:t>
      </w:r>
      <w:r w:rsidRPr="000F3FB3">
        <w:rPr>
          <w:rFonts w:ascii="Arial" w:hAnsi="Arial" w:cs="Arial"/>
          <w:b/>
          <w:bCs/>
          <w:sz w:val="28"/>
          <w:szCs w:val="28"/>
          <w:lang w:eastAsia="en-GB"/>
        </w:rPr>
        <w:t>to GP Online Services (if patient has capacity)</w:t>
      </w:r>
    </w:p>
    <w:bookmarkEnd w:id="123"/>
    <w:p w14:paraId="774687B3" w14:textId="77777777" w:rsidR="00FB32F1" w:rsidRPr="00414103"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2149F7" w:rsidRDefault="00FB32F1" w:rsidP="001E2AFC">
      <w:pPr>
        <w:pStyle w:val="ListParagraph"/>
        <w:numPr>
          <w:ilvl w:val="0"/>
          <w:numId w:val="27"/>
        </w:numPr>
        <w:ind w:left="568" w:right="-51" w:hanging="284"/>
        <w:contextualSpacing w:val="0"/>
        <w:rPr>
          <w:rFonts w:ascii="Arial" w:hAnsi="Arial" w:cs="Arial"/>
          <w:sz w:val="22"/>
          <w:szCs w:val="22"/>
        </w:rPr>
      </w:pPr>
      <w:r w:rsidRPr="002149F7">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2149F7" w:rsidRDefault="002149F7" w:rsidP="002149F7">
      <w:pPr>
        <w:ind w:left="568" w:right="-51" w:hanging="284"/>
        <w:rPr>
          <w:rFonts w:ascii="Arial" w:hAnsi="Arial" w:cs="Arial"/>
          <w:sz w:val="22"/>
          <w:szCs w:val="22"/>
        </w:rPr>
      </w:pPr>
    </w:p>
    <w:p w14:paraId="775DDD20" w14:textId="77777777" w:rsidR="00BA32E4" w:rsidRPr="002149F7"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149F7">
        <w:rPr>
          <w:rFonts w:ascii="Arial" w:hAnsi="Arial" w:cs="Arial"/>
          <w:sz w:val="22"/>
          <w:szCs w:val="22"/>
        </w:rPr>
        <w:t>I reserve the right to reverse any decision I make in granting proxy access at any time</w:t>
      </w:r>
    </w:p>
    <w:p w14:paraId="59411416" w14:textId="0B23CC36" w:rsidR="00FB32F1" w:rsidRPr="002149F7"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2149F7">
        <w:rPr>
          <w:rFonts w:ascii="Arial" w:hAnsi="Arial" w:cs="Arial"/>
          <w:sz w:val="22"/>
          <w:szCs w:val="22"/>
        </w:rPr>
        <w:t>I understand the risks of allowing someone else to have access to my health records</w:t>
      </w:r>
    </w:p>
    <w:p w14:paraId="617BE104" w14:textId="0C17BCAA" w:rsidR="00FB32F1" w:rsidRPr="002149F7" w:rsidRDefault="00FB32F1" w:rsidP="001E2AFC">
      <w:pPr>
        <w:pStyle w:val="ListParagraph"/>
        <w:numPr>
          <w:ilvl w:val="0"/>
          <w:numId w:val="27"/>
        </w:numPr>
        <w:ind w:left="568" w:right="-52" w:hanging="284"/>
        <w:contextualSpacing w:val="0"/>
        <w:rPr>
          <w:rFonts w:ascii="Arial" w:hAnsi="Arial" w:cs="Arial"/>
          <w:sz w:val="22"/>
          <w:szCs w:val="22"/>
        </w:rPr>
      </w:pPr>
      <w:r w:rsidRPr="002149F7">
        <w:rPr>
          <w:rFonts w:ascii="Arial" w:hAnsi="Arial" w:cs="Arial"/>
          <w:sz w:val="22"/>
          <w:szCs w:val="22"/>
        </w:rPr>
        <w:t xml:space="preserve">I have read and understand the information leaflet provided by the </w:t>
      </w:r>
      <w:r w:rsidR="00194ED5">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966148" w14:paraId="5CB939C3" w14:textId="77777777" w:rsidTr="00BA32E4">
        <w:trPr>
          <w:trHeight w:val="841"/>
        </w:trPr>
        <w:tc>
          <w:tcPr>
            <w:tcW w:w="2759" w:type="dxa"/>
            <w:shd w:val="clear" w:color="auto" w:fill="F2F2F2" w:themeFill="background1" w:themeFillShade="F2"/>
            <w:vAlign w:val="center"/>
          </w:tcPr>
          <w:p w14:paraId="6874353C" w14:textId="77777777" w:rsidR="00FB32F1" w:rsidRPr="002149F7" w:rsidRDefault="00FB32F1" w:rsidP="00BA32E4">
            <w:pPr>
              <w:rPr>
                <w:rFonts w:ascii="Arial" w:hAnsi="Arial" w:cs="Arial"/>
                <w:b/>
                <w:sz w:val="22"/>
                <w:szCs w:val="22"/>
              </w:rPr>
            </w:pPr>
          </w:p>
          <w:p w14:paraId="4D2B3662" w14:textId="531C46C5" w:rsidR="00FB32F1" w:rsidRPr="002149F7" w:rsidRDefault="00FB32F1" w:rsidP="00BA32E4">
            <w:pPr>
              <w:ind w:left="-709" w:firstLine="709"/>
              <w:rPr>
                <w:rFonts w:ascii="Arial" w:hAnsi="Arial" w:cs="Arial"/>
                <w:b/>
                <w:sz w:val="22"/>
                <w:szCs w:val="22"/>
              </w:rPr>
            </w:pPr>
            <w:r w:rsidRPr="002149F7">
              <w:rPr>
                <w:rFonts w:ascii="Arial" w:hAnsi="Arial" w:cs="Arial"/>
                <w:b/>
                <w:sz w:val="22"/>
                <w:szCs w:val="22"/>
              </w:rPr>
              <w:t>Patient</w:t>
            </w:r>
            <w:r w:rsidR="00BA32E4" w:rsidRPr="002149F7">
              <w:rPr>
                <w:rFonts w:ascii="Arial" w:hAnsi="Arial" w:cs="Arial"/>
                <w:b/>
                <w:sz w:val="22"/>
                <w:szCs w:val="22"/>
              </w:rPr>
              <w:t xml:space="preserve"> s</w:t>
            </w:r>
            <w:r w:rsidRPr="002149F7">
              <w:rPr>
                <w:rFonts w:ascii="Arial" w:hAnsi="Arial" w:cs="Arial"/>
                <w:b/>
                <w:sz w:val="22"/>
                <w:szCs w:val="22"/>
              </w:rPr>
              <w:t>ignature</w:t>
            </w:r>
          </w:p>
          <w:p w14:paraId="0DD2238C" w14:textId="77777777" w:rsidR="00FB32F1" w:rsidRPr="002149F7" w:rsidRDefault="00FB32F1" w:rsidP="00BA32E4">
            <w:pPr>
              <w:ind w:left="-709"/>
              <w:rPr>
                <w:rFonts w:ascii="Arial" w:hAnsi="Arial" w:cs="Arial"/>
                <w:b/>
                <w:sz w:val="22"/>
                <w:szCs w:val="22"/>
              </w:rPr>
            </w:pPr>
          </w:p>
        </w:tc>
        <w:tc>
          <w:tcPr>
            <w:tcW w:w="3611" w:type="dxa"/>
            <w:vAlign w:val="center"/>
          </w:tcPr>
          <w:p w14:paraId="51AA7272" w14:textId="77777777" w:rsidR="00FB32F1" w:rsidRPr="002149F7" w:rsidRDefault="00FB32F1" w:rsidP="00BA32E4">
            <w:pPr>
              <w:rPr>
                <w:rFonts w:ascii="Arial" w:hAnsi="Arial" w:cs="Arial"/>
                <w:sz w:val="22"/>
                <w:szCs w:val="22"/>
              </w:rPr>
            </w:pPr>
          </w:p>
        </w:tc>
        <w:tc>
          <w:tcPr>
            <w:tcW w:w="973" w:type="dxa"/>
            <w:shd w:val="clear" w:color="auto" w:fill="F2F2F2" w:themeFill="background1" w:themeFillShade="F2"/>
            <w:vAlign w:val="center"/>
          </w:tcPr>
          <w:p w14:paraId="12F56F49" w14:textId="77777777" w:rsidR="00FB32F1" w:rsidRPr="002149F7" w:rsidRDefault="00FB32F1" w:rsidP="00BA32E4">
            <w:pPr>
              <w:rPr>
                <w:rFonts w:ascii="Arial" w:hAnsi="Arial" w:cs="Arial"/>
                <w:b/>
                <w:color w:val="FFFFFF" w:themeColor="background1"/>
                <w:sz w:val="22"/>
                <w:szCs w:val="22"/>
              </w:rPr>
            </w:pPr>
            <w:r w:rsidRPr="002149F7">
              <w:rPr>
                <w:rFonts w:ascii="Arial" w:hAnsi="Arial" w:cs="Arial"/>
                <w:b/>
                <w:sz w:val="22"/>
                <w:szCs w:val="22"/>
              </w:rPr>
              <w:t>Date</w:t>
            </w:r>
          </w:p>
        </w:tc>
        <w:tc>
          <w:tcPr>
            <w:tcW w:w="1871" w:type="dxa"/>
            <w:vAlign w:val="center"/>
          </w:tcPr>
          <w:p w14:paraId="6CBAFE43" w14:textId="77777777" w:rsidR="00FB32F1" w:rsidRPr="00966148" w:rsidRDefault="00FB32F1" w:rsidP="00BA32E4">
            <w:pPr>
              <w:rPr>
                <w:rFonts w:ascii="Arial" w:hAnsi="Arial" w:cs="Arial"/>
              </w:rPr>
            </w:pPr>
          </w:p>
        </w:tc>
      </w:tr>
    </w:tbl>
    <w:p w14:paraId="48E9DD8F" w14:textId="77777777" w:rsidR="00FB32F1" w:rsidRDefault="00FB32F1" w:rsidP="00FB32F1">
      <w:pPr>
        <w:rPr>
          <w:rFonts w:ascii="Arial" w:hAnsi="Arial" w:cs="Arial"/>
          <w:lang w:eastAsia="en-GB"/>
        </w:rPr>
      </w:pPr>
    </w:p>
    <w:p w14:paraId="4EE58A1E" w14:textId="1FA23188" w:rsidR="00FB32F1" w:rsidRPr="00BA32E4" w:rsidRDefault="00FB32F1" w:rsidP="00BA32E4">
      <w:pPr>
        <w:rPr>
          <w:rFonts w:ascii="Arial" w:hAnsi="Arial" w:cs="Arial"/>
          <w:sz w:val="22"/>
          <w:szCs w:val="22"/>
          <w:lang w:eastAsia="en-GB"/>
        </w:rPr>
      </w:pPr>
      <w:r w:rsidRPr="00BA32E4">
        <w:rPr>
          <w:rFonts w:ascii="Arial" w:hAnsi="Arial" w:cs="Arial"/>
          <w:sz w:val="22"/>
          <w:szCs w:val="22"/>
          <w:lang w:eastAsia="en-GB"/>
        </w:rPr>
        <w:t xml:space="preserve">I/We wish to have access to the health records on </w:t>
      </w:r>
      <w:r w:rsidRPr="00BA32E4">
        <w:rPr>
          <w:rFonts w:ascii="Arial" w:hAnsi="Arial" w:cs="Arial"/>
          <w:b/>
          <w:sz w:val="22"/>
          <w:szCs w:val="22"/>
          <w:lang w:eastAsia="en-GB"/>
        </w:rPr>
        <w:t xml:space="preserve">behalf of </w:t>
      </w:r>
      <w:r w:rsidRPr="00BA32E4">
        <w:rPr>
          <w:rFonts w:ascii="Arial" w:hAnsi="Arial" w:cs="Arial"/>
          <w:sz w:val="22"/>
          <w:szCs w:val="22"/>
          <w:lang w:eastAsia="en-GB"/>
        </w:rPr>
        <w:t>the above-named</w:t>
      </w:r>
      <w:r w:rsidR="00BA32E4" w:rsidRPr="00BA32E4">
        <w:rPr>
          <w:rFonts w:ascii="Arial" w:hAnsi="Arial" w:cs="Arial"/>
          <w:sz w:val="22"/>
          <w:szCs w:val="22"/>
          <w:lang w:eastAsia="en-GB"/>
        </w:rPr>
        <w:t xml:space="preserve"> </w:t>
      </w:r>
      <w:r w:rsidRPr="00BA32E4">
        <w:rPr>
          <w:rFonts w:ascii="Arial" w:hAnsi="Arial" w:cs="Arial"/>
          <w:sz w:val="22"/>
          <w:szCs w:val="22"/>
          <w:lang w:eastAsia="en-GB"/>
        </w:rPr>
        <w:t>patient</w:t>
      </w:r>
    </w:p>
    <w:p w14:paraId="56F09290" w14:textId="77777777" w:rsidR="00FB32F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BA32E4" w14:paraId="510045D2" w14:textId="77777777" w:rsidTr="00BA32E4">
        <w:tc>
          <w:tcPr>
            <w:tcW w:w="1560" w:type="dxa"/>
            <w:shd w:val="clear" w:color="auto" w:fill="F2F2F2" w:themeFill="background1" w:themeFillShade="F2"/>
            <w:vAlign w:val="center"/>
          </w:tcPr>
          <w:p w14:paraId="66338D34"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2835" w:type="dxa"/>
          </w:tcPr>
          <w:p w14:paraId="62BCFD7F" w14:textId="77777777" w:rsidR="00FB32F1" w:rsidRPr="00BA32E4" w:rsidRDefault="00FB32F1" w:rsidP="004F795C">
            <w:pPr>
              <w:rPr>
                <w:rFonts w:ascii="Arial" w:hAnsi="Arial" w:cs="Arial"/>
                <w:b/>
                <w:sz w:val="22"/>
                <w:szCs w:val="22"/>
              </w:rPr>
            </w:pPr>
          </w:p>
          <w:p w14:paraId="0755E9C6"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05F61558"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3118" w:type="dxa"/>
          </w:tcPr>
          <w:p w14:paraId="4C9D7E3A" w14:textId="77777777" w:rsidR="00FB32F1" w:rsidRPr="00BA32E4" w:rsidRDefault="00FB32F1" w:rsidP="004F795C">
            <w:pPr>
              <w:rPr>
                <w:rFonts w:ascii="Arial" w:hAnsi="Arial" w:cs="Arial"/>
                <w:b/>
                <w:sz w:val="22"/>
                <w:szCs w:val="22"/>
              </w:rPr>
            </w:pPr>
          </w:p>
        </w:tc>
      </w:tr>
      <w:tr w:rsidR="00FB32F1" w:rsidRPr="00BA32E4" w14:paraId="63A6284A" w14:textId="77777777" w:rsidTr="00BA32E4">
        <w:tc>
          <w:tcPr>
            <w:tcW w:w="1560" w:type="dxa"/>
            <w:shd w:val="clear" w:color="auto" w:fill="F2F2F2" w:themeFill="background1" w:themeFillShade="F2"/>
            <w:vAlign w:val="center"/>
          </w:tcPr>
          <w:p w14:paraId="12835F76" w14:textId="431061C9" w:rsidR="00FB32F1" w:rsidRPr="00BA32E4" w:rsidRDefault="00FB32F1" w:rsidP="004A70FB">
            <w:pPr>
              <w:rPr>
                <w:rFonts w:ascii="Arial" w:hAnsi="Arial" w:cs="Arial"/>
                <w:b/>
                <w:sz w:val="22"/>
                <w:szCs w:val="22"/>
              </w:rPr>
            </w:pPr>
            <w:r w:rsidRPr="00BA32E4">
              <w:rPr>
                <w:rFonts w:ascii="Arial" w:hAnsi="Arial" w:cs="Arial"/>
                <w:b/>
                <w:sz w:val="22"/>
                <w:szCs w:val="22"/>
              </w:rPr>
              <w:t xml:space="preserve">First </w:t>
            </w:r>
            <w:r w:rsidR="00BA32E4">
              <w:rPr>
                <w:rFonts w:ascii="Arial" w:hAnsi="Arial" w:cs="Arial"/>
                <w:b/>
                <w:sz w:val="22"/>
                <w:szCs w:val="22"/>
              </w:rPr>
              <w:t>n</w:t>
            </w:r>
            <w:r w:rsidRPr="00BA32E4">
              <w:rPr>
                <w:rFonts w:ascii="Arial" w:hAnsi="Arial" w:cs="Arial"/>
                <w:b/>
                <w:sz w:val="22"/>
                <w:szCs w:val="22"/>
              </w:rPr>
              <w:t>ame</w:t>
            </w:r>
          </w:p>
        </w:tc>
        <w:tc>
          <w:tcPr>
            <w:tcW w:w="2835" w:type="dxa"/>
          </w:tcPr>
          <w:p w14:paraId="54F1E0FF" w14:textId="77777777" w:rsidR="00FB32F1" w:rsidRPr="00BA32E4" w:rsidRDefault="00FB32F1" w:rsidP="004F795C">
            <w:pPr>
              <w:rPr>
                <w:rFonts w:ascii="Arial" w:hAnsi="Arial" w:cs="Arial"/>
                <w:b/>
                <w:sz w:val="22"/>
                <w:szCs w:val="22"/>
              </w:rPr>
            </w:pPr>
          </w:p>
          <w:p w14:paraId="5E517A24"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76C7994E" w14:textId="77699DBB" w:rsidR="00FB32F1" w:rsidRPr="00BA32E4" w:rsidRDefault="00FB32F1" w:rsidP="004A70FB">
            <w:pPr>
              <w:rPr>
                <w:rFonts w:ascii="Arial" w:hAnsi="Arial" w:cs="Arial"/>
                <w:b/>
                <w:sz w:val="22"/>
                <w:szCs w:val="22"/>
              </w:rPr>
            </w:pPr>
            <w:r w:rsidRPr="00BA32E4">
              <w:rPr>
                <w:rFonts w:ascii="Arial" w:hAnsi="Arial" w:cs="Arial"/>
                <w:b/>
                <w:sz w:val="22"/>
                <w:szCs w:val="22"/>
              </w:rPr>
              <w:t xml:space="preserve">First </w:t>
            </w:r>
            <w:r w:rsidR="00BA32E4">
              <w:rPr>
                <w:rFonts w:ascii="Arial" w:hAnsi="Arial" w:cs="Arial"/>
                <w:b/>
                <w:sz w:val="22"/>
                <w:szCs w:val="22"/>
              </w:rPr>
              <w:t>n</w:t>
            </w:r>
            <w:r w:rsidRPr="00BA32E4">
              <w:rPr>
                <w:rFonts w:ascii="Arial" w:hAnsi="Arial" w:cs="Arial"/>
                <w:b/>
                <w:sz w:val="22"/>
                <w:szCs w:val="22"/>
              </w:rPr>
              <w:t>ame</w:t>
            </w:r>
          </w:p>
        </w:tc>
        <w:tc>
          <w:tcPr>
            <w:tcW w:w="3118" w:type="dxa"/>
          </w:tcPr>
          <w:p w14:paraId="62514A8F" w14:textId="77777777" w:rsidR="00FB32F1" w:rsidRPr="00BA32E4" w:rsidRDefault="00FB32F1" w:rsidP="004F795C">
            <w:pPr>
              <w:rPr>
                <w:rFonts w:ascii="Arial" w:hAnsi="Arial" w:cs="Arial"/>
                <w:b/>
                <w:sz w:val="22"/>
                <w:szCs w:val="22"/>
              </w:rPr>
            </w:pPr>
          </w:p>
        </w:tc>
      </w:tr>
      <w:tr w:rsidR="00FB32F1" w:rsidRPr="00BA32E4" w14:paraId="7CA08A15" w14:textId="77777777" w:rsidTr="00BA32E4">
        <w:tc>
          <w:tcPr>
            <w:tcW w:w="1560" w:type="dxa"/>
            <w:shd w:val="clear" w:color="auto" w:fill="F2F2F2" w:themeFill="background1" w:themeFillShade="F2"/>
            <w:vAlign w:val="center"/>
          </w:tcPr>
          <w:p w14:paraId="78647EA3" w14:textId="32F14C5D" w:rsidR="00FB32F1" w:rsidRPr="00BA32E4" w:rsidRDefault="00FB32F1" w:rsidP="004A70FB">
            <w:pPr>
              <w:rPr>
                <w:rFonts w:ascii="Arial" w:hAnsi="Arial" w:cs="Arial"/>
                <w:b/>
                <w:sz w:val="22"/>
                <w:szCs w:val="22"/>
              </w:rPr>
            </w:pPr>
            <w:r w:rsidRPr="00BA32E4">
              <w:rPr>
                <w:rFonts w:ascii="Arial" w:hAnsi="Arial" w:cs="Arial"/>
                <w:b/>
                <w:sz w:val="22"/>
                <w:szCs w:val="22"/>
              </w:rPr>
              <w:t xml:space="preserve">Date of </w:t>
            </w:r>
            <w:r w:rsidR="00BA32E4">
              <w:rPr>
                <w:rFonts w:ascii="Arial" w:hAnsi="Arial" w:cs="Arial"/>
                <w:b/>
                <w:sz w:val="22"/>
                <w:szCs w:val="22"/>
              </w:rPr>
              <w:t>b</w:t>
            </w:r>
            <w:r w:rsidRPr="00BA32E4">
              <w:rPr>
                <w:rFonts w:ascii="Arial" w:hAnsi="Arial" w:cs="Arial"/>
                <w:b/>
                <w:sz w:val="22"/>
                <w:szCs w:val="22"/>
              </w:rPr>
              <w:t>irth</w:t>
            </w:r>
          </w:p>
        </w:tc>
        <w:tc>
          <w:tcPr>
            <w:tcW w:w="2835" w:type="dxa"/>
          </w:tcPr>
          <w:p w14:paraId="425B38AA" w14:textId="77777777" w:rsidR="00FB32F1" w:rsidRPr="00BA32E4" w:rsidRDefault="00FB32F1" w:rsidP="004F795C">
            <w:pPr>
              <w:rPr>
                <w:rFonts w:ascii="Arial" w:hAnsi="Arial" w:cs="Arial"/>
                <w:b/>
                <w:sz w:val="22"/>
                <w:szCs w:val="22"/>
              </w:rPr>
            </w:pPr>
          </w:p>
          <w:p w14:paraId="40999891"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5F7EBF1A" w14:textId="6D0BCAF6" w:rsidR="00FB32F1" w:rsidRPr="00BA32E4" w:rsidRDefault="00FB32F1" w:rsidP="004A70FB">
            <w:pPr>
              <w:rPr>
                <w:rFonts w:ascii="Arial" w:hAnsi="Arial" w:cs="Arial"/>
                <w:b/>
                <w:sz w:val="22"/>
                <w:szCs w:val="22"/>
              </w:rPr>
            </w:pPr>
            <w:r w:rsidRPr="00BA32E4">
              <w:rPr>
                <w:rFonts w:ascii="Arial" w:hAnsi="Arial" w:cs="Arial"/>
                <w:b/>
                <w:sz w:val="22"/>
                <w:szCs w:val="22"/>
              </w:rPr>
              <w:t xml:space="preserve">Date of </w:t>
            </w:r>
            <w:r w:rsidR="00BA32E4">
              <w:rPr>
                <w:rFonts w:ascii="Arial" w:hAnsi="Arial" w:cs="Arial"/>
                <w:b/>
                <w:sz w:val="22"/>
                <w:szCs w:val="22"/>
              </w:rPr>
              <w:t>b</w:t>
            </w:r>
            <w:r w:rsidRPr="00BA32E4">
              <w:rPr>
                <w:rFonts w:ascii="Arial" w:hAnsi="Arial" w:cs="Arial"/>
                <w:b/>
                <w:sz w:val="22"/>
                <w:szCs w:val="22"/>
              </w:rPr>
              <w:t>irth</w:t>
            </w:r>
          </w:p>
        </w:tc>
        <w:tc>
          <w:tcPr>
            <w:tcW w:w="3118" w:type="dxa"/>
          </w:tcPr>
          <w:p w14:paraId="1C762CC7" w14:textId="77777777" w:rsidR="00FB32F1" w:rsidRPr="00BA32E4" w:rsidRDefault="00FB32F1" w:rsidP="004F795C">
            <w:pPr>
              <w:rPr>
                <w:rFonts w:ascii="Arial" w:hAnsi="Arial" w:cs="Arial"/>
                <w:b/>
                <w:sz w:val="22"/>
                <w:szCs w:val="22"/>
              </w:rPr>
            </w:pPr>
          </w:p>
        </w:tc>
      </w:tr>
      <w:tr w:rsidR="00FB32F1" w:rsidRPr="00BA32E4" w14:paraId="4053FD08" w14:textId="77777777" w:rsidTr="00BA32E4">
        <w:tc>
          <w:tcPr>
            <w:tcW w:w="1560" w:type="dxa"/>
            <w:shd w:val="clear" w:color="auto" w:fill="F2F2F2" w:themeFill="background1" w:themeFillShade="F2"/>
            <w:vAlign w:val="center"/>
          </w:tcPr>
          <w:p w14:paraId="35DE45E2" w14:textId="77777777" w:rsidR="00FB32F1" w:rsidRPr="00BA32E4" w:rsidRDefault="00FB32F1" w:rsidP="004A70FB">
            <w:pPr>
              <w:rPr>
                <w:rFonts w:ascii="Arial" w:hAnsi="Arial" w:cs="Arial"/>
                <w:b/>
                <w:sz w:val="22"/>
                <w:szCs w:val="22"/>
              </w:rPr>
            </w:pPr>
            <w:r w:rsidRPr="00BA32E4">
              <w:rPr>
                <w:rFonts w:ascii="Arial" w:hAnsi="Arial" w:cs="Arial"/>
                <w:b/>
                <w:sz w:val="22"/>
                <w:szCs w:val="22"/>
              </w:rPr>
              <w:t>Address</w:t>
            </w:r>
          </w:p>
        </w:tc>
        <w:tc>
          <w:tcPr>
            <w:tcW w:w="2835" w:type="dxa"/>
          </w:tcPr>
          <w:p w14:paraId="2B2BCB7D" w14:textId="77777777" w:rsidR="00FB32F1" w:rsidRPr="00BA32E4" w:rsidRDefault="00FB32F1" w:rsidP="004F795C">
            <w:pPr>
              <w:rPr>
                <w:rFonts w:ascii="Arial" w:hAnsi="Arial" w:cs="Arial"/>
                <w:b/>
                <w:sz w:val="22"/>
                <w:szCs w:val="22"/>
              </w:rPr>
            </w:pPr>
          </w:p>
          <w:p w14:paraId="4A2A52D3" w14:textId="77777777" w:rsidR="00FB32F1" w:rsidRPr="00BA32E4" w:rsidRDefault="00FB32F1" w:rsidP="004F795C">
            <w:pPr>
              <w:rPr>
                <w:rFonts w:ascii="Arial" w:hAnsi="Arial" w:cs="Arial"/>
                <w:b/>
                <w:sz w:val="22"/>
                <w:szCs w:val="22"/>
              </w:rPr>
            </w:pPr>
          </w:p>
          <w:p w14:paraId="3DCA1734"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0CE8ED00" w14:textId="77777777" w:rsidR="00FB32F1" w:rsidRPr="00BA32E4" w:rsidRDefault="00FB32F1" w:rsidP="004A70FB">
            <w:pPr>
              <w:rPr>
                <w:rFonts w:ascii="Arial" w:hAnsi="Arial" w:cs="Arial"/>
                <w:b/>
                <w:sz w:val="22"/>
                <w:szCs w:val="22"/>
              </w:rPr>
            </w:pPr>
            <w:r w:rsidRPr="00BA32E4">
              <w:rPr>
                <w:rFonts w:ascii="Arial" w:hAnsi="Arial" w:cs="Arial"/>
                <w:b/>
                <w:sz w:val="22"/>
                <w:szCs w:val="22"/>
              </w:rPr>
              <w:t xml:space="preserve">Address </w:t>
            </w:r>
          </w:p>
        </w:tc>
        <w:tc>
          <w:tcPr>
            <w:tcW w:w="3118" w:type="dxa"/>
          </w:tcPr>
          <w:p w14:paraId="5ED8DAEF" w14:textId="77777777" w:rsidR="00FB32F1" w:rsidRPr="00BA32E4" w:rsidRDefault="00FB32F1" w:rsidP="004F795C">
            <w:pPr>
              <w:rPr>
                <w:rFonts w:ascii="Arial" w:hAnsi="Arial" w:cs="Arial"/>
                <w:b/>
                <w:sz w:val="22"/>
                <w:szCs w:val="22"/>
              </w:rPr>
            </w:pPr>
          </w:p>
        </w:tc>
      </w:tr>
      <w:tr w:rsidR="00FB32F1" w:rsidRPr="00BA32E4" w14:paraId="416F67DC" w14:textId="77777777" w:rsidTr="00BA32E4">
        <w:tc>
          <w:tcPr>
            <w:tcW w:w="1560" w:type="dxa"/>
            <w:shd w:val="clear" w:color="auto" w:fill="F2F2F2" w:themeFill="background1" w:themeFillShade="F2"/>
            <w:vAlign w:val="center"/>
          </w:tcPr>
          <w:p w14:paraId="711EFF8F"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2835" w:type="dxa"/>
          </w:tcPr>
          <w:p w14:paraId="35D64DD5" w14:textId="77777777" w:rsidR="00BA32E4" w:rsidRDefault="00BA32E4" w:rsidP="004F795C">
            <w:pPr>
              <w:rPr>
                <w:rFonts w:ascii="Arial" w:hAnsi="Arial" w:cs="Arial"/>
                <w:b/>
                <w:sz w:val="22"/>
                <w:szCs w:val="22"/>
              </w:rPr>
            </w:pPr>
          </w:p>
          <w:p w14:paraId="4D3F011E" w14:textId="29FBA42E" w:rsidR="00BA32E4" w:rsidRPr="00BA32E4" w:rsidRDefault="00BA32E4" w:rsidP="004F795C">
            <w:pPr>
              <w:rPr>
                <w:rFonts w:ascii="Arial" w:hAnsi="Arial" w:cs="Arial"/>
                <w:b/>
                <w:sz w:val="22"/>
                <w:szCs w:val="22"/>
              </w:rPr>
            </w:pPr>
          </w:p>
        </w:tc>
        <w:tc>
          <w:tcPr>
            <w:tcW w:w="1701" w:type="dxa"/>
            <w:shd w:val="clear" w:color="auto" w:fill="F2F2F2" w:themeFill="background1" w:themeFillShade="F2"/>
            <w:vAlign w:val="center"/>
          </w:tcPr>
          <w:p w14:paraId="051AB298"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3118" w:type="dxa"/>
          </w:tcPr>
          <w:p w14:paraId="6C422AC3" w14:textId="77777777" w:rsidR="00FB32F1" w:rsidRPr="00BA32E4" w:rsidRDefault="00FB32F1" w:rsidP="004F795C">
            <w:pPr>
              <w:rPr>
                <w:rFonts w:ascii="Arial" w:hAnsi="Arial" w:cs="Arial"/>
                <w:b/>
                <w:sz w:val="22"/>
                <w:szCs w:val="22"/>
              </w:rPr>
            </w:pPr>
          </w:p>
        </w:tc>
      </w:tr>
      <w:tr w:rsidR="00FB32F1" w:rsidRPr="00BA32E4" w14:paraId="080C17B0" w14:textId="77777777" w:rsidTr="00BA32E4">
        <w:tc>
          <w:tcPr>
            <w:tcW w:w="1560" w:type="dxa"/>
            <w:shd w:val="clear" w:color="auto" w:fill="F2F2F2" w:themeFill="background1" w:themeFillShade="F2"/>
            <w:vAlign w:val="center"/>
          </w:tcPr>
          <w:p w14:paraId="69F047D9"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2835" w:type="dxa"/>
          </w:tcPr>
          <w:p w14:paraId="4201435F" w14:textId="77777777" w:rsidR="00FB32F1" w:rsidRPr="00BA32E4" w:rsidRDefault="00FB32F1" w:rsidP="004F795C">
            <w:pPr>
              <w:rPr>
                <w:rFonts w:ascii="Arial" w:hAnsi="Arial" w:cs="Arial"/>
                <w:b/>
                <w:sz w:val="22"/>
                <w:szCs w:val="22"/>
              </w:rPr>
            </w:pPr>
          </w:p>
          <w:p w14:paraId="458270CC"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382E216B"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3118" w:type="dxa"/>
          </w:tcPr>
          <w:p w14:paraId="5CC4E182" w14:textId="77777777" w:rsidR="00FB32F1" w:rsidRPr="00BA32E4" w:rsidRDefault="00FB32F1" w:rsidP="004F795C">
            <w:pPr>
              <w:rPr>
                <w:rFonts w:ascii="Arial" w:hAnsi="Arial" w:cs="Arial"/>
                <w:b/>
                <w:sz w:val="22"/>
                <w:szCs w:val="22"/>
              </w:rPr>
            </w:pPr>
          </w:p>
        </w:tc>
      </w:tr>
      <w:tr w:rsidR="00FB32F1" w:rsidRPr="00BA32E4" w14:paraId="4197E77D" w14:textId="77777777" w:rsidTr="00BA32E4">
        <w:tc>
          <w:tcPr>
            <w:tcW w:w="1560" w:type="dxa"/>
            <w:shd w:val="clear" w:color="auto" w:fill="F2F2F2" w:themeFill="background1" w:themeFillShade="F2"/>
            <w:vAlign w:val="center"/>
          </w:tcPr>
          <w:p w14:paraId="52F57E26"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2835" w:type="dxa"/>
          </w:tcPr>
          <w:p w14:paraId="2EF54F06" w14:textId="77777777" w:rsidR="00FB32F1" w:rsidRPr="00BA32E4" w:rsidRDefault="00FB32F1" w:rsidP="004F795C">
            <w:pPr>
              <w:rPr>
                <w:rFonts w:ascii="Arial" w:hAnsi="Arial" w:cs="Arial"/>
                <w:b/>
                <w:sz w:val="22"/>
                <w:szCs w:val="22"/>
              </w:rPr>
            </w:pPr>
          </w:p>
          <w:p w14:paraId="13E55D25"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6132FE40"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3118" w:type="dxa"/>
          </w:tcPr>
          <w:p w14:paraId="1FD30BE7" w14:textId="77777777" w:rsidR="00FB32F1" w:rsidRDefault="00FB32F1" w:rsidP="004F795C">
            <w:pPr>
              <w:rPr>
                <w:rFonts w:ascii="Arial" w:hAnsi="Arial" w:cs="Arial"/>
                <w:b/>
                <w:sz w:val="22"/>
                <w:szCs w:val="22"/>
              </w:rPr>
            </w:pPr>
          </w:p>
          <w:p w14:paraId="7C50C4B9" w14:textId="56FC1589" w:rsidR="002149F7" w:rsidRPr="00BA32E4" w:rsidRDefault="002149F7" w:rsidP="004F795C">
            <w:pPr>
              <w:rPr>
                <w:rFonts w:ascii="Arial" w:hAnsi="Arial" w:cs="Arial"/>
                <w:b/>
                <w:sz w:val="22"/>
                <w:szCs w:val="22"/>
              </w:rPr>
            </w:pPr>
          </w:p>
        </w:tc>
      </w:tr>
      <w:tr w:rsidR="00FB32F1" w:rsidRPr="00BA32E4" w14:paraId="134CDBC8" w14:textId="77777777" w:rsidTr="00BA32E4">
        <w:tc>
          <w:tcPr>
            <w:tcW w:w="1560" w:type="dxa"/>
            <w:shd w:val="clear" w:color="auto" w:fill="F2F2F2" w:themeFill="background1" w:themeFillShade="F2"/>
            <w:vAlign w:val="center"/>
          </w:tcPr>
          <w:p w14:paraId="7B989108"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2835" w:type="dxa"/>
          </w:tcPr>
          <w:p w14:paraId="2700CBF4" w14:textId="77777777" w:rsidR="00FB32F1" w:rsidRPr="00BA32E4" w:rsidRDefault="00FB32F1" w:rsidP="004F795C">
            <w:pPr>
              <w:rPr>
                <w:rFonts w:ascii="Arial" w:hAnsi="Arial" w:cs="Arial"/>
                <w:b/>
                <w:sz w:val="22"/>
                <w:szCs w:val="22"/>
              </w:rPr>
            </w:pPr>
          </w:p>
          <w:p w14:paraId="649D26C8" w14:textId="77777777" w:rsidR="00FB32F1" w:rsidRPr="00BA32E4" w:rsidRDefault="00FB32F1" w:rsidP="004F795C">
            <w:pPr>
              <w:rPr>
                <w:rFonts w:ascii="Arial" w:hAnsi="Arial" w:cs="Arial"/>
                <w:b/>
                <w:sz w:val="22"/>
                <w:szCs w:val="22"/>
              </w:rPr>
            </w:pPr>
          </w:p>
        </w:tc>
        <w:tc>
          <w:tcPr>
            <w:tcW w:w="1701" w:type="dxa"/>
            <w:shd w:val="clear" w:color="auto" w:fill="F2F2F2" w:themeFill="background1" w:themeFillShade="F2"/>
            <w:vAlign w:val="center"/>
          </w:tcPr>
          <w:p w14:paraId="7BE5AA02"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3118" w:type="dxa"/>
          </w:tcPr>
          <w:p w14:paraId="34B80963" w14:textId="77777777" w:rsidR="00FB32F1" w:rsidRPr="00BA32E4" w:rsidRDefault="00FB32F1" w:rsidP="004F795C">
            <w:pPr>
              <w:rPr>
                <w:rFonts w:ascii="Arial" w:hAnsi="Arial" w:cs="Arial"/>
                <w:b/>
                <w:sz w:val="22"/>
                <w:szCs w:val="22"/>
              </w:rPr>
            </w:pPr>
          </w:p>
        </w:tc>
      </w:tr>
    </w:tbl>
    <w:p w14:paraId="109A3006" w14:textId="77777777" w:rsidR="00BA32E4" w:rsidRDefault="00BA32E4" w:rsidP="00BA32E4">
      <w:pPr>
        <w:autoSpaceDE w:val="0"/>
        <w:autoSpaceDN w:val="0"/>
        <w:adjustRightInd w:val="0"/>
        <w:jc w:val="both"/>
        <w:rPr>
          <w:rFonts w:ascii="Arial" w:hAnsi="Arial" w:cs="Arial"/>
          <w:bCs/>
          <w:lang w:eastAsia="en-GB"/>
        </w:rPr>
      </w:pPr>
    </w:p>
    <w:p w14:paraId="19D0B123" w14:textId="530C0EA2" w:rsidR="00FB32F1" w:rsidRPr="00BA32E4" w:rsidRDefault="00FB32F1" w:rsidP="00BA32E4">
      <w:pPr>
        <w:autoSpaceDE w:val="0"/>
        <w:autoSpaceDN w:val="0"/>
        <w:adjustRightInd w:val="0"/>
        <w:jc w:val="both"/>
        <w:rPr>
          <w:rFonts w:ascii="Arial" w:hAnsi="Arial" w:cs="Arial"/>
          <w:bCs/>
          <w:sz w:val="22"/>
          <w:szCs w:val="22"/>
          <w:lang w:eastAsia="en-GB"/>
        </w:rPr>
      </w:pPr>
      <w:r w:rsidRPr="00BA32E4">
        <w:rPr>
          <w:rFonts w:ascii="Arial" w:hAnsi="Arial" w:cs="Arial"/>
          <w:bCs/>
          <w:sz w:val="22"/>
          <w:szCs w:val="22"/>
          <w:lang w:eastAsia="en-GB"/>
        </w:rPr>
        <w:t>(If more than one person is to be given access then please list the above details for each additional person on a separate sheet of paper)</w:t>
      </w:r>
    </w:p>
    <w:p w14:paraId="76284FE6" w14:textId="77777777" w:rsidR="00FB32F1" w:rsidRPr="00BA32E4" w:rsidRDefault="00FB32F1" w:rsidP="00BA32E4">
      <w:pPr>
        <w:rPr>
          <w:rFonts w:ascii="Arial" w:eastAsia="Calibri" w:hAnsi="Arial" w:cs="Arial"/>
          <w:b/>
          <w:bCs/>
          <w:sz w:val="22"/>
          <w:szCs w:val="22"/>
          <w:lang w:eastAsia="en-GB"/>
        </w:rPr>
      </w:pPr>
    </w:p>
    <w:p w14:paraId="038E0FA3" w14:textId="77777777" w:rsidR="00FB32F1" w:rsidRPr="00BA32E4" w:rsidRDefault="00FB32F1" w:rsidP="00BA32E4">
      <w:pPr>
        <w:rPr>
          <w:rFonts w:ascii="Arial" w:eastAsia="Calibri" w:hAnsi="Arial" w:cs="Arial"/>
          <w:b/>
          <w:bCs/>
          <w:sz w:val="22"/>
          <w:szCs w:val="22"/>
          <w:lang w:eastAsia="en-GB"/>
        </w:rPr>
      </w:pPr>
      <w:r w:rsidRPr="00BA32E4">
        <w:rPr>
          <w:rFonts w:ascii="Arial" w:eastAsia="Calibri" w:hAnsi="Arial" w:cs="Arial"/>
          <w:b/>
          <w:bCs/>
          <w:sz w:val="22"/>
          <w:szCs w:val="22"/>
          <w:lang w:eastAsia="en-GB"/>
        </w:rPr>
        <w:lastRenderedPageBreak/>
        <w:t>Reason for access:</w:t>
      </w:r>
    </w:p>
    <w:p w14:paraId="7BFA9509" w14:textId="77777777" w:rsidR="00FB32F1" w:rsidRPr="00BA32E4"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BA32E4" w14:paraId="07423DD9" w14:textId="77777777" w:rsidTr="00BA32E4">
        <w:tc>
          <w:tcPr>
            <w:tcW w:w="8505" w:type="dxa"/>
            <w:vAlign w:val="center"/>
          </w:tcPr>
          <w:p w14:paraId="139EA1E2" w14:textId="4A208C62" w:rsidR="00FB32F1" w:rsidRPr="00BA32E4" w:rsidRDefault="00FB32F1" w:rsidP="002149F7">
            <w:pPr>
              <w:autoSpaceDE w:val="0"/>
              <w:autoSpaceDN w:val="0"/>
              <w:adjustRightInd w:val="0"/>
              <w:spacing w:before="60" w:after="60"/>
              <w:rPr>
                <w:rFonts w:ascii="Arial" w:hAnsi="Arial" w:cs="Arial"/>
                <w:sz w:val="22"/>
                <w:szCs w:val="22"/>
                <w:lang w:eastAsia="en-GB"/>
              </w:rPr>
            </w:pPr>
            <w:r w:rsidRPr="00BA32E4">
              <w:rPr>
                <w:rFonts w:ascii="Arial" w:hAnsi="Arial" w:cs="Arial"/>
                <w:sz w:val="22"/>
                <w:szCs w:val="22"/>
                <w:lang w:eastAsia="en-GB"/>
              </w:rPr>
              <w:t xml:space="preserve">I have been asked to act by the patient </w:t>
            </w:r>
          </w:p>
        </w:tc>
        <w:tc>
          <w:tcPr>
            <w:tcW w:w="709" w:type="dxa"/>
            <w:vAlign w:val="center"/>
          </w:tcPr>
          <w:p w14:paraId="47B509B5" w14:textId="77777777" w:rsidR="00FB32F1" w:rsidRPr="00BA32E4" w:rsidRDefault="00FB32F1" w:rsidP="002149F7">
            <w:pPr>
              <w:spacing w:before="60" w:after="60"/>
              <w:jc w:val="center"/>
              <w:rPr>
                <w:rFonts w:ascii="Arial" w:hAnsi="Arial" w:cs="Arial"/>
                <w:sz w:val="22"/>
                <w:szCs w:val="22"/>
              </w:rPr>
            </w:pPr>
            <w:r w:rsidRPr="00BA32E4">
              <w:rPr>
                <w:rFonts w:ascii="Arial" w:hAnsi="Arial" w:cs="Arial"/>
                <w:sz w:val="22"/>
                <w:szCs w:val="22"/>
              </w:rPr>
              <w:sym w:font="Wingdings" w:char="F06F"/>
            </w:r>
          </w:p>
        </w:tc>
      </w:tr>
      <w:tr w:rsidR="00FB32F1" w:rsidRPr="00BA32E4" w14:paraId="5150271A" w14:textId="77777777" w:rsidTr="00BA32E4">
        <w:tc>
          <w:tcPr>
            <w:tcW w:w="8505" w:type="dxa"/>
            <w:vAlign w:val="center"/>
          </w:tcPr>
          <w:p w14:paraId="4DB5C74F" w14:textId="1EFC8458" w:rsidR="00FB32F1" w:rsidRPr="00BA32E4" w:rsidRDefault="00FB32F1" w:rsidP="002149F7">
            <w:pPr>
              <w:autoSpaceDE w:val="0"/>
              <w:autoSpaceDN w:val="0"/>
              <w:adjustRightInd w:val="0"/>
              <w:spacing w:before="60" w:after="60"/>
              <w:rPr>
                <w:rFonts w:ascii="Arial" w:hAnsi="Arial" w:cs="Arial"/>
                <w:sz w:val="22"/>
                <w:szCs w:val="22"/>
                <w:lang w:eastAsia="en-GB"/>
              </w:rPr>
            </w:pPr>
            <w:r w:rsidRPr="00BA32E4">
              <w:rPr>
                <w:rFonts w:ascii="Arial" w:hAnsi="Arial" w:cs="Arial"/>
                <w:sz w:val="22"/>
                <w:szCs w:val="22"/>
                <w:lang w:eastAsia="en-GB"/>
              </w:rPr>
              <w:t>I have full parental responsibility for the patient and the patient is under the age of 18 and has consented to my making this reque</w:t>
            </w:r>
            <w:r w:rsidR="004F1FB6">
              <w:rPr>
                <w:rFonts w:ascii="Arial" w:hAnsi="Arial" w:cs="Arial"/>
                <w:sz w:val="22"/>
                <w:szCs w:val="22"/>
                <w:lang w:eastAsia="en-GB"/>
              </w:rPr>
              <w:t>st</w:t>
            </w:r>
            <w:r w:rsidRPr="00BA32E4">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BA32E4" w:rsidRDefault="00FB32F1" w:rsidP="002149F7">
            <w:pPr>
              <w:spacing w:before="60" w:after="60"/>
              <w:jc w:val="center"/>
              <w:rPr>
                <w:rFonts w:ascii="Arial" w:hAnsi="Arial" w:cs="Arial"/>
                <w:sz w:val="22"/>
                <w:szCs w:val="22"/>
              </w:rPr>
            </w:pPr>
            <w:r w:rsidRPr="00BA32E4">
              <w:rPr>
                <w:rFonts w:ascii="Arial" w:hAnsi="Arial" w:cs="Arial"/>
                <w:sz w:val="22"/>
                <w:szCs w:val="22"/>
              </w:rPr>
              <w:sym w:font="Wingdings" w:char="F06F"/>
            </w:r>
          </w:p>
        </w:tc>
      </w:tr>
    </w:tbl>
    <w:p w14:paraId="0AF8EAAA" w14:textId="77777777" w:rsidR="00FB32F1"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BA32E4" w:rsidRDefault="00FB32F1" w:rsidP="00BA32E4">
      <w:pPr>
        <w:autoSpaceDE w:val="0"/>
        <w:autoSpaceDN w:val="0"/>
        <w:adjustRightInd w:val="0"/>
        <w:rPr>
          <w:rFonts w:ascii="Arial" w:hAnsi="Arial" w:cs="Arial"/>
          <w:b/>
          <w:bCs/>
          <w:sz w:val="28"/>
          <w:szCs w:val="28"/>
          <w:lang w:eastAsia="en-GB"/>
        </w:rPr>
      </w:pPr>
      <w:r w:rsidRPr="00BA32E4">
        <w:rPr>
          <w:rFonts w:ascii="Arial" w:hAnsi="Arial" w:cs="Arial"/>
          <w:b/>
          <w:bCs/>
          <w:sz w:val="28"/>
          <w:szCs w:val="28"/>
          <w:lang w:eastAsia="en-GB"/>
        </w:rPr>
        <w:t xml:space="preserve">Section 4: Consent to </w:t>
      </w:r>
      <w:r w:rsidR="004F1FB6" w:rsidRPr="00BA32E4">
        <w:rPr>
          <w:rFonts w:ascii="Arial" w:hAnsi="Arial" w:cs="Arial"/>
          <w:b/>
          <w:bCs/>
          <w:sz w:val="28"/>
          <w:szCs w:val="28"/>
          <w:lang w:eastAsia="en-GB"/>
        </w:rPr>
        <w:t xml:space="preserve">proxy access </w:t>
      </w:r>
      <w:r w:rsidRPr="00BA32E4">
        <w:rPr>
          <w:rFonts w:ascii="Arial" w:hAnsi="Arial" w:cs="Arial"/>
          <w:b/>
          <w:bCs/>
          <w:sz w:val="28"/>
          <w:szCs w:val="28"/>
          <w:lang w:eastAsia="en-GB"/>
        </w:rPr>
        <w:t>to GP Online Services (if patient does not have capacity)</w:t>
      </w:r>
    </w:p>
    <w:p w14:paraId="191376A5" w14:textId="77777777" w:rsidR="00FB32F1" w:rsidRDefault="00FB32F1" w:rsidP="00FB32F1">
      <w:pPr>
        <w:rPr>
          <w:rFonts w:ascii="Arial" w:hAnsi="Arial" w:cs="Arial"/>
          <w:lang w:eastAsia="en-GB"/>
        </w:rPr>
      </w:pPr>
    </w:p>
    <w:p w14:paraId="1ABB680B" w14:textId="77777777" w:rsidR="00FB32F1" w:rsidRPr="00BA32E4" w:rsidRDefault="00FB32F1" w:rsidP="00BA32E4">
      <w:pPr>
        <w:rPr>
          <w:rFonts w:ascii="Arial" w:hAnsi="Arial" w:cs="Arial"/>
          <w:sz w:val="22"/>
          <w:szCs w:val="22"/>
          <w:lang w:eastAsia="en-GB"/>
        </w:rPr>
      </w:pPr>
      <w:r w:rsidRPr="00BA32E4">
        <w:rPr>
          <w:rFonts w:ascii="Arial" w:hAnsi="Arial" w:cs="Arial"/>
          <w:sz w:val="22"/>
          <w:szCs w:val="22"/>
          <w:lang w:eastAsia="en-GB"/>
        </w:rPr>
        <w:t xml:space="preserve">I/We wish to have access to the health records on </w:t>
      </w:r>
      <w:r w:rsidRPr="00BA32E4">
        <w:rPr>
          <w:rFonts w:ascii="Arial" w:hAnsi="Arial" w:cs="Arial"/>
          <w:b/>
          <w:sz w:val="22"/>
          <w:szCs w:val="22"/>
          <w:lang w:eastAsia="en-GB"/>
        </w:rPr>
        <w:t xml:space="preserve">behalf of </w:t>
      </w:r>
      <w:r w:rsidRPr="00BA32E4">
        <w:rPr>
          <w:rFonts w:ascii="Arial" w:hAnsi="Arial" w:cs="Arial"/>
          <w:sz w:val="22"/>
          <w:szCs w:val="22"/>
          <w:lang w:eastAsia="en-GB"/>
        </w:rPr>
        <w:t>the above-named patient</w:t>
      </w:r>
    </w:p>
    <w:p w14:paraId="22932824" w14:textId="77777777" w:rsidR="00FB32F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BA32E4" w14:paraId="6FE8673D" w14:textId="77777777" w:rsidTr="00BA32E4">
        <w:tc>
          <w:tcPr>
            <w:tcW w:w="1560" w:type="dxa"/>
            <w:shd w:val="clear" w:color="auto" w:fill="F2F2F2" w:themeFill="background1" w:themeFillShade="F2"/>
            <w:vAlign w:val="center"/>
          </w:tcPr>
          <w:p w14:paraId="0277C51F" w14:textId="77777777" w:rsidR="00FB32F1" w:rsidRPr="00BA32E4" w:rsidRDefault="00FB32F1" w:rsidP="004A70FB">
            <w:pPr>
              <w:rPr>
                <w:rFonts w:ascii="Arial" w:hAnsi="Arial" w:cs="Arial"/>
                <w:b/>
                <w:sz w:val="22"/>
                <w:szCs w:val="22"/>
              </w:rPr>
            </w:pPr>
            <w:r w:rsidRPr="00BA32E4">
              <w:rPr>
                <w:rFonts w:ascii="Arial" w:hAnsi="Arial" w:cs="Arial"/>
                <w:b/>
                <w:sz w:val="22"/>
                <w:szCs w:val="22"/>
              </w:rPr>
              <w:t>Surname</w:t>
            </w:r>
          </w:p>
        </w:tc>
        <w:tc>
          <w:tcPr>
            <w:tcW w:w="2976" w:type="dxa"/>
          </w:tcPr>
          <w:p w14:paraId="47D1FA26" w14:textId="77777777" w:rsidR="00FB32F1" w:rsidRPr="00BA32E4" w:rsidRDefault="00FB32F1" w:rsidP="004F795C">
            <w:pPr>
              <w:rPr>
                <w:rFonts w:ascii="Arial" w:hAnsi="Arial" w:cs="Arial"/>
                <w:sz w:val="22"/>
                <w:szCs w:val="22"/>
              </w:rPr>
            </w:pPr>
          </w:p>
          <w:p w14:paraId="5D764D03"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1E754854"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Surname</w:t>
            </w:r>
          </w:p>
        </w:tc>
        <w:tc>
          <w:tcPr>
            <w:tcW w:w="3118" w:type="dxa"/>
          </w:tcPr>
          <w:p w14:paraId="146488FF" w14:textId="77777777" w:rsidR="00FB32F1" w:rsidRPr="00BA32E4" w:rsidRDefault="00FB32F1" w:rsidP="004F795C">
            <w:pPr>
              <w:rPr>
                <w:rFonts w:ascii="Arial" w:hAnsi="Arial" w:cs="Arial"/>
                <w:sz w:val="22"/>
                <w:szCs w:val="22"/>
              </w:rPr>
            </w:pPr>
          </w:p>
        </w:tc>
      </w:tr>
      <w:tr w:rsidR="00FB32F1" w:rsidRPr="00BA32E4" w14:paraId="362748A3" w14:textId="77777777" w:rsidTr="00BA32E4">
        <w:tc>
          <w:tcPr>
            <w:tcW w:w="1560" w:type="dxa"/>
            <w:shd w:val="clear" w:color="auto" w:fill="F2F2F2" w:themeFill="background1" w:themeFillShade="F2"/>
            <w:vAlign w:val="center"/>
          </w:tcPr>
          <w:p w14:paraId="41CD8FBD" w14:textId="43824341" w:rsidR="00FB32F1" w:rsidRPr="00BA32E4" w:rsidRDefault="004F1FB6" w:rsidP="004A70FB">
            <w:pPr>
              <w:rPr>
                <w:rFonts w:ascii="Arial" w:hAnsi="Arial" w:cs="Arial"/>
                <w:b/>
                <w:sz w:val="22"/>
                <w:szCs w:val="22"/>
              </w:rPr>
            </w:pPr>
            <w:r>
              <w:rPr>
                <w:rFonts w:ascii="Arial" w:hAnsi="Arial" w:cs="Arial"/>
                <w:b/>
                <w:sz w:val="22"/>
                <w:szCs w:val="22"/>
              </w:rPr>
              <w:t>First n</w:t>
            </w:r>
            <w:r w:rsidR="00FB32F1" w:rsidRPr="00BA32E4">
              <w:rPr>
                <w:rFonts w:ascii="Arial" w:hAnsi="Arial" w:cs="Arial"/>
                <w:b/>
                <w:sz w:val="22"/>
                <w:szCs w:val="22"/>
              </w:rPr>
              <w:t>ame</w:t>
            </w:r>
          </w:p>
        </w:tc>
        <w:tc>
          <w:tcPr>
            <w:tcW w:w="2976" w:type="dxa"/>
          </w:tcPr>
          <w:p w14:paraId="061013D0" w14:textId="77777777" w:rsidR="00FB32F1" w:rsidRPr="00BA32E4" w:rsidRDefault="00FB32F1" w:rsidP="004F795C">
            <w:pPr>
              <w:rPr>
                <w:rFonts w:ascii="Arial" w:hAnsi="Arial" w:cs="Arial"/>
                <w:sz w:val="22"/>
                <w:szCs w:val="22"/>
              </w:rPr>
            </w:pPr>
          </w:p>
          <w:p w14:paraId="31D4D759"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4D56416E" w14:textId="76F9241E" w:rsidR="00FB32F1" w:rsidRPr="00BA32E4" w:rsidRDefault="00FB32F1" w:rsidP="004F1FB6">
            <w:pPr>
              <w:rPr>
                <w:rFonts w:ascii="Arial" w:hAnsi="Arial" w:cs="Arial"/>
                <w:b/>
                <w:bCs/>
                <w:sz w:val="22"/>
                <w:szCs w:val="22"/>
              </w:rPr>
            </w:pPr>
            <w:r w:rsidRPr="00BA32E4">
              <w:rPr>
                <w:rFonts w:ascii="Arial" w:hAnsi="Arial" w:cs="Arial"/>
                <w:b/>
                <w:bCs/>
                <w:sz w:val="22"/>
                <w:szCs w:val="22"/>
              </w:rPr>
              <w:t xml:space="preserve">First </w:t>
            </w:r>
            <w:r w:rsidR="004F1FB6">
              <w:rPr>
                <w:rFonts w:ascii="Arial" w:hAnsi="Arial" w:cs="Arial"/>
                <w:b/>
                <w:bCs/>
                <w:sz w:val="22"/>
                <w:szCs w:val="22"/>
              </w:rPr>
              <w:t>n</w:t>
            </w:r>
            <w:r w:rsidRPr="00BA32E4">
              <w:rPr>
                <w:rFonts w:ascii="Arial" w:hAnsi="Arial" w:cs="Arial"/>
                <w:b/>
                <w:bCs/>
                <w:sz w:val="22"/>
                <w:szCs w:val="22"/>
              </w:rPr>
              <w:t>ame</w:t>
            </w:r>
          </w:p>
        </w:tc>
        <w:tc>
          <w:tcPr>
            <w:tcW w:w="3118" w:type="dxa"/>
          </w:tcPr>
          <w:p w14:paraId="0118F979" w14:textId="77777777" w:rsidR="00FB32F1" w:rsidRPr="00BA32E4" w:rsidRDefault="00FB32F1" w:rsidP="004F795C">
            <w:pPr>
              <w:rPr>
                <w:rFonts w:ascii="Arial" w:hAnsi="Arial" w:cs="Arial"/>
                <w:sz w:val="22"/>
                <w:szCs w:val="22"/>
              </w:rPr>
            </w:pPr>
          </w:p>
        </w:tc>
      </w:tr>
      <w:tr w:rsidR="00FB32F1" w:rsidRPr="00BA32E4" w14:paraId="6DFD30D5" w14:textId="77777777" w:rsidTr="00BA32E4">
        <w:tc>
          <w:tcPr>
            <w:tcW w:w="1560" w:type="dxa"/>
            <w:shd w:val="clear" w:color="auto" w:fill="F2F2F2" w:themeFill="background1" w:themeFillShade="F2"/>
            <w:vAlign w:val="center"/>
          </w:tcPr>
          <w:p w14:paraId="1C1A591B" w14:textId="3FFE0C9B" w:rsidR="00FB32F1" w:rsidRPr="00BA32E4" w:rsidRDefault="00FB32F1" w:rsidP="004F1FB6">
            <w:pPr>
              <w:rPr>
                <w:rFonts w:ascii="Arial" w:hAnsi="Arial" w:cs="Arial"/>
                <w:b/>
                <w:sz w:val="22"/>
                <w:szCs w:val="22"/>
              </w:rPr>
            </w:pPr>
            <w:r w:rsidRPr="00BA32E4">
              <w:rPr>
                <w:rFonts w:ascii="Arial" w:hAnsi="Arial" w:cs="Arial"/>
                <w:b/>
                <w:sz w:val="22"/>
                <w:szCs w:val="22"/>
              </w:rPr>
              <w:t xml:space="preserve">Date of </w:t>
            </w:r>
            <w:r w:rsidR="004F1FB6">
              <w:rPr>
                <w:rFonts w:ascii="Arial" w:hAnsi="Arial" w:cs="Arial"/>
                <w:b/>
                <w:sz w:val="22"/>
                <w:szCs w:val="22"/>
              </w:rPr>
              <w:t>b</w:t>
            </w:r>
            <w:r w:rsidRPr="00BA32E4">
              <w:rPr>
                <w:rFonts w:ascii="Arial" w:hAnsi="Arial" w:cs="Arial"/>
                <w:b/>
                <w:sz w:val="22"/>
                <w:szCs w:val="22"/>
              </w:rPr>
              <w:t>irth</w:t>
            </w:r>
          </w:p>
        </w:tc>
        <w:tc>
          <w:tcPr>
            <w:tcW w:w="2976" w:type="dxa"/>
          </w:tcPr>
          <w:p w14:paraId="39D90F1D" w14:textId="77777777" w:rsidR="00FB32F1" w:rsidRPr="00BA32E4" w:rsidRDefault="00FB32F1" w:rsidP="004F795C">
            <w:pPr>
              <w:rPr>
                <w:rFonts w:ascii="Arial" w:hAnsi="Arial" w:cs="Arial"/>
                <w:sz w:val="22"/>
                <w:szCs w:val="22"/>
              </w:rPr>
            </w:pPr>
          </w:p>
          <w:p w14:paraId="5725AF1D"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5BBBD4BC" w14:textId="10F27094" w:rsidR="00FB32F1" w:rsidRPr="00BA32E4" w:rsidRDefault="00FB32F1" w:rsidP="004F1FB6">
            <w:pPr>
              <w:rPr>
                <w:rFonts w:ascii="Arial" w:hAnsi="Arial" w:cs="Arial"/>
                <w:b/>
                <w:bCs/>
                <w:sz w:val="22"/>
                <w:szCs w:val="22"/>
              </w:rPr>
            </w:pPr>
            <w:r w:rsidRPr="00BA32E4">
              <w:rPr>
                <w:rFonts w:ascii="Arial" w:hAnsi="Arial" w:cs="Arial"/>
                <w:b/>
                <w:bCs/>
                <w:sz w:val="22"/>
                <w:szCs w:val="22"/>
              </w:rPr>
              <w:t xml:space="preserve">Date of </w:t>
            </w:r>
            <w:r w:rsidR="004F1FB6">
              <w:rPr>
                <w:rFonts w:ascii="Arial" w:hAnsi="Arial" w:cs="Arial"/>
                <w:b/>
                <w:bCs/>
                <w:sz w:val="22"/>
                <w:szCs w:val="22"/>
              </w:rPr>
              <w:t>b</w:t>
            </w:r>
            <w:r w:rsidRPr="00BA32E4">
              <w:rPr>
                <w:rFonts w:ascii="Arial" w:hAnsi="Arial" w:cs="Arial"/>
                <w:b/>
                <w:bCs/>
                <w:sz w:val="22"/>
                <w:szCs w:val="22"/>
              </w:rPr>
              <w:t>irth</w:t>
            </w:r>
          </w:p>
        </w:tc>
        <w:tc>
          <w:tcPr>
            <w:tcW w:w="3118" w:type="dxa"/>
          </w:tcPr>
          <w:p w14:paraId="4FDD0B09" w14:textId="77777777" w:rsidR="00FB32F1" w:rsidRPr="00BA32E4" w:rsidRDefault="00FB32F1" w:rsidP="004F795C">
            <w:pPr>
              <w:rPr>
                <w:rFonts w:ascii="Arial" w:hAnsi="Arial" w:cs="Arial"/>
                <w:sz w:val="22"/>
                <w:szCs w:val="22"/>
              </w:rPr>
            </w:pPr>
          </w:p>
        </w:tc>
      </w:tr>
      <w:tr w:rsidR="00FB32F1" w:rsidRPr="00BA32E4" w14:paraId="69347116" w14:textId="77777777" w:rsidTr="00BA32E4">
        <w:tc>
          <w:tcPr>
            <w:tcW w:w="1560" w:type="dxa"/>
            <w:shd w:val="clear" w:color="auto" w:fill="F2F2F2" w:themeFill="background1" w:themeFillShade="F2"/>
            <w:vAlign w:val="center"/>
          </w:tcPr>
          <w:p w14:paraId="2547500B" w14:textId="77777777" w:rsidR="00FB32F1" w:rsidRPr="00BA32E4" w:rsidRDefault="00FB32F1" w:rsidP="004A70FB">
            <w:pPr>
              <w:rPr>
                <w:rFonts w:ascii="Arial" w:hAnsi="Arial" w:cs="Arial"/>
                <w:b/>
                <w:sz w:val="22"/>
                <w:szCs w:val="22"/>
              </w:rPr>
            </w:pPr>
            <w:r w:rsidRPr="00BA32E4">
              <w:rPr>
                <w:rFonts w:ascii="Arial" w:hAnsi="Arial" w:cs="Arial"/>
                <w:b/>
                <w:sz w:val="22"/>
                <w:szCs w:val="22"/>
              </w:rPr>
              <w:t>Address</w:t>
            </w:r>
          </w:p>
        </w:tc>
        <w:tc>
          <w:tcPr>
            <w:tcW w:w="2976" w:type="dxa"/>
          </w:tcPr>
          <w:p w14:paraId="3BD688CB" w14:textId="77777777" w:rsidR="00FB32F1" w:rsidRPr="00BA32E4" w:rsidRDefault="00FB32F1" w:rsidP="004F795C">
            <w:pPr>
              <w:rPr>
                <w:rFonts w:ascii="Arial" w:hAnsi="Arial" w:cs="Arial"/>
                <w:sz w:val="22"/>
                <w:szCs w:val="22"/>
              </w:rPr>
            </w:pPr>
          </w:p>
          <w:p w14:paraId="304AA292" w14:textId="77777777" w:rsidR="00FB32F1" w:rsidRPr="00BA32E4" w:rsidRDefault="00FB32F1" w:rsidP="004F795C">
            <w:pPr>
              <w:rPr>
                <w:rFonts w:ascii="Arial" w:hAnsi="Arial" w:cs="Arial"/>
                <w:sz w:val="22"/>
                <w:szCs w:val="22"/>
              </w:rPr>
            </w:pPr>
          </w:p>
          <w:p w14:paraId="3A4B982D" w14:textId="77777777" w:rsidR="00FB32F1" w:rsidRPr="00BA32E4" w:rsidRDefault="00FB32F1" w:rsidP="004F795C">
            <w:pPr>
              <w:rPr>
                <w:rFonts w:ascii="Arial" w:hAnsi="Arial" w:cs="Arial"/>
                <w:sz w:val="22"/>
                <w:szCs w:val="22"/>
              </w:rPr>
            </w:pPr>
          </w:p>
          <w:p w14:paraId="0119C7B9"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550FC1B9"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 xml:space="preserve">Address </w:t>
            </w:r>
          </w:p>
        </w:tc>
        <w:tc>
          <w:tcPr>
            <w:tcW w:w="3118" w:type="dxa"/>
          </w:tcPr>
          <w:p w14:paraId="5887B4EB" w14:textId="77777777" w:rsidR="00FB32F1" w:rsidRPr="00BA32E4" w:rsidRDefault="00FB32F1" w:rsidP="004F795C">
            <w:pPr>
              <w:rPr>
                <w:rFonts w:ascii="Arial" w:hAnsi="Arial" w:cs="Arial"/>
                <w:sz w:val="22"/>
                <w:szCs w:val="22"/>
              </w:rPr>
            </w:pPr>
          </w:p>
        </w:tc>
      </w:tr>
      <w:tr w:rsidR="00FB32F1" w:rsidRPr="00BA32E4" w14:paraId="1BBEA004" w14:textId="77777777" w:rsidTr="00BA32E4">
        <w:tc>
          <w:tcPr>
            <w:tcW w:w="1560" w:type="dxa"/>
            <w:shd w:val="clear" w:color="auto" w:fill="F2F2F2" w:themeFill="background1" w:themeFillShade="F2"/>
            <w:vAlign w:val="center"/>
          </w:tcPr>
          <w:p w14:paraId="1BE35168" w14:textId="77777777" w:rsidR="00FB32F1" w:rsidRPr="00BA32E4" w:rsidRDefault="00FB32F1" w:rsidP="004A70FB">
            <w:pPr>
              <w:rPr>
                <w:rFonts w:ascii="Arial" w:hAnsi="Arial" w:cs="Arial"/>
                <w:b/>
                <w:sz w:val="22"/>
                <w:szCs w:val="22"/>
              </w:rPr>
            </w:pPr>
            <w:r w:rsidRPr="00BA32E4">
              <w:rPr>
                <w:rFonts w:ascii="Arial" w:hAnsi="Arial" w:cs="Arial"/>
                <w:b/>
                <w:sz w:val="22"/>
                <w:szCs w:val="22"/>
              </w:rPr>
              <w:t>Postcode</w:t>
            </w:r>
          </w:p>
        </w:tc>
        <w:tc>
          <w:tcPr>
            <w:tcW w:w="2976" w:type="dxa"/>
          </w:tcPr>
          <w:p w14:paraId="1E3B7D99" w14:textId="77777777" w:rsidR="00FB32F1" w:rsidRPr="00BA32E4" w:rsidRDefault="00FB32F1" w:rsidP="004F795C">
            <w:pPr>
              <w:rPr>
                <w:rFonts w:ascii="Arial" w:hAnsi="Arial" w:cs="Arial"/>
                <w:sz w:val="22"/>
                <w:szCs w:val="22"/>
              </w:rPr>
            </w:pPr>
          </w:p>
          <w:p w14:paraId="7AB6B248" w14:textId="1A49D9F6" w:rsidR="00BA32E4" w:rsidRPr="00BA32E4" w:rsidRDefault="00BA32E4" w:rsidP="004F795C">
            <w:pPr>
              <w:rPr>
                <w:rFonts w:ascii="Arial" w:hAnsi="Arial" w:cs="Arial"/>
                <w:sz w:val="22"/>
                <w:szCs w:val="22"/>
              </w:rPr>
            </w:pPr>
          </w:p>
        </w:tc>
        <w:tc>
          <w:tcPr>
            <w:tcW w:w="1560" w:type="dxa"/>
            <w:shd w:val="clear" w:color="auto" w:fill="F2F2F2" w:themeFill="background1" w:themeFillShade="F2"/>
            <w:vAlign w:val="center"/>
          </w:tcPr>
          <w:p w14:paraId="4DE27A81"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Postcode</w:t>
            </w:r>
          </w:p>
        </w:tc>
        <w:tc>
          <w:tcPr>
            <w:tcW w:w="3118" w:type="dxa"/>
          </w:tcPr>
          <w:p w14:paraId="04827491" w14:textId="77777777" w:rsidR="00FB32F1" w:rsidRPr="00BA32E4" w:rsidRDefault="00FB32F1" w:rsidP="004F795C">
            <w:pPr>
              <w:rPr>
                <w:rFonts w:ascii="Arial" w:hAnsi="Arial" w:cs="Arial"/>
                <w:sz w:val="22"/>
                <w:szCs w:val="22"/>
              </w:rPr>
            </w:pPr>
          </w:p>
        </w:tc>
      </w:tr>
      <w:tr w:rsidR="00FB32F1" w:rsidRPr="00BA32E4" w14:paraId="330F3AC7" w14:textId="77777777" w:rsidTr="00BA32E4">
        <w:tc>
          <w:tcPr>
            <w:tcW w:w="1560" w:type="dxa"/>
            <w:shd w:val="clear" w:color="auto" w:fill="F2F2F2" w:themeFill="background1" w:themeFillShade="F2"/>
            <w:vAlign w:val="center"/>
          </w:tcPr>
          <w:p w14:paraId="7B0D7BE9" w14:textId="77777777" w:rsidR="00FB32F1" w:rsidRPr="00BA32E4" w:rsidRDefault="00FB32F1" w:rsidP="004A70FB">
            <w:pPr>
              <w:rPr>
                <w:rFonts w:ascii="Arial" w:hAnsi="Arial" w:cs="Arial"/>
                <w:b/>
                <w:sz w:val="22"/>
                <w:szCs w:val="22"/>
              </w:rPr>
            </w:pPr>
            <w:r w:rsidRPr="00BA32E4">
              <w:rPr>
                <w:rFonts w:ascii="Arial" w:hAnsi="Arial" w:cs="Arial"/>
                <w:b/>
                <w:sz w:val="22"/>
                <w:szCs w:val="22"/>
              </w:rPr>
              <w:t>Email</w:t>
            </w:r>
          </w:p>
        </w:tc>
        <w:tc>
          <w:tcPr>
            <w:tcW w:w="2976" w:type="dxa"/>
          </w:tcPr>
          <w:p w14:paraId="4F579E44" w14:textId="77777777" w:rsidR="00FB32F1" w:rsidRPr="00BA32E4" w:rsidRDefault="00FB32F1" w:rsidP="004F795C">
            <w:pPr>
              <w:rPr>
                <w:rFonts w:ascii="Arial" w:hAnsi="Arial" w:cs="Arial"/>
                <w:sz w:val="22"/>
                <w:szCs w:val="22"/>
              </w:rPr>
            </w:pPr>
          </w:p>
          <w:p w14:paraId="6F5F8405"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3E58B48B"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Email</w:t>
            </w:r>
          </w:p>
        </w:tc>
        <w:tc>
          <w:tcPr>
            <w:tcW w:w="3118" w:type="dxa"/>
          </w:tcPr>
          <w:p w14:paraId="6C1314BB" w14:textId="77777777" w:rsidR="00FB32F1" w:rsidRPr="00BA32E4" w:rsidRDefault="00FB32F1" w:rsidP="004F795C">
            <w:pPr>
              <w:rPr>
                <w:rFonts w:ascii="Arial" w:hAnsi="Arial" w:cs="Arial"/>
                <w:sz w:val="22"/>
                <w:szCs w:val="22"/>
              </w:rPr>
            </w:pPr>
          </w:p>
        </w:tc>
      </w:tr>
      <w:tr w:rsidR="00FB32F1" w:rsidRPr="00BA32E4" w14:paraId="7DEB5BCF" w14:textId="77777777" w:rsidTr="00BA32E4">
        <w:tc>
          <w:tcPr>
            <w:tcW w:w="1560" w:type="dxa"/>
            <w:shd w:val="clear" w:color="auto" w:fill="F2F2F2" w:themeFill="background1" w:themeFillShade="F2"/>
            <w:vAlign w:val="center"/>
          </w:tcPr>
          <w:p w14:paraId="6A4EAD0C" w14:textId="77777777" w:rsidR="00FB32F1" w:rsidRPr="00BA32E4" w:rsidRDefault="00FB32F1" w:rsidP="004A70FB">
            <w:pPr>
              <w:rPr>
                <w:rFonts w:ascii="Arial" w:hAnsi="Arial" w:cs="Arial"/>
                <w:b/>
                <w:sz w:val="22"/>
                <w:szCs w:val="22"/>
              </w:rPr>
            </w:pPr>
            <w:r w:rsidRPr="00BA32E4">
              <w:rPr>
                <w:rFonts w:ascii="Arial" w:hAnsi="Arial" w:cs="Arial"/>
                <w:b/>
                <w:sz w:val="22"/>
                <w:szCs w:val="22"/>
              </w:rPr>
              <w:t>Telephone</w:t>
            </w:r>
          </w:p>
        </w:tc>
        <w:tc>
          <w:tcPr>
            <w:tcW w:w="2976" w:type="dxa"/>
          </w:tcPr>
          <w:p w14:paraId="67518D82" w14:textId="77777777" w:rsidR="00FB32F1" w:rsidRPr="00BA32E4" w:rsidRDefault="00FB32F1" w:rsidP="004F795C">
            <w:pPr>
              <w:rPr>
                <w:rFonts w:ascii="Arial" w:hAnsi="Arial" w:cs="Arial"/>
                <w:sz w:val="22"/>
                <w:szCs w:val="22"/>
              </w:rPr>
            </w:pPr>
          </w:p>
          <w:p w14:paraId="3EAEA080"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4C501408"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Telephone</w:t>
            </w:r>
          </w:p>
        </w:tc>
        <w:tc>
          <w:tcPr>
            <w:tcW w:w="3118" w:type="dxa"/>
          </w:tcPr>
          <w:p w14:paraId="371D6653" w14:textId="77777777" w:rsidR="00FB32F1" w:rsidRPr="00BA32E4" w:rsidRDefault="00FB32F1" w:rsidP="004F795C">
            <w:pPr>
              <w:rPr>
                <w:rFonts w:ascii="Arial" w:hAnsi="Arial" w:cs="Arial"/>
                <w:sz w:val="22"/>
                <w:szCs w:val="22"/>
              </w:rPr>
            </w:pPr>
          </w:p>
        </w:tc>
      </w:tr>
      <w:tr w:rsidR="00FB32F1" w:rsidRPr="00BA32E4" w14:paraId="5A061F4C" w14:textId="77777777" w:rsidTr="00BA32E4">
        <w:tc>
          <w:tcPr>
            <w:tcW w:w="1560" w:type="dxa"/>
            <w:shd w:val="clear" w:color="auto" w:fill="F2F2F2" w:themeFill="background1" w:themeFillShade="F2"/>
            <w:vAlign w:val="center"/>
          </w:tcPr>
          <w:p w14:paraId="492E1659" w14:textId="77777777" w:rsidR="00FB32F1" w:rsidRPr="00BA32E4" w:rsidRDefault="00FB32F1" w:rsidP="004A70FB">
            <w:pPr>
              <w:rPr>
                <w:rFonts w:ascii="Arial" w:hAnsi="Arial" w:cs="Arial"/>
                <w:b/>
                <w:sz w:val="22"/>
                <w:szCs w:val="22"/>
              </w:rPr>
            </w:pPr>
            <w:r w:rsidRPr="00BA32E4">
              <w:rPr>
                <w:rFonts w:ascii="Arial" w:hAnsi="Arial" w:cs="Arial"/>
                <w:b/>
                <w:sz w:val="22"/>
                <w:szCs w:val="22"/>
              </w:rPr>
              <w:t>Mobile</w:t>
            </w:r>
          </w:p>
        </w:tc>
        <w:tc>
          <w:tcPr>
            <w:tcW w:w="2976" w:type="dxa"/>
          </w:tcPr>
          <w:p w14:paraId="081C41CE" w14:textId="77777777" w:rsidR="00FB32F1" w:rsidRPr="00BA32E4" w:rsidRDefault="00FB32F1" w:rsidP="004F795C">
            <w:pPr>
              <w:rPr>
                <w:rFonts w:ascii="Arial" w:hAnsi="Arial" w:cs="Arial"/>
                <w:sz w:val="22"/>
                <w:szCs w:val="22"/>
              </w:rPr>
            </w:pPr>
          </w:p>
          <w:p w14:paraId="3F153DC6" w14:textId="77777777" w:rsidR="00FB32F1" w:rsidRPr="00BA32E4" w:rsidRDefault="00FB32F1" w:rsidP="004F795C">
            <w:pPr>
              <w:rPr>
                <w:rFonts w:ascii="Arial" w:hAnsi="Arial" w:cs="Arial"/>
                <w:sz w:val="22"/>
                <w:szCs w:val="22"/>
              </w:rPr>
            </w:pPr>
          </w:p>
        </w:tc>
        <w:tc>
          <w:tcPr>
            <w:tcW w:w="1560" w:type="dxa"/>
            <w:shd w:val="clear" w:color="auto" w:fill="F2F2F2" w:themeFill="background1" w:themeFillShade="F2"/>
            <w:vAlign w:val="center"/>
          </w:tcPr>
          <w:p w14:paraId="2CEFA8C7" w14:textId="77777777" w:rsidR="00FB32F1" w:rsidRPr="00BA32E4" w:rsidRDefault="00FB32F1" w:rsidP="004A70FB">
            <w:pPr>
              <w:rPr>
                <w:rFonts w:ascii="Arial" w:hAnsi="Arial" w:cs="Arial"/>
                <w:b/>
                <w:bCs/>
                <w:sz w:val="22"/>
                <w:szCs w:val="22"/>
              </w:rPr>
            </w:pPr>
            <w:r w:rsidRPr="00BA32E4">
              <w:rPr>
                <w:rFonts w:ascii="Arial" w:hAnsi="Arial" w:cs="Arial"/>
                <w:b/>
                <w:bCs/>
                <w:sz w:val="22"/>
                <w:szCs w:val="22"/>
              </w:rPr>
              <w:t>Mobile</w:t>
            </w:r>
          </w:p>
        </w:tc>
        <w:tc>
          <w:tcPr>
            <w:tcW w:w="3118" w:type="dxa"/>
          </w:tcPr>
          <w:p w14:paraId="012A9797" w14:textId="77777777" w:rsidR="00FB32F1" w:rsidRPr="00BA32E4" w:rsidRDefault="00FB32F1" w:rsidP="004F795C">
            <w:pPr>
              <w:rPr>
                <w:rFonts w:ascii="Arial" w:hAnsi="Arial" w:cs="Arial"/>
                <w:sz w:val="22"/>
                <w:szCs w:val="22"/>
              </w:rPr>
            </w:pPr>
          </w:p>
        </w:tc>
      </w:tr>
    </w:tbl>
    <w:p w14:paraId="37EB7D3A" w14:textId="77777777" w:rsidR="00FB32F1" w:rsidRPr="00414103" w:rsidRDefault="00FB32F1" w:rsidP="00FB32F1">
      <w:pPr>
        <w:rPr>
          <w:rFonts w:ascii="Arial" w:hAnsi="Arial" w:cs="Arial"/>
          <w:lang w:eastAsia="en-GB"/>
        </w:rPr>
      </w:pPr>
    </w:p>
    <w:p w14:paraId="602FFE79" w14:textId="77777777" w:rsidR="00FB32F1" w:rsidRPr="00BA32E4" w:rsidRDefault="00FB32F1" w:rsidP="00BA32E4">
      <w:pPr>
        <w:autoSpaceDE w:val="0"/>
        <w:autoSpaceDN w:val="0"/>
        <w:adjustRightInd w:val="0"/>
        <w:jc w:val="both"/>
        <w:rPr>
          <w:rFonts w:ascii="Arial" w:hAnsi="Arial" w:cs="Arial"/>
          <w:bCs/>
          <w:sz w:val="22"/>
          <w:szCs w:val="22"/>
          <w:lang w:eastAsia="en-GB"/>
        </w:rPr>
      </w:pPr>
      <w:r w:rsidRPr="00BA32E4">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Default="00BA32E4" w:rsidP="002149F7">
      <w:pPr>
        <w:rPr>
          <w:rFonts w:ascii="Arial" w:eastAsia="Calibri" w:hAnsi="Arial" w:cs="Arial"/>
          <w:b/>
          <w:bCs/>
          <w:lang w:eastAsia="en-GB"/>
        </w:rPr>
      </w:pPr>
    </w:p>
    <w:p w14:paraId="072D6667" w14:textId="4840D14A" w:rsidR="00FB32F1" w:rsidRPr="00A94256" w:rsidRDefault="00FB32F1" w:rsidP="00FB32F1">
      <w:pPr>
        <w:rPr>
          <w:rFonts w:ascii="Arial" w:eastAsia="Calibri" w:hAnsi="Arial" w:cs="Arial"/>
          <w:b/>
          <w:bCs/>
          <w:lang w:eastAsia="en-GB"/>
        </w:rPr>
      </w:pPr>
      <w:r w:rsidRPr="00A94256">
        <w:rPr>
          <w:rFonts w:ascii="Arial" w:eastAsia="Calibri" w:hAnsi="Arial" w:cs="Arial"/>
          <w:b/>
          <w:bCs/>
          <w:lang w:eastAsia="en-GB"/>
        </w:rPr>
        <w:t>Reason for access:</w:t>
      </w:r>
    </w:p>
    <w:p w14:paraId="73BE33BD" w14:textId="77777777" w:rsidR="00FB32F1" w:rsidRPr="001D5833"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14:paraId="274654D4" w14:textId="77777777" w:rsidTr="002149F7">
        <w:tc>
          <w:tcPr>
            <w:tcW w:w="8505" w:type="dxa"/>
            <w:vAlign w:val="center"/>
          </w:tcPr>
          <w:p w14:paraId="7290B984" w14:textId="29731D3F"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Default="002149F7" w:rsidP="002149F7">
            <w:pPr>
              <w:spacing w:before="60" w:after="60"/>
              <w:ind w:left="-397" w:firstLine="299"/>
              <w:jc w:val="center"/>
              <w:rPr>
                <w:rFonts w:eastAsia="Arial"/>
                <w:color w:val="000000"/>
                <w:spacing w:val="-2"/>
              </w:rPr>
            </w:pPr>
            <w:r>
              <w:t xml:space="preserve">  </w:t>
            </w:r>
            <w:r w:rsidR="00FB32F1" w:rsidRPr="00966148">
              <w:sym w:font="Wingdings" w:char="F06F"/>
            </w:r>
          </w:p>
        </w:tc>
      </w:tr>
      <w:tr w:rsidR="00FB32F1" w14:paraId="17918781" w14:textId="77777777" w:rsidTr="002149F7">
        <w:tc>
          <w:tcPr>
            <w:tcW w:w="8505" w:type="dxa"/>
            <w:vAlign w:val="center"/>
          </w:tcPr>
          <w:p w14:paraId="05BA3843" w14:textId="4035D500"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 am/We are acting </w:t>
            </w:r>
            <w:r w:rsidRPr="002149F7">
              <w:rPr>
                <w:rFonts w:ascii="Arial" w:hAnsi="Arial" w:cs="Arial"/>
                <w:i/>
                <w:sz w:val="22"/>
                <w:szCs w:val="22"/>
                <w:lang w:eastAsia="en-GB"/>
              </w:rPr>
              <w:t>in loco parentis</w:t>
            </w:r>
            <w:r w:rsidRPr="002149F7">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Default="00FB32F1" w:rsidP="002149F7">
            <w:pPr>
              <w:spacing w:before="60" w:after="60"/>
              <w:jc w:val="center"/>
            </w:pPr>
            <w:r w:rsidRPr="00966148">
              <w:sym w:font="Wingdings" w:char="F06F"/>
            </w:r>
          </w:p>
        </w:tc>
      </w:tr>
      <w:tr w:rsidR="00FB32F1" w14:paraId="506D7171" w14:textId="77777777" w:rsidTr="002149F7">
        <w:tc>
          <w:tcPr>
            <w:tcW w:w="8505" w:type="dxa"/>
            <w:vAlign w:val="center"/>
          </w:tcPr>
          <w:p w14:paraId="60CF6E4E" w14:textId="1810E23D"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 am/We are the deceased person’s </w:t>
            </w:r>
            <w:r w:rsidR="004F1FB6" w:rsidRPr="002149F7">
              <w:rPr>
                <w:rFonts w:ascii="Arial" w:hAnsi="Arial" w:cs="Arial"/>
                <w:sz w:val="22"/>
                <w:szCs w:val="22"/>
                <w:lang w:eastAsia="en-GB"/>
              </w:rPr>
              <w:t xml:space="preserve">personal representative </w:t>
            </w:r>
            <w:r w:rsidRPr="002149F7">
              <w:rPr>
                <w:rFonts w:ascii="Arial" w:hAnsi="Arial" w:cs="Arial"/>
                <w:sz w:val="22"/>
                <w:szCs w:val="22"/>
                <w:lang w:eastAsia="en-GB"/>
              </w:rPr>
              <w:t>and attach confirmation of my/our appointment (</w:t>
            </w:r>
            <w:r w:rsidR="004F1FB6" w:rsidRPr="002149F7">
              <w:rPr>
                <w:rFonts w:ascii="Arial" w:hAnsi="Arial" w:cs="Arial"/>
                <w:sz w:val="22"/>
                <w:szCs w:val="22"/>
                <w:lang w:eastAsia="en-GB"/>
              </w:rPr>
              <w:t>grant of probate/letters of administration</w:t>
            </w:r>
            <w:r w:rsidRPr="002149F7">
              <w:rPr>
                <w:rFonts w:ascii="Arial" w:hAnsi="Arial" w:cs="Arial"/>
                <w:sz w:val="22"/>
                <w:szCs w:val="22"/>
                <w:lang w:eastAsia="en-GB"/>
              </w:rPr>
              <w:t>)</w:t>
            </w:r>
          </w:p>
        </w:tc>
        <w:tc>
          <w:tcPr>
            <w:tcW w:w="709" w:type="dxa"/>
            <w:vAlign w:val="center"/>
          </w:tcPr>
          <w:p w14:paraId="10C77F5B" w14:textId="77777777" w:rsidR="00FB32F1" w:rsidRPr="00966148" w:rsidRDefault="00FB32F1" w:rsidP="002149F7">
            <w:pPr>
              <w:spacing w:before="60" w:after="60"/>
              <w:jc w:val="center"/>
            </w:pPr>
            <w:r w:rsidRPr="00966148">
              <w:sym w:font="Wingdings" w:char="F06F"/>
            </w:r>
          </w:p>
        </w:tc>
      </w:tr>
      <w:tr w:rsidR="00FB32F1" w14:paraId="10EFDAF2" w14:textId="77777777" w:rsidTr="002149F7">
        <w:tc>
          <w:tcPr>
            <w:tcW w:w="8505" w:type="dxa"/>
            <w:vAlign w:val="center"/>
          </w:tcPr>
          <w:p w14:paraId="11A5DC69" w14:textId="23A6BB1D"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 xml:space="preserve">I/We have written and witnessed consent from the deceased person’s </w:t>
            </w:r>
            <w:r w:rsidR="004F1FB6" w:rsidRPr="002149F7">
              <w:rPr>
                <w:rFonts w:ascii="Arial" w:hAnsi="Arial" w:cs="Arial"/>
                <w:sz w:val="22"/>
                <w:szCs w:val="22"/>
                <w:lang w:eastAsia="en-GB"/>
              </w:rPr>
              <w:t>personal</w:t>
            </w:r>
          </w:p>
          <w:p w14:paraId="22FCCD61" w14:textId="15C473D2" w:rsidR="00FB32F1" w:rsidRPr="002149F7" w:rsidRDefault="004F1FB6"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representative a</w:t>
            </w:r>
            <w:r w:rsidR="00FB32F1" w:rsidRPr="002149F7">
              <w:rPr>
                <w:rFonts w:ascii="Arial" w:hAnsi="Arial" w:cs="Arial"/>
                <w:sz w:val="22"/>
                <w:szCs w:val="22"/>
                <w:lang w:eastAsia="en-GB"/>
              </w:rPr>
              <w:t>nd attach Proof of Appointment</w:t>
            </w:r>
          </w:p>
        </w:tc>
        <w:tc>
          <w:tcPr>
            <w:tcW w:w="709" w:type="dxa"/>
            <w:vAlign w:val="center"/>
          </w:tcPr>
          <w:p w14:paraId="575FCAB1" w14:textId="77777777" w:rsidR="00FB32F1" w:rsidRPr="00966148" w:rsidRDefault="00FB32F1" w:rsidP="002149F7">
            <w:pPr>
              <w:spacing w:before="60" w:after="60"/>
              <w:jc w:val="center"/>
            </w:pPr>
            <w:r w:rsidRPr="00966148">
              <w:sym w:font="Wingdings" w:char="F06F"/>
            </w:r>
          </w:p>
        </w:tc>
      </w:tr>
      <w:tr w:rsidR="00FB32F1" w14:paraId="7A559FAF" w14:textId="77777777" w:rsidTr="002149F7">
        <w:tc>
          <w:tcPr>
            <w:tcW w:w="8505" w:type="dxa"/>
            <w:vAlign w:val="center"/>
          </w:tcPr>
          <w:p w14:paraId="5295A284" w14:textId="45E54816" w:rsidR="00FB32F1" w:rsidRPr="002149F7" w:rsidRDefault="00FB32F1" w:rsidP="003F69C9">
            <w:pPr>
              <w:spacing w:before="60" w:after="60"/>
              <w:rPr>
                <w:rFonts w:ascii="Arial" w:hAnsi="Arial" w:cs="Arial"/>
                <w:sz w:val="22"/>
                <w:szCs w:val="22"/>
                <w:lang w:eastAsia="en-GB"/>
              </w:rPr>
            </w:pPr>
            <w:r w:rsidRPr="002149F7">
              <w:rPr>
                <w:rFonts w:ascii="Arial" w:hAnsi="Arial" w:cs="Arial"/>
                <w:sz w:val="22"/>
                <w:szCs w:val="22"/>
                <w:lang w:eastAsia="en-GB"/>
              </w:rPr>
              <w:t>I/We have a claim arising from the person’s death (</w:t>
            </w:r>
            <w:r w:rsidR="003F69C9">
              <w:rPr>
                <w:rFonts w:ascii="Arial" w:hAnsi="Arial" w:cs="Arial"/>
                <w:sz w:val="22"/>
                <w:szCs w:val="22"/>
                <w:lang w:eastAsia="en-GB"/>
              </w:rPr>
              <w:t>p</w:t>
            </w:r>
            <w:r w:rsidRPr="002149F7">
              <w:rPr>
                <w:rFonts w:ascii="Arial" w:hAnsi="Arial" w:cs="Arial"/>
                <w:sz w:val="22"/>
                <w:szCs w:val="22"/>
                <w:lang w:eastAsia="en-GB"/>
              </w:rPr>
              <w:t>lease state details below)</w:t>
            </w:r>
          </w:p>
        </w:tc>
        <w:tc>
          <w:tcPr>
            <w:tcW w:w="709" w:type="dxa"/>
            <w:vAlign w:val="center"/>
          </w:tcPr>
          <w:p w14:paraId="518870A1" w14:textId="77777777" w:rsidR="00FB32F1" w:rsidRPr="00966148" w:rsidRDefault="00FB32F1" w:rsidP="002149F7">
            <w:pPr>
              <w:spacing w:before="60" w:after="60"/>
              <w:jc w:val="center"/>
            </w:pPr>
            <w:r w:rsidRPr="00966148">
              <w:sym w:font="Wingdings" w:char="F06F"/>
            </w:r>
          </w:p>
        </w:tc>
      </w:tr>
    </w:tbl>
    <w:p w14:paraId="25D2B273" w14:textId="77777777" w:rsidR="00FB32F1"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2149F7" w:rsidRDefault="00FB32F1" w:rsidP="002149F7">
      <w:pPr>
        <w:autoSpaceDE w:val="0"/>
        <w:autoSpaceDN w:val="0"/>
        <w:adjustRightInd w:val="0"/>
        <w:rPr>
          <w:rFonts w:ascii="Arial" w:hAnsi="Arial" w:cs="Arial"/>
          <w:b/>
          <w:bCs/>
          <w:sz w:val="28"/>
          <w:szCs w:val="28"/>
          <w:lang w:eastAsia="en-GB"/>
        </w:rPr>
      </w:pPr>
      <w:r w:rsidRPr="002149F7">
        <w:rPr>
          <w:rFonts w:ascii="Arial" w:hAnsi="Arial" w:cs="Arial"/>
          <w:b/>
          <w:bCs/>
          <w:sz w:val="28"/>
          <w:szCs w:val="28"/>
          <w:lang w:eastAsia="en-GB"/>
        </w:rPr>
        <w:t xml:space="preserve">Section 5: Proxy </w:t>
      </w:r>
      <w:r w:rsidR="003F69C9" w:rsidRPr="002149F7">
        <w:rPr>
          <w:rFonts w:ascii="Arial" w:hAnsi="Arial" w:cs="Arial"/>
          <w:b/>
          <w:bCs/>
          <w:sz w:val="28"/>
          <w:szCs w:val="28"/>
          <w:lang w:eastAsia="en-GB"/>
        </w:rPr>
        <w:t>access online services available</w:t>
      </w:r>
    </w:p>
    <w:p w14:paraId="781F380D" w14:textId="77777777" w:rsidR="00FB32F1" w:rsidRDefault="00FB32F1" w:rsidP="00FB32F1">
      <w:pPr>
        <w:autoSpaceDE w:val="0"/>
        <w:autoSpaceDN w:val="0"/>
        <w:adjustRightInd w:val="0"/>
        <w:jc w:val="both"/>
        <w:rPr>
          <w:rFonts w:ascii="Arial" w:hAnsi="Arial" w:cs="Arial"/>
          <w:b/>
          <w:bCs/>
          <w:lang w:eastAsia="en-GB"/>
        </w:rPr>
      </w:pPr>
    </w:p>
    <w:p w14:paraId="60B65484" w14:textId="77777777" w:rsidR="00FB32F1" w:rsidRPr="002149F7" w:rsidRDefault="00FB32F1" w:rsidP="002149F7">
      <w:pPr>
        <w:autoSpaceDE w:val="0"/>
        <w:autoSpaceDN w:val="0"/>
        <w:adjustRightInd w:val="0"/>
        <w:jc w:val="both"/>
        <w:rPr>
          <w:rFonts w:ascii="Arial" w:eastAsia="Calibri" w:hAnsi="Arial" w:cs="Arial"/>
          <w:sz w:val="22"/>
          <w:szCs w:val="22"/>
          <w:lang w:eastAsia="en-GB"/>
        </w:rPr>
      </w:pPr>
      <w:r w:rsidRPr="002149F7">
        <w:rPr>
          <w:rFonts w:ascii="Arial" w:eastAsia="Calibri" w:hAnsi="Arial" w:cs="Arial"/>
          <w:sz w:val="22"/>
          <w:szCs w:val="22"/>
          <w:lang w:eastAsia="en-GB"/>
        </w:rPr>
        <w:t>I/We wish to have access to the following online services (please tick all that apply):</w:t>
      </w:r>
    </w:p>
    <w:p w14:paraId="4DD5274A" w14:textId="77777777" w:rsidR="00FB32F1" w:rsidRPr="002149F7"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2149F7" w14:paraId="4D24D49F" w14:textId="77777777" w:rsidTr="002149F7">
        <w:tc>
          <w:tcPr>
            <w:tcW w:w="8505" w:type="dxa"/>
          </w:tcPr>
          <w:p w14:paraId="05512BD6"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Booking appointments</w:t>
            </w:r>
          </w:p>
        </w:tc>
        <w:tc>
          <w:tcPr>
            <w:tcW w:w="709" w:type="dxa"/>
            <w:vAlign w:val="center"/>
          </w:tcPr>
          <w:p w14:paraId="160B5E14" w14:textId="77777777" w:rsidR="00FB32F1" w:rsidRPr="002149F7" w:rsidRDefault="00FB32F1" w:rsidP="002149F7">
            <w:pPr>
              <w:autoSpaceDE w:val="0"/>
              <w:autoSpaceDN w:val="0"/>
              <w:adjustRightInd w:val="0"/>
              <w:spacing w:before="60" w:after="60"/>
              <w:jc w:val="center"/>
              <w:rPr>
                <w:rFonts w:ascii="Arial" w:hAnsi="Arial" w:cs="Arial"/>
                <w:b/>
                <w:sz w:val="22"/>
                <w:szCs w:val="22"/>
                <w:lang w:eastAsia="en-GB"/>
              </w:rPr>
            </w:pPr>
            <w:r w:rsidRPr="002149F7">
              <w:rPr>
                <w:rFonts w:ascii="Arial" w:hAnsi="Arial" w:cs="Arial"/>
                <w:sz w:val="22"/>
                <w:szCs w:val="22"/>
              </w:rPr>
              <w:sym w:font="Wingdings" w:char="F06F"/>
            </w:r>
          </w:p>
        </w:tc>
      </w:tr>
      <w:tr w:rsidR="00FB32F1" w:rsidRPr="002149F7"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2149F7" w:rsidRDefault="00FB32F1" w:rsidP="002149F7">
            <w:pPr>
              <w:autoSpaceDE w:val="0"/>
              <w:autoSpaceDN w:val="0"/>
              <w:adjustRightInd w:val="0"/>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35C74A4E" w14:textId="77777777" w:rsidTr="002149F7">
        <w:trPr>
          <w:trHeight w:val="252"/>
        </w:trPr>
        <w:tc>
          <w:tcPr>
            <w:tcW w:w="8505" w:type="dxa"/>
            <w:shd w:val="clear" w:color="auto" w:fill="auto"/>
          </w:tcPr>
          <w:p w14:paraId="48CF6E85" w14:textId="77777777" w:rsidR="00FB32F1" w:rsidRPr="002149F7" w:rsidRDefault="00FB32F1" w:rsidP="002149F7">
            <w:pPr>
              <w:autoSpaceDE w:val="0"/>
              <w:autoSpaceDN w:val="0"/>
              <w:adjustRightInd w:val="0"/>
              <w:spacing w:before="60" w:after="60"/>
              <w:rPr>
                <w:rFonts w:ascii="Arial" w:hAnsi="Arial" w:cs="Arial"/>
                <w:sz w:val="22"/>
                <w:szCs w:val="22"/>
                <w:lang w:eastAsia="en-GB"/>
              </w:rPr>
            </w:pPr>
            <w:r w:rsidRPr="002149F7">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2149F7" w:rsidRDefault="00FB32F1" w:rsidP="002149F7">
            <w:pPr>
              <w:autoSpaceDE w:val="0"/>
              <w:autoSpaceDN w:val="0"/>
              <w:adjustRightInd w:val="0"/>
              <w:spacing w:before="60" w:after="60"/>
              <w:jc w:val="center"/>
              <w:rPr>
                <w:rFonts w:ascii="Arial" w:hAnsi="Arial" w:cs="Arial"/>
                <w:b/>
                <w:sz w:val="22"/>
                <w:szCs w:val="22"/>
                <w:lang w:eastAsia="en-GB"/>
              </w:rPr>
            </w:pPr>
            <w:r w:rsidRPr="002149F7">
              <w:rPr>
                <w:rFonts w:ascii="Arial" w:hAnsi="Arial" w:cs="Arial"/>
                <w:sz w:val="22"/>
                <w:szCs w:val="22"/>
              </w:rPr>
              <w:sym w:font="Wingdings" w:char="F06F"/>
            </w:r>
          </w:p>
        </w:tc>
      </w:tr>
    </w:tbl>
    <w:p w14:paraId="397A7039" w14:textId="77777777" w:rsidR="00FB32F1" w:rsidRDefault="00FB32F1" w:rsidP="002149F7">
      <w:pPr>
        <w:autoSpaceDE w:val="0"/>
        <w:autoSpaceDN w:val="0"/>
        <w:adjustRightInd w:val="0"/>
        <w:rPr>
          <w:rFonts w:ascii="Arial" w:hAnsi="Arial" w:cs="Arial"/>
          <w:lang w:eastAsia="en-GB"/>
        </w:rPr>
      </w:pPr>
    </w:p>
    <w:p w14:paraId="2930050A" w14:textId="20AA5C7B" w:rsidR="00FB32F1" w:rsidRPr="00981D43" w:rsidRDefault="003F69C9" w:rsidP="002149F7">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6: Proxy d</w:t>
      </w:r>
      <w:r w:rsidR="00FB32F1" w:rsidRPr="00981D43">
        <w:rPr>
          <w:rFonts w:ascii="Arial" w:hAnsi="Arial" w:cs="Arial"/>
          <w:b/>
          <w:bCs/>
          <w:sz w:val="28"/>
          <w:szCs w:val="28"/>
          <w:lang w:eastAsia="en-GB"/>
        </w:rPr>
        <w:t>eclaration</w:t>
      </w:r>
    </w:p>
    <w:p w14:paraId="323E0B4E" w14:textId="77777777" w:rsidR="00FB32F1" w:rsidRPr="00414103" w:rsidRDefault="00FB32F1" w:rsidP="002149F7">
      <w:pPr>
        <w:autoSpaceDE w:val="0"/>
        <w:autoSpaceDN w:val="0"/>
        <w:adjustRightInd w:val="0"/>
        <w:rPr>
          <w:rFonts w:ascii="Arial" w:hAnsi="Arial" w:cs="Arial"/>
          <w:lang w:eastAsia="en-GB"/>
        </w:rPr>
      </w:pPr>
    </w:p>
    <w:p w14:paraId="11446B6E" w14:textId="687CBF30" w:rsidR="00FB32F1" w:rsidRPr="002149F7" w:rsidRDefault="00FB32F1" w:rsidP="002149F7">
      <w:pPr>
        <w:rPr>
          <w:rFonts w:ascii="Arial" w:eastAsia="Calibri" w:hAnsi="Arial" w:cs="Arial"/>
          <w:sz w:val="22"/>
          <w:szCs w:val="22"/>
          <w:lang w:eastAsia="en-GB"/>
        </w:rPr>
      </w:pPr>
      <w:r w:rsidRPr="002149F7">
        <w:rPr>
          <w:rFonts w:ascii="Arial" w:eastAsia="Calibri" w:hAnsi="Arial" w:cs="Arial"/>
          <w:sz w:val="22"/>
          <w:szCs w:val="22"/>
          <w:lang w:eastAsia="en-GB"/>
        </w:rPr>
        <w:t xml:space="preserve">I/We wish to access to the medical record online of the above patient </w:t>
      </w:r>
      <w:r w:rsidR="003F69C9">
        <w:rPr>
          <w:rFonts w:ascii="Arial" w:eastAsia="Calibri" w:hAnsi="Arial" w:cs="Arial"/>
          <w:sz w:val="22"/>
          <w:szCs w:val="22"/>
          <w:lang w:eastAsia="en-GB"/>
        </w:rPr>
        <w:t>and I/w</w:t>
      </w:r>
      <w:r w:rsidRPr="002149F7">
        <w:rPr>
          <w:rFonts w:ascii="Arial" w:eastAsia="Calibri" w:hAnsi="Arial" w:cs="Arial"/>
          <w:sz w:val="22"/>
          <w:szCs w:val="22"/>
          <w:lang w:eastAsia="en-GB"/>
        </w:rPr>
        <w:t>e understand and agree with each statement (tick)</w:t>
      </w:r>
    </w:p>
    <w:p w14:paraId="08DA285E" w14:textId="77777777" w:rsidR="00FB32F1"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2149F7" w14:paraId="792B69F1" w14:textId="77777777" w:rsidTr="002149F7">
        <w:tc>
          <w:tcPr>
            <w:tcW w:w="8505" w:type="dxa"/>
          </w:tcPr>
          <w:p w14:paraId="344B439D" w14:textId="0767D6E2" w:rsidR="00FB32F1" w:rsidRPr="002149F7" w:rsidRDefault="00FB32F1" w:rsidP="003F69C9">
            <w:pPr>
              <w:spacing w:before="60" w:after="60"/>
              <w:rPr>
                <w:rFonts w:ascii="Arial" w:hAnsi="Arial" w:cs="Arial"/>
                <w:sz w:val="22"/>
                <w:szCs w:val="22"/>
              </w:rPr>
            </w:pPr>
            <w:r w:rsidRPr="002149F7">
              <w:rPr>
                <w:rFonts w:ascii="Arial" w:hAnsi="Arial" w:cs="Arial"/>
                <w:sz w:val="22"/>
                <w:szCs w:val="22"/>
              </w:rPr>
              <w:t>I/We have read and understood the information leaflet provided by</w:t>
            </w:r>
            <w:r w:rsidR="003F69C9">
              <w:rPr>
                <w:rFonts w:ascii="Arial" w:hAnsi="Arial" w:cs="Arial"/>
                <w:sz w:val="22"/>
                <w:szCs w:val="22"/>
              </w:rPr>
              <w:t xml:space="preserve"> the organisation and agree that I/w</w:t>
            </w:r>
            <w:r w:rsidRPr="002149F7">
              <w:rPr>
                <w:rFonts w:ascii="Arial" w:hAnsi="Arial" w:cs="Arial"/>
                <w:sz w:val="22"/>
                <w:szCs w:val="22"/>
              </w:rPr>
              <w:t>e will treat the patient information as confidential</w:t>
            </w:r>
          </w:p>
        </w:tc>
        <w:tc>
          <w:tcPr>
            <w:tcW w:w="709" w:type="dxa"/>
            <w:vAlign w:val="center"/>
          </w:tcPr>
          <w:p w14:paraId="466DB0FB"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4F18067F" w14:textId="77777777" w:rsidTr="002149F7">
        <w:tc>
          <w:tcPr>
            <w:tcW w:w="8505" w:type="dxa"/>
          </w:tcPr>
          <w:p w14:paraId="118C3DD0" w14:textId="77777777" w:rsidR="00FB32F1" w:rsidRPr="002149F7" w:rsidRDefault="00FB32F1" w:rsidP="002149F7">
            <w:pPr>
              <w:spacing w:before="60" w:after="60"/>
              <w:rPr>
                <w:rFonts w:ascii="Arial" w:hAnsi="Arial" w:cs="Arial"/>
                <w:sz w:val="22"/>
                <w:szCs w:val="22"/>
              </w:rPr>
            </w:pPr>
            <w:r w:rsidRPr="002149F7">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59AD1539" w14:textId="77777777" w:rsidTr="002149F7">
        <w:tc>
          <w:tcPr>
            <w:tcW w:w="8505" w:type="dxa"/>
          </w:tcPr>
          <w:p w14:paraId="67BE0DE0" w14:textId="77777777" w:rsidR="00FB32F1" w:rsidRPr="002149F7" w:rsidRDefault="00FB32F1" w:rsidP="002149F7">
            <w:pPr>
              <w:spacing w:before="60" w:after="60"/>
              <w:rPr>
                <w:rFonts w:ascii="Arial" w:eastAsia="Arial" w:hAnsi="Arial" w:cs="Arial"/>
                <w:color w:val="000000"/>
                <w:spacing w:val="-2"/>
                <w:sz w:val="22"/>
                <w:szCs w:val="22"/>
              </w:rPr>
            </w:pPr>
            <w:r w:rsidRPr="002149F7">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r w:rsidR="00FB32F1" w:rsidRPr="002149F7" w14:paraId="4D5D87F6" w14:textId="77777777" w:rsidTr="002149F7">
        <w:tc>
          <w:tcPr>
            <w:tcW w:w="8505" w:type="dxa"/>
          </w:tcPr>
          <w:p w14:paraId="6880D248" w14:textId="3FE83FED" w:rsidR="00FB32F1" w:rsidRPr="002149F7" w:rsidRDefault="00FB32F1" w:rsidP="003F69C9">
            <w:pPr>
              <w:spacing w:before="60" w:after="60"/>
              <w:rPr>
                <w:rFonts w:ascii="Arial" w:eastAsia="Arial" w:hAnsi="Arial" w:cs="Arial"/>
                <w:color w:val="000000"/>
                <w:spacing w:val="-2"/>
                <w:sz w:val="22"/>
                <w:szCs w:val="22"/>
              </w:rPr>
            </w:pPr>
            <w:r w:rsidRPr="002149F7">
              <w:rPr>
                <w:rFonts w:ascii="Arial" w:eastAsia="Arial" w:hAnsi="Arial" w:cs="Arial"/>
                <w:color w:val="000000"/>
                <w:spacing w:val="-2"/>
                <w:sz w:val="22"/>
                <w:szCs w:val="22"/>
              </w:rPr>
              <w:t xml:space="preserve">If I/we see information in the record that is not about the patient or is inaccurate, I/we will contact the </w:t>
            </w:r>
            <w:r w:rsidR="003F69C9">
              <w:rPr>
                <w:rFonts w:ascii="Arial" w:hAnsi="Arial" w:cs="Arial"/>
                <w:sz w:val="22"/>
                <w:szCs w:val="22"/>
              </w:rPr>
              <w:t>organisation</w:t>
            </w:r>
            <w:r w:rsidRPr="002149F7">
              <w:rPr>
                <w:rFonts w:ascii="Arial" w:eastAsia="Arial" w:hAnsi="Arial" w:cs="Arial"/>
                <w:color w:val="000000"/>
                <w:spacing w:val="-2"/>
                <w:sz w:val="22"/>
                <w:szCs w:val="22"/>
              </w:rPr>
              <w:t xml:space="preserve"> as soon as possible. I</w:t>
            </w:r>
            <w:r w:rsidR="003F69C9">
              <w:rPr>
                <w:rFonts w:ascii="Arial" w:eastAsia="Arial" w:hAnsi="Arial" w:cs="Arial"/>
                <w:color w:val="000000"/>
                <w:spacing w:val="-2"/>
                <w:sz w:val="22"/>
                <w:szCs w:val="22"/>
              </w:rPr>
              <w:t>/we</w:t>
            </w:r>
            <w:r w:rsidRPr="002149F7">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2149F7" w:rsidRDefault="00FB32F1" w:rsidP="002149F7">
            <w:pPr>
              <w:spacing w:before="60" w:after="60"/>
              <w:jc w:val="center"/>
              <w:rPr>
                <w:rFonts w:ascii="Arial" w:hAnsi="Arial" w:cs="Arial"/>
                <w:sz w:val="22"/>
                <w:szCs w:val="22"/>
              </w:rPr>
            </w:pPr>
            <w:r w:rsidRPr="002149F7">
              <w:rPr>
                <w:rFonts w:ascii="Arial" w:hAnsi="Arial" w:cs="Arial"/>
                <w:sz w:val="22"/>
                <w:szCs w:val="22"/>
              </w:rPr>
              <w:sym w:font="Wingdings" w:char="F06F"/>
            </w:r>
          </w:p>
        </w:tc>
      </w:tr>
    </w:tbl>
    <w:p w14:paraId="1835BFA9" w14:textId="77777777" w:rsidR="00FB32F1" w:rsidRDefault="00FB32F1" w:rsidP="00FB32F1">
      <w:pPr>
        <w:autoSpaceDE w:val="0"/>
        <w:autoSpaceDN w:val="0"/>
        <w:adjustRightInd w:val="0"/>
        <w:jc w:val="both"/>
        <w:rPr>
          <w:rFonts w:ascii="Arial" w:eastAsia="Calibri" w:hAnsi="Arial" w:cs="Arial"/>
          <w:lang w:eastAsia="en-GB"/>
        </w:rPr>
      </w:pPr>
    </w:p>
    <w:p w14:paraId="61068152" w14:textId="58B46807" w:rsidR="00FB32F1" w:rsidRPr="002149F7" w:rsidRDefault="00FB32F1" w:rsidP="002149F7">
      <w:pPr>
        <w:autoSpaceDE w:val="0"/>
        <w:autoSpaceDN w:val="0"/>
        <w:adjustRightInd w:val="0"/>
        <w:rPr>
          <w:rFonts w:ascii="Arial" w:eastAsia="Calibri" w:hAnsi="Arial" w:cs="Arial"/>
          <w:sz w:val="22"/>
          <w:szCs w:val="22"/>
          <w:lang w:eastAsia="en-GB"/>
        </w:rPr>
      </w:pPr>
      <w:r w:rsidRPr="002149F7">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57" w:history="1">
        <w:r w:rsidRPr="00AF6355">
          <w:rPr>
            <w:rStyle w:val="Hyperlink"/>
            <w:rFonts w:ascii="Arial" w:eastAsia="Calibri" w:hAnsi="Arial" w:cs="Arial"/>
            <w:sz w:val="22"/>
            <w:szCs w:val="22"/>
            <w:lang w:eastAsia="en-GB"/>
          </w:rPr>
          <w:t>Data Protection Act 2018</w:t>
        </w:r>
      </w:hyperlink>
      <w:r w:rsidRPr="002149F7">
        <w:rPr>
          <w:rFonts w:ascii="Arial" w:eastAsia="Calibri" w:hAnsi="Arial" w:cs="Arial"/>
          <w:sz w:val="22"/>
          <w:szCs w:val="22"/>
          <w:lang w:eastAsia="en-GB"/>
        </w:rPr>
        <w:t xml:space="preserve">.  </w:t>
      </w:r>
    </w:p>
    <w:p w14:paraId="519C1934" w14:textId="77777777" w:rsidR="00FB32F1" w:rsidRDefault="00FB32F1" w:rsidP="00FB32F1">
      <w:pPr>
        <w:autoSpaceDE w:val="0"/>
        <w:autoSpaceDN w:val="0"/>
        <w:adjustRightInd w:val="0"/>
        <w:rPr>
          <w:rFonts w:ascii="Arial" w:hAnsi="Arial" w:cs="Arial"/>
          <w:lang w:eastAsia="en-GB"/>
        </w:rPr>
      </w:pPr>
    </w:p>
    <w:p w14:paraId="6C7FC7BD" w14:textId="77777777" w:rsidR="00FB32F1" w:rsidRPr="00384FAD" w:rsidRDefault="00FB32F1" w:rsidP="002149F7">
      <w:pPr>
        <w:autoSpaceDE w:val="0"/>
        <w:autoSpaceDN w:val="0"/>
        <w:adjustRightInd w:val="0"/>
        <w:ind w:right="-755"/>
        <w:rPr>
          <w:rFonts w:ascii="Arial" w:hAnsi="Arial" w:cs="Arial"/>
          <w:bCs/>
          <w:color w:val="FF0000"/>
          <w:sz w:val="22"/>
          <w:szCs w:val="22"/>
          <w:lang w:eastAsia="en-GB"/>
        </w:rPr>
      </w:pPr>
      <w:r w:rsidRPr="00384FAD">
        <w:rPr>
          <w:rFonts w:ascii="Arial" w:hAnsi="Arial" w:cs="Arial"/>
          <w:bCs/>
          <w:color w:val="FF0000"/>
          <w:sz w:val="22"/>
          <w:szCs w:val="22"/>
          <w:lang w:eastAsia="en-GB"/>
        </w:rPr>
        <w:t>You are advised that the making of false or misleading statements in order to obtain</w:t>
      </w:r>
    </w:p>
    <w:p w14:paraId="7D1E946B" w14:textId="77777777" w:rsidR="00FB32F1" w:rsidRPr="00384FAD" w:rsidRDefault="00FB32F1" w:rsidP="002149F7">
      <w:pPr>
        <w:autoSpaceDE w:val="0"/>
        <w:autoSpaceDN w:val="0"/>
        <w:adjustRightInd w:val="0"/>
        <w:ind w:right="-22"/>
        <w:rPr>
          <w:rFonts w:ascii="Arial" w:hAnsi="Arial" w:cs="Arial"/>
          <w:bCs/>
          <w:color w:val="FF0000"/>
          <w:sz w:val="22"/>
          <w:szCs w:val="22"/>
          <w:lang w:eastAsia="en-GB"/>
        </w:rPr>
      </w:pPr>
      <w:proofErr w:type="gramStart"/>
      <w:r w:rsidRPr="00384FAD">
        <w:rPr>
          <w:rFonts w:ascii="Arial" w:hAnsi="Arial" w:cs="Arial"/>
          <w:bCs/>
          <w:color w:val="FF0000"/>
          <w:sz w:val="22"/>
          <w:szCs w:val="22"/>
          <w:lang w:eastAsia="en-GB"/>
        </w:rPr>
        <w:t>personal</w:t>
      </w:r>
      <w:proofErr w:type="gramEnd"/>
      <w:r w:rsidRPr="00384FAD">
        <w:rPr>
          <w:rFonts w:ascii="Arial" w:hAnsi="Arial" w:cs="Arial"/>
          <w:bCs/>
          <w:color w:val="FF0000"/>
          <w:sz w:val="22"/>
          <w:szCs w:val="22"/>
          <w:lang w:eastAsia="en-GB"/>
        </w:rPr>
        <w:t xml:space="preserve">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966148" w14:paraId="23B4A454" w14:textId="77777777" w:rsidTr="002149F7">
        <w:trPr>
          <w:trHeight w:val="841"/>
        </w:trPr>
        <w:tc>
          <w:tcPr>
            <w:tcW w:w="2759" w:type="dxa"/>
            <w:shd w:val="clear" w:color="auto" w:fill="F2F2F2" w:themeFill="background1" w:themeFillShade="F2"/>
            <w:vAlign w:val="center"/>
          </w:tcPr>
          <w:p w14:paraId="1930C954" w14:textId="77777777" w:rsidR="00FB32F1" w:rsidRPr="002149F7" w:rsidRDefault="00FB32F1" w:rsidP="002149F7">
            <w:pPr>
              <w:rPr>
                <w:rFonts w:ascii="Arial" w:hAnsi="Arial" w:cs="Arial"/>
                <w:b/>
                <w:sz w:val="22"/>
                <w:szCs w:val="22"/>
              </w:rPr>
            </w:pPr>
          </w:p>
          <w:p w14:paraId="7FA86A1D" w14:textId="52F07DF5" w:rsidR="00FB32F1" w:rsidRPr="002149F7" w:rsidRDefault="003F69C9" w:rsidP="002149F7">
            <w:pPr>
              <w:rPr>
                <w:rFonts w:ascii="Arial" w:hAnsi="Arial" w:cs="Arial"/>
                <w:b/>
                <w:sz w:val="22"/>
                <w:szCs w:val="22"/>
              </w:rPr>
            </w:pPr>
            <w:r>
              <w:rPr>
                <w:rFonts w:ascii="Arial" w:hAnsi="Arial" w:cs="Arial"/>
                <w:b/>
                <w:sz w:val="22"/>
                <w:szCs w:val="22"/>
              </w:rPr>
              <w:t>Applicant s</w:t>
            </w:r>
            <w:r w:rsidR="00FB32F1" w:rsidRPr="002149F7">
              <w:rPr>
                <w:rFonts w:ascii="Arial" w:hAnsi="Arial" w:cs="Arial"/>
                <w:b/>
                <w:sz w:val="22"/>
                <w:szCs w:val="22"/>
              </w:rPr>
              <w:t>ignature</w:t>
            </w:r>
          </w:p>
          <w:p w14:paraId="7AFBC920" w14:textId="77777777" w:rsidR="00FB32F1" w:rsidRPr="002149F7" w:rsidRDefault="00FB32F1" w:rsidP="002149F7">
            <w:pPr>
              <w:ind w:left="-709"/>
              <w:rPr>
                <w:rFonts w:ascii="Arial" w:hAnsi="Arial" w:cs="Arial"/>
                <w:b/>
                <w:sz w:val="22"/>
                <w:szCs w:val="22"/>
              </w:rPr>
            </w:pPr>
          </w:p>
        </w:tc>
        <w:tc>
          <w:tcPr>
            <w:tcW w:w="3611" w:type="dxa"/>
            <w:vAlign w:val="center"/>
          </w:tcPr>
          <w:p w14:paraId="285FD4BA" w14:textId="77777777" w:rsidR="00FB32F1" w:rsidRPr="002149F7" w:rsidRDefault="00FB32F1" w:rsidP="002149F7">
            <w:pPr>
              <w:rPr>
                <w:rFonts w:ascii="Arial" w:hAnsi="Arial" w:cs="Arial"/>
                <w:sz w:val="22"/>
                <w:szCs w:val="22"/>
              </w:rPr>
            </w:pPr>
          </w:p>
        </w:tc>
        <w:tc>
          <w:tcPr>
            <w:tcW w:w="973" w:type="dxa"/>
            <w:shd w:val="clear" w:color="auto" w:fill="F2F2F2" w:themeFill="background1" w:themeFillShade="F2"/>
            <w:vAlign w:val="center"/>
          </w:tcPr>
          <w:p w14:paraId="7F70A009" w14:textId="77777777" w:rsidR="00FB32F1" w:rsidRPr="002149F7" w:rsidRDefault="00FB32F1" w:rsidP="002149F7">
            <w:pPr>
              <w:rPr>
                <w:rFonts w:ascii="Arial" w:hAnsi="Arial" w:cs="Arial"/>
                <w:b/>
                <w:color w:val="FFFFFF" w:themeColor="background1"/>
                <w:sz w:val="22"/>
                <w:szCs w:val="22"/>
              </w:rPr>
            </w:pPr>
            <w:r w:rsidRPr="002149F7">
              <w:rPr>
                <w:rFonts w:ascii="Arial" w:hAnsi="Arial" w:cs="Arial"/>
                <w:b/>
                <w:sz w:val="22"/>
                <w:szCs w:val="22"/>
              </w:rPr>
              <w:t>Date</w:t>
            </w:r>
          </w:p>
        </w:tc>
        <w:tc>
          <w:tcPr>
            <w:tcW w:w="1871" w:type="dxa"/>
            <w:vAlign w:val="center"/>
          </w:tcPr>
          <w:p w14:paraId="1EB86984" w14:textId="77777777" w:rsidR="00FB32F1" w:rsidRPr="00966148" w:rsidRDefault="00FB32F1" w:rsidP="002149F7">
            <w:pPr>
              <w:rPr>
                <w:rFonts w:ascii="Arial" w:hAnsi="Arial" w:cs="Arial"/>
              </w:rPr>
            </w:pPr>
          </w:p>
        </w:tc>
      </w:tr>
    </w:tbl>
    <w:p w14:paraId="6410E6E8" w14:textId="77777777" w:rsidR="00FB32F1" w:rsidRPr="0023034C" w:rsidRDefault="00FB32F1" w:rsidP="00FB32F1">
      <w:pPr>
        <w:autoSpaceDE w:val="0"/>
        <w:autoSpaceDN w:val="0"/>
        <w:adjustRightInd w:val="0"/>
        <w:ind w:right="-22"/>
        <w:jc w:val="both"/>
        <w:rPr>
          <w:rFonts w:ascii="Arial" w:hAnsi="Arial" w:cs="Arial"/>
          <w:lang w:eastAsia="en-GB"/>
        </w:rPr>
      </w:pPr>
    </w:p>
    <w:p w14:paraId="77773B8D" w14:textId="0E7080F0" w:rsidR="00FB32F1" w:rsidRPr="00981D43" w:rsidRDefault="003F69C9" w:rsidP="00981D43">
      <w:pPr>
        <w:autoSpaceDE w:val="0"/>
        <w:autoSpaceDN w:val="0"/>
        <w:adjustRightInd w:val="0"/>
        <w:rPr>
          <w:rFonts w:ascii="Arial" w:hAnsi="Arial" w:cs="Arial"/>
          <w:b/>
          <w:bCs/>
          <w:sz w:val="28"/>
          <w:szCs w:val="28"/>
          <w:lang w:eastAsia="en-GB"/>
        </w:rPr>
      </w:pPr>
      <w:r>
        <w:rPr>
          <w:rFonts w:ascii="Arial" w:hAnsi="Arial" w:cs="Arial"/>
          <w:b/>
          <w:bCs/>
          <w:sz w:val="28"/>
          <w:szCs w:val="28"/>
          <w:lang w:eastAsia="en-GB"/>
        </w:rPr>
        <w:t>Section 7: Proof of i</w:t>
      </w:r>
      <w:r w:rsidR="00FB32F1" w:rsidRPr="00981D43">
        <w:rPr>
          <w:rFonts w:ascii="Arial" w:hAnsi="Arial" w:cs="Arial"/>
          <w:b/>
          <w:bCs/>
          <w:sz w:val="28"/>
          <w:szCs w:val="28"/>
          <w:lang w:eastAsia="en-GB"/>
        </w:rPr>
        <w:t>dentity</w:t>
      </w:r>
    </w:p>
    <w:p w14:paraId="3434984B" w14:textId="77777777" w:rsidR="00FB32F1" w:rsidRPr="00981D43" w:rsidRDefault="00FB32F1" w:rsidP="00981D43">
      <w:pPr>
        <w:autoSpaceDE w:val="0"/>
        <w:autoSpaceDN w:val="0"/>
        <w:adjustRightInd w:val="0"/>
        <w:rPr>
          <w:rFonts w:ascii="Arial" w:hAnsi="Arial" w:cs="Arial"/>
          <w:b/>
          <w:bCs/>
          <w:color w:val="0070C0"/>
          <w:sz w:val="22"/>
          <w:szCs w:val="22"/>
          <w:lang w:eastAsia="en-GB"/>
        </w:rPr>
      </w:pPr>
    </w:p>
    <w:p w14:paraId="7EFE2420" w14:textId="435A8DF8" w:rsidR="00AF6355" w:rsidRDefault="00FB32F1" w:rsidP="00981D43">
      <w:pPr>
        <w:autoSpaceDE w:val="0"/>
        <w:autoSpaceDN w:val="0"/>
        <w:adjustRightInd w:val="0"/>
        <w:ind w:right="-478"/>
        <w:rPr>
          <w:rStyle w:val="Hyperlink"/>
          <w:rFonts w:ascii="Arial" w:hAnsi="Arial" w:cs="Arial"/>
          <w:color w:val="auto"/>
          <w:sz w:val="22"/>
          <w:szCs w:val="22"/>
          <w:u w:val="none"/>
        </w:rPr>
      </w:pPr>
      <w:r w:rsidRPr="00981D43">
        <w:rPr>
          <w:rStyle w:val="Hyperlink"/>
          <w:rFonts w:ascii="Arial" w:hAnsi="Arial" w:cs="Arial"/>
          <w:color w:val="auto"/>
          <w:sz w:val="22"/>
          <w:szCs w:val="22"/>
          <w:u w:val="none"/>
        </w:rPr>
        <w:t xml:space="preserve">Under the </w:t>
      </w:r>
      <w:hyperlink r:id="rId58" w:history="1">
        <w:r w:rsidRPr="00AF6355">
          <w:rPr>
            <w:rStyle w:val="Hyperlink"/>
            <w:rFonts w:ascii="Arial" w:hAnsi="Arial" w:cs="Arial"/>
            <w:sz w:val="22"/>
            <w:szCs w:val="22"/>
          </w:rPr>
          <w:t>Data Protection Act 2018</w:t>
        </w:r>
      </w:hyperlink>
      <w:r w:rsidR="003F69C9">
        <w:rPr>
          <w:rStyle w:val="Hyperlink"/>
          <w:rFonts w:ascii="Arial" w:hAnsi="Arial" w:cs="Arial"/>
          <w:color w:val="auto"/>
          <w:sz w:val="22"/>
          <w:szCs w:val="22"/>
          <w:u w:val="none"/>
        </w:rPr>
        <w:t>,</w:t>
      </w:r>
      <w:r w:rsidRPr="00981D43">
        <w:rPr>
          <w:rStyle w:val="Hyperlink"/>
          <w:rFonts w:ascii="Arial" w:hAnsi="Arial" w:cs="Arial"/>
          <w:color w:val="auto"/>
          <w:sz w:val="22"/>
          <w:szCs w:val="22"/>
          <w:u w:val="none"/>
        </w:rPr>
        <w:t xml:space="preserve"> you do not have to give a reason for applying for access to your own health records. </w:t>
      </w:r>
      <w:r w:rsidR="00981D43" w:rsidRPr="00981D43">
        <w:rPr>
          <w:rStyle w:val="Hyperlink"/>
          <w:rFonts w:ascii="Arial" w:hAnsi="Arial" w:cs="Arial"/>
          <w:bCs/>
          <w:color w:val="auto"/>
          <w:sz w:val="22"/>
          <w:szCs w:val="22"/>
          <w:u w:val="none"/>
        </w:rPr>
        <w:t>However,</w:t>
      </w:r>
      <w:r w:rsidRPr="00981D43">
        <w:rPr>
          <w:rStyle w:val="Hyperlink"/>
          <w:rFonts w:ascii="Arial" w:hAnsi="Arial" w:cs="Arial"/>
          <w:b/>
          <w:color w:val="auto"/>
          <w:sz w:val="22"/>
          <w:szCs w:val="22"/>
          <w:u w:val="none"/>
        </w:rPr>
        <w:t xml:space="preserve"> </w:t>
      </w:r>
      <w:r w:rsidRPr="00981D43">
        <w:rPr>
          <w:rStyle w:val="Hyperlink"/>
          <w:rFonts w:ascii="Arial" w:hAnsi="Arial" w:cs="Arial"/>
          <w:color w:val="auto"/>
          <w:sz w:val="22"/>
          <w:szCs w:val="22"/>
          <w:u w:val="none"/>
        </w:rPr>
        <w:t>all appli</w:t>
      </w:r>
      <w:r w:rsidR="003F69C9">
        <w:rPr>
          <w:rStyle w:val="Hyperlink"/>
          <w:rFonts w:ascii="Arial" w:hAnsi="Arial" w:cs="Arial"/>
          <w:color w:val="auto"/>
          <w:sz w:val="22"/>
          <w:szCs w:val="22"/>
          <w:u w:val="none"/>
        </w:rPr>
        <w:t>cants will be asked to provide two</w:t>
      </w:r>
      <w:r w:rsidRPr="00981D43">
        <w:rPr>
          <w:rStyle w:val="Hyperlink"/>
          <w:rFonts w:ascii="Arial" w:hAnsi="Arial" w:cs="Arial"/>
          <w:color w:val="auto"/>
          <w:sz w:val="22"/>
          <w:szCs w:val="22"/>
          <w:u w:val="none"/>
        </w:rPr>
        <w:t xml:space="preserve"> forms of identification</w:t>
      </w:r>
      <w:r w:rsidR="003F69C9">
        <w:rPr>
          <w:rStyle w:val="Hyperlink"/>
          <w:rFonts w:ascii="Arial" w:hAnsi="Arial" w:cs="Arial"/>
          <w:color w:val="auto"/>
          <w:sz w:val="22"/>
          <w:szCs w:val="22"/>
          <w:u w:val="none"/>
        </w:rPr>
        <w:t>,</w:t>
      </w:r>
      <w:r w:rsidRPr="00981D43">
        <w:rPr>
          <w:rStyle w:val="Hyperlink"/>
          <w:rFonts w:ascii="Arial" w:hAnsi="Arial" w:cs="Arial"/>
          <w:color w:val="auto"/>
          <w:sz w:val="22"/>
          <w:szCs w:val="22"/>
          <w:u w:val="none"/>
        </w:rPr>
        <w:t xml:space="preserve"> one of which must be photographic identification before access can be set up</w:t>
      </w:r>
      <w:r w:rsidR="00AF6355">
        <w:rPr>
          <w:rStyle w:val="Hyperlink"/>
          <w:rFonts w:ascii="Arial" w:hAnsi="Arial" w:cs="Arial"/>
          <w:color w:val="auto"/>
          <w:sz w:val="22"/>
          <w:szCs w:val="22"/>
          <w:u w:val="none"/>
        </w:rPr>
        <w:t>.</w:t>
      </w:r>
    </w:p>
    <w:p w14:paraId="4542CC97" w14:textId="77777777" w:rsidR="00AF6355"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981D43" w:rsidRDefault="00AF6355" w:rsidP="00981D43">
      <w:pPr>
        <w:autoSpaceDE w:val="0"/>
        <w:autoSpaceDN w:val="0"/>
        <w:adjustRightInd w:val="0"/>
        <w:ind w:right="-478"/>
        <w:rPr>
          <w:rStyle w:val="Hyperlink"/>
          <w:rFonts w:ascii="Arial" w:hAnsi="Arial" w:cs="Arial"/>
          <w:b/>
          <w:bCs/>
          <w:color w:val="auto"/>
          <w:u w:val="none"/>
          <w:lang w:eastAsia="en-GB"/>
        </w:rPr>
      </w:pPr>
      <w:r>
        <w:rPr>
          <w:rStyle w:val="Hyperlink"/>
          <w:rFonts w:ascii="Arial" w:hAnsi="Arial" w:cs="Arial"/>
          <w:color w:val="auto"/>
          <w:sz w:val="22"/>
          <w:szCs w:val="22"/>
          <w:u w:val="none"/>
        </w:rPr>
        <w:t>P</w:t>
      </w:r>
      <w:r w:rsidR="00FB32F1" w:rsidRPr="00981D43">
        <w:rPr>
          <w:rStyle w:val="Hyperlink"/>
          <w:rFonts w:ascii="Arial" w:hAnsi="Arial" w:cs="Arial"/>
          <w:color w:val="auto"/>
          <w:sz w:val="22"/>
          <w:szCs w:val="22"/>
          <w:u w:val="none"/>
        </w:rPr>
        <w:t xml:space="preserve">lease speak to reception if you are unable to provide this. </w:t>
      </w:r>
    </w:p>
    <w:p w14:paraId="3EEED9FA" w14:textId="77777777" w:rsidR="00FB32F1" w:rsidRPr="00981D43" w:rsidRDefault="00FB32F1" w:rsidP="00981D43">
      <w:pPr>
        <w:rPr>
          <w:rFonts w:ascii="Arial" w:hAnsi="Arial" w:cs="Arial"/>
          <w:b/>
          <w:sz w:val="22"/>
          <w:szCs w:val="22"/>
        </w:rPr>
      </w:pPr>
    </w:p>
    <w:p w14:paraId="6C2D1B04" w14:textId="77777777" w:rsidR="00FB32F1" w:rsidRPr="00981D43" w:rsidRDefault="00FB32F1" w:rsidP="00981D43">
      <w:pPr>
        <w:rPr>
          <w:rFonts w:ascii="Arial" w:hAnsi="Arial" w:cs="Arial"/>
          <w:b/>
          <w:sz w:val="22"/>
          <w:szCs w:val="22"/>
          <w:lang w:eastAsia="en-GB"/>
        </w:rPr>
      </w:pPr>
      <w:r w:rsidRPr="00981D43">
        <w:rPr>
          <w:rFonts w:ascii="Arial" w:hAnsi="Arial" w:cs="Arial"/>
          <w:b/>
          <w:sz w:val="22"/>
          <w:szCs w:val="22"/>
          <w:lang w:eastAsia="en-GB"/>
        </w:rPr>
        <w:t>ADDITIONAL NOTES:</w:t>
      </w:r>
    </w:p>
    <w:p w14:paraId="1972686F" w14:textId="77777777" w:rsidR="00FB32F1" w:rsidRPr="00981D43" w:rsidRDefault="00FB32F1" w:rsidP="00981D43">
      <w:pPr>
        <w:rPr>
          <w:rFonts w:ascii="Arial" w:hAnsi="Arial" w:cs="Arial"/>
          <w:sz w:val="22"/>
          <w:szCs w:val="22"/>
          <w:lang w:eastAsia="en-GB"/>
        </w:rPr>
      </w:pPr>
    </w:p>
    <w:p w14:paraId="551D2717" w14:textId="77777777" w:rsidR="00FB32F1" w:rsidRPr="00981D43" w:rsidRDefault="00FB32F1" w:rsidP="00981D43">
      <w:pPr>
        <w:ind w:right="-478"/>
        <w:rPr>
          <w:rFonts w:ascii="Arial" w:hAnsi="Arial" w:cs="Arial"/>
          <w:sz w:val="22"/>
          <w:szCs w:val="22"/>
          <w:lang w:eastAsia="en-GB"/>
        </w:rPr>
      </w:pPr>
      <w:r w:rsidRPr="00981D43">
        <w:rPr>
          <w:rFonts w:ascii="Arial" w:hAnsi="Arial" w:cs="Arial"/>
          <w:sz w:val="22"/>
          <w:szCs w:val="22"/>
          <w:lang w:eastAsia="en-GB"/>
        </w:rPr>
        <w:t>Before returning this form, please ensure that you have:</w:t>
      </w:r>
    </w:p>
    <w:p w14:paraId="6B812A20" w14:textId="77777777" w:rsidR="00981D43"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Signed and dated the form</w:t>
      </w:r>
    </w:p>
    <w:p w14:paraId="03F4D1C0" w14:textId="77777777"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981D43"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lastRenderedPageBreak/>
        <w:t>Enclosed documentation to support your request (if applicable)</w:t>
      </w:r>
    </w:p>
    <w:p w14:paraId="6B118030" w14:textId="77777777" w:rsidR="00FB32F1" w:rsidRPr="00981D43"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Default="00FB32F1" w:rsidP="00981D43">
      <w:pPr>
        <w:pStyle w:val="FPMredflyer"/>
        <w:ind w:right="-478"/>
        <w:jc w:val="left"/>
        <w:rPr>
          <w:rStyle w:val="Hyperlink"/>
          <w:rFonts w:ascii="Arial" w:hAnsi="Arial" w:cs="Arial"/>
          <w:b w:val="0"/>
          <w:color w:val="auto"/>
          <w:sz w:val="22"/>
          <w:szCs w:val="22"/>
          <w:u w:val="none"/>
        </w:rPr>
      </w:pPr>
      <w:r w:rsidRPr="00981D43">
        <w:rPr>
          <w:rStyle w:val="Hyperlink"/>
          <w:rFonts w:ascii="Arial" w:hAnsi="Arial" w:cs="Arial"/>
          <w:b w:val="0"/>
          <w:color w:val="auto"/>
          <w:sz w:val="22"/>
          <w:szCs w:val="22"/>
          <w:u w:val="none"/>
        </w:rPr>
        <w:t xml:space="preserve">Incomplete applications will be returned; </w:t>
      </w:r>
      <w:r w:rsidR="00641257" w:rsidRPr="00981D43">
        <w:rPr>
          <w:rStyle w:val="Hyperlink"/>
          <w:rFonts w:ascii="Arial" w:hAnsi="Arial" w:cs="Arial"/>
          <w:b w:val="0"/>
          <w:color w:val="auto"/>
          <w:sz w:val="22"/>
          <w:szCs w:val="22"/>
          <w:u w:val="none"/>
        </w:rPr>
        <w:t>therefore,</w:t>
      </w:r>
      <w:r w:rsidRPr="00981D43">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Default="00981D43" w:rsidP="00981D43">
      <w:pPr>
        <w:pStyle w:val="FPMredflyer"/>
        <w:ind w:right="-478"/>
        <w:jc w:val="left"/>
        <w:rPr>
          <w:rStyle w:val="Hyperlink"/>
          <w:rFonts w:ascii="Arial" w:hAnsi="Arial" w:cs="Arial"/>
          <w:b w:val="0"/>
          <w:color w:val="auto"/>
          <w:sz w:val="22"/>
          <w:szCs w:val="22"/>
          <w:u w:val="none"/>
        </w:rPr>
      </w:pPr>
    </w:p>
    <w:p w14:paraId="1BD2BE34" w14:textId="7ED79ED0" w:rsidR="00981D43" w:rsidRDefault="00981D43" w:rsidP="00981D43">
      <w:pPr>
        <w:pStyle w:val="FPMredflyer"/>
        <w:ind w:right="-478"/>
        <w:jc w:val="left"/>
        <w:rPr>
          <w:rStyle w:val="Hyperlink"/>
          <w:rFonts w:ascii="Arial" w:hAnsi="Arial" w:cs="Arial"/>
          <w:b w:val="0"/>
          <w:color w:val="auto"/>
          <w:sz w:val="22"/>
          <w:szCs w:val="22"/>
          <w:u w:val="none"/>
        </w:rPr>
      </w:pPr>
    </w:p>
    <w:p w14:paraId="30F48E2B" w14:textId="30FEE429" w:rsidR="00981D43" w:rsidRDefault="00981D43" w:rsidP="00981D43">
      <w:pPr>
        <w:pStyle w:val="FPMredflyer"/>
        <w:ind w:right="-478"/>
        <w:jc w:val="left"/>
        <w:rPr>
          <w:rStyle w:val="Hyperlink"/>
          <w:rFonts w:ascii="Arial" w:hAnsi="Arial" w:cs="Arial"/>
          <w:b w:val="0"/>
          <w:color w:val="auto"/>
          <w:sz w:val="22"/>
          <w:szCs w:val="22"/>
          <w:u w:val="none"/>
        </w:rPr>
      </w:pPr>
    </w:p>
    <w:p w14:paraId="3D83B8E2" w14:textId="01589497" w:rsidR="00981D43" w:rsidRDefault="00981D43" w:rsidP="00981D43">
      <w:pPr>
        <w:pStyle w:val="FPMredflyer"/>
        <w:ind w:right="-478"/>
        <w:jc w:val="left"/>
        <w:rPr>
          <w:rStyle w:val="Hyperlink"/>
          <w:rFonts w:ascii="Arial" w:hAnsi="Arial" w:cs="Arial"/>
          <w:b w:val="0"/>
          <w:color w:val="auto"/>
          <w:sz w:val="22"/>
          <w:szCs w:val="22"/>
          <w:u w:val="none"/>
        </w:rPr>
      </w:pPr>
    </w:p>
    <w:p w14:paraId="3E491A34" w14:textId="157F2352" w:rsidR="00981D43" w:rsidRDefault="00981D43" w:rsidP="00981D43">
      <w:pPr>
        <w:pStyle w:val="FPMredflyer"/>
        <w:ind w:right="-478"/>
        <w:jc w:val="left"/>
        <w:rPr>
          <w:rStyle w:val="Hyperlink"/>
          <w:rFonts w:ascii="Arial" w:hAnsi="Arial" w:cs="Arial"/>
          <w:b w:val="0"/>
          <w:color w:val="auto"/>
          <w:sz w:val="22"/>
          <w:szCs w:val="22"/>
          <w:u w:val="none"/>
        </w:rPr>
      </w:pPr>
    </w:p>
    <w:p w14:paraId="497ACB58" w14:textId="06D7BE8C" w:rsidR="00981D43" w:rsidRDefault="00981D43" w:rsidP="00981D43">
      <w:pPr>
        <w:pStyle w:val="FPMredflyer"/>
        <w:ind w:right="-478"/>
        <w:jc w:val="left"/>
        <w:rPr>
          <w:rStyle w:val="Hyperlink"/>
          <w:rFonts w:ascii="Arial" w:hAnsi="Arial" w:cs="Arial"/>
          <w:b w:val="0"/>
          <w:color w:val="auto"/>
          <w:sz w:val="22"/>
          <w:szCs w:val="22"/>
          <w:u w:val="none"/>
        </w:rPr>
      </w:pPr>
    </w:p>
    <w:p w14:paraId="1DB5B097" w14:textId="5E445F61" w:rsidR="00981D43" w:rsidRDefault="00981D43" w:rsidP="00981D43">
      <w:pPr>
        <w:pStyle w:val="FPMredflyer"/>
        <w:ind w:right="-478"/>
        <w:jc w:val="left"/>
        <w:rPr>
          <w:rStyle w:val="Hyperlink"/>
          <w:rFonts w:ascii="Arial" w:hAnsi="Arial" w:cs="Arial"/>
          <w:b w:val="0"/>
          <w:color w:val="auto"/>
          <w:sz w:val="22"/>
          <w:szCs w:val="22"/>
          <w:u w:val="none"/>
        </w:rPr>
      </w:pPr>
    </w:p>
    <w:p w14:paraId="000BF3DE" w14:textId="0F52A412" w:rsidR="00981D43"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Default="001715A7" w:rsidP="00981D43">
      <w:pPr>
        <w:pStyle w:val="FPMredflyer"/>
        <w:ind w:right="-478"/>
        <w:jc w:val="left"/>
        <w:rPr>
          <w:rStyle w:val="Hyperlink"/>
          <w:rFonts w:ascii="Arial" w:hAnsi="Arial" w:cs="Arial"/>
          <w:b w:val="0"/>
          <w:color w:val="auto"/>
          <w:sz w:val="22"/>
          <w:szCs w:val="22"/>
          <w:u w:val="none"/>
        </w:rPr>
      </w:pPr>
    </w:p>
    <w:p w14:paraId="7BF42B48" w14:textId="612D6516" w:rsidR="001715A7" w:rsidRDefault="001715A7" w:rsidP="00981D43">
      <w:pPr>
        <w:pStyle w:val="FPMredflyer"/>
        <w:ind w:right="-478"/>
        <w:jc w:val="left"/>
        <w:rPr>
          <w:rStyle w:val="Hyperlink"/>
          <w:rFonts w:ascii="Arial" w:hAnsi="Arial" w:cs="Arial"/>
          <w:b w:val="0"/>
          <w:color w:val="auto"/>
          <w:sz w:val="22"/>
          <w:szCs w:val="22"/>
          <w:u w:val="none"/>
        </w:rPr>
      </w:pPr>
    </w:p>
    <w:p w14:paraId="258BE79E" w14:textId="03415E16" w:rsidR="001715A7" w:rsidRDefault="001715A7" w:rsidP="00981D43">
      <w:pPr>
        <w:pStyle w:val="FPMredflyer"/>
        <w:ind w:right="-478"/>
        <w:jc w:val="left"/>
        <w:rPr>
          <w:rStyle w:val="Hyperlink"/>
          <w:rFonts w:ascii="Arial" w:hAnsi="Arial" w:cs="Arial"/>
          <w:b w:val="0"/>
          <w:color w:val="auto"/>
          <w:sz w:val="22"/>
          <w:szCs w:val="22"/>
          <w:u w:val="none"/>
        </w:rPr>
      </w:pPr>
    </w:p>
    <w:p w14:paraId="7DC3229E" w14:textId="4214032F" w:rsidR="001715A7" w:rsidRDefault="001715A7" w:rsidP="00981D43">
      <w:pPr>
        <w:pStyle w:val="FPMredflyer"/>
        <w:ind w:right="-478"/>
        <w:jc w:val="left"/>
        <w:rPr>
          <w:rStyle w:val="Hyperlink"/>
          <w:rFonts w:ascii="Arial" w:hAnsi="Arial" w:cs="Arial"/>
          <w:b w:val="0"/>
          <w:color w:val="auto"/>
          <w:sz w:val="22"/>
          <w:szCs w:val="22"/>
          <w:u w:val="none"/>
        </w:rPr>
      </w:pPr>
    </w:p>
    <w:p w14:paraId="14CAEF54" w14:textId="484C2768" w:rsidR="001715A7" w:rsidRDefault="001715A7" w:rsidP="00981D43">
      <w:pPr>
        <w:pStyle w:val="FPMredflyer"/>
        <w:ind w:right="-478"/>
        <w:jc w:val="left"/>
        <w:rPr>
          <w:rStyle w:val="Hyperlink"/>
          <w:rFonts w:ascii="Arial" w:hAnsi="Arial" w:cs="Arial"/>
          <w:b w:val="0"/>
          <w:color w:val="auto"/>
          <w:sz w:val="22"/>
          <w:szCs w:val="22"/>
          <w:u w:val="none"/>
        </w:rPr>
      </w:pPr>
    </w:p>
    <w:p w14:paraId="2C909BF8" w14:textId="42BC551B" w:rsidR="001715A7" w:rsidRDefault="001715A7" w:rsidP="00981D43">
      <w:pPr>
        <w:pStyle w:val="FPMredflyer"/>
        <w:ind w:right="-478"/>
        <w:jc w:val="left"/>
        <w:rPr>
          <w:rStyle w:val="Hyperlink"/>
          <w:rFonts w:ascii="Arial" w:hAnsi="Arial" w:cs="Arial"/>
          <w:b w:val="0"/>
          <w:color w:val="auto"/>
          <w:sz w:val="22"/>
          <w:szCs w:val="22"/>
          <w:u w:val="none"/>
        </w:rPr>
      </w:pPr>
    </w:p>
    <w:p w14:paraId="4E19C8BF" w14:textId="4E371C5B" w:rsidR="001715A7" w:rsidRDefault="001715A7" w:rsidP="00981D43">
      <w:pPr>
        <w:pStyle w:val="FPMredflyer"/>
        <w:ind w:right="-478"/>
        <w:jc w:val="left"/>
        <w:rPr>
          <w:rStyle w:val="Hyperlink"/>
          <w:rFonts w:ascii="Arial" w:hAnsi="Arial" w:cs="Arial"/>
          <w:b w:val="0"/>
          <w:color w:val="auto"/>
          <w:sz w:val="22"/>
          <w:szCs w:val="22"/>
          <w:u w:val="none"/>
        </w:rPr>
      </w:pPr>
    </w:p>
    <w:p w14:paraId="3347A826" w14:textId="77777777" w:rsidR="001715A7" w:rsidRDefault="001715A7" w:rsidP="00981D43">
      <w:pPr>
        <w:pStyle w:val="FPMredflyer"/>
        <w:ind w:right="-478"/>
        <w:jc w:val="left"/>
        <w:rPr>
          <w:rStyle w:val="Hyperlink"/>
          <w:rFonts w:ascii="Arial" w:hAnsi="Arial" w:cs="Arial"/>
          <w:b w:val="0"/>
          <w:color w:val="auto"/>
          <w:sz w:val="22"/>
          <w:szCs w:val="22"/>
          <w:u w:val="none"/>
        </w:rPr>
      </w:pPr>
    </w:p>
    <w:p w14:paraId="77911275" w14:textId="137E0CF1" w:rsidR="00981D43" w:rsidRDefault="00981D43" w:rsidP="00981D43">
      <w:pPr>
        <w:pStyle w:val="FPMredflyer"/>
        <w:ind w:right="-478"/>
        <w:jc w:val="left"/>
        <w:rPr>
          <w:rStyle w:val="Hyperlink"/>
          <w:rFonts w:ascii="Arial" w:hAnsi="Arial" w:cs="Arial"/>
          <w:b w:val="0"/>
          <w:color w:val="auto"/>
          <w:sz w:val="22"/>
          <w:szCs w:val="22"/>
          <w:u w:val="none"/>
        </w:rPr>
      </w:pPr>
    </w:p>
    <w:p w14:paraId="65C32588" w14:textId="0A83C427" w:rsidR="00981D43"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Default="003B35A7" w:rsidP="00FB32F1">
      <w:pPr>
        <w:rPr>
          <w:rFonts w:ascii="Arial" w:hAnsi="Arial" w:cs="Arial"/>
          <w:sz w:val="18"/>
          <w:szCs w:val="18"/>
        </w:rPr>
      </w:pPr>
    </w:p>
    <w:p w14:paraId="1D9A4BCB" w14:textId="79AD8EB3" w:rsidR="003B35A7" w:rsidRPr="00631338" w:rsidRDefault="003B35A7" w:rsidP="003B35A7">
      <w:pPr>
        <w:rPr>
          <w:rFonts w:ascii="Arial" w:hAnsi="Arial" w:cs="Arial"/>
          <w:b/>
          <w:szCs w:val="18"/>
        </w:rPr>
      </w:pPr>
      <w:r w:rsidRPr="00631338">
        <w:rPr>
          <w:rFonts w:ascii="Arial" w:hAnsi="Arial" w:cs="Arial"/>
          <w:b/>
          <w:szCs w:val="18"/>
        </w:rPr>
        <w:t xml:space="preserve">For </w:t>
      </w:r>
      <w:r w:rsidR="003F69C9" w:rsidRPr="00631338">
        <w:rPr>
          <w:rFonts w:ascii="Arial" w:hAnsi="Arial" w:cs="Arial"/>
          <w:b/>
          <w:szCs w:val="18"/>
        </w:rPr>
        <w:t>office use only</w:t>
      </w:r>
      <w:r w:rsidRPr="00631338">
        <w:rPr>
          <w:rFonts w:ascii="Arial" w:hAnsi="Arial" w:cs="Arial"/>
          <w:b/>
          <w:szCs w:val="18"/>
        </w:rPr>
        <w:t>:</w:t>
      </w:r>
    </w:p>
    <w:p w14:paraId="435A5C6C" w14:textId="77777777" w:rsidR="003B35A7" w:rsidRPr="00631338" w:rsidRDefault="003B35A7" w:rsidP="003B35A7">
      <w:pPr>
        <w:rPr>
          <w:rFonts w:ascii="Arial" w:hAnsi="Arial" w:cs="Arial"/>
          <w:sz w:val="18"/>
          <w:szCs w:val="18"/>
        </w:rPr>
      </w:pPr>
    </w:p>
    <w:p w14:paraId="7C98857B" w14:textId="111AB61D" w:rsidR="003B35A7" w:rsidRDefault="003B35A7" w:rsidP="003B35A7">
      <w:pPr>
        <w:rPr>
          <w:rFonts w:ascii="Arial" w:hAnsi="Arial" w:cs="Arial"/>
          <w:sz w:val="18"/>
          <w:szCs w:val="18"/>
        </w:rPr>
      </w:pPr>
      <w:r w:rsidRPr="00631338">
        <w:rPr>
          <w:rFonts w:ascii="Arial" w:hAnsi="Arial" w:cs="Arial"/>
          <w:b/>
          <w:sz w:val="18"/>
          <w:szCs w:val="18"/>
        </w:rPr>
        <w:t>Identification verification</w:t>
      </w:r>
      <w:r>
        <w:rPr>
          <w:rFonts w:ascii="Arial" w:hAnsi="Arial" w:cs="Arial"/>
          <w:b/>
          <w:sz w:val="18"/>
          <w:szCs w:val="18"/>
        </w:rPr>
        <w:t xml:space="preserve"> </w:t>
      </w:r>
      <w:r w:rsidR="003F69C9">
        <w:rPr>
          <w:rFonts w:ascii="Arial" w:hAnsi="Arial" w:cs="Arial"/>
          <w:b/>
          <w:sz w:val="18"/>
          <w:szCs w:val="18"/>
        </w:rPr>
        <w:t>must be verified through two</w:t>
      </w:r>
      <w:r w:rsidRPr="003B35A7">
        <w:rPr>
          <w:rFonts w:ascii="Arial" w:hAnsi="Arial" w:cs="Arial"/>
          <w:b/>
          <w:sz w:val="18"/>
          <w:szCs w:val="18"/>
        </w:rPr>
        <w:t xml:space="preserve"> forms of ID</w:t>
      </w:r>
    </w:p>
    <w:p w14:paraId="0245AF42" w14:textId="77777777" w:rsidR="003B35A7" w:rsidRDefault="003B35A7" w:rsidP="003B35A7">
      <w:pPr>
        <w:rPr>
          <w:rFonts w:ascii="Arial" w:hAnsi="Arial" w:cs="Arial"/>
          <w:sz w:val="18"/>
          <w:szCs w:val="18"/>
        </w:rPr>
      </w:pPr>
    </w:p>
    <w:p w14:paraId="466115EC" w14:textId="48C93F4A" w:rsidR="003B35A7" w:rsidRPr="003B35A7" w:rsidRDefault="003B35A7" w:rsidP="001E2AFC">
      <w:pPr>
        <w:pStyle w:val="ListParagraph"/>
        <w:numPr>
          <w:ilvl w:val="0"/>
          <w:numId w:val="29"/>
        </w:numPr>
        <w:rPr>
          <w:rFonts w:ascii="Arial" w:hAnsi="Arial" w:cs="Arial"/>
          <w:b/>
          <w:sz w:val="18"/>
          <w:szCs w:val="18"/>
        </w:rPr>
      </w:pPr>
      <w:r>
        <w:rPr>
          <w:rFonts w:ascii="Arial" w:hAnsi="Arial" w:cs="Arial"/>
          <w:sz w:val="18"/>
          <w:szCs w:val="18"/>
        </w:rPr>
        <w:t>O</w:t>
      </w:r>
      <w:r w:rsidRPr="003B35A7">
        <w:rPr>
          <w:rFonts w:ascii="Arial" w:hAnsi="Arial" w:cs="Arial"/>
          <w:sz w:val="18"/>
          <w:szCs w:val="18"/>
        </w:rPr>
        <w:t xml:space="preserve">ne of which must contain a photo e.g., passport, photo driving licence or bank statement  </w:t>
      </w:r>
    </w:p>
    <w:p w14:paraId="1592D941" w14:textId="77777777" w:rsidR="003B35A7" w:rsidRPr="003B35A7" w:rsidRDefault="003B35A7" w:rsidP="003B35A7">
      <w:pPr>
        <w:pStyle w:val="ListParagraph"/>
        <w:rPr>
          <w:rFonts w:ascii="Arial" w:hAnsi="Arial" w:cs="Arial"/>
          <w:b/>
          <w:sz w:val="18"/>
          <w:szCs w:val="18"/>
        </w:rPr>
      </w:pPr>
    </w:p>
    <w:p w14:paraId="293CD3E9" w14:textId="69AB69FB" w:rsidR="003B35A7" w:rsidRPr="00E030BD" w:rsidRDefault="003B35A7" w:rsidP="00E030BD">
      <w:pPr>
        <w:pStyle w:val="ListParagraph"/>
        <w:rPr>
          <w:rFonts w:ascii="Arial" w:hAnsi="Arial" w:cs="Arial"/>
          <w:b/>
          <w:sz w:val="18"/>
          <w:szCs w:val="18"/>
        </w:rPr>
      </w:pPr>
      <w:r w:rsidRPr="003B35A7">
        <w:rPr>
          <w:rFonts w:ascii="Arial" w:hAnsi="Arial" w:cs="Arial"/>
          <w:sz w:val="18"/>
          <w:szCs w:val="18"/>
        </w:rPr>
        <w:t xml:space="preserve">Where this is not available, vouching by a member of staff or by confirmation of information in the records by one of the </w:t>
      </w:r>
      <w:r w:rsidRPr="00981D43">
        <w:rPr>
          <w:rFonts w:ascii="Arial" w:hAnsi="Arial" w:cs="Arial"/>
          <w:sz w:val="18"/>
          <w:szCs w:val="18"/>
        </w:rPr>
        <w:t>management team or a partner may be used</w:t>
      </w:r>
    </w:p>
    <w:p w14:paraId="36931C6D" w14:textId="77777777" w:rsidR="00FB32F1" w:rsidRPr="001D5833"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1D5833" w14:paraId="74F1CF0E" w14:textId="77777777" w:rsidTr="001715A7">
        <w:trPr>
          <w:jc w:val="center"/>
        </w:trPr>
        <w:tc>
          <w:tcPr>
            <w:tcW w:w="2740" w:type="dxa"/>
          </w:tcPr>
          <w:p w14:paraId="3FC641A6" w14:textId="77777777" w:rsidR="007F657F" w:rsidRDefault="007F657F" w:rsidP="004F795C">
            <w:pPr>
              <w:rPr>
                <w:rFonts w:ascii="Arial" w:hAnsi="Arial" w:cs="Arial"/>
                <w:sz w:val="18"/>
                <w:szCs w:val="18"/>
              </w:rPr>
            </w:pPr>
          </w:p>
          <w:p w14:paraId="030E60D7" w14:textId="580F5F51" w:rsidR="00FB32F1" w:rsidRDefault="003F69C9" w:rsidP="004F795C">
            <w:pPr>
              <w:rPr>
                <w:rFonts w:ascii="Arial" w:hAnsi="Arial" w:cs="Arial"/>
                <w:sz w:val="18"/>
                <w:szCs w:val="18"/>
              </w:rPr>
            </w:pPr>
            <w:r>
              <w:rPr>
                <w:rFonts w:ascii="Arial" w:hAnsi="Arial" w:cs="Arial"/>
                <w:sz w:val="18"/>
                <w:szCs w:val="18"/>
              </w:rPr>
              <w:t>Request r</w:t>
            </w:r>
            <w:r w:rsidR="00FB32F1" w:rsidRPr="001D5833">
              <w:rPr>
                <w:rFonts w:ascii="Arial" w:hAnsi="Arial" w:cs="Arial"/>
                <w:sz w:val="18"/>
                <w:szCs w:val="18"/>
              </w:rPr>
              <w:t>eceived</w:t>
            </w:r>
          </w:p>
          <w:p w14:paraId="44B64376" w14:textId="33D164A2" w:rsidR="007F657F" w:rsidRPr="001D5833" w:rsidRDefault="007F657F" w:rsidP="004F795C">
            <w:pPr>
              <w:rPr>
                <w:rFonts w:ascii="Arial" w:hAnsi="Arial" w:cs="Arial"/>
                <w:sz w:val="18"/>
                <w:szCs w:val="18"/>
              </w:rPr>
            </w:pPr>
          </w:p>
        </w:tc>
        <w:tc>
          <w:tcPr>
            <w:tcW w:w="2075" w:type="dxa"/>
          </w:tcPr>
          <w:p w14:paraId="1F46D2BF" w14:textId="77777777" w:rsidR="00FB32F1" w:rsidRPr="001D5833" w:rsidRDefault="00FB32F1" w:rsidP="004F795C">
            <w:pPr>
              <w:rPr>
                <w:rFonts w:ascii="Arial" w:hAnsi="Arial" w:cs="Arial"/>
                <w:sz w:val="18"/>
                <w:szCs w:val="18"/>
              </w:rPr>
            </w:pPr>
          </w:p>
        </w:tc>
        <w:tc>
          <w:tcPr>
            <w:tcW w:w="1949" w:type="dxa"/>
            <w:gridSpan w:val="2"/>
          </w:tcPr>
          <w:p w14:paraId="46803BD3" w14:textId="77777777" w:rsidR="007F657F" w:rsidRDefault="007F657F" w:rsidP="004F795C">
            <w:pPr>
              <w:rPr>
                <w:rFonts w:ascii="Arial" w:hAnsi="Arial" w:cs="Arial"/>
                <w:sz w:val="18"/>
                <w:szCs w:val="18"/>
              </w:rPr>
            </w:pPr>
          </w:p>
          <w:p w14:paraId="7B0FAACC" w14:textId="7F7B0E9B" w:rsidR="00FB32F1" w:rsidRPr="001D5833" w:rsidRDefault="003F69C9" w:rsidP="004F795C">
            <w:pPr>
              <w:rPr>
                <w:rFonts w:ascii="Arial" w:hAnsi="Arial" w:cs="Arial"/>
                <w:sz w:val="18"/>
                <w:szCs w:val="18"/>
              </w:rPr>
            </w:pPr>
            <w:r>
              <w:rPr>
                <w:rFonts w:ascii="Arial" w:hAnsi="Arial" w:cs="Arial"/>
                <w:sz w:val="18"/>
                <w:szCs w:val="18"/>
              </w:rPr>
              <w:t>Request r</w:t>
            </w:r>
            <w:r w:rsidR="00FB32F1" w:rsidRPr="001D5833">
              <w:rPr>
                <w:rFonts w:ascii="Arial" w:hAnsi="Arial" w:cs="Arial"/>
                <w:sz w:val="18"/>
                <w:szCs w:val="18"/>
              </w:rPr>
              <w:t>efused</w:t>
            </w:r>
          </w:p>
        </w:tc>
        <w:tc>
          <w:tcPr>
            <w:tcW w:w="2246" w:type="dxa"/>
            <w:gridSpan w:val="2"/>
          </w:tcPr>
          <w:p w14:paraId="231843E8" w14:textId="77777777" w:rsidR="00FB32F1" w:rsidRPr="001D5833" w:rsidRDefault="00FB32F1" w:rsidP="004F795C">
            <w:pPr>
              <w:rPr>
                <w:rFonts w:ascii="Arial" w:hAnsi="Arial" w:cs="Arial"/>
                <w:sz w:val="18"/>
                <w:szCs w:val="18"/>
              </w:rPr>
            </w:pPr>
          </w:p>
        </w:tc>
      </w:tr>
      <w:tr w:rsidR="00FB32F1" w:rsidRPr="001D5833" w14:paraId="1565CC67" w14:textId="77777777" w:rsidTr="001715A7">
        <w:trPr>
          <w:jc w:val="center"/>
        </w:trPr>
        <w:tc>
          <w:tcPr>
            <w:tcW w:w="2740" w:type="dxa"/>
          </w:tcPr>
          <w:p w14:paraId="48C96C4A" w14:textId="77777777" w:rsidR="002452EC" w:rsidRDefault="002452EC" w:rsidP="004F795C">
            <w:pPr>
              <w:rPr>
                <w:rFonts w:ascii="Arial" w:hAnsi="Arial" w:cs="Arial"/>
                <w:sz w:val="18"/>
                <w:szCs w:val="18"/>
              </w:rPr>
            </w:pPr>
          </w:p>
          <w:p w14:paraId="6E067644" w14:textId="77777777" w:rsidR="00FB32F1" w:rsidRDefault="00FB32F1" w:rsidP="004F795C">
            <w:pPr>
              <w:rPr>
                <w:rFonts w:ascii="Arial" w:hAnsi="Arial" w:cs="Arial"/>
                <w:sz w:val="18"/>
                <w:szCs w:val="18"/>
              </w:rPr>
            </w:pPr>
            <w:r w:rsidRPr="001D5833">
              <w:rPr>
                <w:rFonts w:ascii="Arial" w:hAnsi="Arial" w:cs="Arial"/>
                <w:sz w:val="18"/>
                <w:szCs w:val="18"/>
              </w:rPr>
              <w:t>Reviewed by HCP</w:t>
            </w:r>
          </w:p>
          <w:p w14:paraId="7BA139A1" w14:textId="724C23CD" w:rsidR="002452EC" w:rsidRPr="001D5833" w:rsidRDefault="002452EC" w:rsidP="004F795C">
            <w:pPr>
              <w:rPr>
                <w:rFonts w:ascii="Arial" w:hAnsi="Arial" w:cs="Arial"/>
                <w:sz w:val="18"/>
                <w:szCs w:val="18"/>
              </w:rPr>
            </w:pPr>
          </w:p>
        </w:tc>
        <w:tc>
          <w:tcPr>
            <w:tcW w:w="2075" w:type="dxa"/>
          </w:tcPr>
          <w:p w14:paraId="732CC4E7" w14:textId="77777777" w:rsidR="00FB32F1" w:rsidRPr="001D5833" w:rsidRDefault="00FB32F1" w:rsidP="004F795C">
            <w:pPr>
              <w:rPr>
                <w:rFonts w:ascii="Arial" w:hAnsi="Arial" w:cs="Arial"/>
                <w:sz w:val="18"/>
                <w:szCs w:val="18"/>
              </w:rPr>
            </w:pPr>
          </w:p>
        </w:tc>
        <w:tc>
          <w:tcPr>
            <w:tcW w:w="1949" w:type="dxa"/>
            <w:gridSpan w:val="2"/>
            <w:vAlign w:val="center"/>
          </w:tcPr>
          <w:p w14:paraId="178AD605" w14:textId="3780E9E0" w:rsidR="00FB32F1" w:rsidRPr="001D5833" w:rsidRDefault="00FB32F1" w:rsidP="003F69C9">
            <w:pPr>
              <w:rPr>
                <w:rFonts w:ascii="Arial" w:hAnsi="Arial" w:cs="Arial"/>
                <w:sz w:val="18"/>
                <w:szCs w:val="18"/>
              </w:rPr>
            </w:pPr>
            <w:r w:rsidRPr="001D5833">
              <w:rPr>
                <w:rFonts w:ascii="Arial" w:hAnsi="Arial" w:cs="Arial"/>
                <w:sz w:val="18"/>
                <w:szCs w:val="18"/>
              </w:rPr>
              <w:t xml:space="preserve">Request </w:t>
            </w:r>
            <w:r w:rsidR="003F69C9">
              <w:rPr>
                <w:rFonts w:ascii="Arial" w:hAnsi="Arial" w:cs="Arial"/>
                <w:sz w:val="18"/>
                <w:szCs w:val="18"/>
              </w:rPr>
              <w:t>c</w:t>
            </w:r>
            <w:r w:rsidRPr="001D5833">
              <w:rPr>
                <w:rFonts w:ascii="Arial" w:hAnsi="Arial" w:cs="Arial"/>
                <w:sz w:val="18"/>
                <w:szCs w:val="18"/>
              </w:rPr>
              <w:t>ompleted</w:t>
            </w:r>
          </w:p>
        </w:tc>
        <w:tc>
          <w:tcPr>
            <w:tcW w:w="2246" w:type="dxa"/>
            <w:gridSpan w:val="2"/>
          </w:tcPr>
          <w:p w14:paraId="44413A49" w14:textId="77777777" w:rsidR="00FB32F1" w:rsidRPr="001D5833" w:rsidRDefault="00FB32F1" w:rsidP="004F795C">
            <w:pPr>
              <w:rPr>
                <w:rFonts w:ascii="Arial" w:hAnsi="Arial" w:cs="Arial"/>
                <w:sz w:val="18"/>
                <w:szCs w:val="18"/>
              </w:rPr>
            </w:pPr>
          </w:p>
        </w:tc>
      </w:tr>
      <w:tr w:rsidR="00FB32F1" w:rsidRPr="001D5833" w14:paraId="69586C54" w14:textId="77777777" w:rsidTr="005122D1">
        <w:trPr>
          <w:jc w:val="center"/>
        </w:trPr>
        <w:tc>
          <w:tcPr>
            <w:tcW w:w="2740" w:type="dxa"/>
          </w:tcPr>
          <w:p w14:paraId="149F3B08" w14:textId="77777777" w:rsidR="002452EC" w:rsidRDefault="002452EC" w:rsidP="004F795C">
            <w:pPr>
              <w:rPr>
                <w:rFonts w:ascii="Arial" w:hAnsi="Arial" w:cs="Arial"/>
                <w:sz w:val="18"/>
                <w:szCs w:val="18"/>
              </w:rPr>
            </w:pPr>
          </w:p>
          <w:p w14:paraId="4780D880" w14:textId="77777777" w:rsidR="00FB32F1" w:rsidRDefault="00FB32F1" w:rsidP="004F795C">
            <w:pPr>
              <w:rPr>
                <w:rFonts w:ascii="Arial" w:hAnsi="Arial" w:cs="Arial"/>
                <w:sz w:val="18"/>
                <w:szCs w:val="18"/>
              </w:rPr>
            </w:pPr>
            <w:r w:rsidRPr="001D5833">
              <w:rPr>
                <w:rFonts w:ascii="Arial" w:hAnsi="Arial" w:cs="Arial"/>
                <w:sz w:val="18"/>
                <w:szCs w:val="18"/>
              </w:rPr>
              <w:t>Comments</w:t>
            </w:r>
          </w:p>
          <w:p w14:paraId="243AA803" w14:textId="77777777" w:rsidR="002452EC" w:rsidRDefault="002452EC" w:rsidP="004F795C">
            <w:pPr>
              <w:rPr>
                <w:rFonts w:ascii="Arial" w:hAnsi="Arial" w:cs="Arial"/>
                <w:sz w:val="18"/>
                <w:szCs w:val="18"/>
              </w:rPr>
            </w:pPr>
          </w:p>
          <w:p w14:paraId="7A896382" w14:textId="77777777" w:rsidR="002452EC" w:rsidRDefault="002452EC" w:rsidP="004F795C">
            <w:pPr>
              <w:rPr>
                <w:rFonts w:ascii="Arial" w:hAnsi="Arial" w:cs="Arial"/>
                <w:sz w:val="18"/>
                <w:szCs w:val="18"/>
              </w:rPr>
            </w:pPr>
          </w:p>
          <w:p w14:paraId="7D5F42A3" w14:textId="794C2DE3" w:rsidR="002452EC" w:rsidRPr="001D5833" w:rsidRDefault="002452EC" w:rsidP="004F795C">
            <w:pPr>
              <w:rPr>
                <w:rFonts w:ascii="Arial" w:hAnsi="Arial" w:cs="Arial"/>
                <w:sz w:val="18"/>
                <w:szCs w:val="18"/>
              </w:rPr>
            </w:pPr>
          </w:p>
        </w:tc>
        <w:tc>
          <w:tcPr>
            <w:tcW w:w="6270" w:type="dxa"/>
            <w:gridSpan w:val="5"/>
          </w:tcPr>
          <w:p w14:paraId="4A8C6266" w14:textId="77777777" w:rsidR="00FB32F1" w:rsidRPr="001D5833" w:rsidRDefault="00FB32F1" w:rsidP="004F795C">
            <w:pPr>
              <w:rPr>
                <w:rFonts w:ascii="Arial" w:hAnsi="Arial" w:cs="Arial"/>
                <w:sz w:val="18"/>
                <w:szCs w:val="18"/>
              </w:rPr>
            </w:pPr>
          </w:p>
          <w:p w14:paraId="06A7AE36" w14:textId="77777777" w:rsidR="00FB32F1" w:rsidRPr="001D5833" w:rsidRDefault="00FB32F1" w:rsidP="004F795C">
            <w:pPr>
              <w:rPr>
                <w:rFonts w:ascii="Arial" w:hAnsi="Arial" w:cs="Arial"/>
                <w:sz w:val="18"/>
                <w:szCs w:val="18"/>
              </w:rPr>
            </w:pPr>
          </w:p>
          <w:p w14:paraId="69D30835" w14:textId="77777777" w:rsidR="00FB32F1" w:rsidRPr="001D5833" w:rsidRDefault="00FB32F1" w:rsidP="004F795C">
            <w:pPr>
              <w:rPr>
                <w:rFonts w:ascii="Arial" w:hAnsi="Arial" w:cs="Arial"/>
                <w:sz w:val="18"/>
                <w:szCs w:val="18"/>
              </w:rPr>
            </w:pPr>
          </w:p>
          <w:p w14:paraId="5FEEDB1A" w14:textId="77777777" w:rsidR="00FB32F1" w:rsidRPr="001D5833" w:rsidRDefault="00FB32F1" w:rsidP="004F795C">
            <w:pPr>
              <w:rPr>
                <w:rFonts w:ascii="Arial" w:hAnsi="Arial" w:cs="Arial"/>
                <w:sz w:val="18"/>
                <w:szCs w:val="18"/>
              </w:rPr>
            </w:pPr>
          </w:p>
        </w:tc>
      </w:tr>
      <w:tr w:rsidR="00FB32F1" w:rsidRPr="001D5833" w14:paraId="668EBF3D" w14:textId="77777777" w:rsidTr="001715A7">
        <w:trPr>
          <w:jc w:val="center"/>
        </w:trPr>
        <w:tc>
          <w:tcPr>
            <w:tcW w:w="2740" w:type="dxa"/>
          </w:tcPr>
          <w:p w14:paraId="49D21A19" w14:textId="77777777" w:rsidR="00D67181" w:rsidRDefault="00D67181" w:rsidP="004F795C">
            <w:pPr>
              <w:rPr>
                <w:rFonts w:ascii="Arial" w:hAnsi="Arial" w:cs="Arial"/>
                <w:sz w:val="18"/>
                <w:szCs w:val="18"/>
              </w:rPr>
            </w:pPr>
          </w:p>
          <w:p w14:paraId="7F25EA80" w14:textId="77777777" w:rsidR="00FB32F1" w:rsidRDefault="00FB32F1" w:rsidP="004F795C">
            <w:pPr>
              <w:rPr>
                <w:rFonts w:ascii="Arial" w:hAnsi="Arial" w:cs="Arial"/>
                <w:sz w:val="18"/>
                <w:szCs w:val="18"/>
              </w:rPr>
            </w:pPr>
            <w:r>
              <w:rPr>
                <w:rFonts w:ascii="Arial" w:hAnsi="Arial" w:cs="Arial"/>
                <w:sz w:val="18"/>
                <w:szCs w:val="18"/>
              </w:rPr>
              <w:t>Identification of</w:t>
            </w:r>
          </w:p>
          <w:p w14:paraId="0040C456" w14:textId="2FCDA454" w:rsidR="00D67181" w:rsidRDefault="00D67181" w:rsidP="004F795C">
            <w:pPr>
              <w:rPr>
                <w:rFonts w:ascii="Arial" w:hAnsi="Arial" w:cs="Arial"/>
                <w:sz w:val="18"/>
                <w:szCs w:val="18"/>
              </w:rPr>
            </w:pPr>
          </w:p>
        </w:tc>
        <w:tc>
          <w:tcPr>
            <w:tcW w:w="2075" w:type="dxa"/>
            <w:vAlign w:val="center"/>
          </w:tcPr>
          <w:p w14:paraId="4FB8C758" w14:textId="77777777" w:rsidR="00FB32F1" w:rsidRPr="001D5833"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Child (aged 13-17)</w:t>
            </w:r>
          </w:p>
        </w:tc>
        <w:tc>
          <w:tcPr>
            <w:tcW w:w="1949" w:type="dxa"/>
            <w:gridSpan w:val="2"/>
            <w:vAlign w:val="center"/>
          </w:tcPr>
          <w:p w14:paraId="7EC46C55" w14:textId="77777777" w:rsidR="00FB32F1"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Patient</w:t>
            </w:r>
          </w:p>
        </w:tc>
        <w:tc>
          <w:tcPr>
            <w:tcW w:w="2246" w:type="dxa"/>
            <w:gridSpan w:val="2"/>
            <w:vAlign w:val="center"/>
          </w:tcPr>
          <w:p w14:paraId="507D00A6" w14:textId="77777777" w:rsidR="00FB32F1" w:rsidRPr="001D5833" w:rsidRDefault="00FB32F1" w:rsidP="001715A7">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Applicant</w:t>
            </w:r>
          </w:p>
        </w:tc>
      </w:tr>
      <w:tr w:rsidR="00FB32F1" w:rsidRPr="001D5833" w14:paraId="45813AE6" w14:textId="77777777" w:rsidTr="001715A7">
        <w:trPr>
          <w:jc w:val="center"/>
        </w:trPr>
        <w:tc>
          <w:tcPr>
            <w:tcW w:w="2740" w:type="dxa"/>
          </w:tcPr>
          <w:p w14:paraId="25E5731F" w14:textId="77777777" w:rsidR="00D67181" w:rsidRDefault="00D67181" w:rsidP="004F795C">
            <w:pPr>
              <w:rPr>
                <w:rFonts w:ascii="Arial" w:hAnsi="Arial" w:cs="Arial"/>
                <w:sz w:val="18"/>
                <w:szCs w:val="18"/>
              </w:rPr>
            </w:pPr>
          </w:p>
          <w:p w14:paraId="7A858572" w14:textId="69985AE3" w:rsidR="00FB32F1" w:rsidRDefault="003F69C9" w:rsidP="004F795C">
            <w:pPr>
              <w:rPr>
                <w:rFonts w:ascii="Arial" w:hAnsi="Arial" w:cs="Arial"/>
                <w:sz w:val="18"/>
                <w:szCs w:val="18"/>
              </w:rPr>
            </w:pPr>
            <w:r>
              <w:rPr>
                <w:rFonts w:ascii="Arial" w:hAnsi="Arial" w:cs="Arial"/>
                <w:sz w:val="18"/>
                <w:szCs w:val="18"/>
              </w:rPr>
              <w:t>Identity v</w:t>
            </w:r>
            <w:r w:rsidR="00FB32F1">
              <w:rPr>
                <w:rFonts w:ascii="Arial" w:hAnsi="Arial" w:cs="Arial"/>
                <w:sz w:val="18"/>
                <w:szCs w:val="18"/>
              </w:rPr>
              <w:t>erified by</w:t>
            </w:r>
          </w:p>
          <w:p w14:paraId="0D4B6653" w14:textId="6E7E335E" w:rsidR="00D67181" w:rsidRPr="001D5833" w:rsidRDefault="00D67181" w:rsidP="004F795C">
            <w:pPr>
              <w:rPr>
                <w:rFonts w:ascii="Arial" w:hAnsi="Arial" w:cs="Arial"/>
                <w:sz w:val="18"/>
                <w:szCs w:val="18"/>
              </w:rPr>
            </w:pPr>
          </w:p>
        </w:tc>
        <w:tc>
          <w:tcPr>
            <w:tcW w:w="2075" w:type="dxa"/>
            <w:vAlign w:val="center"/>
          </w:tcPr>
          <w:p w14:paraId="20A1257E" w14:textId="77777777" w:rsidR="00FB32F1" w:rsidRPr="001D5833" w:rsidRDefault="00FB32F1" w:rsidP="00D67181">
            <w:pPr>
              <w:rPr>
                <w:rFonts w:ascii="Arial" w:hAnsi="Arial" w:cs="Arial"/>
                <w:sz w:val="18"/>
                <w:szCs w:val="18"/>
              </w:rPr>
            </w:pPr>
          </w:p>
        </w:tc>
        <w:tc>
          <w:tcPr>
            <w:tcW w:w="1949" w:type="dxa"/>
            <w:gridSpan w:val="2"/>
            <w:vAlign w:val="center"/>
          </w:tcPr>
          <w:p w14:paraId="6128141C" w14:textId="77777777" w:rsidR="00FB32F1" w:rsidRPr="001D5833" w:rsidRDefault="00FB32F1" w:rsidP="00D67181">
            <w:pPr>
              <w:rPr>
                <w:rFonts w:ascii="Arial" w:hAnsi="Arial" w:cs="Arial"/>
                <w:sz w:val="18"/>
                <w:szCs w:val="18"/>
              </w:rPr>
            </w:pPr>
            <w:r>
              <w:rPr>
                <w:rFonts w:ascii="Arial" w:hAnsi="Arial" w:cs="Arial"/>
                <w:sz w:val="18"/>
                <w:szCs w:val="18"/>
              </w:rPr>
              <w:t>Date</w:t>
            </w:r>
          </w:p>
        </w:tc>
        <w:tc>
          <w:tcPr>
            <w:tcW w:w="2246" w:type="dxa"/>
            <w:gridSpan w:val="2"/>
            <w:vAlign w:val="center"/>
          </w:tcPr>
          <w:p w14:paraId="59985EFF" w14:textId="77777777" w:rsidR="00FB32F1" w:rsidRPr="001D5833" w:rsidRDefault="00FB32F1" w:rsidP="00D67181">
            <w:pPr>
              <w:rPr>
                <w:rFonts w:ascii="Arial" w:hAnsi="Arial" w:cs="Arial"/>
                <w:sz w:val="18"/>
                <w:szCs w:val="18"/>
              </w:rPr>
            </w:pPr>
          </w:p>
        </w:tc>
      </w:tr>
      <w:tr w:rsidR="00FB32F1" w:rsidRPr="001D5833" w14:paraId="1B0D2E4A" w14:textId="77777777" w:rsidTr="005122D1">
        <w:trPr>
          <w:jc w:val="center"/>
        </w:trPr>
        <w:tc>
          <w:tcPr>
            <w:tcW w:w="2740" w:type="dxa"/>
          </w:tcPr>
          <w:p w14:paraId="09BD505E" w14:textId="77777777" w:rsidR="00FB32F1" w:rsidRDefault="00FB32F1" w:rsidP="004F795C">
            <w:pPr>
              <w:rPr>
                <w:rFonts w:ascii="Arial" w:hAnsi="Arial" w:cs="Arial"/>
                <w:sz w:val="18"/>
                <w:szCs w:val="18"/>
              </w:rPr>
            </w:pPr>
          </w:p>
          <w:p w14:paraId="3EC0CC36" w14:textId="7CA4A9A8" w:rsidR="00FB32F1" w:rsidRPr="006F0389" w:rsidRDefault="00FB32F1" w:rsidP="003F69C9">
            <w:pPr>
              <w:rPr>
                <w:rFonts w:ascii="Arial" w:hAnsi="Arial" w:cs="Arial"/>
                <w:sz w:val="18"/>
                <w:szCs w:val="18"/>
              </w:rPr>
            </w:pPr>
            <w:r w:rsidRPr="006F0389">
              <w:rPr>
                <w:rFonts w:ascii="Arial" w:hAnsi="Arial" w:cs="Arial"/>
                <w:sz w:val="18"/>
                <w:szCs w:val="18"/>
              </w:rPr>
              <w:t xml:space="preserve">Identity </w:t>
            </w:r>
            <w:r w:rsidR="003F69C9">
              <w:rPr>
                <w:rFonts w:ascii="Arial" w:hAnsi="Arial" w:cs="Arial"/>
                <w:sz w:val="18"/>
                <w:szCs w:val="18"/>
              </w:rPr>
              <w:t>m</w:t>
            </w:r>
            <w:r w:rsidRPr="006F0389">
              <w:rPr>
                <w:rFonts w:ascii="Arial" w:hAnsi="Arial" w:cs="Arial"/>
                <w:sz w:val="18"/>
                <w:szCs w:val="18"/>
              </w:rPr>
              <w:t>ethod</w:t>
            </w:r>
          </w:p>
        </w:tc>
        <w:tc>
          <w:tcPr>
            <w:tcW w:w="6270" w:type="dxa"/>
            <w:gridSpan w:val="5"/>
          </w:tcPr>
          <w:p w14:paraId="056717F3" w14:textId="77777777" w:rsidR="00FB32F1" w:rsidRDefault="00FB32F1" w:rsidP="004F795C">
            <w:pPr>
              <w:rPr>
                <w:rFonts w:ascii="Arial" w:hAnsi="Arial" w:cs="Arial"/>
                <w:sz w:val="18"/>
                <w:szCs w:val="18"/>
              </w:rPr>
            </w:pPr>
          </w:p>
          <w:p w14:paraId="5F0E8112" w14:textId="24A7BC77"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w:t>
            </w:r>
            <w:r w:rsidR="003F69C9">
              <w:rPr>
                <w:rFonts w:ascii="Arial" w:hAnsi="Arial" w:cs="Arial"/>
                <w:sz w:val="18"/>
                <w:szCs w:val="18"/>
              </w:rPr>
              <w:t xml:space="preserve">proof of residence </w:t>
            </w:r>
            <w:r>
              <w:rPr>
                <w:rFonts w:ascii="Arial" w:hAnsi="Arial" w:cs="Arial"/>
                <w:sz w:val="18"/>
                <w:szCs w:val="18"/>
              </w:rPr>
              <w:t>– Type ………………………………..</w:t>
            </w:r>
          </w:p>
          <w:p w14:paraId="4A7A676E" w14:textId="77777777" w:rsidR="00FB32F1" w:rsidRDefault="00FB32F1" w:rsidP="004F795C">
            <w:pPr>
              <w:rPr>
                <w:rFonts w:ascii="Arial" w:hAnsi="Arial" w:cs="Arial"/>
                <w:sz w:val="18"/>
                <w:szCs w:val="18"/>
              </w:rPr>
            </w:pPr>
          </w:p>
          <w:p w14:paraId="54DEC346" w14:textId="5FEDC9EA"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Photo ID or </w:t>
            </w:r>
            <w:r w:rsidR="003F69C9">
              <w:rPr>
                <w:rFonts w:ascii="Arial" w:hAnsi="Arial" w:cs="Arial"/>
                <w:sz w:val="18"/>
                <w:szCs w:val="18"/>
              </w:rPr>
              <w:t xml:space="preserve">proof of residence </w:t>
            </w:r>
            <w:r>
              <w:rPr>
                <w:rFonts w:ascii="Arial" w:hAnsi="Arial" w:cs="Arial"/>
                <w:sz w:val="18"/>
                <w:szCs w:val="18"/>
              </w:rPr>
              <w:t>– Type ………………………………..</w:t>
            </w:r>
          </w:p>
          <w:p w14:paraId="00F625E2" w14:textId="77777777" w:rsidR="00FB32F1" w:rsidRDefault="00FB32F1" w:rsidP="004F795C">
            <w:pPr>
              <w:rPr>
                <w:rFonts w:ascii="Arial" w:hAnsi="Arial" w:cs="Arial"/>
                <w:sz w:val="18"/>
                <w:szCs w:val="18"/>
              </w:rPr>
            </w:pPr>
          </w:p>
          <w:p w14:paraId="7E17ED38" w14:textId="70DEAD2E"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 </w:t>
            </w:r>
            <w:r w:rsidR="003F69C9">
              <w:rPr>
                <w:rFonts w:ascii="Arial" w:hAnsi="Arial" w:cs="Arial"/>
                <w:sz w:val="18"/>
                <w:szCs w:val="18"/>
              </w:rPr>
              <w:t xml:space="preserve">by whom </w:t>
            </w:r>
            <w:r>
              <w:rPr>
                <w:rFonts w:ascii="Arial" w:hAnsi="Arial" w:cs="Arial"/>
                <w:sz w:val="18"/>
                <w:szCs w:val="18"/>
              </w:rPr>
              <w:t>……………………………………………………</w:t>
            </w:r>
          </w:p>
          <w:p w14:paraId="76F47E4B" w14:textId="77777777" w:rsidR="00FB32F1" w:rsidRDefault="00FB32F1" w:rsidP="004F795C">
            <w:pPr>
              <w:rPr>
                <w:rFonts w:ascii="Arial" w:hAnsi="Arial" w:cs="Arial"/>
                <w:sz w:val="18"/>
                <w:szCs w:val="18"/>
              </w:rPr>
            </w:pPr>
          </w:p>
          <w:p w14:paraId="1C9DFFDB" w14:textId="5FB1998F" w:rsidR="00FB32F1" w:rsidRDefault="00FB32F1"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Vouching with </w:t>
            </w:r>
            <w:r w:rsidR="003F69C9">
              <w:rPr>
                <w:rFonts w:ascii="Arial" w:hAnsi="Arial" w:cs="Arial"/>
                <w:sz w:val="18"/>
                <w:szCs w:val="18"/>
              </w:rPr>
              <w:t xml:space="preserve">information in record – by whom </w:t>
            </w:r>
            <w:r>
              <w:rPr>
                <w:rFonts w:ascii="Arial" w:hAnsi="Arial" w:cs="Arial"/>
                <w:sz w:val="18"/>
                <w:szCs w:val="18"/>
              </w:rPr>
              <w:t>……………………</w:t>
            </w:r>
          </w:p>
          <w:p w14:paraId="746D2ABB" w14:textId="77777777" w:rsidR="00FB32F1" w:rsidRPr="001D5833" w:rsidRDefault="00FB32F1" w:rsidP="004F795C">
            <w:pPr>
              <w:rPr>
                <w:rFonts w:ascii="Arial" w:hAnsi="Arial" w:cs="Arial"/>
                <w:sz w:val="18"/>
                <w:szCs w:val="18"/>
              </w:rPr>
            </w:pPr>
          </w:p>
        </w:tc>
      </w:tr>
      <w:tr w:rsidR="00FB32F1" w:rsidRPr="001D5833" w14:paraId="03E8AA61" w14:textId="77777777" w:rsidTr="00D67181">
        <w:trPr>
          <w:jc w:val="center"/>
        </w:trPr>
        <w:tc>
          <w:tcPr>
            <w:tcW w:w="2740" w:type="dxa"/>
            <w:vAlign w:val="center"/>
          </w:tcPr>
          <w:p w14:paraId="63B58527" w14:textId="75F37304" w:rsidR="00FB32F1" w:rsidRDefault="00FB32F1" w:rsidP="00D67181">
            <w:pPr>
              <w:rPr>
                <w:rFonts w:ascii="Arial" w:hAnsi="Arial" w:cs="Arial"/>
                <w:sz w:val="18"/>
                <w:szCs w:val="18"/>
              </w:rPr>
            </w:pPr>
            <w:r>
              <w:rPr>
                <w:rFonts w:ascii="Arial" w:hAnsi="Arial" w:cs="Arial"/>
                <w:sz w:val="18"/>
                <w:szCs w:val="18"/>
              </w:rPr>
              <w:t xml:space="preserve">Proxy </w:t>
            </w:r>
            <w:r w:rsidR="003F69C9">
              <w:rPr>
                <w:rFonts w:ascii="Arial" w:hAnsi="Arial" w:cs="Arial"/>
                <w:sz w:val="18"/>
                <w:szCs w:val="18"/>
              </w:rPr>
              <w:t xml:space="preserve">access authorised </w:t>
            </w:r>
            <w:r>
              <w:rPr>
                <w:rFonts w:ascii="Arial" w:hAnsi="Arial" w:cs="Arial"/>
                <w:sz w:val="18"/>
                <w:szCs w:val="18"/>
              </w:rPr>
              <w:t>by</w:t>
            </w:r>
          </w:p>
        </w:tc>
        <w:tc>
          <w:tcPr>
            <w:tcW w:w="6270" w:type="dxa"/>
            <w:gridSpan w:val="5"/>
          </w:tcPr>
          <w:p w14:paraId="45C212D1" w14:textId="77777777" w:rsidR="00FB32F1" w:rsidRDefault="00FB32F1" w:rsidP="004F795C">
            <w:pPr>
              <w:rPr>
                <w:rFonts w:ascii="Arial" w:hAnsi="Arial" w:cs="Arial"/>
                <w:sz w:val="18"/>
                <w:szCs w:val="18"/>
              </w:rPr>
            </w:pPr>
          </w:p>
          <w:p w14:paraId="4158BA1C" w14:textId="77777777" w:rsidR="00FB32F1" w:rsidRDefault="00FB32F1" w:rsidP="004F795C">
            <w:pPr>
              <w:rPr>
                <w:rFonts w:ascii="Arial" w:hAnsi="Arial" w:cs="Arial"/>
                <w:sz w:val="18"/>
                <w:szCs w:val="18"/>
              </w:rPr>
            </w:pPr>
          </w:p>
        </w:tc>
      </w:tr>
      <w:tr w:rsidR="00A207DD" w:rsidRPr="001D5833" w14:paraId="385B5408" w14:textId="77777777" w:rsidTr="001715A7">
        <w:trPr>
          <w:jc w:val="center"/>
        </w:trPr>
        <w:tc>
          <w:tcPr>
            <w:tcW w:w="2740" w:type="dxa"/>
            <w:vAlign w:val="center"/>
          </w:tcPr>
          <w:p w14:paraId="048F187A" w14:textId="77777777" w:rsidR="00A207DD" w:rsidRDefault="00A207DD" w:rsidP="00D67181">
            <w:pPr>
              <w:rPr>
                <w:rFonts w:ascii="Arial" w:hAnsi="Arial" w:cs="Arial"/>
                <w:sz w:val="18"/>
                <w:szCs w:val="18"/>
              </w:rPr>
            </w:pPr>
          </w:p>
          <w:p w14:paraId="0FDCF56D" w14:textId="16F034C4" w:rsidR="00A207DD" w:rsidRDefault="00A207DD" w:rsidP="00D67181">
            <w:pPr>
              <w:rPr>
                <w:rFonts w:ascii="Arial" w:hAnsi="Arial" w:cs="Arial"/>
                <w:sz w:val="18"/>
                <w:szCs w:val="18"/>
              </w:rPr>
            </w:pPr>
            <w:r>
              <w:rPr>
                <w:rFonts w:ascii="Arial" w:hAnsi="Arial" w:cs="Arial"/>
                <w:sz w:val="18"/>
                <w:szCs w:val="18"/>
              </w:rPr>
              <w:t xml:space="preserve">Proxy </w:t>
            </w:r>
            <w:r w:rsidR="003F69C9">
              <w:rPr>
                <w:rFonts w:ascii="Arial" w:hAnsi="Arial" w:cs="Arial"/>
                <w:sz w:val="18"/>
                <w:szCs w:val="18"/>
              </w:rPr>
              <w:t>access coded in notes</w:t>
            </w:r>
          </w:p>
          <w:p w14:paraId="2AC01431" w14:textId="77777777" w:rsidR="00A207DD" w:rsidRDefault="00A207DD" w:rsidP="00D67181">
            <w:pPr>
              <w:rPr>
                <w:rFonts w:ascii="Arial" w:hAnsi="Arial" w:cs="Arial"/>
                <w:sz w:val="18"/>
                <w:szCs w:val="18"/>
              </w:rPr>
            </w:pPr>
          </w:p>
        </w:tc>
        <w:tc>
          <w:tcPr>
            <w:tcW w:w="2075" w:type="dxa"/>
          </w:tcPr>
          <w:p w14:paraId="2298097A" w14:textId="77777777" w:rsidR="00A207DD" w:rsidRDefault="00A207DD" w:rsidP="004F795C">
            <w:pPr>
              <w:rPr>
                <w:rFonts w:ascii="Arial" w:hAnsi="Arial" w:cs="Arial"/>
                <w:sz w:val="18"/>
                <w:szCs w:val="18"/>
              </w:rPr>
            </w:pPr>
          </w:p>
          <w:p w14:paraId="63836B23" w14:textId="6AD904BF" w:rsidR="00A207DD" w:rsidRDefault="00A207DD" w:rsidP="004F795C">
            <w:pPr>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Yes</w:t>
            </w:r>
          </w:p>
        </w:tc>
        <w:tc>
          <w:tcPr>
            <w:tcW w:w="1949" w:type="dxa"/>
            <w:gridSpan w:val="2"/>
          </w:tcPr>
          <w:p w14:paraId="2F399232" w14:textId="77777777" w:rsidR="00A207DD" w:rsidRDefault="00A207DD" w:rsidP="004F795C">
            <w:pPr>
              <w:rPr>
                <w:rFonts w:ascii="Arial" w:hAnsi="Arial" w:cs="Arial"/>
                <w:sz w:val="18"/>
                <w:szCs w:val="18"/>
              </w:rPr>
            </w:pPr>
          </w:p>
          <w:p w14:paraId="3567A6C6" w14:textId="5F93864D" w:rsidR="00A207DD" w:rsidRDefault="00A207DD" w:rsidP="004F795C">
            <w:pPr>
              <w:rPr>
                <w:rFonts w:ascii="Arial" w:hAnsi="Arial" w:cs="Arial"/>
                <w:sz w:val="18"/>
                <w:szCs w:val="18"/>
              </w:rPr>
            </w:pPr>
            <w:r>
              <w:rPr>
                <w:rFonts w:ascii="Arial" w:hAnsi="Arial" w:cs="Arial"/>
                <w:sz w:val="18"/>
                <w:szCs w:val="18"/>
              </w:rPr>
              <w:t>NHS/EMIS No:</w:t>
            </w:r>
          </w:p>
        </w:tc>
        <w:tc>
          <w:tcPr>
            <w:tcW w:w="2246" w:type="dxa"/>
            <w:gridSpan w:val="2"/>
          </w:tcPr>
          <w:p w14:paraId="25D35B1E" w14:textId="7D335598" w:rsidR="00A207DD" w:rsidRDefault="00A207DD" w:rsidP="004F795C">
            <w:pPr>
              <w:rPr>
                <w:rFonts w:ascii="Arial" w:hAnsi="Arial" w:cs="Arial"/>
                <w:sz w:val="18"/>
                <w:szCs w:val="18"/>
              </w:rPr>
            </w:pPr>
          </w:p>
        </w:tc>
      </w:tr>
      <w:tr w:rsidR="00FB32F1" w:rsidRPr="001D5833" w14:paraId="48910E95" w14:textId="77777777" w:rsidTr="001715A7">
        <w:trPr>
          <w:jc w:val="center"/>
        </w:trPr>
        <w:tc>
          <w:tcPr>
            <w:tcW w:w="2740" w:type="dxa"/>
          </w:tcPr>
          <w:p w14:paraId="70FA88EC" w14:textId="77777777" w:rsidR="00D67181" w:rsidRDefault="00D67181" w:rsidP="004F795C">
            <w:pPr>
              <w:rPr>
                <w:rFonts w:ascii="Arial" w:hAnsi="Arial" w:cs="Arial"/>
                <w:sz w:val="18"/>
                <w:szCs w:val="18"/>
              </w:rPr>
            </w:pPr>
          </w:p>
          <w:p w14:paraId="13264277" w14:textId="01E939D0" w:rsidR="00FB32F1" w:rsidRDefault="00FB32F1" w:rsidP="004F795C">
            <w:pPr>
              <w:rPr>
                <w:rFonts w:ascii="Arial" w:hAnsi="Arial" w:cs="Arial"/>
                <w:sz w:val="18"/>
                <w:szCs w:val="18"/>
              </w:rPr>
            </w:pPr>
            <w:r>
              <w:rPr>
                <w:rFonts w:ascii="Arial" w:hAnsi="Arial" w:cs="Arial"/>
                <w:sz w:val="18"/>
                <w:szCs w:val="18"/>
              </w:rPr>
              <w:t xml:space="preserve">Date </w:t>
            </w:r>
            <w:r w:rsidR="003F69C9">
              <w:rPr>
                <w:rFonts w:ascii="Arial" w:hAnsi="Arial" w:cs="Arial"/>
                <w:sz w:val="18"/>
                <w:szCs w:val="18"/>
              </w:rPr>
              <w:t>account created</w:t>
            </w:r>
          </w:p>
          <w:p w14:paraId="22B39159" w14:textId="318D41E9" w:rsidR="00D67181" w:rsidRDefault="00D67181" w:rsidP="004F795C">
            <w:pPr>
              <w:rPr>
                <w:rFonts w:ascii="Arial" w:hAnsi="Arial" w:cs="Arial"/>
                <w:sz w:val="18"/>
                <w:szCs w:val="18"/>
              </w:rPr>
            </w:pPr>
          </w:p>
        </w:tc>
        <w:tc>
          <w:tcPr>
            <w:tcW w:w="2075" w:type="dxa"/>
          </w:tcPr>
          <w:p w14:paraId="5DDBC006" w14:textId="77777777" w:rsidR="00FB32F1" w:rsidRDefault="00FB32F1" w:rsidP="004F795C">
            <w:pPr>
              <w:rPr>
                <w:rFonts w:ascii="Arial" w:hAnsi="Arial" w:cs="Arial"/>
                <w:sz w:val="18"/>
                <w:szCs w:val="18"/>
              </w:rPr>
            </w:pPr>
          </w:p>
        </w:tc>
        <w:tc>
          <w:tcPr>
            <w:tcW w:w="1949" w:type="dxa"/>
            <w:gridSpan w:val="2"/>
          </w:tcPr>
          <w:p w14:paraId="06946481" w14:textId="77777777" w:rsidR="00D67181" w:rsidRDefault="00D67181" w:rsidP="004F795C">
            <w:pPr>
              <w:rPr>
                <w:rFonts w:ascii="Arial" w:hAnsi="Arial" w:cs="Arial"/>
                <w:sz w:val="18"/>
                <w:szCs w:val="18"/>
              </w:rPr>
            </w:pPr>
          </w:p>
          <w:p w14:paraId="526284F7" w14:textId="3547DE6B" w:rsidR="00FB32F1" w:rsidRDefault="00FB32F1" w:rsidP="004F795C">
            <w:pPr>
              <w:rPr>
                <w:rFonts w:ascii="Arial" w:hAnsi="Arial" w:cs="Arial"/>
                <w:sz w:val="18"/>
                <w:szCs w:val="18"/>
              </w:rPr>
            </w:pPr>
            <w:r>
              <w:rPr>
                <w:rFonts w:ascii="Arial" w:hAnsi="Arial" w:cs="Arial"/>
                <w:sz w:val="18"/>
                <w:szCs w:val="18"/>
              </w:rPr>
              <w:t xml:space="preserve">Date </w:t>
            </w:r>
            <w:r w:rsidR="003F69C9">
              <w:rPr>
                <w:rFonts w:ascii="Arial" w:hAnsi="Arial" w:cs="Arial"/>
                <w:sz w:val="18"/>
                <w:szCs w:val="18"/>
              </w:rPr>
              <w:t>password sent</w:t>
            </w:r>
          </w:p>
        </w:tc>
        <w:tc>
          <w:tcPr>
            <w:tcW w:w="2246" w:type="dxa"/>
            <w:gridSpan w:val="2"/>
          </w:tcPr>
          <w:p w14:paraId="2893C8F4" w14:textId="77777777" w:rsidR="00FB32F1" w:rsidRDefault="00FB32F1" w:rsidP="004F795C">
            <w:pPr>
              <w:rPr>
                <w:rFonts w:ascii="Arial" w:hAnsi="Arial" w:cs="Arial"/>
                <w:sz w:val="18"/>
                <w:szCs w:val="18"/>
              </w:rPr>
            </w:pPr>
          </w:p>
        </w:tc>
      </w:tr>
      <w:tr w:rsidR="00663B1C" w:rsidRPr="001D5833" w14:paraId="5308A7A8" w14:textId="77777777" w:rsidTr="001715A7">
        <w:trPr>
          <w:jc w:val="center"/>
        </w:trPr>
        <w:tc>
          <w:tcPr>
            <w:tcW w:w="2740" w:type="dxa"/>
          </w:tcPr>
          <w:p w14:paraId="09467E2C" w14:textId="77777777" w:rsidR="00D67181" w:rsidRDefault="00D67181" w:rsidP="004F795C">
            <w:pPr>
              <w:rPr>
                <w:rFonts w:ascii="Arial" w:hAnsi="Arial" w:cs="Arial"/>
                <w:sz w:val="18"/>
                <w:szCs w:val="18"/>
              </w:rPr>
            </w:pPr>
          </w:p>
          <w:p w14:paraId="23A48D69" w14:textId="5722A059" w:rsidR="00663B1C" w:rsidRDefault="00663B1C" w:rsidP="004F795C">
            <w:pPr>
              <w:rPr>
                <w:rFonts w:ascii="Arial" w:hAnsi="Arial" w:cs="Arial"/>
                <w:sz w:val="18"/>
                <w:szCs w:val="18"/>
              </w:rPr>
            </w:pPr>
            <w:r>
              <w:rPr>
                <w:rFonts w:ascii="Arial" w:hAnsi="Arial" w:cs="Arial"/>
                <w:sz w:val="18"/>
                <w:szCs w:val="18"/>
              </w:rPr>
              <w:t xml:space="preserve">Level of </w:t>
            </w:r>
            <w:r w:rsidR="003F69C9">
              <w:rPr>
                <w:rFonts w:ascii="Arial" w:hAnsi="Arial" w:cs="Arial"/>
                <w:sz w:val="18"/>
                <w:szCs w:val="18"/>
              </w:rPr>
              <w:t>access enabled</w:t>
            </w:r>
          </w:p>
          <w:p w14:paraId="44D7AEEF" w14:textId="70631188" w:rsidR="00D67181" w:rsidRDefault="00D67181" w:rsidP="004F795C">
            <w:pPr>
              <w:rPr>
                <w:rFonts w:ascii="Arial" w:hAnsi="Arial" w:cs="Arial"/>
                <w:sz w:val="18"/>
                <w:szCs w:val="18"/>
              </w:rPr>
            </w:pPr>
          </w:p>
        </w:tc>
        <w:tc>
          <w:tcPr>
            <w:tcW w:w="2075" w:type="dxa"/>
            <w:vAlign w:val="center"/>
          </w:tcPr>
          <w:p w14:paraId="09358EB3" w14:textId="6F25A48C" w:rsidR="00663B1C" w:rsidRDefault="00663B1C" w:rsidP="00E030BD">
            <w:pPr>
              <w:rPr>
                <w:rFonts w:ascii="Arial" w:hAnsi="Arial" w:cs="Arial"/>
                <w:sz w:val="18"/>
                <w:szCs w:val="18"/>
              </w:rPr>
            </w:pPr>
            <w:r>
              <w:rPr>
                <w:rFonts w:ascii="Arial" w:hAnsi="Arial" w:cs="Arial"/>
                <w:sz w:val="18"/>
                <w:szCs w:val="18"/>
              </w:rPr>
              <w:sym w:font="Wingdings 2" w:char="F0A3"/>
            </w:r>
            <w:r>
              <w:rPr>
                <w:rFonts w:ascii="Arial" w:hAnsi="Arial" w:cs="Arial"/>
                <w:sz w:val="18"/>
                <w:szCs w:val="18"/>
              </w:rPr>
              <w:t xml:space="preserve"> All</w:t>
            </w:r>
          </w:p>
        </w:tc>
        <w:tc>
          <w:tcPr>
            <w:tcW w:w="1060" w:type="dxa"/>
            <w:vAlign w:val="center"/>
          </w:tcPr>
          <w:p w14:paraId="3F9425B5" w14:textId="6A5E2480" w:rsidR="00663B1C" w:rsidRDefault="00663B1C" w:rsidP="001715A7">
            <w:pPr>
              <w:rPr>
                <w:rFonts w:ascii="Arial" w:hAnsi="Arial" w:cs="Arial"/>
                <w:sz w:val="18"/>
                <w:szCs w:val="18"/>
              </w:rPr>
            </w:pPr>
            <w:r>
              <w:rPr>
                <w:rFonts w:ascii="Arial" w:hAnsi="Arial" w:cs="Arial"/>
                <w:sz w:val="18"/>
                <w:szCs w:val="18"/>
              </w:rPr>
              <w:sym w:font="Wingdings 2" w:char="F0A3"/>
            </w:r>
            <w:r>
              <w:rPr>
                <w:rFonts w:ascii="Arial" w:hAnsi="Arial" w:cs="Arial"/>
                <w:sz w:val="18"/>
                <w:szCs w:val="18"/>
              </w:rPr>
              <w:t>Prospective</w:t>
            </w:r>
          </w:p>
        </w:tc>
        <w:tc>
          <w:tcPr>
            <w:tcW w:w="1567" w:type="dxa"/>
            <w:gridSpan w:val="2"/>
            <w:vAlign w:val="center"/>
          </w:tcPr>
          <w:p w14:paraId="41C28CE4" w14:textId="6E097B59" w:rsidR="00663B1C" w:rsidRDefault="00663B1C" w:rsidP="001715A7">
            <w:pPr>
              <w:rPr>
                <w:rFonts w:ascii="Arial" w:hAnsi="Arial" w:cs="Arial"/>
                <w:sz w:val="18"/>
                <w:szCs w:val="18"/>
              </w:rPr>
            </w:pPr>
            <w:r>
              <w:rPr>
                <w:rFonts w:ascii="Arial" w:hAnsi="Arial" w:cs="Arial"/>
                <w:sz w:val="18"/>
                <w:szCs w:val="18"/>
              </w:rPr>
              <w:sym w:font="Wingdings 2" w:char="F0A3"/>
            </w:r>
            <w:r w:rsidR="001715A7">
              <w:rPr>
                <w:rFonts w:ascii="Arial" w:hAnsi="Arial" w:cs="Arial"/>
                <w:sz w:val="18"/>
                <w:szCs w:val="18"/>
              </w:rPr>
              <w:t xml:space="preserve"> </w:t>
            </w:r>
            <w:r>
              <w:rPr>
                <w:rFonts w:ascii="Arial" w:hAnsi="Arial" w:cs="Arial"/>
                <w:sz w:val="18"/>
                <w:szCs w:val="18"/>
              </w:rPr>
              <w:t>Retrospective</w:t>
            </w:r>
          </w:p>
        </w:tc>
        <w:tc>
          <w:tcPr>
            <w:tcW w:w="1568" w:type="dxa"/>
            <w:vAlign w:val="center"/>
          </w:tcPr>
          <w:p w14:paraId="1394EB04" w14:textId="7CCDF14D" w:rsidR="00663B1C" w:rsidRDefault="00663B1C" w:rsidP="001715A7">
            <w:pPr>
              <w:rPr>
                <w:rFonts w:ascii="Arial" w:hAnsi="Arial" w:cs="Arial"/>
                <w:sz w:val="18"/>
                <w:szCs w:val="18"/>
              </w:rPr>
            </w:pPr>
            <w:r>
              <w:rPr>
                <w:rFonts w:ascii="Arial" w:hAnsi="Arial" w:cs="Arial"/>
                <w:sz w:val="18"/>
                <w:szCs w:val="18"/>
              </w:rPr>
              <w:sym w:font="Wingdings 2" w:char="F0A3"/>
            </w:r>
            <w:r w:rsidR="001715A7">
              <w:rPr>
                <w:rFonts w:ascii="Arial" w:hAnsi="Arial" w:cs="Arial"/>
                <w:sz w:val="18"/>
                <w:szCs w:val="18"/>
              </w:rPr>
              <w:t xml:space="preserve"> </w:t>
            </w:r>
            <w:r>
              <w:rPr>
                <w:rFonts w:ascii="Arial" w:hAnsi="Arial" w:cs="Arial"/>
                <w:sz w:val="18"/>
                <w:szCs w:val="18"/>
              </w:rPr>
              <w:t>Limited parts</w:t>
            </w:r>
          </w:p>
        </w:tc>
      </w:tr>
      <w:tr w:rsidR="00FB32F1" w:rsidRPr="001D5833" w14:paraId="64D47FB6" w14:textId="77777777" w:rsidTr="005122D1">
        <w:trPr>
          <w:jc w:val="center"/>
        </w:trPr>
        <w:tc>
          <w:tcPr>
            <w:tcW w:w="2740" w:type="dxa"/>
          </w:tcPr>
          <w:p w14:paraId="7FE95114" w14:textId="77777777" w:rsidR="00FB32F1" w:rsidRDefault="00FB32F1" w:rsidP="004F795C">
            <w:pPr>
              <w:rPr>
                <w:rFonts w:ascii="Arial" w:hAnsi="Arial" w:cs="Arial"/>
                <w:sz w:val="18"/>
                <w:szCs w:val="18"/>
              </w:rPr>
            </w:pPr>
          </w:p>
          <w:p w14:paraId="34D85C22" w14:textId="03978D78" w:rsidR="00FB32F1" w:rsidRDefault="00FB32F1" w:rsidP="004F795C">
            <w:pPr>
              <w:rPr>
                <w:rFonts w:ascii="Arial" w:hAnsi="Arial" w:cs="Arial"/>
                <w:sz w:val="18"/>
                <w:szCs w:val="18"/>
              </w:rPr>
            </w:pPr>
            <w:r>
              <w:rPr>
                <w:rFonts w:ascii="Arial" w:hAnsi="Arial" w:cs="Arial"/>
                <w:sz w:val="18"/>
                <w:szCs w:val="18"/>
              </w:rPr>
              <w:t>Notes for proxy access</w:t>
            </w:r>
          </w:p>
          <w:p w14:paraId="6B536588" w14:textId="77777777" w:rsidR="00FB32F1" w:rsidRDefault="00FB32F1" w:rsidP="004F795C">
            <w:pPr>
              <w:rPr>
                <w:rFonts w:ascii="Arial" w:hAnsi="Arial" w:cs="Arial"/>
                <w:sz w:val="18"/>
                <w:szCs w:val="18"/>
              </w:rPr>
            </w:pPr>
          </w:p>
          <w:p w14:paraId="796B02CC" w14:textId="7D79BED7" w:rsidR="00FB32F1" w:rsidRPr="00C36817" w:rsidRDefault="00FB32F1" w:rsidP="004F795C">
            <w:pPr>
              <w:rPr>
                <w:rFonts w:ascii="Arial" w:hAnsi="Arial" w:cs="Arial"/>
                <w:i/>
                <w:iCs/>
                <w:sz w:val="18"/>
                <w:szCs w:val="18"/>
              </w:rPr>
            </w:pPr>
            <w:r w:rsidRPr="00C36817">
              <w:rPr>
                <w:rFonts w:ascii="Arial" w:hAnsi="Arial" w:cs="Arial"/>
                <w:i/>
                <w:iCs/>
                <w:sz w:val="18"/>
                <w:szCs w:val="18"/>
              </w:rPr>
              <w:t>(</w:t>
            </w:r>
            <w:r w:rsidR="00981D43">
              <w:rPr>
                <w:rFonts w:ascii="Arial" w:hAnsi="Arial" w:cs="Arial"/>
                <w:i/>
                <w:iCs/>
                <w:sz w:val="18"/>
                <w:szCs w:val="18"/>
              </w:rPr>
              <w:t>I</w:t>
            </w:r>
            <w:r w:rsidRPr="00C36817">
              <w:rPr>
                <w:rFonts w:ascii="Arial" w:hAnsi="Arial" w:cs="Arial"/>
                <w:i/>
                <w:iCs/>
                <w:sz w:val="18"/>
                <w:szCs w:val="18"/>
              </w:rPr>
              <w:t>f any request is refused</w:t>
            </w:r>
            <w:r w:rsidR="003F69C9">
              <w:rPr>
                <w:rFonts w:ascii="Arial" w:hAnsi="Arial" w:cs="Arial"/>
                <w:i/>
                <w:iCs/>
                <w:sz w:val="18"/>
                <w:szCs w:val="18"/>
              </w:rPr>
              <w:t>,</w:t>
            </w:r>
            <w:r w:rsidR="00981D43">
              <w:rPr>
                <w:rFonts w:ascii="Arial" w:hAnsi="Arial" w:cs="Arial"/>
                <w:i/>
                <w:iCs/>
                <w:sz w:val="18"/>
                <w:szCs w:val="18"/>
              </w:rPr>
              <w:t xml:space="preserve">  </w:t>
            </w:r>
            <w:r w:rsidRPr="00C36817">
              <w:rPr>
                <w:rFonts w:ascii="Arial" w:hAnsi="Arial" w:cs="Arial"/>
                <w:i/>
                <w:iCs/>
                <w:sz w:val="18"/>
                <w:szCs w:val="18"/>
              </w:rPr>
              <w:t xml:space="preserve">discuss with the </w:t>
            </w:r>
            <w:r w:rsidR="00981D43">
              <w:rPr>
                <w:rFonts w:ascii="Arial" w:hAnsi="Arial" w:cs="Arial"/>
                <w:i/>
                <w:iCs/>
                <w:sz w:val="18"/>
                <w:szCs w:val="18"/>
              </w:rPr>
              <w:t>organisation</w:t>
            </w:r>
            <w:r w:rsidR="003F69C9">
              <w:rPr>
                <w:rFonts w:ascii="Arial" w:hAnsi="Arial" w:cs="Arial"/>
                <w:i/>
                <w:iCs/>
                <w:sz w:val="18"/>
                <w:szCs w:val="18"/>
              </w:rPr>
              <w:t>’</w:t>
            </w:r>
            <w:r w:rsidR="00981D43">
              <w:rPr>
                <w:rFonts w:ascii="Arial" w:hAnsi="Arial" w:cs="Arial"/>
                <w:i/>
                <w:iCs/>
                <w:sz w:val="18"/>
                <w:szCs w:val="18"/>
              </w:rPr>
              <w:t>s DPO</w:t>
            </w:r>
            <w:r w:rsidRPr="00C36817">
              <w:rPr>
                <w:rFonts w:ascii="Arial" w:hAnsi="Arial" w:cs="Arial"/>
                <w:i/>
                <w:iCs/>
                <w:sz w:val="18"/>
                <w:szCs w:val="18"/>
              </w:rPr>
              <w:t xml:space="preserve"> before informing patient/applicant)</w:t>
            </w:r>
          </w:p>
          <w:p w14:paraId="195737A2" w14:textId="77777777" w:rsidR="00FB32F1" w:rsidRDefault="00FB32F1" w:rsidP="004F795C">
            <w:pPr>
              <w:rPr>
                <w:rFonts w:ascii="Arial" w:hAnsi="Arial" w:cs="Arial"/>
                <w:sz w:val="18"/>
                <w:szCs w:val="18"/>
              </w:rPr>
            </w:pPr>
          </w:p>
          <w:p w14:paraId="0031EA60" w14:textId="77777777" w:rsidR="00FB32F1" w:rsidRDefault="00FB32F1" w:rsidP="004F795C">
            <w:pPr>
              <w:rPr>
                <w:rFonts w:ascii="Arial" w:hAnsi="Arial" w:cs="Arial"/>
                <w:sz w:val="18"/>
                <w:szCs w:val="18"/>
              </w:rPr>
            </w:pPr>
          </w:p>
          <w:p w14:paraId="15F91043" w14:textId="77777777" w:rsidR="00FB32F1" w:rsidRDefault="00FB32F1" w:rsidP="004F795C">
            <w:pPr>
              <w:rPr>
                <w:rFonts w:ascii="Arial" w:hAnsi="Arial" w:cs="Arial"/>
                <w:sz w:val="18"/>
                <w:szCs w:val="18"/>
              </w:rPr>
            </w:pPr>
          </w:p>
        </w:tc>
        <w:tc>
          <w:tcPr>
            <w:tcW w:w="6270" w:type="dxa"/>
            <w:gridSpan w:val="5"/>
          </w:tcPr>
          <w:p w14:paraId="0EF19457" w14:textId="77777777" w:rsidR="00FB32F1" w:rsidRDefault="00FB32F1" w:rsidP="004F795C">
            <w:pPr>
              <w:rPr>
                <w:rFonts w:ascii="Arial" w:hAnsi="Arial" w:cs="Arial"/>
                <w:sz w:val="18"/>
                <w:szCs w:val="18"/>
              </w:rPr>
            </w:pPr>
          </w:p>
        </w:tc>
      </w:tr>
    </w:tbl>
    <w:p w14:paraId="47345EA9" w14:textId="77777777" w:rsidR="00FB32F1" w:rsidRDefault="00FB32F1" w:rsidP="00FB32F1"/>
    <w:p w14:paraId="3F205AE0" w14:textId="77777777" w:rsidR="00FB32F1" w:rsidRPr="00C36817" w:rsidRDefault="00FB32F1" w:rsidP="00FB32F1">
      <w:pPr>
        <w:jc w:val="center"/>
        <w:rPr>
          <w:rFonts w:ascii="Arial" w:hAnsi="Arial" w:cs="Arial"/>
          <w:i/>
          <w:iCs/>
          <w:sz w:val="20"/>
          <w:szCs w:val="20"/>
        </w:rPr>
      </w:pPr>
    </w:p>
    <w:bookmarkEnd w:id="120"/>
    <w:p w14:paraId="5F3C3038" w14:textId="3FB129F0" w:rsidR="00A45132" w:rsidRPr="00A02FF6" w:rsidRDefault="00A45132">
      <w:pPr>
        <w:rPr>
          <w:b/>
          <w:bCs/>
          <w:color w:val="2E759E"/>
          <w:sz w:val="32"/>
          <w:szCs w:val="32"/>
        </w:rPr>
      </w:pPr>
      <w:r>
        <w:br w:type="page"/>
      </w:r>
    </w:p>
    <w:p w14:paraId="5DA31F49" w14:textId="22025426" w:rsidR="00631338" w:rsidRPr="000A5E80"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24" w:name="_Appendix_B_–"/>
      <w:bookmarkStart w:id="125" w:name="_Annex_B_–"/>
      <w:bookmarkStart w:id="126" w:name="_Toc56285600"/>
      <w:bookmarkStart w:id="127" w:name="_Toc89270183"/>
      <w:bookmarkEnd w:id="124"/>
      <w:bookmarkEnd w:id="125"/>
      <w:r w:rsidRPr="000A5E80">
        <w:rPr>
          <w:sz w:val="28"/>
          <w:szCs w:val="28"/>
        </w:rPr>
        <w:lastRenderedPageBreak/>
        <w:t>A</w:t>
      </w:r>
      <w:r w:rsidR="00AF6355" w:rsidRPr="000A5E80">
        <w:rPr>
          <w:sz w:val="28"/>
          <w:szCs w:val="28"/>
        </w:rPr>
        <w:t>nnex</w:t>
      </w:r>
      <w:r w:rsidRPr="000A5E80">
        <w:rPr>
          <w:sz w:val="28"/>
          <w:szCs w:val="28"/>
        </w:rPr>
        <w:t xml:space="preserve"> </w:t>
      </w:r>
      <w:r w:rsidR="00FB759F" w:rsidRPr="000A5E80">
        <w:rPr>
          <w:sz w:val="28"/>
          <w:szCs w:val="28"/>
        </w:rPr>
        <w:t>B</w:t>
      </w:r>
      <w:r w:rsidRPr="000A5E80">
        <w:rPr>
          <w:sz w:val="28"/>
          <w:szCs w:val="28"/>
        </w:rPr>
        <w:t xml:space="preserve"> – </w:t>
      </w:r>
      <w:bookmarkEnd w:id="126"/>
      <w:r w:rsidR="007C22CC" w:rsidRPr="000A5E80">
        <w:rPr>
          <w:sz w:val="28"/>
          <w:szCs w:val="28"/>
        </w:rPr>
        <w:t xml:space="preserve">Application for </w:t>
      </w:r>
      <w:r w:rsidR="003F69C9" w:rsidRPr="000A5E80">
        <w:rPr>
          <w:sz w:val="28"/>
          <w:szCs w:val="28"/>
        </w:rPr>
        <w:t xml:space="preserve">access to medical records </w:t>
      </w:r>
      <w:r w:rsidR="003F38E9" w:rsidRPr="000A5E80">
        <w:rPr>
          <w:sz w:val="28"/>
          <w:szCs w:val="28"/>
        </w:rPr>
        <w:t>(SAR)</w:t>
      </w:r>
      <w:bookmarkEnd w:id="127"/>
    </w:p>
    <w:p w14:paraId="6721B771" w14:textId="77777777" w:rsidR="000E5BD2" w:rsidRPr="000E5BD2" w:rsidRDefault="000E5BD2" w:rsidP="000E5BD2">
      <w:pPr>
        <w:rPr>
          <w:rFonts w:ascii="Arial" w:hAnsi="Arial" w:cs="Arial"/>
          <w:b/>
          <w:bCs/>
          <w:sz w:val="22"/>
          <w:szCs w:val="22"/>
          <w:lang w:eastAsia="en-GB"/>
        </w:rPr>
      </w:pPr>
    </w:p>
    <w:p w14:paraId="5070C6ED" w14:textId="13545E4D" w:rsidR="00631338" w:rsidRPr="001715A7" w:rsidRDefault="0020203B" w:rsidP="000A5E80">
      <w:pPr>
        <w:rPr>
          <w:rFonts w:ascii="Arial" w:eastAsia="Calibri" w:hAnsi="Arial" w:cs="Arial"/>
          <w:b/>
          <w:sz w:val="36"/>
          <w:szCs w:val="22"/>
        </w:rPr>
      </w:pPr>
      <w:r w:rsidRPr="001715A7">
        <w:rPr>
          <w:rFonts w:ascii="Arial" w:eastAsia="Calibri" w:hAnsi="Arial" w:cs="Arial"/>
          <w:b/>
          <w:bCs/>
          <w:sz w:val="36"/>
          <w:szCs w:val="22"/>
          <w:lang w:eastAsia="en-GB"/>
        </w:rPr>
        <w:t xml:space="preserve">APPLICATION FOR ACCESS TO </w:t>
      </w:r>
      <w:r w:rsidR="007C22CC" w:rsidRPr="001715A7">
        <w:rPr>
          <w:rFonts w:ascii="Arial" w:eastAsia="Calibri" w:hAnsi="Arial" w:cs="Arial"/>
          <w:b/>
          <w:bCs/>
          <w:sz w:val="36"/>
          <w:szCs w:val="22"/>
          <w:lang w:eastAsia="en-GB"/>
        </w:rPr>
        <w:t>MEDICAL</w:t>
      </w:r>
      <w:r w:rsidRPr="001715A7">
        <w:rPr>
          <w:rFonts w:ascii="Arial" w:eastAsia="Calibri" w:hAnsi="Arial" w:cs="Arial"/>
          <w:b/>
          <w:bCs/>
          <w:sz w:val="36"/>
          <w:szCs w:val="22"/>
          <w:lang w:eastAsia="en-GB"/>
        </w:rPr>
        <w:t xml:space="preserve"> RECORDS</w:t>
      </w:r>
      <w:r w:rsidR="007C22CC" w:rsidRPr="001715A7">
        <w:rPr>
          <w:rFonts w:ascii="Arial" w:eastAsia="Calibri" w:hAnsi="Arial" w:cs="Arial"/>
          <w:b/>
          <w:bCs/>
          <w:sz w:val="36"/>
          <w:szCs w:val="22"/>
          <w:lang w:eastAsia="en-GB"/>
        </w:rPr>
        <w:t xml:space="preserve"> </w:t>
      </w:r>
      <w:r w:rsidR="003F38E9" w:rsidRPr="001715A7">
        <w:rPr>
          <w:rFonts w:ascii="Arial" w:eastAsia="Calibri" w:hAnsi="Arial" w:cs="Arial"/>
          <w:b/>
          <w:bCs/>
          <w:sz w:val="36"/>
          <w:szCs w:val="22"/>
          <w:lang w:eastAsia="en-GB"/>
        </w:rPr>
        <w:t>(SAR)</w:t>
      </w:r>
    </w:p>
    <w:p w14:paraId="118C50F6" w14:textId="77777777" w:rsidR="00631338" w:rsidRPr="00631338" w:rsidRDefault="00631338" w:rsidP="00631338">
      <w:pPr>
        <w:jc w:val="center"/>
        <w:rPr>
          <w:rFonts w:ascii="Arial" w:eastAsia="Calibri" w:hAnsi="Arial" w:cs="Arial"/>
          <w:b/>
          <w:bCs/>
          <w:lang w:eastAsia="en-GB"/>
        </w:rPr>
      </w:pPr>
    </w:p>
    <w:p w14:paraId="00B56F94" w14:textId="56D3A539" w:rsidR="003F38E9" w:rsidRPr="00631338" w:rsidRDefault="000A5E80" w:rsidP="000A5E80">
      <w:pPr>
        <w:rPr>
          <w:rFonts w:ascii="Arial" w:eastAsia="Calibri" w:hAnsi="Arial" w:cs="Arial"/>
          <w:b/>
          <w:bCs/>
          <w:lang w:eastAsia="en-GB"/>
        </w:rPr>
      </w:pPr>
      <w:r>
        <w:rPr>
          <w:rFonts w:ascii="Arial" w:eastAsia="Calibri" w:hAnsi="Arial" w:cs="Arial"/>
          <w:b/>
          <w:bCs/>
          <w:lang w:eastAsia="en-GB"/>
        </w:rPr>
        <w:t>I</w:t>
      </w:r>
      <w:r w:rsidR="00631338" w:rsidRPr="00631338">
        <w:rPr>
          <w:rFonts w:ascii="Arial" w:eastAsia="Calibri" w:hAnsi="Arial" w:cs="Arial"/>
          <w:b/>
          <w:bCs/>
          <w:lang w:eastAsia="en-GB"/>
        </w:rPr>
        <w:t xml:space="preserve">n accordance with the </w:t>
      </w:r>
      <w:r w:rsidR="00C15B66">
        <w:rPr>
          <w:rFonts w:ascii="Arial" w:eastAsia="Calibri" w:hAnsi="Arial" w:cs="Arial"/>
          <w:b/>
          <w:bCs/>
          <w:lang w:eastAsia="en-GB"/>
        </w:rPr>
        <w:t xml:space="preserve">UK </w:t>
      </w:r>
      <w:r w:rsidR="00631338" w:rsidRPr="00631338">
        <w:rPr>
          <w:rFonts w:ascii="Arial" w:eastAsia="Calibri" w:hAnsi="Arial" w:cs="Arial"/>
          <w:b/>
          <w:bCs/>
          <w:lang w:eastAsia="en-GB"/>
        </w:rPr>
        <w:t>General Data Protection Regulation (</w:t>
      </w:r>
      <w:r w:rsidR="00C41CE9">
        <w:rPr>
          <w:rFonts w:ascii="Arial" w:eastAsia="Calibri" w:hAnsi="Arial" w:cs="Arial"/>
          <w:b/>
          <w:bCs/>
          <w:lang w:eastAsia="en-GB"/>
        </w:rPr>
        <w:t>UK GDPR</w:t>
      </w:r>
      <w:r w:rsidR="00631338" w:rsidRPr="00631338">
        <w:rPr>
          <w:rFonts w:ascii="Arial" w:eastAsia="Calibri" w:hAnsi="Arial" w:cs="Arial"/>
          <w:b/>
          <w:bCs/>
          <w:lang w:eastAsia="en-GB"/>
        </w:rPr>
        <w:t>)</w:t>
      </w:r>
    </w:p>
    <w:p w14:paraId="7D0734DF" w14:textId="77777777" w:rsidR="00631338" w:rsidRPr="00E030BD"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0A5E80" w:rsidRDefault="003F69C9" w:rsidP="000A5E80">
      <w:pPr>
        <w:ind w:left="-567" w:firstLine="567"/>
        <w:rPr>
          <w:rFonts w:ascii="Arial" w:eastAsia="Calibri" w:hAnsi="Arial" w:cs="Arial"/>
          <w:b/>
          <w:bCs/>
          <w:lang w:eastAsia="en-GB"/>
        </w:rPr>
      </w:pPr>
      <w:r>
        <w:rPr>
          <w:rFonts w:ascii="Arial" w:eastAsia="Calibri" w:hAnsi="Arial" w:cs="Arial"/>
          <w:b/>
          <w:bCs/>
          <w:lang w:eastAsia="en-GB"/>
        </w:rPr>
        <w:t>Section 1: Patient d</w:t>
      </w:r>
      <w:r w:rsidR="00631338" w:rsidRPr="000A5E80">
        <w:rPr>
          <w:rFonts w:ascii="Arial" w:eastAsia="Calibri" w:hAnsi="Arial" w:cs="Arial"/>
          <w:b/>
          <w:bCs/>
          <w:lang w:eastAsia="en-GB"/>
        </w:rPr>
        <w:t>etails</w:t>
      </w:r>
    </w:p>
    <w:p w14:paraId="159EC5DD" w14:textId="020B8AFB" w:rsidR="00631338" w:rsidRPr="00E030BD"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0F3FB3" w14:paraId="735A43F4" w14:textId="77777777" w:rsidTr="00384FAD">
        <w:tc>
          <w:tcPr>
            <w:tcW w:w="1843" w:type="dxa"/>
            <w:shd w:val="clear" w:color="auto" w:fill="F2F2F2" w:themeFill="background1" w:themeFillShade="F2"/>
          </w:tcPr>
          <w:p w14:paraId="44EA931D"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Surname</w:t>
            </w:r>
          </w:p>
          <w:p w14:paraId="761AA908"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77D38E84"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0A0F4C7A"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rPr>
              <w:t>Maiden name</w:t>
            </w:r>
          </w:p>
        </w:tc>
        <w:tc>
          <w:tcPr>
            <w:tcW w:w="3260" w:type="dxa"/>
            <w:shd w:val="clear" w:color="auto" w:fill="auto"/>
          </w:tcPr>
          <w:p w14:paraId="07F594CD" w14:textId="77777777" w:rsidR="000A5E80" w:rsidRPr="000F3FB3" w:rsidRDefault="000A5E80" w:rsidP="00125E70">
            <w:pPr>
              <w:rPr>
                <w:rFonts w:ascii="Arial" w:eastAsia="Calibri" w:hAnsi="Arial" w:cs="Arial"/>
                <w:b/>
                <w:bCs/>
                <w:sz w:val="22"/>
                <w:szCs w:val="22"/>
                <w:lang w:eastAsia="en-GB"/>
              </w:rPr>
            </w:pPr>
          </w:p>
        </w:tc>
      </w:tr>
      <w:tr w:rsidR="000A5E80" w:rsidRPr="000F3FB3" w14:paraId="291B6796" w14:textId="77777777" w:rsidTr="00384FAD">
        <w:tc>
          <w:tcPr>
            <w:tcW w:w="1843" w:type="dxa"/>
            <w:shd w:val="clear" w:color="auto" w:fill="F2F2F2" w:themeFill="background1" w:themeFillShade="F2"/>
          </w:tcPr>
          <w:p w14:paraId="68EDCC6B"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Forename</w:t>
            </w:r>
          </w:p>
          <w:p w14:paraId="05C80A8D"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6649895B"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2E274280"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lang w:eastAsia="en-GB"/>
              </w:rPr>
              <w:t>Title</w:t>
            </w:r>
          </w:p>
        </w:tc>
        <w:tc>
          <w:tcPr>
            <w:tcW w:w="3260" w:type="dxa"/>
            <w:shd w:val="clear" w:color="auto" w:fill="auto"/>
          </w:tcPr>
          <w:p w14:paraId="332EE531" w14:textId="77777777" w:rsidR="000A5E80" w:rsidRPr="000F3FB3" w:rsidRDefault="000A5E80" w:rsidP="00125E70">
            <w:pPr>
              <w:rPr>
                <w:rFonts w:ascii="Arial" w:eastAsia="Calibri" w:hAnsi="Arial" w:cs="Arial"/>
                <w:b/>
                <w:bCs/>
                <w:sz w:val="22"/>
                <w:szCs w:val="22"/>
                <w:lang w:eastAsia="en-GB"/>
              </w:rPr>
            </w:pPr>
          </w:p>
        </w:tc>
      </w:tr>
      <w:tr w:rsidR="000A5E80" w:rsidRPr="000F3FB3" w14:paraId="7DC59621" w14:textId="77777777" w:rsidTr="00384FAD">
        <w:tc>
          <w:tcPr>
            <w:tcW w:w="1843" w:type="dxa"/>
            <w:shd w:val="clear" w:color="auto" w:fill="F2F2F2" w:themeFill="background1" w:themeFillShade="F2"/>
          </w:tcPr>
          <w:p w14:paraId="101BCB71" w14:textId="77777777" w:rsidR="00384FAD" w:rsidRDefault="00384FAD" w:rsidP="00125E70">
            <w:pPr>
              <w:rPr>
                <w:rFonts w:ascii="Arial" w:eastAsia="Calibri" w:hAnsi="Arial" w:cs="Arial"/>
                <w:b/>
                <w:bCs/>
                <w:sz w:val="22"/>
                <w:szCs w:val="22"/>
              </w:rPr>
            </w:pPr>
          </w:p>
          <w:p w14:paraId="1B61B6B8" w14:textId="223CC344"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Date of birth</w:t>
            </w:r>
          </w:p>
          <w:p w14:paraId="0EAB606D"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5F9EF62F"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7BCD3C43" w14:textId="77777777" w:rsidR="00384FAD" w:rsidRDefault="00384FAD" w:rsidP="00125E70">
            <w:pPr>
              <w:rPr>
                <w:rFonts w:ascii="Arial" w:eastAsia="Calibri" w:hAnsi="Arial" w:cs="Arial"/>
                <w:b/>
                <w:bCs/>
                <w:sz w:val="22"/>
                <w:szCs w:val="22"/>
              </w:rPr>
            </w:pPr>
          </w:p>
          <w:p w14:paraId="705758F1" w14:textId="15586952"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Address:</w:t>
            </w:r>
          </w:p>
          <w:p w14:paraId="61FBF6A8" w14:textId="77777777" w:rsidR="000A5E80" w:rsidRPr="000F3FB3" w:rsidRDefault="000A5E80" w:rsidP="00125E70">
            <w:pPr>
              <w:rPr>
                <w:rFonts w:ascii="Arial" w:eastAsia="Calibri" w:hAnsi="Arial" w:cs="Arial"/>
                <w:b/>
                <w:bCs/>
                <w:sz w:val="22"/>
                <w:szCs w:val="22"/>
              </w:rPr>
            </w:pPr>
          </w:p>
          <w:p w14:paraId="1CAA75C9" w14:textId="77777777" w:rsidR="000A5E80" w:rsidRPr="000F3FB3" w:rsidRDefault="000A5E80" w:rsidP="00125E70">
            <w:pPr>
              <w:rPr>
                <w:rFonts w:ascii="Arial" w:eastAsia="Calibri" w:hAnsi="Arial" w:cs="Arial"/>
                <w:b/>
                <w:bCs/>
                <w:sz w:val="22"/>
                <w:szCs w:val="22"/>
                <w:lang w:eastAsia="en-GB"/>
              </w:rPr>
            </w:pPr>
          </w:p>
        </w:tc>
        <w:tc>
          <w:tcPr>
            <w:tcW w:w="3260" w:type="dxa"/>
            <w:shd w:val="clear" w:color="auto" w:fill="auto"/>
          </w:tcPr>
          <w:p w14:paraId="52756C39" w14:textId="77777777" w:rsidR="000A5E80" w:rsidRPr="000F3FB3" w:rsidRDefault="000A5E80" w:rsidP="00125E70">
            <w:pPr>
              <w:rPr>
                <w:rFonts w:ascii="Arial" w:eastAsia="Calibri" w:hAnsi="Arial" w:cs="Arial"/>
                <w:b/>
                <w:bCs/>
                <w:sz w:val="22"/>
                <w:szCs w:val="22"/>
                <w:lang w:eastAsia="en-GB"/>
              </w:rPr>
            </w:pPr>
          </w:p>
        </w:tc>
      </w:tr>
      <w:tr w:rsidR="000A5E80" w:rsidRPr="000F3FB3" w14:paraId="31A9F7D1" w14:textId="77777777" w:rsidTr="00384FAD">
        <w:tc>
          <w:tcPr>
            <w:tcW w:w="1843" w:type="dxa"/>
            <w:shd w:val="clear" w:color="auto" w:fill="F2F2F2" w:themeFill="background1" w:themeFillShade="F2"/>
          </w:tcPr>
          <w:p w14:paraId="201D5E83"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Telephone number</w:t>
            </w:r>
          </w:p>
          <w:p w14:paraId="21BF7812" w14:textId="77777777" w:rsidR="000A5E80" w:rsidRPr="000F3FB3" w:rsidRDefault="000A5E80" w:rsidP="00125E70">
            <w:pPr>
              <w:rPr>
                <w:rFonts w:ascii="Arial" w:eastAsia="Calibri" w:hAnsi="Arial" w:cs="Arial"/>
                <w:b/>
                <w:bCs/>
                <w:sz w:val="22"/>
                <w:szCs w:val="22"/>
                <w:lang w:eastAsia="en-GB"/>
              </w:rPr>
            </w:pPr>
          </w:p>
        </w:tc>
        <w:tc>
          <w:tcPr>
            <w:tcW w:w="2410" w:type="dxa"/>
            <w:shd w:val="clear" w:color="auto" w:fill="auto"/>
          </w:tcPr>
          <w:p w14:paraId="496E1205"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1EB62E99" w14:textId="77777777" w:rsidR="000A5E80" w:rsidRPr="000F3FB3" w:rsidRDefault="000A5E80" w:rsidP="00125E70">
            <w:pPr>
              <w:rPr>
                <w:rFonts w:ascii="Arial" w:eastAsia="Calibri" w:hAnsi="Arial" w:cs="Arial"/>
                <w:b/>
                <w:bCs/>
                <w:sz w:val="22"/>
                <w:szCs w:val="22"/>
                <w:lang w:eastAsia="en-GB"/>
              </w:rPr>
            </w:pPr>
            <w:r w:rsidRPr="000F3FB3">
              <w:rPr>
                <w:rFonts w:ascii="Arial" w:eastAsia="Calibri" w:hAnsi="Arial" w:cs="Arial"/>
                <w:b/>
                <w:bCs/>
                <w:sz w:val="22"/>
                <w:szCs w:val="22"/>
              </w:rPr>
              <w:t>Postcode:</w:t>
            </w:r>
          </w:p>
        </w:tc>
        <w:tc>
          <w:tcPr>
            <w:tcW w:w="3260" w:type="dxa"/>
            <w:shd w:val="clear" w:color="auto" w:fill="auto"/>
          </w:tcPr>
          <w:p w14:paraId="4E2662D2" w14:textId="77777777" w:rsidR="000A5E80" w:rsidRPr="000F3FB3" w:rsidRDefault="000A5E80" w:rsidP="00125E70">
            <w:pPr>
              <w:rPr>
                <w:rFonts w:ascii="Arial" w:eastAsia="Calibri" w:hAnsi="Arial" w:cs="Arial"/>
                <w:b/>
                <w:bCs/>
                <w:sz w:val="22"/>
                <w:szCs w:val="22"/>
                <w:lang w:eastAsia="en-GB"/>
              </w:rPr>
            </w:pPr>
          </w:p>
        </w:tc>
      </w:tr>
      <w:tr w:rsidR="000A5E80" w:rsidRPr="000F3FB3" w14:paraId="1ED290F6" w14:textId="77777777" w:rsidTr="00384FAD">
        <w:tc>
          <w:tcPr>
            <w:tcW w:w="1843" w:type="dxa"/>
            <w:shd w:val="clear" w:color="auto" w:fill="F2F2F2" w:themeFill="background1" w:themeFillShade="F2"/>
          </w:tcPr>
          <w:p w14:paraId="6094EB7C"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NHS number (if known)</w:t>
            </w:r>
          </w:p>
        </w:tc>
        <w:tc>
          <w:tcPr>
            <w:tcW w:w="2410" w:type="dxa"/>
            <w:shd w:val="clear" w:color="auto" w:fill="auto"/>
          </w:tcPr>
          <w:p w14:paraId="4C1AD6BA" w14:textId="77777777" w:rsidR="000A5E80" w:rsidRPr="000F3FB3" w:rsidRDefault="000A5E80" w:rsidP="00125E70">
            <w:pPr>
              <w:rPr>
                <w:rFonts w:ascii="Arial" w:eastAsia="Calibri" w:hAnsi="Arial" w:cs="Arial"/>
                <w:b/>
                <w:bCs/>
                <w:sz w:val="22"/>
                <w:szCs w:val="22"/>
                <w:lang w:eastAsia="en-GB"/>
              </w:rPr>
            </w:pPr>
          </w:p>
        </w:tc>
        <w:tc>
          <w:tcPr>
            <w:tcW w:w="1701" w:type="dxa"/>
            <w:shd w:val="clear" w:color="auto" w:fill="F2F2F2" w:themeFill="background1" w:themeFillShade="F2"/>
          </w:tcPr>
          <w:p w14:paraId="3CAC7FE0" w14:textId="77777777" w:rsidR="000A5E80" w:rsidRPr="000F3FB3" w:rsidRDefault="000A5E80" w:rsidP="00125E70">
            <w:pPr>
              <w:rPr>
                <w:rFonts w:ascii="Arial" w:eastAsia="Calibri" w:hAnsi="Arial" w:cs="Arial"/>
                <w:b/>
                <w:bCs/>
                <w:sz w:val="22"/>
                <w:szCs w:val="22"/>
              </w:rPr>
            </w:pPr>
            <w:r w:rsidRPr="000F3FB3">
              <w:rPr>
                <w:rFonts w:ascii="Arial" w:eastAsia="Calibri" w:hAnsi="Arial" w:cs="Arial"/>
                <w:b/>
                <w:bCs/>
                <w:sz w:val="22"/>
                <w:szCs w:val="22"/>
              </w:rPr>
              <w:t>Hospital number (if known)</w:t>
            </w:r>
          </w:p>
        </w:tc>
        <w:tc>
          <w:tcPr>
            <w:tcW w:w="3260" w:type="dxa"/>
            <w:shd w:val="clear" w:color="auto" w:fill="auto"/>
          </w:tcPr>
          <w:p w14:paraId="40B29A34" w14:textId="77777777" w:rsidR="000A5E80" w:rsidRPr="000F3FB3" w:rsidRDefault="000A5E80" w:rsidP="00125E70">
            <w:pPr>
              <w:rPr>
                <w:rFonts w:ascii="Arial" w:eastAsia="Calibri" w:hAnsi="Arial" w:cs="Arial"/>
                <w:b/>
                <w:bCs/>
                <w:sz w:val="22"/>
                <w:szCs w:val="22"/>
                <w:lang w:eastAsia="en-GB"/>
              </w:rPr>
            </w:pPr>
          </w:p>
        </w:tc>
      </w:tr>
    </w:tbl>
    <w:p w14:paraId="0FDF706A" w14:textId="09E852F4" w:rsidR="000A5E80" w:rsidRPr="00384FAD" w:rsidRDefault="000A5E80" w:rsidP="00631338">
      <w:pPr>
        <w:autoSpaceDE w:val="0"/>
        <w:autoSpaceDN w:val="0"/>
        <w:adjustRightInd w:val="0"/>
        <w:rPr>
          <w:rFonts w:ascii="Arial" w:eastAsia="Calibri" w:hAnsi="Arial" w:cs="Arial"/>
          <w:b/>
          <w:bCs/>
          <w:lang w:eastAsia="en-GB"/>
        </w:rPr>
      </w:pPr>
    </w:p>
    <w:p w14:paraId="5AD3028A" w14:textId="397B8263" w:rsidR="00E030BD" w:rsidRDefault="00631338" w:rsidP="000A5E80">
      <w:pPr>
        <w:rPr>
          <w:rFonts w:ascii="Arial" w:hAnsi="Arial" w:cs="Arial"/>
          <w:b/>
          <w:bCs/>
        </w:rPr>
      </w:pPr>
      <w:r w:rsidRPr="00384FAD">
        <w:rPr>
          <w:rFonts w:ascii="Arial" w:hAnsi="Arial" w:cs="Arial"/>
          <w:b/>
          <w:bCs/>
        </w:rPr>
        <w:t>If you are applying to view your own records</w:t>
      </w:r>
      <w:r w:rsidR="003F69C9">
        <w:rPr>
          <w:rFonts w:ascii="Arial" w:hAnsi="Arial" w:cs="Arial"/>
          <w:b/>
          <w:bCs/>
        </w:rPr>
        <w:t>,</w:t>
      </w:r>
      <w:r w:rsidRPr="00384FAD">
        <w:rPr>
          <w:rFonts w:ascii="Arial" w:hAnsi="Arial" w:cs="Arial"/>
          <w:b/>
          <w:bCs/>
        </w:rPr>
        <w:t xml:space="preserve"> please go to Section 2</w:t>
      </w:r>
      <w:r w:rsidR="003F69C9">
        <w:rPr>
          <w:rFonts w:ascii="Arial" w:hAnsi="Arial" w:cs="Arial"/>
          <w:b/>
          <w:bCs/>
        </w:rPr>
        <w:t>.</w:t>
      </w:r>
    </w:p>
    <w:p w14:paraId="1B52BBEE" w14:textId="77777777" w:rsidR="00E030BD" w:rsidRPr="00E030BD" w:rsidRDefault="00E030BD" w:rsidP="000A5E80">
      <w:pPr>
        <w:rPr>
          <w:rFonts w:ascii="Arial" w:hAnsi="Arial" w:cs="Arial"/>
          <w:b/>
          <w:bCs/>
          <w:sz w:val="16"/>
          <w:szCs w:val="16"/>
        </w:rPr>
      </w:pPr>
    </w:p>
    <w:p w14:paraId="75BA8FD1" w14:textId="5CE2AFA1" w:rsidR="00631338" w:rsidRPr="00384FAD" w:rsidRDefault="00631338" w:rsidP="00384FAD">
      <w:pPr>
        <w:rPr>
          <w:rFonts w:ascii="Arial" w:hAnsi="Arial" w:cs="Arial"/>
          <w:b/>
          <w:bCs/>
        </w:rPr>
      </w:pPr>
      <w:r w:rsidRPr="00384FAD">
        <w:rPr>
          <w:rFonts w:ascii="Arial" w:hAnsi="Arial" w:cs="Arial"/>
          <w:b/>
          <w:bCs/>
        </w:rPr>
        <w:t>If you are applying to view another person’s record</w:t>
      </w:r>
      <w:r w:rsidR="003F69C9">
        <w:rPr>
          <w:rFonts w:ascii="Arial" w:hAnsi="Arial" w:cs="Arial"/>
          <w:b/>
          <w:bCs/>
        </w:rPr>
        <w:t>,</w:t>
      </w:r>
      <w:r w:rsidRPr="00384FAD">
        <w:rPr>
          <w:rFonts w:ascii="Arial" w:hAnsi="Arial" w:cs="Arial"/>
          <w:b/>
          <w:bCs/>
        </w:rPr>
        <w:t xml:space="preserve"> please go to Section 3</w:t>
      </w:r>
      <w:r w:rsidR="003F69C9">
        <w:rPr>
          <w:rFonts w:ascii="Arial" w:hAnsi="Arial" w:cs="Arial"/>
          <w:b/>
          <w:bCs/>
        </w:rPr>
        <w:t>.</w:t>
      </w:r>
    </w:p>
    <w:p w14:paraId="112C3D7D" w14:textId="77777777" w:rsidR="00631338" w:rsidRPr="00631338" w:rsidRDefault="00631338" w:rsidP="00631338">
      <w:pPr>
        <w:autoSpaceDE w:val="0"/>
        <w:autoSpaceDN w:val="0"/>
        <w:adjustRightInd w:val="0"/>
        <w:rPr>
          <w:rFonts w:ascii="Arial" w:eastAsia="Calibri" w:hAnsi="Arial" w:cs="Arial"/>
          <w:b/>
          <w:bCs/>
          <w:lang w:eastAsia="en-GB"/>
        </w:rPr>
      </w:pPr>
    </w:p>
    <w:p w14:paraId="693FA1ED" w14:textId="2250217E" w:rsidR="00631338" w:rsidRPr="00384FAD" w:rsidRDefault="003F69C9" w:rsidP="00384FAD">
      <w:pPr>
        <w:autoSpaceDE w:val="0"/>
        <w:autoSpaceDN w:val="0"/>
        <w:adjustRightInd w:val="0"/>
        <w:ind w:left="-567" w:firstLine="567"/>
        <w:rPr>
          <w:rFonts w:ascii="Arial" w:eastAsia="Calibri" w:hAnsi="Arial" w:cs="Arial"/>
          <w:b/>
          <w:bCs/>
          <w:lang w:eastAsia="en-GB"/>
        </w:rPr>
      </w:pPr>
      <w:r>
        <w:rPr>
          <w:rFonts w:ascii="Arial" w:eastAsia="Calibri" w:hAnsi="Arial" w:cs="Arial"/>
          <w:b/>
          <w:bCs/>
          <w:lang w:eastAsia="en-GB"/>
        </w:rPr>
        <w:t>Section 2: Record r</w:t>
      </w:r>
      <w:r w:rsidR="00631338" w:rsidRPr="00384FAD">
        <w:rPr>
          <w:rFonts w:ascii="Arial" w:eastAsia="Calibri" w:hAnsi="Arial" w:cs="Arial"/>
          <w:b/>
          <w:bCs/>
          <w:lang w:eastAsia="en-GB"/>
        </w:rPr>
        <w:t>equested</w:t>
      </w:r>
    </w:p>
    <w:p w14:paraId="4933DFCF" w14:textId="77777777" w:rsidR="00631338" w:rsidRPr="00631338" w:rsidRDefault="00631338" w:rsidP="00631338">
      <w:pPr>
        <w:autoSpaceDE w:val="0"/>
        <w:autoSpaceDN w:val="0"/>
        <w:adjustRightInd w:val="0"/>
        <w:rPr>
          <w:rFonts w:ascii="Arial" w:eastAsia="Calibri" w:hAnsi="Arial" w:cs="Arial"/>
          <w:b/>
          <w:bCs/>
          <w:lang w:eastAsia="en-GB"/>
        </w:rPr>
      </w:pPr>
    </w:p>
    <w:p w14:paraId="661DD273" w14:textId="60D171F1" w:rsidR="00631338" w:rsidRPr="00384FAD" w:rsidRDefault="00631338" w:rsidP="00384FAD">
      <w:pPr>
        <w:autoSpaceDE w:val="0"/>
        <w:autoSpaceDN w:val="0"/>
        <w:adjustRightInd w:val="0"/>
        <w:jc w:val="both"/>
        <w:rPr>
          <w:rFonts w:ascii="Arial" w:eastAsia="Calibri" w:hAnsi="Arial" w:cs="Arial"/>
          <w:sz w:val="22"/>
          <w:szCs w:val="22"/>
          <w:lang w:eastAsia="en-GB"/>
        </w:rPr>
      </w:pPr>
      <w:r w:rsidRPr="00384FAD">
        <w:rPr>
          <w:rFonts w:ascii="Arial" w:eastAsia="Calibri" w:hAnsi="Arial" w:cs="Arial"/>
          <w:sz w:val="22"/>
          <w:szCs w:val="22"/>
          <w:lang w:eastAsia="en-GB"/>
        </w:rPr>
        <w:t>Please tick the relevant boxes below</w:t>
      </w:r>
      <w:r w:rsidR="00384FAD">
        <w:rPr>
          <w:rFonts w:ascii="Arial" w:eastAsia="Calibri" w:hAnsi="Arial" w:cs="Arial"/>
          <w:sz w:val="22"/>
          <w:szCs w:val="22"/>
          <w:lang w:eastAsia="en-GB"/>
        </w:rPr>
        <w:t xml:space="preserve">. </w:t>
      </w:r>
      <w:r w:rsidRPr="00384FAD">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384FAD">
        <w:rPr>
          <w:rFonts w:ascii="Arial" w:eastAsia="Calibri" w:hAnsi="Arial" w:cs="Arial"/>
          <w:sz w:val="22"/>
          <w:szCs w:val="22"/>
          <w:lang w:eastAsia="en-GB"/>
        </w:rPr>
        <w:t>e.g.,</w:t>
      </w:r>
      <w:r w:rsidRPr="00384FAD">
        <w:rPr>
          <w:rFonts w:ascii="Arial" w:eastAsia="Calibri" w:hAnsi="Arial" w:cs="Arial"/>
          <w:sz w:val="22"/>
          <w:szCs w:val="22"/>
          <w:lang w:eastAsia="en-GB"/>
        </w:rPr>
        <w:t xml:space="preserve"> leg injury following a car accident)</w:t>
      </w:r>
    </w:p>
    <w:p w14:paraId="211F8635" w14:textId="77777777" w:rsidR="00631338" w:rsidRPr="00384FAD"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384FAD" w14:paraId="583CE21C" w14:textId="77777777" w:rsidTr="00384FAD">
        <w:tc>
          <w:tcPr>
            <w:tcW w:w="8364" w:type="dxa"/>
          </w:tcPr>
          <w:p w14:paraId="516C5F77"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my records only</w:t>
            </w:r>
          </w:p>
        </w:tc>
        <w:tc>
          <w:tcPr>
            <w:tcW w:w="850" w:type="dxa"/>
            <w:vAlign w:val="center"/>
          </w:tcPr>
          <w:p w14:paraId="45974B9F"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31338" w:rsidRPr="00384FAD"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384FAD" w:rsidRDefault="00631338" w:rsidP="00384FAD">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1EAC2DAA" w14:textId="77777777" w:rsidTr="00384FAD">
        <w:trPr>
          <w:trHeight w:val="252"/>
        </w:trPr>
        <w:tc>
          <w:tcPr>
            <w:tcW w:w="8364" w:type="dxa"/>
            <w:shd w:val="clear" w:color="auto" w:fill="auto"/>
          </w:tcPr>
          <w:p w14:paraId="5D8DA6C3"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14:paraId="4E608ACE" w14:textId="77777777" w:rsidR="00631338" w:rsidRPr="00384FAD" w:rsidRDefault="00631338" w:rsidP="00631338">
      <w:pPr>
        <w:rPr>
          <w:rFonts w:ascii="Arial" w:eastAsia="Calibri" w:hAnsi="Arial" w:cs="Arial"/>
          <w:b/>
          <w:bCs/>
          <w:sz w:val="22"/>
          <w:szCs w:val="22"/>
          <w:lang w:eastAsia="en-GB"/>
        </w:rPr>
      </w:pPr>
    </w:p>
    <w:p w14:paraId="68B9D594" w14:textId="77777777" w:rsidR="00631338" w:rsidRPr="00384FAD" w:rsidRDefault="00631338" w:rsidP="00384FAD">
      <w:pPr>
        <w:ind w:left="-567" w:firstLine="567"/>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14:paraId="3C437950" w14:textId="77777777" w:rsidR="00631338" w:rsidRPr="00384FAD"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384FAD" w14:paraId="08723BD9" w14:textId="77777777" w:rsidTr="00384FAD">
        <w:tc>
          <w:tcPr>
            <w:tcW w:w="8364" w:type="dxa"/>
          </w:tcPr>
          <w:p w14:paraId="0391D725" w14:textId="77777777"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670091D3" w14:textId="77777777" w:rsidTr="00384FAD">
        <w:tc>
          <w:tcPr>
            <w:tcW w:w="8364" w:type="dxa"/>
          </w:tcPr>
          <w:p w14:paraId="216EAD87" w14:textId="37DDDA6D"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I would like</w:t>
            </w:r>
            <w:r w:rsidR="003F69C9">
              <w:rPr>
                <w:rFonts w:ascii="Arial" w:hAnsi="Arial" w:cs="Arial"/>
                <w:sz w:val="22"/>
                <w:szCs w:val="22"/>
              </w:rPr>
              <w:t xml:space="preserve"> a</w:t>
            </w:r>
            <w:r w:rsidRPr="00384FAD">
              <w:rPr>
                <w:rFonts w:ascii="Arial" w:hAnsi="Arial" w:cs="Arial"/>
                <w:sz w:val="22"/>
                <w:szCs w:val="22"/>
              </w:rPr>
              <w:t xml:space="preserve"> copy</w:t>
            </w:r>
            <w:r w:rsidR="003F69C9">
              <w:rPr>
                <w:rFonts w:ascii="Arial" w:hAnsi="Arial" w:cs="Arial"/>
                <w:sz w:val="22"/>
                <w:szCs w:val="22"/>
              </w:rPr>
              <w:t xml:space="preserve"> of</w:t>
            </w:r>
            <w:r w:rsidRPr="00384FAD">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53848E60" w14:textId="77777777" w:rsidTr="00384FAD">
        <w:tc>
          <w:tcPr>
            <w:tcW w:w="8364" w:type="dxa"/>
          </w:tcPr>
          <w:p w14:paraId="1BE738FA"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384FAD" w:rsidRDefault="00631338" w:rsidP="00384FAD">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31338" w:rsidRPr="00384FAD" w14:paraId="73622653" w14:textId="77777777" w:rsidTr="00384FAD">
        <w:tc>
          <w:tcPr>
            <w:tcW w:w="8364" w:type="dxa"/>
          </w:tcPr>
          <w:p w14:paraId="1F56DBC8"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631338" w14:paraId="654E1AFB" w14:textId="77777777" w:rsidTr="00384FAD">
        <w:trPr>
          <w:trHeight w:val="841"/>
        </w:trPr>
        <w:tc>
          <w:tcPr>
            <w:tcW w:w="2759" w:type="dxa"/>
            <w:shd w:val="clear" w:color="auto" w:fill="F2F2F2" w:themeFill="background1" w:themeFillShade="F2"/>
            <w:vAlign w:val="center"/>
          </w:tcPr>
          <w:p w14:paraId="1A06C877" w14:textId="77777777" w:rsidR="00631338" w:rsidRPr="00384FAD" w:rsidRDefault="00631338" w:rsidP="00384FAD">
            <w:pPr>
              <w:rPr>
                <w:rFonts w:ascii="Arial" w:hAnsi="Arial" w:cs="Arial"/>
                <w:b/>
                <w:sz w:val="22"/>
                <w:szCs w:val="22"/>
              </w:rPr>
            </w:pPr>
          </w:p>
          <w:p w14:paraId="11453ECC" w14:textId="4D86CE14" w:rsidR="00631338" w:rsidRPr="00384FAD" w:rsidRDefault="00631338" w:rsidP="00384FAD">
            <w:pPr>
              <w:ind w:left="-709" w:firstLine="709"/>
              <w:rPr>
                <w:rFonts w:ascii="Arial" w:hAnsi="Arial" w:cs="Arial"/>
                <w:b/>
                <w:sz w:val="22"/>
                <w:szCs w:val="22"/>
              </w:rPr>
            </w:pPr>
            <w:r w:rsidRPr="00384FAD">
              <w:rPr>
                <w:rFonts w:ascii="Arial" w:hAnsi="Arial" w:cs="Arial"/>
                <w:b/>
                <w:sz w:val="22"/>
                <w:szCs w:val="22"/>
              </w:rPr>
              <w:t xml:space="preserve">Patient </w:t>
            </w:r>
            <w:r w:rsidR="00384FAD" w:rsidRPr="00384FAD">
              <w:rPr>
                <w:rFonts w:ascii="Arial" w:hAnsi="Arial" w:cs="Arial"/>
                <w:b/>
                <w:sz w:val="22"/>
                <w:szCs w:val="22"/>
              </w:rPr>
              <w:t>s</w:t>
            </w:r>
            <w:r w:rsidRPr="00384FAD">
              <w:rPr>
                <w:rFonts w:ascii="Arial" w:hAnsi="Arial" w:cs="Arial"/>
                <w:b/>
                <w:sz w:val="22"/>
                <w:szCs w:val="22"/>
              </w:rPr>
              <w:t>ignature</w:t>
            </w:r>
          </w:p>
          <w:p w14:paraId="2886C91D" w14:textId="77777777" w:rsidR="00631338" w:rsidRPr="00384FAD" w:rsidRDefault="00631338" w:rsidP="00384FAD">
            <w:pPr>
              <w:ind w:left="-709"/>
              <w:rPr>
                <w:rFonts w:ascii="Arial" w:hAnsi="Arial" w:cs="Arial"/>
                <w:b/>
                <w:sz w:val="22"/>
                <w:szCs w:val="22"/>
              </w:rPr>
            </w:pPr>
          </w:p>
        </w:tc>
        <w:tc>
          <w:tcPr>
            <w:tcW w:w="3611" w:type="dxa"/>
            <w:vAlign w:val="center"/>
          </w:tcPr>
          <w:p w14:paraId="55DE2F6E" w14:textId="77777777" w:rsidR="00631338" w:rsidRPr="00384FAD" w:rsidRDefault="00631338" w:rsidP="00384FAD">
            <w:pPr>
              <w:rPr>
                <w:rFonts w:ascii="Arial" w:hAnsi="Arial" w:cs="Arial"/>
                <w:sz w:val="22"/>
                <w:szCs w:val="22"/>
              </w:rPr>
            </w:pPr>
          </w:p>
        </w:tc>
        <w:tc>
          <w:tcPr>
            <w:tcW w:w="973" w:type="dxa"/>
            <w:shd w:val="clear" w:color="auto" w:fill="F2F2F2" w:themeFill="background1" w:themeFillShade="F2"/>
            <w:vAlign w:val="center"/>
          </w:tcPr>
          <w:p w14:paraId="47CE7D41" w14:textId="77777777" w:rsidR="00631338" w:rsidRPr="00384FAD" w:rsidRDefault="00631338" w:rsidP="00384FAD">
            <w:pPr>
              <w:rPr>
                <w:rFonts w:ascii="Arial" w:hAnsi="Arial" w:cs="Arial"/>
                <w:b/>
                <w:color w:val="FFFFFF" w:themeColor="background1"/>
                <w:sz w:val="22"/>
                <w:szCs w:val="22"/>
              </w:rPr>
            </w:pPr>
            <w:r w:rsidRPr="00384FAD">
              <w:rPr>
                <w:rFonts w:ascii="Arial" w:hAnsi="Arial" w:cs="Arial"/>
                <w:b/>
                <w:sz w:val="22"/>
                <w:szCs w:val="22"/>
              </w:rPr>
              <w:t>Date</w:t>
            </w:r>
          </w:p>
        </w:tc>
        <w:tc>
          <w:tcPr>
            <w:tcW w:w="2008" w:type="dxa"/>
            <w:vAlign w:val="center"/>
          </w:tcPr>
          <w:p w14:paraId="57A80ED6" w14:textId="77777777" w:rsidR="00631338" w:rsidRPr="00631338" w:rsidRDefault="00631338" w:rsidP="00384FAD">
            <w:pPr>
              <w:rPr>
                <w:rFonts w:ascii="Arial" w:hAnsi="Arial" w:cs="Arial"/>
              </w:rPr>
            </w:pPr>
          </w:p>
        </w:tc>
      </w:tr>
    </w:tbl>
    <w:p w14:paraId="15A804CD" w14:textId="77777777" w:rsidR="00631338" w:rsidRPr="00631338" w:rsidRDefault="00631338" w:rsidP="00631338">
      <w:pPr>
        <w:autoSpaceDE w:val="0"/>
        <w:autoSpaceDN w:val="0"/>
        <w:adjustRightInd w:val="0"/>
        <w:rPr>
          <w:rFonts w:ascii="Arial" w:hAnsi="Arial" w:cs="Arial"/>
          <w:b/>
          <w:bCs/>
          <w:color w:val="0070C0"/>
          <w:lang w:eastAsia="en-GB"/>
        </w:rPr>
      </w:pPr>
    </w:p>
    <w:p w14:paraId="69CCE03F" w14:textId="77777777" w:rsidR="00631338" w:rsidRPr="00384FAD" w:rsidRDefault="00631338" w:rsidP="00384FAD">
      <w:pPr>
        <w:autoSpaceDE w:val="0"/>
        <w:autoSpaceDN w:val="0"/>
        <w:adjustRightInd w:val="0"/>
        <w:ind w:left="-567" w:firstLine="567"/>
        <w:rPr>
          <w:rFonts w:ascii="Arial" w:hAnsi="Arial" w:cs="Arial"/>
          <w:b/>
          <w:bCs/>
          <w:lang w:eastAsia="en-GB"/>
        </w:rPr>
      </w:pPr>
      <w:r w:rsidRPr="00384FAD">
        <w:rPr>
          <w:rFonts w:ascii="Arial" w:hAnsi="Arial" w:cs="Arial"/>
          <w:b/>
          <w:bCs/>
          <w:lang w:eastAsia="en-GB"/>
        </w:rPr>
        <w:t>Section 3: Details and Declaration of Applicant</w:t>
      </w:r>
    </w:p>
    <w:p w14:paraId="73C3C9EE" w14:textId="77777777" w:rsidR="00631338" w:rsidRPr="00631338" w:rsidRDefault="00631338" w:rsidP="00631338">
      <w:pPr>
        <w:autoSpaceDE w:val="0"/>
        <w:autoSpaceDN w:val="0"/>
        <w:adjustRightInd w:val="0"/>
        <w:ind w:left="-567"/>
        <w:rPr>
          <w:rFonts w:ascii="Arial" w:hAnsi="Arial" w:cs="Arial"/>
          <w:b/>
          <w:bCs/>
          <w:lang w:eastAsia="en-GB"/>
        </w:rPr>
      </w:pPr>
    </w:p>
    <w:p w14:paraId="3926AD57" w14:textId="77777777" w:rsidR="00631338" w:rsidRPr="00384FAD" w:rsidRDefault="00631338" w:rsidP="00384FAD">
      <w:pPr>
        <w:ind w:left="-567" w:firstLine="567"/>
        <w:rPr>
          <w:rFonts w:ascii="Arial" w:hAnsi="Arial" w:cs="Arial"/>
          <w:sz w:val="22"/>
          <w:szCs w:val="22"/>
          <w:lang w:eastAsia="en-GB"/>
        </w:rPr>
      </w:pPr>
      <w:r w:rsidRPr="00384FAD">
        <w:rPr>
          <w:rFonts w:ascii="Arial" w:hAnsi="Arial" w:cs="Arial"/>
          <w:sz w:val="22"/>
          <w:szCs w:val="22"/>
          <w:lang w:eastAsia="en-GB"/>
        </w:rPr>
        <w:t xml:space="preserve">Please complete if you are requesting access on </w:t>
      </w:r>
      <w:r w:rsidRPr="00384FAD">
        <w:rPr>
          <w:rFonts w:ascii="Arial" w:hAnsi="Arial" w:cs="Arial"/>
          <w:b/>
          <w:sz w:val="22"/>
          <w:szCs w:val="22"/>
          <w:lang w:eastAsia="en-GB"/>
        </w:rPr>
        <w:t xml:space="preserve">behalf of </w:t>
      </w:r>
      <w:r w:rsidRPr="00384FAD">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384FAD" w14:paraId="03230B10" w14:textId="77777777" w:rsidTr="00384FAD">
        <w:tc>
          <w:tcPr>
            <w:tcW w:w="1980" w:type="dxa"/>
            <w:shd w:val="clear" w:color="auto" w:fill="F2F2F2" w:themeFill="background1" w:themeFillShade="F2"/>
            <w:vAlign w:val="center"/>
          </w:tcPr>
          <w:p w14:paraId="1BD4C271" w14:textId="77777777" w:rsidR="00631338" w:rsidRPr="00384FAD" w:rsidRDefault="00631338" w:rsidP="00631338">
            <w:pPr>
              <w:rPr>
                <w:rFonts w:ascii="Arial" w:hAnsi="Arial" w:cs="Arial"/>
                <w:b/>
                <w:sz w:val="22"/>
                <w:szCs w:val="22"/>
              </w:rPr>
            </w:pPr>
            <w:r w:rsidRPr="00384FAD">
              <w:rPr>
                <w:rFonts w:ascii="Arial" w:hAnsi="Arial" w:cs="Arial"/>
                <w:b/>
                <w:sz w:val="22"/>
                <w:szCs w:val="22"/>
              </w:rPr>
              <w:t>Surname</w:t>
            </w:r>
          </w:p>
        </w:tc>
        <w:tc>
          <w:tcPr>
            <w:tcW w:w="2551" w:type="dxa"/>
            <w:shd w:val="clear" w:color="auto" w:fill="auto"/>
            <w:vAlign w:val="center"/>
          </w:tcPr>
          <w:p w14:paraId="4C3428BD"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080BC3A3" w14:textId="77777777" w:rsidR="00631338" w:rsidRPr="00384FAD" w:rsidRDefault="00631338" w:rsidP="00631338">
            <w:pPr>
              <w:rPr>
                <w:rFonts w:ascii="Arial" w:hAnsi="Arial" w:cs="Arial"/>
                <w:b/>
                <w:sz w:val="22"/>
                <w:szCs w:val="22"/>
              </w:rPr>
            </w:pPr>
            <w:r w:rsidRPr="00384FAD">
              <w:rPr>
                <w:rFonts w:ascii="Arial" w:hAnsi="Arial" w:cs="Arial"/>
                <w:b/>
                <w:sz w:val="22"/>
                <w:szCs w:val="22"/>
              </w:rPr>
              <w:t xml:space="preserve">Title </w:t>
            </w:r>
          </w:p>
          <w:p w14:paraId="465D0A0C" w14:textId="114397FB" w:rsidR="00631338" w:rsidRPr="00384FAD" w:rsidRDefault="00631338" w:rsidP="00631338">
            <w:pPr>
              <w:rPr>
                <w:rFonts w:ascii="Arial" w:hAnsi="Arial" w:cs="Arial"/>
                <w:b/>
                <w:sz w:val="22"/>
                <w:szCs w:val="22"/>
              </w:rPr>
            </w:pPr>
          </w:p>
        </w:tc>
        <w:tc>
          <w:tcPr>
            <w:tcW w:w="3402" w:type="dxa"/>
            <w:shd w:val="clear" w:color="auto" w:fill="auto"/>
            <w:vAlign w:val="center"/>
          </w:tcPr>
          <w:p w14:paraId="7A575349" w14:textId="77777777" w:rsidR="00631338" w:rsidRPr="00384FAD" w:rsidRDefault="00631338" w:rsidP="00631338">
            <w:pPr>
              <w:rPr>
                <w:rFonts w:ascii="Arial" w:hAnsi="Arial" w:cs="Arial"/>
                <w:b/>
                <w:sz w:val="22"/>
                <w:szCs w:val="22"/>
              </w:rPr>
            </w:pPr>
          </w:p>
        </w:tc>
      </w:tr>
      <w:tr w:rsidR="00631338" w:rsidRPr="00384FAD" w14:paraId="4FF6AC89" w14:textId="77777777" w:rsidTr="00384FAD">
        <w:tc>
          <w:tcPr>
            <w:tcW w:w="1980" w:type="dxa"/>
            <w:shd w:val="clear" w:color="auto" w:fill="F2F2F2" w:themeFill="background1" w:themeFillShade="F2"/>
            <w:vAlign w:val="center"/>
          </w:tcPr>
          <w:p w14:paraId="726C1BE2" w14:textId="77777777" w:rsidR="00631338" w:rsidRPr="00384FAD" w:rsidRDefault="00631338" w:rsidP="00631338">
            <w:pPr>
              <w:rPr>
                <w:rFonts w:ascii="Arial" w:hAnsi="Arial" w:cs="Arial"/>
                <w:b/>
                <w:bCs/>
                <w:sz w:val="22"/>
                <w:szCs w:val="22"/>
                <w:lang w:eastAsia="en-GB"/>
              </w:rPr>
            </w:pPr>
          </w:p>
          <w:p w14:paraId="38769A5A"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Forename(s)</w:t>
            </w:r>
          </w:p>
          <w:p w14:paraId="390C32CE" w14:textId="77777777" w:rsidR="00631338" w:rsidRPr="00384FAD" w:rsidRDefault="00631338" w:rsidP="00631338">
            <w:pPr>
              <w:rPr>
                <w:rFonts w:ascii="Arial" w:hAnsi="Arial" w:cs="Arial"/>
                <w:b/>
                <w:sz w:val="22"/>
                <w:szCs w:val="22"/>
              </w:rPr>
            </w:pPr>
          </w:p>
        </w:tc>
        <w:tc>
          <w:tcPr>
            <w:tcW w:w="2551" w:type="dxa"/>
            <w:shd w:val="clear" w:color="auto" w:fill="auto"/>
            <w:vAlign w:val="center"/>
          </w:tcPr>
          <w:p w14:paraId="2405E6F3"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1179B127" w14:textId="77777777" w:rsidR="00631338" w:rsidRPr="00384FAD" w:rsidRDefault="00631338" w:rsidP="00631338">
            <w:pPr>
              <w:rPr>
                <w:rFonts w:ascii="Arial" w:hAnsi="Arial" w:cs="Arial"/>
                <w:b/>
                <w:sz w:val="22"/>
                <w:szCs w:val="22"/>
              </w:rPr>
            </w:pPr>
            <w:r w:rsidRPr="00384FAD">
              <w:rPr>
                <w:rFonts w:ascii="Arial" w:hAnsi="Arial" w:cs="Arial"/>
                <w:b/>
                <w:bCs/>
                <w:sz w:val="22"/>
                <w:szCs w:val="22"/>
                <w:lang w:eastAsia="en-GB"/>
              </w:rPr>
              <w:t>Address</w:t>
            </w:r>
          </w:p>
        </w:tc>
        <w:tc>
          <w:tcPr>
            <w:tcW w:w="3402" w:type="dxa"/>
            <w:shd w:val="clear" w:color="auto" w:fill="auto"/>
            <w:vAlign w:val="center"/>
          </w:tcPr>
          <w:p w14:paraId="5A9DD1D4" w14:textId="77777777" w:rsidR="00631338" w:rsidRDefault="00631338" w:rsidP="00631338">
            <w:pPr>
              <w:rPr>
                <w:rFonts w:ascii="Arial" w:hAnsi="Arial" w:cs="Arial"/>
                <w:b/>
                <w:sz w:val="22"/>
                <w:szCs w:val="22"/>
              </w:rPr>
            </w:pPr>
          </w:p>
          <w:p w14:paraId="33F00C81" w14:textId="77777777" w:rsidR="00384FAD" w:rsidRDefault="00384FAD" w:rsidP="00631338">
            <w:pPr>
              <w:rPr>
                <w:rFonts w:ascii="Arial" w:hAnsi="Arial" w:cs="Arial"/>
                <w:b/>
                <w:sz w:val="22"/>
                <w:szCs w:val="22"/>
              </w:rPr>
            </w:pPr>
          </w:p>
          <w:p w14:paraId="30B170AF" w14:textId="77777777" w:rsidR="00384FAD" w:rsidRDefault="00384FAD" w:rsidP="00631338">
            <w:pPr>
              <w:rPr>
                <w:rFonts w:ascii="Arial" w:hAnsi="Arial" w:cs="Arial"/>
                <w:b/>
                <w:sz w:val="22"/>
                <w:szCs w:val="22"/>
              </w:rPr>
            </w:pPr>
          </w:p>
          <w:p w14:paraId="048DD37A" w14:textId="1B1C889B" w:rsidR="00384FAD" w:rsidRPr="00384FAD" w:rsidRDefault="00384FAD" w:rsidP="00631338">
            <w:pPr>
              <w:rPr>
                <w:rFonts w:ascii="Arial" w:hAnsi="Arial" w:cs="Arial"/>
                <w:b/>
                <w:sz w:val="22"/>
                <w:szCs w:val="22"/>
              </w:rPr>
            </w:pPr>
          </w:p>
        </w:tc>
      </w:tr>
      <w:tr w:rsidR="00631338" w:rsidRPr="00384FAD" w14:paraId="03B44FE3" w14:textId="77777777" w:rsidTr="00384FAD">
        <w:tc>
          <w:tcPr>
            <w:tcW w:w="1980" w:type="dxa"/>
            <w:shd w:val="clear" w:color="auto" w:fill="F2F2F2" w:themeFill="background1" w:themeFillShade="F2"/>
            <w:vAlign w:val="center"/>
          </w:tcPr>
          <w:p w14:paraId="4545ECF8"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Telephone number</w:t>
            </w:r>
          </w:p>
          <w:p w14:paraId="26A0C0D5" w14:textId="77777777" w:rsidR="00631338" w:rsidRPr="00384FAD" w:rsidRDefault="00631338" w:rsidP="00631338">
            <w:pPr>
              <w:rPr>
                <w:rFonts w:ascii="Arial" w:hAnsi="Arial" w:cs="Arial"/>
                <w:b/>
                <w:sz w:val="22"/>
                <w:szCs w:val="22"/>
              </w:rPr>
            </w:pPr>
          </w:p>
        </w:tc>
        <w:tc>
          <w:tcPr>
            <w:tcW w:w="2551" w:type="dxa"/>
            <w:shd w:val="clear" w:color="auto" w:fill="auto"/>
            <w:vAlign w:val="center"/>
          </w:tcPr>
          <w:p w14:paraId="001283F3" w14:textId="77777777" w:rsidR="00631338" w:rsidRPr="00384FAD" w:rsidRDefault="00631338" w:rsidP="00631338">
            <w:pPr>
              <w:rPr>
                <w:rFonts w:ascii="Arial" w:hAnsi="Arial" w:cs="Arial"/>
                <w:b/>
                <w:sz w:val="22"/>
                <w:szCs w:val="22"/>
              </w:rPr>
            </w:pPr>
          </w:p>
        </w:tc>
        <w:tc>
          <w:tcPr>
            <w:tcW w:w="1418" w:type="dxa"/>
            <w:shd w:val="clear" w:color="auto" w:fill="F2F2F2" w:themeFill="background1" w:themeFillShade="F2"/>
            <w:vAlign w:val="center"/>
          </w:tcPr>
          <w:p w14:paraId="615CA936" w14:textId="77777777" w:rsidR="00631338" w:rsidRPr="00384FAD" w:rsidRDefault="00631338" w:rsidP="00631338">
            <w:pPr>
              <w:rPr>
                <w:rFonts w:ascii="Arial" w:hAnsi="Arial" w:cs="Arial"/>
                <w:b/>
                <w:sz w:val="22"/>
                <w:szCs w:val="22"/>
              </w:rPr>
            </w:pPr>
            <w:r w:rsidRPr="00384FAD">
              <w:rPr>
                <w:rFonts w:ascii="Arial" w:hAnsi="Arial" w:cs="Arial"/>
                <w:b/>
                <w:bCs/>
                <w:sz w:val="22"/>
                <w:szCs w:val="22"/>
                <w:lang w:eastAsia="en-GB"/>
              </w:rPr>
              <w:t>Postcode</w:t>
            </w:r>
          </w:p>
        </w:tc>
        <w:tc>
          <w:tcPr>
            <w:tcW w:w="3402" w:type="dxa"/>
            <w:shd w:val="clear" w:color="auto" w:fill="auto"/>
            <w:vAlign w:val="center"/>
          </w:tcPr>
          <w:p w14:paraId="3AD475B4" w14:textId="77777777" w:rsidR="00631338" w:rsidRPr="00384FAD" w:rsidRDefault="00631338" w:rsidP="00631338">
            <w:pPr>
              <w:rPr>
                <w:rFonts w:ascii="Arial" w:hAnsi="Arial" w:cs="Arial"/>
                <w:b/>
                <w:sz w:val="22"/>
                <w:szCs w:val="22"/>
              </w:rPr>
            </w:pPr>
          </w:p>
        </w:tc>
      </w:tr>
      <w:tr w:rsidR="00631338" w:rsidRPr="00384FAD" w14:paraId="60E00476" w14:textId="77777777" w:rsidTr="00384FAD">
        <w:tc>
          <w:tcPr>
            <w:tcW w:w="1980" w:type="dxa"/>
            <w:shd w:val="clear" w:color="auto" w:fill="F2F2F2" w:themeFill="background1" w:themeFillShade="F2"/>
            <w:vAlign w:val="center"/>
          </w:tcPr>
          <w:p w14:paraId="3769749B" w14:textId="77777777" w:rsidR="00631338" w:rsidRPr="00384FAD" w:rsidRDefault="00631338" w:rsidP="00631338">
            <w:pPr>
              <w:rPr>
                <w:rFonts w:ascii="Arial" w:hAnsi="Arial" w:cs="Arial"/>
                <w:b/>
                <w:bCs/>
                <w:sz w:val="22"/>
                <w:szCs w:val="22"/>
                <w:lang w:eastAsia="en-GB"/>
              </w:rPr>
            </w:pPr>
            <w:r w:rsidRPr="00384FAD">
              <w:rPr>
                <w:rFonts w:ascii="Arial" w:hAnsi="Arial" w:cs="Arial"/>
                <w:b/>
                <w:bCs/>
                <w:sz w:val="22"/>
                <w:szCs w:val="22"/>
                <w:lang w:eastAsia="en-GB"/>
              </w:rPr>
              <w:t>Relationship to Patient</w:t>
            </w:r>
          </w:p>
        </w:tc>
        <w:tc>
          <w:tcPr>
            <w:tcW w:w="7371" w:type="dxa"/>
            <w:gridSpan w:val="3"/>
            <w:shd w:val="clear" w:color="auto" w:fill="auto"/>
            <w:vAlign w:val="center"/>
          </w:tcPr>
          <w:p w14:paraId="63AB408A" w14:textId="77777777" w:rsidR="00631338" w:rsidRPr="00384FAD" w:rsidRDefault="00631338" w:rsidP="00631338">
            <w:pPr>
              <w:rPr>
                <w:rFonts w:ascii="Arial" w:hAnsi="Arial" w:cs="Arial"/>
                <w:b/>
                <w:sz w:val="22"/>
                <w:szCs w:val="22"/>
              </w:rPr>
            </w:pPr>
          </w:p>
          <w:p w14:paraId="3BD7CCFE" w14:textId="77777777" w:rsidR="00631338" w:rsidRPr="00384FAD" w:rsidRDefault="00631338" w:rsidP="00631338">
            <w:pPr>
              <w:rPr>
                <w:rFonts w:ascii="Arial" w:hAnsi="Arial" w:cs="Arial"/>
                <w:b/>
                <w:sz w:val="22"/>
                <w:szCs w:val="22"/>
              </w:rPr>
            </w:pPr>
          </w:p>
        </w:tc>
      </w:tr>
    </w:tbl>
    <w:p w14:paraId="0D181B0E" w14:textId="77777777" w:rsidR="00631338" w:rsidRPr="00384FAD" w:rsidRDefault="00631338" w:rsidP="00631338">
      <w:pPr>
        <w:rPr>
          <w:rFonts w:ascii="Arial" w:hAnsi="Arial" w:cs="Arial"/>
          <w:sz w:val="22"/>
          <w:szCs w:val="22"/>
        </w:rPr>
      </w:pPr>
    </w:p>
    <w:p w14:paraId="70D2A90C" w14:textId="77777777" w:rsidR="00631338" w:rsidRPr="00384FAD" w:rsidRDefault="00631338" w:rsidP="00631338">
      <w:pPr>
        <w:autoSpaceDE w:val="0"/>
        <w:autoSpaceDN w:val="0"/>
        <w:adjustRightInd w:val="0"/>
        <w:jc w:val="both"/>
        <w:rPr>
          <w:rFonts w:ascii="Arial" w:hAnsi="Arial" w:cs="Arial"/>
          <w:bCs/>
          <w:sz w:val="22"/>
          <w:szCs w:val="22"/>
          <w:lang w:eastAsia="en-GB"/>
        </w:rPr>
      </w:pPr>
      <w:r w:rsidRPr="00384FAD">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384FAD"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384FAD" w14:paraId="38808176" w14:textId="77777777" w:rsidTr="00384FAD">
        <w:tc>
          <w:tcPr>
            <w:tcW w:w="8364" w:type="dxa"/>
          </w:tcPr>
          <w:p w14:paraId="51FC7568"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applying for access to </w:t>
            </w:r>
            <w:r w:rsidRPr="00384FAD">
              <w:rPr>
                <w:rFonts w:ascii="Arial" w:hAnsi="Arial" w:cs="Arial"/>
                <w:b/>
                <w:sz w:val="22"/>
                <w:szCs w:val="22"/>
                <w:lang w:eastAsia="en-GB"/>
              </w:rPr>
              <w:t>view</w:t>
            </w:r>
            <w:r w:rsidRPr="00384FAD">
              <w:rPr>
                <w:rFonts w:ascii="Arial" w:hAnsi="Arial" w:cs="Arial"/>
                <w:sz w:val="22"/>
                <w:szCs w:val="22"/>
                <w:lang w:eastAsia="en-GB"/>
              </w:rPr>
              <w:t xml:space="preserve"> the records only</w:t>
            </w:r>
          </w:p>
        </w:tc>
        <w:tc>
          <w:tcPr>
            <w:tcW w:w="992" w:type="dxa"/>
            <w:vAlign w:val="center"/>
          </w:tcPr>
          <w:p w14:paraId="5D30E9A7"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r w:rsidR="00631338" w:rsidRPr="00384FAD"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384FAD" w:rsidRDefault="00631338" w:rsidP="00384FAD">
            <w:pPr>
              <w:autoSpaceDE w:val="0"/>
              <w:autoSpaceDN w:val="0"/>
              <w:adjustRightInd w:val="0"/>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78FFD61" w14:textId="77777777" w:rsidTr="00384FAD">
        <w:trPr>
          <w:trHeight w:val="252"/>
        </w:trPr>
        <w:tc>
          <w:tcPr>
            <w:tcW w:w="8364" w:type="dxa"/>
            <w:shd w:val="clear" w:color="auto" w:fill="auto"/>
          </w:tcPr>
          <w:p w14:paraId="324B2E0E" w14:textId="7777777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384FAD" w:rsidRDefault="00631338" w:rsidP="00384FAD">
            <w:pPr>
              <w:autoSpaceDE w:val="0"/>
              <w:autoSpaceDN w:val="0"/>
              <w:adjustRightInd w:val="0"/>
              <w:spacing w:before="60" w:after="60"/>
              <w:jc w:val="center"/>
              <w:rPr>
                <w:rFonts w:ascii="Arial" w:hAnsi="Arial" w:cs="Arial"/>
                <w:b/>
                <w:sz w:val="22"/>
                <w:szCs w:val="22"/>
                <w:lang w:eastAsia="en-GB"/>
              </w:rPr>
            </w:pPr>
            <w:r w:rsidRPr="00384FAD">
              <w:rPr>
                <w:rFonts w:ascii="Arial" w:hAnsi="Arial" w:cs="Arial"/>
                <w:sz w:val="22"/>
                <w:szCs w:val="22"/>
              </w:rPr>
              <w:sym w:font="Wingdings" w:char="F06F"/>
            </w:r>
          </w:p>
        </w:tc>
      </w:tr>
    </w:tbl>
    <w:p w14:paraId="69F865A0" w14:textId="77777777" w:rsidR="00631338" w:rsidRPr="00384FAD" w:rsidRDefault="00631338" w:rsidP="00631338">
      <w:pPr>
        <w:autoSpaceDE w:val="0"/>
        <w:autoSpaceDN w:val="0"/>
        <w:adjustRightInd w:val="0"/>
        <w:rPr>
          <w:rFonts w:ascii="Arial" w:hAnsi="Arial" w:cs="Arial"/>
          <w:b/>
          <w:bCs/>
          <w:sz w:val="22"/>
          <w:szCs w:val="22"/>
          <w:lang w:eastAsia="en-GB"/>
        </w:rPr>
      </w:pPr>
    </w:p>
    <w:p w14:paraId="795FA0D6" w14:textId="77777777" w:rsidR="00631338" w:rsidRPr="00384FAD" w:rsidRDefault="00631338" w:rsidP="00631338">
      <w:pPr>
        <w:rPr>
          <w:rFonts w:ascii="Arial" w:eastAsia="Calibri" w:hAnsi="Arial" w:cs="Arial"/>
          <w:sz w:val="22"/>
          <w:szCs w:val="22"/>
          <w:lang w:eastAsia="en-GB"/>
        </w:rPr>
      </w:pPr>
      <w:r w:rsidRPr="00384FAD">
        <w:rPr>
          <w:rFonts w:ascii="Arial" w:eastAsia="Calibri" w:hAnsi="Arial" w:cs="Arial"/>
          <w:sz w:val="22"/>
          <w:szCs w:val="22"/>
          <w:lang w:eastAsia="en-GB"/>
        </w:rPr>
        <w:t>Please specify what information you are requesting:</w:t>
      </w:r>
    </w:p>
    <w:p w14:paraId="64AA194B" w14:textId="77777777" w:rsidR="00631338" w:rsidRPr="00384FAD"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384FAD" w14:paraId="6675068C" w14:textId="77777777" w:rsidTr="00384FAD">
        <w:tc>
          <w:tcPr>
            <w:tcW w:w="8364" w:type="dxa"/>
          </w:tcPr>
          <w:p w14:paraId="6C992D48" w14:textId="77777777"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D7ABC47" w14:textId="77777777" w:rsidTr="00384FAD">
        <w:tc>
          <w:tcPr>
            <w:tcW w:w="8364" w:type="dxa"/>
          </w:tcPr>
          <w:p w14:paraId="32890B04" w14:textId="17804F9A" w:rsidR="00631338" w:rsidRPr="00384FAD" w:rsidRDefault="00631338" w:rsidP="00384FAD">
            <w:pPr>
              <w:spacing w:before="60" w:after="60"/>
              <w:rPr>
                <w:rFonts w:ascii="Arial" w:hAnsi="Arial" w:cs="Arial"/>
                <w:sz w:val="22"/>
                <w:szCs w:val="22"/>
              </w:rPr>
            </w:pPr>
            <w:r w:rsidRPr="00384FAD">
              <w:rPr>
                <w:rFonts w:ascii="Arial" w:hAnsi="Arial" w:cs="Arial"/>
                <w:sz w:val="22"/>
                <w:szCs w:val="22"/>
              </w:rPr>
              <w:t xml:space="preserve">I would like </w:t>
            </w:r>
            <w:r w:rsidR="003F69C9">
              <w:rPr>
                <w:rFonts w:ascii="Arial" w:hAnsi="Arial" w:cs="Arial"/>
                <w:sz w:val="22"/>
                <w:szCs w:val="22"/>
              </w:rPr>
              <w:t xml:space="preserve">a </w:t>
            </w:r>
            <w:r w:rsidRPr="00384FAD">
              <w:rPr>
                <w:rFonts w:ascii="Arial" w:hAnsi="Arial" w:cs="Arial"/>
                <w:sz w:val="22"/>
                <w:szCs w:val="22"/>
              </w:rPr>
              <w:t xml:space="preserve">copy </w:t>
            </w:r>
            <w:r w:rsidR="003F69C9">
              <w:rPr>
                <w:rFonts w:ascii="Arial" w:hAnsi="Arial" w:cs="Arial"/>
                <w:sz w:val="22"/>
                <w:szCs w:val="22"/>
              </w:rPr>
              <w:t xml:space="preserve">of </w:t>
            </w:r>
            <w:r w:rsidRPr="00384FAD">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132CB34" w14:textId="77777777" w:rsidTr="00384FAD">
        <w:tc>
          <w:tcPr>
            <w:tcW w:w="8364" w:type="dxa"/>
          </w:tcPr>
          <w:p w14:paraId="6895E79A"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384FAD" w:rsidRDefault="00631338" w:rsidP="00384FAD">
            <w:pPr>
              <w:spacing w:before="60" w:after="60"/>
              <w:jc w:val="center"/>
              <w:rPr>
                <w:rFonts w:ascii="Arial" w:eastAsia="Arial" w:hAnsi="Arial" w:cs="Arial"/>
                <w:b/>
                <w:color w:val="000000"/>
                <w:spacing w:val="-2"/>
                <w:sz w:val="22"/>
                <w:szCs w:val="22"/>
              </w:rPr>
            </w:pPr>
            <w:r w:rsidRPr="00384FAD">
              <w:rPr>
                <w:rFonts w:ascii="Arial" w:hAnsi="Arial" w:cs="Arial"/>
                <w:sz w:val="22"/>
                <w:szCs w:val="22"/>
              </w:rPr>
              <w:sym w:font="Wingdings" w:char="F06F"/>
            </w:r>
          </w:p>
        </w:tc>
      </w:tr>
      <w:tr w:rsidR="00631338" w:rsidRPr="00384FAD" w14:paraId="04A2D9CD" w14:textId="77777777" w:rsidTr="00384FAD">
        <w:tc>
          <w:tcPr>
            <w:tcW w:w="8364" w:type="dxa"/>
          </w:tcPr>
          <w:p w14:paraId="44AA76C3" w14:textId="77777777" w:rsidR="00631338" w:rsidRPr="00384FAD" w:rsidRDefault="00631338" w:rsidP="00384FAD">
            <w:pPr>
              <w:spacing w:before="60" w:after="60"/>
              <w:rPr>
                <w:rFonts w:ascii="Arial" w:eastAsia="Arial" w:hAnsi="Arial" w:cs="Arial"/>
                <w:color w:val="000000"/>
                <w:spacing w:val="-2"/>
                <w:sz w:val="22"/>
                <w:szCs w:val="22"/>
              </w:rPr>
            </w:pPr>
            <w:r w:rsidRPr="00384FAD">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p w14:paraId="30309302" w14:textId="77777777" w:rsidR="00631338" w:rsidRPr="00384FAD" w:rsidRDefault="00631338" w:rsidP="00631338">
      <w:pPr>
        <w:autoSpaceDE w:val="0"/>
        <w:autoSpaceDN w:val="0"/>
        <w:adjustRightInd w:val="0"/>
        <w:rPr>
          <w:rFonts w:ascii="Arial" w:hAnsi="Arial" w:cs="Arial"/>
          <w:sz w:val="22"/>
          <w:szCs w:val="22"/>
          <w:lang w:eastAsia="en-GB"/>
        </w:rPr>
      </w:pPr>
    </w:p>
    <w:p w14:paraId="52848446" w14:textId="77777777" w:rsidR="00631338" w:rsidRPr="00384FAD" w:rsidRDefault="00631338" w:rsidP="00631338">
      <w:pPr>
        <w:rPr>
          <w:rFonts w:ascii="Arial" w:eastAsia="Calibri" w:hAnsi="Arial" w:cs="Arial"/>
          <w:b/>
          <w:bCs/>
          <w:sz w:val="22"/>
          <w:szCs w:val="22"/>
          <w:lang w:eastAsia="en-GB"/>
        </w:rPr>
      </w:pPr>
      <w:r w:rsidRPr="00384FAD">
        <w:rPr>
          <w:rFonts w:ascii="Arial" w:eastAsia="Calibri" w:hAnsi="Arial" w:cs="Arial"/>
          <w:b/>
          <w:bCs/>
          <w:sz w:val="22"/>
          <w:szCs w:val="22"/>
          <w:lang w:eastAsia="en-GB"/>
        </w:rPr>
        <w:t>Reason for access:</w:t>
      </w:r>
    </w:p>
    <w:p w14:paraId="40D35562" w14:textId="77777777" w:rsidR="00631338" w:rsidRPr="00384FAD"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384FAD" w14:paraId="120F17D9" w14:textId="77777777" w:rsidTr="00384FAD">
        <w:tc>
          <w:tcPr>
            <w:tcW w:w="8364" w:type="dxa"/>
            <w:vAlign w:val="center"/>
          </w:tcPr>
          <w:p w14:paraId="62E96E4A" w14:textId="461C8BD7"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24B82528" w14:textId="77777777" w:rsidTr="00384FAD">
        <w:tc>
          <w:tcPr>
            <w:tcW w:w="8364" w:type="dxa"/>
            <w:vAlign w:val="center"/>
          </w:tcPr>
          <w:p w14:paraId="68129840" w14:textId="0EF9A502"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full parental responsibility for the patient and the patient is under the age of 18 and</w:t>
            </w:r>
            <w:r w:rsidR="00384FAD" w:rsidRPr="00384FAD">
              <w:rPr>
                <w:rFonts w:ascii="Arial" w:hAnsi="Arial" w:cs="Arial"/>
                <w:sz w:val="22"/>
                <w:szCs w:val="22"/>
                <w:lang w:eastAsia="en-GB"/>
              </w:rPr>
              <w:t>:</w:t>
            </w:r>
          </w:p>
          <w:p w14:paraId="7C53B7BC" w14:textId="359B24DF" w:rsidR="00384FAD" w:rsidRPr="00384FAD"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Has consented to my making this request, or</w:t>
            </w:r>
          </w:p>
          <w:p w14:paraId="3F9AE18C" w14:textId="2ED14D19" w:rsidR="00631338" w:rsidRPr="00384FAD"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631338" w14:paraId="393AA5A5" w14:textId="77777777" w:rsidTr="00384FAD">
        <w:tc>
          <w:tcPr>
            <w:tcW w:w="8364" w:type="dxa"/>
            <w:vAlign w:val="center"/>
          </w:tcPr>
          <w:p w14:paraId="1D6E4FC4" w14:textId="2E878C01"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2BF6E1A1" w14:textId="77777777" w:rsidR="00631338" w:rsidRPr="00631338" w:rsidRDefault="00631338" w:rsidP="00384FAD">
            <w:pPr>
              <w:spacing w:before="60" w:after="60"/>
              <w:jc w:val="center"/>
              <w:rPr>
                <w:rFonts w:ascii="Arial" w:eastAsia="Arial" w:hAnsi="Arial" w:cs="Arial"/>
                <w:b/>
                <w:color w:val="000000"/>
                <w:spacing w:val="-2"/>
              </w:rPr>
            </w:pPr>
            <w:r w:rsidRPr="00631338">
              <w:rPr>
                <w:rFonts w:ascii="Arial" w:hAnsi="Arial" w:cs="Arial"/>
              </w:rPr>
              <w:sym w:font="Wingdings" w:char="F06F"/>
            </w:r>
          </w:p>
        </w:tc>
      </w:tr>
      <w:tr w:rsidR="00631338" w:rsidRPr="00384FAD" w14:paraId="51403B31" w14:textId="77777777" w:rsidTr="00384FAD">
        <w:tc>
          <w:tcPr>
            <w:tcW w:w="8364" w:type="dxa"/>
            <w:vAlign w:val="center"/>
          </w:tcPr>
          <w:p w14:paraId="6109E3A1" w14:textId="2112C6A0"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am acting </w:t>
            </w:r>
            <w:r w:rsidRPr="00384FAD">
              <w:rPr>
                <w:rFonts w:ascii="Arial" w:hAnsi="Arial" w:cs="Arial"/>
                <w:i/>
                <w:sz w:val="22"/>
                <w:szCs w:val="22"/>
                <w:lang w:eastAsia="en-GB"/>
              </w:rPr>
              <w:t>in loco parentis</w:t>
            </w:r>
            <w:r w:rsidRPr="00384FAD">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019F3880" w14:textId="77777777" w:rsidTr="00384FAD">
        <w:tc>
          <w:tcPr>
            <w:tcW w:w="8364" w:type="dxa"/>
            <w:vAlign w:val="center"/>
          </w:tcPr>
          <w:p w14:paraId="15E0B972" w14:textId="04191815"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lastRenderedPageBreak/>
              <w:t xml:space="preserve">I am the deceased person’s </w:t>
            </w:r>
            <w:r w:rsidR="003F69C9" w:rsidRPr="00384FAD">
              <w:rPr>
                <w:rFonts w:ascii="Arial" w:hAnsi="Arial" w:cs="Arial"/>
                <w:sz w:val="22"/>
                <w:szCs w:val="22"/>
                <w:lang w:eastAsia="en-GB"/>
              </w:rPr>
              <w:t xml:space="preserve">personal representative </w:t>
            </w:r>
            <w:r w:rsidRPr="00384FAD">
              <w:rPr>
                <w:rFonts w:ascii="Arial" w:hAnsi="Arial" w:cs="Arial"/>
                <w:sz w:val="22"/>
                <w:szCs w:val="22"/>
                <w:lang w:eastAsia="en-GB"/>
              </w:rPr>
              <w:t>and attach confirmation of my</w:t>
            </w:r>
            <w:r w:rsidR="00384FAD">
              <w:rPr>
                <w:rFonts w:ascii="Arial" w:hAnsi="Arial" w:cs="Arial"/>
                <w:sz w:val="22"/>
                <w:szCs w:val="22"/>
                <w:lang w:eastAsia="en-GB"/>
              </w:rPr>
              <w:t xml:space="preserve"> </w:t>
            </w:r>
            <w:r w:rsidRPr="00384FAD">
              <w:rPr>
                <w:rFonts w:ascii="Arial" w:hAnsi="Arial" w:cs="Arial"/>
                <w:sz w:val="22"/>
                <w:szCs w:val="22"/>
                <w:lang w:eastAsia="en-GB"/>
              </w:rPr>
              <w:t>appointment (</w:t>
            </w:r>
            <w:r w:rsidR="003F69C9" w:rsidRPr="00384FAD">
              <w:rPr>
                <w:rFonts w:ascii="Arial" w:hAnsi="Arial" w:cs="Arial"/>
                <w:sz w:val="22"/>
                <w:szCs w:val="22"/>
                <w:lang w:eastAsia="en-GB"/>
              </w:rPr>
              <w:t>grant of probate/letters of administration)</w:t>
            </w:r>
          </w:p>
        </w:tc>
        <w:tc>
          <w:tcPr>
            <w:tcW w:w="992" w:type="dxa"/>
            <w:vAlign w:val="center"/>
          </w:tcPr>
          <w:p w14:paraId="693717F6"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70399288" w14:textId="77777777" w:rsidTr="00384FAD">
        <w:tc>
          <w:tcPr>
            <w:tcW w:w="8364" w:type="dxa"/>
            <w:vAlign w:val="center"/>
          </w:tcPr>
          <w:p w14:paraId="54472AD7" w14:textId="711B42FA" w:rsidR="00631338" w:rsidRPr="00384FAD" w:rsidRDefault="00631338"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 xml:space="preserve">I have written, and witnessed, consent from the deceased person’s </w:t>
            </w:r>
            <w:r w:rsidR="003F69C9" w:rsidRPr="00384FAD">
              <w:rPr>
                <w:rFonts w:ascii="Arial" w:hAnsi="Arial" w:cs="Arial"/>
                <w:sz w:val="22"/>
                <w:szCs w:val="22"/>
                <w:lang w:eastAsia="en-GB"/>
              </w:rPr>
              <w:t>personal</w:t>
            </w:r>
          </w:p>
          <w:p w14:paraId="378521B7" w14:textId="24C954F7" w:rsidR="00631338" w:rsidRPr="00384FAD" w:rsidRDefault="003F69C9" w:rsidP="00384FAD">
            <w:pPr>
              <w:autoSpaceDE w:val="0"/>
              <w:autoSpaceDN w:val="0"/>
              <w:adjustRightInd w:val="0"/>
              <w:spacing w:before="60" w:after="60"/>
              <w:rPr>
                <w:rFonts w:ascii="Arial" w:hAnsi="Arial" w:cs="Arial"/>
                <w:sz w:val="22"/>
                <w:szCs w:val="22"/>
                <w:lang w:eastAsia="en-GB"/>
              </w:rPr>
            </w:pPr>
            <w:r w:rsidRPr="00384FAD">
              <w:rPr>
                <w:rFonts w:ascii="Arial" w:hAnsi="Arial" w:cs="Arial"/>
                <w:sz w:val="22"/>
                <w:szCs w:val="22"/>
                <w:lang w:eastAsia="en-GB"/>
              </w:rPr>
              <w:t>representative a</w:t>
            </w:r>
            <w:r w:rsidR="00631338" w:rsidRPr="00384FAD">
              <w:rPr>
                <w:rFonts w:ascii="Arial" w:hAnsi="Arial" w:cs="Arial"/>
                <w:sz w:val="22"/>
                <w:szCs w:val="22"/>
                <w:lang w:eastAsia="en-GB"/>
              </w:rPr>
              <w:t>nd attach Proof of Appointment</w:t>
            </w:r>
          </w:p>
        </w:tc>
        <w:tc>
          <w:tcPr>
            <w:tcW w:w="992" w:type="dxa"/>
            <w:vAlign w:val="center"/>
          </w:tcPr>
          <w:p w14:paraId="096B30BE"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r w:rsidR="00631338" w:rsidRPr="00384FAD" w14:paraId="6924179C" w14:textId="77777777" w:rsidTr="00384FAD">
        <w:tc>
          <w:tcPr>
            <w:tcW w:w="8364" w:type="dxa"/>
            <w:vAlign w:val="center"/>
          </w:tcPr>
          <w:p w14:paraId="4514AEEA" w14:textId="7A42FD0A" w:rsidR="00631338" w:rsidRPr="00384FAD" w:rsidRDefault="00631338" w:rsidP="00384FAD">
            <w:pPr>
              <w:spacing w:before="60" w:after="60"/>
              <w:rPr>
                <w:rFonts w:ascii="Arial" w:hAnsi="Arial" w:cs="Arial"/>
                <w:sz w:val="22"/>
                <w:szCs w:val="22"/>
                <w:lang w:eastAsia="en-GB"/>
              </w:rPr>
            </w:pPr>
            <w:r w:rsidRPr="00384FAD">
              <w:rPr>
                <w:rFonts w:ascii="Arial" w:hAnsi="Arial" w:cs="Arial"/>
                <w:sz w:val="22"/>
                <w:szCs w:val="22"/>
                <w:lang w:eastAsia="en-GB"/>
              </w:rPr>
              <w:t>I have a claim ar</w:t>
            </w:r>
            <w:r w:rsidR="003F69C9">
              <w:rPr>
                <w:rFonts w:ascii="Arial" w:hAnsi="Arial" w:cs="Arial"/>
                <w:sz w:val="22"/>
                <w:szCs w:val="22"/>
                <w:lang w:eastAsia="en-GB"/>
              </w:rPr>
              <w:t>ising from the person’s death (p</w:t>
            </w:r>
            <w:r w:rsidRPr="00384FAD">
              <w:rPr>
                <w:rFonts w:ascii="Arial" w:hAnsi="Arial" w:cs="Arial"/>
                <w:sz w:val="22"/>
                <w:szCs w:val="22"/>
                <w:lang w:eastAsia="en-GB"/>
              </w:rPr>
              <w:t>lease state details below)</w:t>
            </w:r>
          </w:p>
        </w:tc>
        <w:tc>
          <w:tcPr>
            <w:tcW w:w="992" w:type="dxa"/>
            <w:vAlign w:val="center"/>
          </w:tcPr>
          <w:p w14:paraId="45870DAA" w14:textId="77777777" w:rsidR="00631338" w:rsidRPr="00384FAD" w:rsidRDefault="00631338" w:rsidP="00384FAD">
            <w:pPr>
              <w:spacing w:before="60" w:after="60"/>
              <w:jc w:val="center"/>
              <w:rPr>
                <w:rFonts w:ascii="Arial" w:hAnsi="Arial" w:cs="Arial"/>
                <w:sz w:val="22"/>
                <w:szCs w:val="22"/>
              </w:rPr>
            </w:pPr>
            <w:r w:rsidRPr="00384FAD">
              <w:rPr>
                <w:rFonts w:ascii="Arial" w:hAnsi="Arial" w:cs="Arial"/>
                <w:sz w:val="22"/>
                <w:szCs w:val="22"/>
              </w:rPr>
              <w:sym w:font="Wingdings" w:char="F06F"/>
            </w:r>
          </w:p>
        </w:tc>
      </w:tr>
    </w:tbl>
    <w:p w14:paraId="28AAA83F" w14:textId="77777777" w:rsidR="00631338" w:rsidRPr="00631338" w:rsidRDefault="00631338" w:rsidP="00631338">
      <w:pPr>
        <w:autoSpaceDE w:val="0"/>
        <w:autoSpaceDN w:val="0"/>
        <w:adjustRightInd w:val="0"/>
        <w:rPr>
          <w:rFonts w:ascii="Arial" w:hAnsi="Arial" w:cs="Arial"/>
          <w:lang w:eastAsia="en-GB"/>
        </w:rPr>
      </w:pPr>
    </w:p>
    <w:p w14:paraId="360533EE" w14:textId="77777777" w:rsidR="00631338" w:rsidRPr="00384FAD" w:rsidRDefault="00631338" w:rsidP="00384FAD">
      <w:pPr>
        <w:autoSpaceDE w:val="0"/>
        <w:autoSpaceDN w:val="0"/>
        <w:adjustRightInd w:val="0"/>
        <w:rPr>
          <w:rFonts w:ascii="Arial" w:hAnsi="Arial" w:cs="Arial"/>
          <w:b/>
          <w:bCs/>
          <w:sz w:val="22"/>
          <w:szCs w:val="22"/>
          <w:lang w:eastAsia="en-GB"/>
        </w:rPr>
      </w:pPr>
      <w:r w:rsidRPr="00384FAD">
        <w:rPr>
          <w:rFonts w:ascii="Arial" w:hAnsi="Arial" w:cs="Arial"/>
          <w:b/>
          <w:bCs/>
          <w:sz w:val="22"/>
          <w:szCs w:val="22"/>
          <w:lang w:eastAsia="en-GB"/>
        </w:rPr>
        <w:t>Declaration</w:t>
      </w:r>
    </w:p>
    <w:p w14:paraId="00A61066" w14:textId="77777777" w:rsidR="00631338" w:rsidRPr="00384FAD" w:rsidRDefault="00631338" w:rsidP="00384FAD">
      <w:pPr>
        <w:autoSpaceDE w:val="0"/>
        <w:autoSpaceDN w:val="0"/>
        <w:adjustRightInd w:val="0"/>
        <w:rPr>
          <w:rFonts w:ascii="Arial" w:hAnsi="Arial" w:cs="Arial"/>
          <w:sz w:val="22"/>
          <w:szCs w:val="22"/>
          <w:lang w:eastAsia="en-GB"/>
        </w:rPr>
      </w:pPr>
    </w:p>
    <w:p w14:paraId="7DCFD1D9" w14:textId="34520614" w:rsidR="00631338" w:rsidRPr="00384FAD" w:rsidRDefault="00631338" w:rsidP="00384FAD">
      <w:pPr>
        <w:autoSpaceDE w:val="0"/>
        <w:autoSpaceDN w:val="0"/>
        <w:adjustRightInd w:val="0"/>
        <w:rPr>
          <w:rFonts w:ascii="Arial" w:eastAsia="Calibri" w:hAnsi="Arial" w:cs="Arial"/>
          <w:sz w:val="22"/>
          <w:szCs w:val="22"/>
          <w:lang w:eastAsia="en-GB"/>
        </w:rPr>
      </w:pPr>
      <w:r w:rsidRPr="00384FAD">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59" w:history="1">
        <w:r w:rsidRPr="00384FAD">
          <w:rPr>
            <w:rStyle w:val="Hyperlink"/>
            <w:rFonts w:ascii="Arial" w:eastAsia="Calibri" w:hAnsi="Arial" w:cs="Arial"/>
            <w:sz w:val="22"/>
            <w:szCs w:val="22"/>
            <w:lang w:eastAsia="en-GB"/>
          </w:rPr>
          <w:t>Data Protection Act 2018</w:t>
        </w:r>
      </w:hyperlink>
      <w:r w:rsidRPr="00384FAD">
        <w:rPr>
          <w:rFonts w:ascii="Arial" w:eastAsia="Calibri" w:hAnsi="Arial" w:cs="Arial"/>
          <w:sz w:val="22"/>
          <w:szCs w:val="22"/>
          <w:lang w:eastAsia="en-GB"/>
        </w:rPr>
        <w:t xml:space="preserve">.  </w:t>
      </w:r>
    </w:p>
    <w:p w14:paraId="28B265E6" w14:textId="77777777" w:rsidR="00631338" w:rsidRPr="00384FAD" w:rsidRDefault="00631338" w:rsidP="00384FAD">
      <w:pPr>
        <w:autoSpaceDE w:val="0"/>
        <w:autoSpaceDN w:val="0"/>
        <w:adjustRightInd w:val="0"/>
        <w:rPr>
          <w:rFonts w:ascii="Arial" w:hAnsi="Arial" w:cs="Arial"/>
          <w:bCs/>
          <w:sz w:val="22"/>
          <w:szCs w:val="22"/>
          <w:lang w:eastAsia="en-GB"/>
        </w:rPr>
      </w:pPr>
    </w:p>
    <w:p w14:paraId="5EFBF581" w14:textId="77777777" w:rsidR="00631338" w:rsidRPr="00384FAD" w:rsidRDefault="00631338" w:rsidP="00384FAD">
      <w:pPr>
        <w:autoSpaceDE w:val="0"/>
        <w:autoSpaceDN w:val="0"/>
        <w:adjustRightInd w:val="0"/>
        <w:ind w:right="-755"/>
        <w:rPr>
          <w:rFonts w:ascii="Arial" w:hAnsi="Arial" w:cs="Arial"/>
          <w:bCs/>
          <w:color w:val="FF0000"/>
          <w:sz w:val="22"/>
          <w:szCs w:val="22"/>
          <w:lang w:eastAsia="en-GB"/>
        </w:rPr>
      </w:pPr>
      <w:r w:rsidRPr="00384FAD">
        <w:rPr>
          <w:rFonts w:ascii="Arial" w:hAnsi="Arial" w:cs="Arial"/>
          <w:bCs/>
          <w:color w:val="FF0000"/>
          <w:sz w:val="22"/>
          <w:szCs w:val="22"/>
          <w:lang w:eastAsia="en-GB"/>
        </w:rPr>
        <w:t>You are advised that the making of false or misleading statements in order to obtain</w:t>
      </w:r>
    </w:p>
    <w:p w14:paraId="0306449D" w14:textId="77777777" w:rsidR="00631338" w:rsidRPr="00384FAD" w:rsidRDefault="00631338" w:rsidP="00384FAD">
      <w:pPr>
        <w:autoSpaceDE w:val="0"/>
        <w:autoSpaceDN w:val="0"/>
        <w:adjustRightInd w:val="0"/>
        <w:ind w:right="-22"/>
        <w:rPr>
          <w:rFonts w:ascii="Arial" w:hAnsi="Arial" w:cs="Arial"/>
          <w:bCs/>
          <w:color w:val="FF0000"/>
          <w:sz w:val="22"/>
          <w:szCs w:val="22"/>
          <w:lang w:eastAsia="en-GB"/>
        </w:rPr>
      </w:pPr>
      <w:proofErr w:type="gramStart"/>
      <w:r w:rsidRPr="00384FAD">
        <w:rPr>
          <w:rFonts w:ascii="Arial" w:hAnsi="Arial" w:cs="Arial"/>
          <w:bCs/>
          <w:color w:val="FF0000"/>
          <w:sz w:val="22"/>
          <w:szCs w:val="22"/>
          <w:lang w:eastAsia="en-GB"/>
        </w:rPr>
        <w:t>personal</w:t>
      </w:r>
      <w:proofErr w:type="gramEnd"/>
      <w:r w:rsidRPr="00384FAD">
        <w:rPr>
          <w:rFonts w:ascii="Arial" w:hAnsi="Arial" w:cs="Arial"/>
          <w:bCs/>
          <w:color w:val="FF0000"/>
          <w:sz w:val="22"/>
          <w:szCs w:val="22"/>
          <w:lang w:eastAsia="en-GB"/>
        </w:rPr>
        <w:t xml:space="preserve">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384FAD" w14:paraId="71227600" w14:textId="77777777" w:rsidTr="00384FAD">
        <w:trPr>
          <w:trHeight w:val="841"/>
        </w:trPr>
        <w:tc>
          <w:tcPr>
            <w:tcW w:w="2759" w:type="dxa"/>
            <w:shd w:val="clear" w:color="auto" w:fill="F2F2F2" w:themeFill="background1" w:themeFillShade="F2"/>
            <w:vAlign w:val="center"/>
          </w:tcPr>
          <w:p w14:paraId="2282D9FC" w14:textId="77777777" w:rsidR="00631338" w:rsidRPr="00384FAD" w:rsidRDefault="00631338" w:rsidP="00384FAD">
            <w:pPr>
              <w:rPr>
                <w:rFonts w:ascii="Arial" w:hAnsi="Arial" w:cs="Arial"/>
                <w:b/>
                <w:sz w:val="22"/>
                <w:szCs w:val="22"/>
              </w:rPr>
            </w:pPr>
          </w:p>
          <w:p w14:paraId="10F14CB4" w14:textId="4D8721A9" w:rsidR="00631338" w:rsidRPr="00384FAD" w:rsidRDefault="00631338" w:rsidP="00384FAD">
            <w:pPr>
              <w:rPr>
                <w:rFonts w:ascii="Arial" w:hAnsi="Arial" w:cs="Arial"/>
                <w:b/>
                <w:sz w:val="22"/>
                <w:szCs w:val="22"/>
              </w:rPr>
            </w:pPr>
            <w:r w:rsidRPr="00384FAD">
              <w:rPr>
                <w:rFonts w:ascii="Arial" w:hAnsi="Arial" w:cs="Arial"/>
                <w:b/>
                <w:sz w:val="22"/>
                <w:szCs w:val="22"/>
              </w:rPr>
              <w:t xml:space="preserve">Applicant </w:t>
            </w:r>
            <w:r w:rsidR="003F69C9">
              <w:rPr>
                <w:rFonts w:ascii="Arial" w:hAnsi="Arial" w:cs="Arial"/>
                <w:b/>
                <w:sz w:val="22"/>
                <w:szCs w:val="22"/>
              </w:rPr>
              <w:t>s</w:t>
            </w:r>
            <w:r w:rsidRPr="00384FAD">
              <w:rPr>
                <w:rFonts w:ascii="Arial" w:hAnsi="Arial" w:cs="Arial"/>
                <w:b/>
                <w:sz w:val="22"/>
                <w:szCs w:val="22"/>
              </w:rPr>
              <w:t>ignature</w:t>
            </w:r>
          </w:p>
          <w:p w14:paraId="141849B2" w14:textId="77777777" w:rsidR="00631338" w:rsidRPr="00384FAD" w:rsidRDefault="00631338" w:rsidP="00384FAD">
            <w:pPr>
              <w:ind w:left="-709"/>
              <w:rPr>
                <w:rFonts w:ascii="Arial" w:hAnsi="Arial" w:cs="Arial"/>
                <w:b/>
                <w:sz w:val="22"/>
                <w:szCs w:val="22"/>
              </w:rPr>
            </w:pPr>
          </w:p>
        </w:tc>
        <w:tc>
          <w:tcPr>
            <w:tcW w:w="3611" w:type="dxa"/>
            <w:vAlign w:val="center"/>
          </w:tcPr>
          <w:p w14:paraId="02CFDCE7" w14:textId="77777777" w:rsidR="00631338" w:rsidRPr="00384FAD" w:rsidRDefault="00631338" w:rsidP="00384FAD">
            <w:pPr>
              <w:rPr>
                <w:rFonts w:ascii="Arial" w:hAnsi="Arial" w:cs="Arial"/>
                <w:sz w:val="22"/>
                <w:szCs w:val="22"/>
              </w:rPr>
            </w:pPr>
          </w:p>
        </w:tc>
        <w:tc>
          <w:tcPr>
            <w:tcW w:w="973" w:type="dxa"/>
            <w:shd w:val="clear" w:color="auto" w:fill="F2F2F2" w:themeFill="background1" w:themeFillShade="F2"/>
            <w:vAlign w:val="center"/>
          </w:tcPr>
          <w:p w14:paraId="7B5A35F9" w14:textId="77777777" w:rsidR="00631338" w:rsidRPr="00384FAD" w:rsidRDefault="00631338" w:rsidP="00384FAD">
            <w:pPr>
              <w:rPr>
                <w:rFonts w:ascii="Arial" w:hAnsi="Arial" w:cs="Arial"/>
                <w:b/>
                <w:color w:val="FFFFFF" w:themeColor="background1"/>
                <w:sz w:val="22"/>
                <w:szCs w:val="22"/>
              </w:rPr>
            </w:pPr>
            <w:r w:rsidRPr="00384FAD">
              <w:rPr>
                <w:rFonts w:ascii="Arial" w:hAnsi="Arial" w:cs="Arial"/>
                <w:b/>
                <w:sz w:val="22"/>
                <w:szCs w:val="22"/>
              </w:rPr>
              <w:t>Date</w:t>
            </w:r>
          </w:p>
        </w:tc>
        <w:tc>
          <w:tcPr>
            <w:tcW w:w="2008" w:type="dxa"/>
            <w:vAlign w:val="center"/>
          </w:tcPr>
          <w:p w14:paraId="4ED58A2B" w14:textId="77777777" w:rsidR="00631338" w:rsidRPr="00384FAD" w:rsidRDefault="00631338" w:rsidP="00384FAD">
            <w:pPr>
              <w:rPr>
                <w:rFonts w:ascii="Arial" w:hAnsi="Arial" w:cs="Arial"/>
                <w:sz w:val="22"/>
                <w:szCs w:val="22"/>
              </w:rPr>
            </w:pPr>
          </w:p>
        </w:tc>
      </w:tr>
    </w:tbl>
    <w:p w14:paraId="5215CACC" w14:textId="77777777" w:rsidR="00631338" w:rsidRPr="00384FAD"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631338" w:rsidRPr="00384FAD" w14:paraId="299B4606" w14:textId="77777777" w:rsidTr="00384FAD">
        <w:trPr>
          <w:trHeight w:val="629"/>
        </w:trPr>
        <w:tc>
          <w:tcPr>
            <w:tcW w:w="9356" w:type="dxa"/>
            <w:gridSpan w:val="4"/>
            <w:shd w:val="clear" w:color="auto" w:fill="F2F2F2" w:themeFill="background1" w:themeFillShade="F2"/>
            <w:vAlign w:val="center"/>
          </w:tcPr>
          <w:p w14:paraId="2911C40F" w14:textId="2CB9410D" w:rsidR="00631338" w:rsidRPr="00384FAD" w:rsidRDefault="00631338" w:rsidP="00384FAD">
            <w:pPr>
              <w:rPr>
                <w:rFonts w:ascii="Arial" w:eastAsia="Arial" w:hAnsi="Arial" w:cs="Arial"/>
                <w:b/>
                <w:bCs/>
                <w:color w:val="FFFFFF" w:themeColor="background1"/>
                <w:spacing w:val="-2"/>
                <w:sz w:val="22"/>
                <w:szCs w:val="22"/>
              </w:rPr>
            </w:pPr>
            <w:r w:rsidRPr="00384FAD">
              <w:rPr>
                <w:rFonts w:ascii="Arial" w:eastAsia="Arial" w:hAnsi="Arial" w:cs="Arial"/>
                <w:b/>
                <w:bCs/>
                <w:spacing w:val="-2"/>
                <w:sz w:val="22"/>
                <w:szCs w:val="22"/>
              </w:rPr>
              <w:t xml:space="preserve">I confirm that I give permission for the </w:t>
            </w:r>
            <w:r w:rsidR="007348A3" w:rsidRPr="00384FAD">
              <w:rPr>
                <w:rFonts w:ascii="Arial" w:eastAsia="Arial" w:hAnsi="Arial" w:cs="Arial"/>
                <w:b/>
                <w:bCs/>
                <w:spacing w:val="-2"/>
                <w:sz w:val="22"/>
                <w:szCs w:val="22"/>
              </w:rPr>
              <w:t>o</w:t>
            </w:r>
            <w:r w:rsidRPr="00384FAD">
              <w:rPr>
                <w:rFonts w:ascii="Arial" w:eastAsia="Arial" w:hAnsi="Arial" w:cs="Arial"/>
                <w:b/>
                <w:bCs/>
                <w:spacing w:val="-2"/>
                <w:sz w:val="22"/>
                <w:szCs w:val="22"/>
              </w:rPr>
              <w:t xml:space="preserve">rganisation to communicate with the person identified above </w:t>
            </w:r>
            <w:r w:rsidR="00157C3C" w:rsidRPr="00384FAD">
              <w:rPr>
                <w:rFonts w:ascii="Arial" w:eastAsia="Arial" w:hAnsi="Arial" w:cs="Arial"/>
                <w:b/>
                <w:bCs/>
                <w:spacing w:val="-2"/>
                <w:sz w:val="22"/>
                <w:szCs w:val="22"/>
              </w:rPr>
              <w:t>in regard to</w:t>
            </w:r>
            <w:r w:rsidRPr="00384FAD">
              <w:rPr>
                <w:rFonts w:ascii="Arial" w:eastAsia="Arial" w:hAnsi="Arial" w:cs="Arial"/>
                <w:b/>
                <w:bCs/>
                <w:spacing w:val="-2"/>
                <w:sz w:val="22"/>
                <w:szCs w:val="22"/>
              </w:rPr>
              <w:t xml:space="preserve"> my medical records</w:t>
            </w:r>
          </w:p>
        </w:tc>
      </w:tr>
      <w:tr w:rsidR="00631338" w:rsidRPr="00384FAD" w14:paraId="424342BF" w14:textId="77777777" w:rsidTr="00384FAD">
        <w:tc>
          <w:tcPr>
            <w:tcW w:w="2576" w:type="dxa"/>
            <w:shd w:val="clear" w:color="auto" w:fill="F2F2F2" w:themeFill="background1" w:themeFillShade="F2"/>
            <w:vAlign w:val="center"/>
          </w:tcPr>
          <w:p w14:paraId="44DA0E19" w14:textId="77777777" w:rsidR="00631338" w:rsidRPr="00384FAD" w:rsidRDefault="00631338" w:rsidP="00384FAD">
            <w:pPr>
              <w:rPr>
                <w:rFonts w:ascii="Arial" w:eastAsia="Arial" w:hAnsi="Arial" w:cs="Arial"/>
                <w:b/>
                <w:color w:val="000000"/>
                <w:spacing w:val="-2"/>
                <w:sz w:val="22"/>
                <w:szCs w:val="22"/>
              </w:rPr>
            </w:pPr>
          </w:p>
          <w:p w14:paraId="7C5BBE94" w14:textId="437CA98C" w:rsidR="00631338" w:rsidRPr="00384FAD" w:rsidRDefault="003F69C9" w:rsidP="00384FAD">
            <w:pPr>
              <w:rPr>
                <w:rFonts w:ascii="Arial" w:eastAsia="Arial" w:hAnsi="Arial" w:cs="Arial"/>
                <w:b/>
                <w:color w:val="000000"/>
                <w:spacing w:val="-2"/>
                <w:sz w:val="22"/>
                <w:szCs w:val="22"/>
              </w:rPr>
            </w:pPr>
            <w:r>
              <w:rPr>
                <w:rFonts w:ascii="Arial" w:eastAsia="Arial" w:hAnsi="Arial" w:cs="Arial"/>
                <w:b/>
                <w:color w:val="000000"/>
                <w:spacing w:val="-2"/>
                <w:sz w:val="22"/>
                <w:szCs w:val="22"/>
              </w:rPr>
              <w:t>Patient s</w:t>
            </w:r>
            <w:r w:rsidR="00631338" w:rsidRPr="00384FAD">
              <w:rPr>
                <w:rFonts w:ascii="Arial" w:eastAsia="Arial" w:hAnsi="Arial" w:cs="Arial"/>
                <w:b/>
                <w:color w:val="000000"/>
                <w:spacing w:val="-2"/>
                <w:sz w:val="22"/>
                <w:szCs w:val="22"/>
              </w:rPr>
              <w:t>ignature</w:t>
            </w:r>
          </w:p>
          <w:p w14:paraId="66AB2A60" w14:textId="77777777" w:rsidR="00631338" w:rsidRPr="00384FAD" w:rsidRDefault="00631338" w:rsidP="00384FAD">
            <w:pPr>
              <w:rPr>
                <w:rFonts w:ascii="Arial" w:eastAsia="Arial" w:hAnsi="Arial" w:cs="Arial"/>
                <w:b/>
                <w:color w:val="000000"/>
                <w:spacing w:val="-2"/>
                <w:sz w:val="22"/>
                <w:szCs w:val="22"/>
              </w:rPr>
            </w:pPr>
          </w:p>
        </w:tc>
        <w:tc>
          <w:tcPr>
            <w:tcW w:w="3179" w:type="dxa"/>
            <w:vAlign w:val="center"/>
          </w:tcPr>
          <w:p w14:paraId="4F859365" w14:textId="77777777" w:rsidR="00631338" w:rsidRPr="00384FAD" w:rsidRDefault="00631338" w:rsidP="00384FAD">
            <w:pPr>
              <w:rPr>
                <w:rFonts w:ascii="Arial" w:eastAsia="Arial" w:hAnsi="Arial" w:cs="Arial"/>
                <w:b/>
                <w:color w:val="000000"/>
                <w:spacing w:val="-2"/>
                <w:sz w:val="22"/>
                <w:szCs w:val="22"/>
              </w:rPr>
            </w:pPr>
          </w:p>
          <w:p w14:paraId="52746075" w14:textId="77777777" w:rsidR="00631338" w:rsidRPr="00384FAD" w:rsidRDefault="00631338" w:rsidP="00384FAD">
            <w:pPr>
              <w:rPr>
                <w:rFonts w:ascii="Arial" w:eastAsia="Arial" w:hAnsi="Arial" w:cs="Arial"/>
                <w:b/>
                <w:color w:val="000000"/>
                <w:spacing w:val="-2"/>
                <w:sz w:val="22"/>
                <w:szCs w:val="22"/>
              </w:rPr>
            </w:pPr>
          </w:p>
          <w:p w14:paraId="55A54F61" w14:textId="77777777" w:rsidR="00631338" w:rsidRPr="00384FAD" w:rsidRDefault="00631338" w:rsidP="00384FAD">
            <w:pPr>
              <w:rPr>
                <w:rFonts w:ascii="Arial" w:eastAsia="Arial" w:hAnsi="Arial" w:cs="Arial"/>
                <w:b/>
                <w:color w:val="000000"/>
                <w:spacing w:val="-2"/>
                <w:sz w:val="22"/>
                <w:szCs w:val="22"/>
              </w:rPr>
            </w:pPr>
          </w:p>
          <w:p w14:paraId="41E32523" w14:textId="77777777" w:rsidR="00631338" w:rsidRPr="00384FAD" w:rsidRDefault="00631338" w:rsidP="00384FAD">
            <w:pPr>
              <w:rPr>
                <w:rFonts w:ascii="Arial" w:eastAsia="Arial" w:hAnsi="Arial" w:cs="Arial"/>
                <w:b/>
                <w:color w:val="000000"/>
                <w:spacing w:val="-2"/>
                <w:sz w:val="22"/>
                <w:szCs w:val="22"/>
              </w:rPr>
            </w:pPr>
          </w:p>
        </w:tc>
        <w:tc>
          <w:tcPr>
            <w:tcW w:w="900" w:type="dxa"/>
            <w:shd w:val="clear" w:color="auto" w:fill="F2F2F2" w:themeFill="background1" w:themeFillShade="F2"/>
            <w:vAlign w:val="center"/>
          </w:tcPr>
          <w:p w14:paraId="421494F1" w14:textId="77777777" w:rsidR="00631338" w:rsidRPr="00384FAD" w:rsidRDefault="00631338" w:rsidP="00384FAD">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Date</w:t>
            </w:r>
          </w:p>
        </w:tc>
        <w:tc>
          <w:tcPr>
            <w:tcW w:w="2701" w:type="dxa"/>
            <w:vAlign w:val="center"/>
          </w:tcPr>
          <w:p w14:paraId="2AA2CA9A" w14:textId="77777777" w:rsidR="00631338" w:rsidRPr="00384FAD" w:rsidRDefault="00631338" w:rsidP="00384FAD">
            <w:pPr>
              <w:rPr>
                <w:rFonts w:ascii="Arial" w:eastAsia="Arial" w:hAnsi="Arial" w:cs="Arial"/>
                <w:color w:val="000000"/>
                <w:spacing w:val="-2"/>
                <w:sz w:val="22"/>
                <w:szCs w:val="22"/>
              </w:rPr>
            </w:pPr>
          </w:p>
        </w:tc>
      </w:tr>
    </w:tbl>
    <w:p w14:paraId="29647A32" w14:textId="77777777" w:rsidR="00631338" w:rsidRPr="00631338" w:rsidRDefault="00631338" w:rsidP="00631338">
      <w:pPr>
        <w:autoSpaceDE w:val="0"/>
        <w:autoSpaceDN w:val="0"/>
        <w:adjustRightInd w:val="0"/>
        <w:rPr>
          <w:rFonts w:ascii="Arial" w:hAnsi="Arial" w:cs="Arial"/>
          <w:lang w:eastAsia="en-GB"/>
        </w:rPr>
      </w:pPr>
    </w:p>
    <w:p w14:paraId="0EB09DB8" w14:textId="274F2A2E" w:rsidR="00631338" w:rsidRPr="00384FAD" w:rsidRDefault="003F69C9" w:rsidP="00384FAD">
      <w:pPr>
        <w:autoSpaceDE w:val="0"/>
        <w:autoSpaceDN w:val="0"/>
        <w:adjustRightInd w:val="0"/>
        <w:rPr>
          <w:rFonts w:ascii="Arial" w:hAnsi="Arial" w:cs="Arial"/>
          <w:b/>
          <w:bCs/>
          <w:lang w:eastAsia="en-GB"/>
        </w:rPr>
      </w:pPr>
      <w:r>
        <w:rPr>
          <w:rFonts w:ascii="Arial" w:hAnsi="Arial" w:cs="Arial"/>
          <w:b/>
          <w:bCs/>
          <w:lang w:eastAsia="en-GB"/>
        </w:rPr>
        <w:t>Section 4: Proof of i</w:t>
      </w:r>
      <w:r w:rsidR="00631338" w:rsidRPr="00384FAD">
        <w:rPr>
          <w:rFonts w:ascii="Arial" w:hAnsi="Arial" w:cs="Arial"/>
          <w:b/>
          <w:bCs/>
          <w:lang w:eastAsia="en-GB"/>
        </w:rPr>
        <w:t>dentity</w:t>
      </w:r>
    </w:p>
    <w:p w14:paraId="289F4F3F" w14:textId="77777777" w:rsidR="00631338" w:rsidRPr="00384FAD" w:rsidRDefault="00631338" w:rsidP="00384FAD">
      <w:pPr>
        <w:autoSpaceDE w:val="0"/>
        <w:autoSpaceDN w:val="0"/>
        <w:adjustRightInd w:val="0"/>
        <w:rPr>
          <w:rFonts w:ascii="Arial" w:hAnsi="Arial" w:cs="Arial"/>
          <w:b/>
          <w:bCs/>
          <w:sz w:val="22"/>
          <w:szCs w:val="22"/>
          <w:lang w:eastAsia="en-GB"/>
        </w:rPr>
      </w:pPr>
    </w:p>
    <w:p w14:paraId="02AFEE98" w14:textId="586748DA" w:rsidR="00631338" w:rsidRPr="00384FAD" w:rsidRDefault="00631338" w:rsidP="00384FAD">
      <w:pPr>
        <w:rPr>
          <w:rFonts w:ascii="Arial" w:eastAsia="Times New Roman" w:hAnsi="Arial" w:cs="Arial"/>
          <w:bCs/>
          <w:sz w:val="22"/>
          <w:szCs w:val="22"/>
        </w:rPr>
      </w:pPr>
      <w:r w:rsidRPr="00384FAD">
        <w:rPr>
          <w:rFonts w:ascii="Arial" w:eastAsia="Times New Roman" w:hAnsi="Arial" w:cs="Arial"/>
          <w:bCs/>
          <w:sz w:val="22"/>
          <w:szCs w:val="22"/>
        </w:rPr>
        <w:t xml:space="preserve">Under the </w:t>
      </w:r>
      <w:hyperlink r:id="rId60" w:history="1">
        <w:r w:rsidRPr="00384FAD">
          <w:rPr>
            <w:rStyle w:val="Hyperlink"/>
            <w:rFonts w:ascii="Arial" w:eastAsia="Times New Roman" w:hAnsi="Arial" w:cs="Arial"/>
            <w:bCs/>
            <w:sz w:val="22"/>
            <w:szCs w:val="22"/>
          </w:rPr>
          <w:t>Data Protection Act 2018</w:t>
        </w:r>
      </w:hyperlink>
      <w:r w:rsidRPr="00384FAD">
        <w:rPr>
          <w:rFonts w:ascii="Arial" w:eastAsia="Times New Roman" w:hAnsi="Arial" w:cs="Arial"/>
          <w:bCs/>
          <w:sz w:val="22"/>
          <w:szCs w:val="22"/>
        </w:rPr>
        <w:t xml:space="preserve"> you do not have to give a reason for applying for access to your health records. </w:t>
      </w:r>
    </w:p>
    <w:p w14:paraId="3260F45E" w14:textId="77777777" w:rsidR="00631338" w:rsidRPr="00384FAD" w:rsidRDefault="00631338" w:rsidP="00384FAD">
      <w:pPr>
        <w:rPr>
          <w:rFonts w:ascii="Arial" w:eastAsia="Times New Roman" w:hAnsi="Arial" w:cs="Arial"/>
          <w:bCs/>
          <w:sz w:val="22"/>
          <w:szCs w:val="22"/>
        </w:rPr>
      </w:pPr>
    </w:p>
    <w:p w14:paraId="4C8B8800" w14:textId="581A8B59" w:rsidR="00631338" w:rsidRPr="00384FAD" w:rsidRDefault="00631338" w:rsidP="00384FAD">
      <w:pPr>
        <w:rPr>
          <w:rFonts w:ascii="Arial" w:eastAsia="Times New Roman" w:hAnsi="Arial" w:cs="Arial"/>
          <w:bCs/>
          <w:sz w:val="22"/>
          <w:szCs w:val="22"/>
        </w:rPr>
      </w:pPr>
      <w:r w:rsidRPr="00384FAD">
        <w:rPr>
          <w:rFonts w:ascii="Arial" w:eastAsia="Times New Roman" w:hAnsi="Arial" w:cs="Arial"/>
          <w:bCs/>
          <w:sz w:val="22"/>
          <w:szCs w:val="22"/>
        </w:rPr>
        <w:t>Patients with capacity and proxy nominees will be asked to provide</w:t>
      </w:r>
      <w:r w:rsidR="003F69C9">
        <w:rPr>
          <w:rFonts w:ascii="Arial" w:eastAsia="Times New Roman" w:hAnsi="Arial" w:cs="Arial"/>
          <w:bCs/>
          <w:sz w:val="22"/>
          <w:szCs w:val="22"/>
        </w:rPr>
        <w:t xml:space="preserve"> two</w:t>
      </w:r>
      <w:r w:rsidRPr="00384FAD">
        <w:rPr>
          <w:rFonts w:ascii="Arial" w:eastAsia="Times New Roman" w:hAnsi="Arial" w:cs="Arial"/>
          <w:bCs/>
          <w:sz w:val="22"/>
          <w:szCs w:val="22"/>
        </w:rPr>
        <w:t xml:space="preserve"> forms of identification one of which must be photographic identification</w:t>
      </w:r>
      <w:r w:rsidR="008607CE">
        <w:rPr>
          <w:rFonts w:ascii="Arial" w:eastAsia="Times New Roman" w:hAnsi="Arial" w:cs="Arial"/>
          <w:bCs/>
          <w:sz w:val="22"/>
          <w:szCs w:val="22"/>
        </w:rPr>
        <w:t>. P</w:t>
      </w:r>
      <w:r w:rsidRPr="00384FAD">
        <w:rPr>
          <w:rFonts w:ascii="Arial" w:eastAsia="Times New Roman" w:hAnsi="Arial" w:cs="Arial"/>
          <w:bCs/>
          <w:sz w:val="22"/>
          <w:szCs w:val="22"/>
        </w:rPr>
        <w:t xml:space="preserve">lease speak to reception if you are unable to provide this. </w:t>
      </w:r>
    </w:p>
    <w:p w14:paraId="1FED4E48" w14:textId="77777777" w:rsidR="00631338" w:rsidRPr="00384FAD" w:rsidRDefault="00631338" w:rsidP="00384FAD">
      <w:pPr>
        <w:autoSpaceDE w:val="0"/>
        <w:autoSpaceDN w:val="0"/>
        <w:adjustRightInd w:val="0"/>
        <w:rPr>
          <w:rFonts w:ascii="Arial" w:hAnsi="Arial" w:cs="Arial"/>
          <w:b/>
          <w:bCs/>
          <w:sz w:val="22"/>
          <w:szCs w:val="22"/>
          <w:lang w:eastAsia="en-GB"/>
        </w:rPr>
      </w:pPr>
    </w:p>
    <w:p w14:paraId="6DE0D14F" w14:textId="4CF4B381" w:rsidR="00631338" w:rsidRPr="00384FAD" w:rsidRDefault="003F69C9" w:rsidP="00384FAD">
      <w:pPr>
        <w:autoSpaceDE w:val="0"/>
        <w:autoSpaceDN w:val="0"/>
        <w:adjustRightInd w:val="0"/>
        <w:rPr>
          <w:rFonts w:ascii="Arial" w:hAnsi="Arial" w:cs="Arial"/>
          <w:b/>
          <w:bCs/>
          <w:lang w:eastAsia="en-GB"/>
        </w:rPr>
      </w:pPr>
      <w:r>
        <w:rPr>
          <w:rFonts w:ascii="Arial" w:hAnsi="Arial" w:cs="Arial"/>
          <w:b/>
          <w:bCs/>
          <w:lang w:eastAsia="en-GB"/>
        </w:rPr>
        <w:t>Section 5: Consent for c</w:t>
      </w:r>
      <w:r w:rsidR="00631338" w:rsidRPr="00384FAD">
        <w:rPr>
          <w:rFonts w:ascii="Arial" w:hAnsi="Arial" w:cs="Arial"/>
          <w:b/>
          <w:bCs/>
          <w:lang w:eastAsia="en-GB"/>
        </w:rPr>
        <w:t>hildren</w:t>
      </w:r>
    </w:p>
    <w:p w14:paraId="64CAA388" w14:textId="77777777" w:rsidR="00631338" w:rsidRPr="00384FAD" w:rsidRDefault="00631338" w:rsidP="00384FAD">
      <w:pPr>
        <w:rPr>
          <w:rFonts w:ascii="Arial" w:hAnsi="Arial" w:cs="Arial"/>
          <w:b/>
          <w:bCs/>
          <w:sz w:val="22"/>
          <w:szCs w:val="22"/>
          <w:lang w:eastAsia="en-GB"/>
        </w:rPr>
      </w:pPr>
    </w:p>
    <w:p w14:paraId="15E0EE8D" w14:textId="77777777" w:rsidR="008607CE"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384FAD"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They may wish a parent to countersign as well. </w:t>
      </w:r>
    </w:p>
    <w:p w14:paraId="41331759" w14:textId="77777777" w:rsidR="00631338" w:rsidRPr="00384FAD"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Pr="00384FAD" w:rsidRDefault="00631338" w:rsidP="00384FAD">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 xml:space="preserve">Young people aged 16 and 17 are legally competent and </w:t>
      </w:r>
      <w:proofErr w:type="gramStart"/>
      <w:r w:rsidRPr="00384FAD">
        <w:rPr>
          <w:rFonts w:ascii="Arial" w:hAnsi="Arial" w:cs="Arial"/>
          <w:sz w:val="22"/>
          <w:szCs w:val="22"/>
          <w:lang w:eastAsia="en-GB"/>
        </w:rPr>
        <w:t>may</w:t>
      </w:r>
      <w:proofErr w:type="gramEnd"/>
      <w:r w:rsidRPr="00384FAD">
        <w:rPr>
          <w:rFonts w:ascii="Arial" w:hAnsi="Arial" w:cs="Arial"/>
          <w:sz w:val="22"/>
          <w:szCs w:val="22"/>
          <w:lang w:eastAsia="en-GB"/>
        </w:rPr>
        <w:t xml:space="preserve"> therefore sign this </w:t>
      </w:r>
      <w:r w:rsidR="003F69C9" w:rsidRPr="00384FAD">
        <w:rPr>
          <w:rFonts w:ascii="Arial" w:hAnsi="Arial" w:cs="Arial"/>
          <w:sz w:val="22"/>
          <w:szCs w:val="22"/>
          <w:lang w:eastAsia="en-GB"/>
        </w:rPr>
        <w:t>consent form for the</w:t>
      </w:r>
      <w:r w:rsidR="00157C3C" w:rsidRPr="00384FAD">
        <w:rPr>
          <w:rFonts w:ascii="Arial" w:hAnsi="Arial" w:cs="Arial"/>
          <w:sz w:val="22"/>
          <w:szCs w:val="22"/>
          <w:lang w:eastAsia="en-GB"/>
        </w:rPr>
        <w:t>mselves but</w:t>
      </w:r>
      <w:r w:rsidRPr="00384FAD">
        <w:rPr>
          <w:rFonts w:ascii="Arial" w:hAnsi="Arial" w:cs="Arial"/>
          <w:sz w:val="22"/>
          <w:szCs w:val="22"/>
          <w:lang w:eastAsia="en-GB"/>
        </w:rPr>
        <w:t xml:space="preserve"> may wish a parent to countersign as well. </w:t>
      </w:r>
    </w:p>
    <w:p w14:paraId="3D02E5A6" w14:textId="52E65847" w:rsidR="00631338" w:rsidRPr="00384FAD" w:rsidRDefault="00631338" w:rsidP="00384FAD">
      <w:pPr>
        <w:autoSpaceDE w:val="0"/>
        <w:autoSpaceDN w:val="0"/>
        <w:adjustRightInd w:val="0"/>
        <w:ind w:right="-22"/>
        <w:jc w:val="both"/>
        <w:rPr>
          <w:rFonts w:ascii="Arial" w:hAnsi="Arial" w:cs="Arial"/>
          <w:sz w:val="22"/>
          <w:szCs w:val="22"/>
          <w:lang w:eastAsia="en-GB"/>
        </w:rPr>
      </w:pPr>
      <w:r w:rsidRPr="00384FAD">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Pr>
          <w:rFonts w:ascii="Arial" w:hAnsi="Arial" w:cs="Arial"/>
          <w:sz w:val="22"/>
          <w:szCs w:val="22"/>
          <w:lang w:eastAsia="en-GB"/>
        </w:rPr>
        <w:t>f</w:t>
      </w:r>
      <w:r w:rsidRPr="00384FAD">
        <w:rPr>
          <w:rFonts w:ascii="Arial" w:hAnsi="Arial" w:cs="Arial"/>
          <w:sz w:val="22"/>
          <w:szCs w:val="22"/>
          <w:lang w:eastAsia="en-GB"/>
        </w:rPr>
        <w:t>orm below.</w:t>
      </w:r>
    </w:p>
    <w:p w14:paraId="3330DA10" w14:textId="77777777" w:rsidR="00631338" w:rsidRPr="00384FAD"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631338" w:rsidRPr="00384FAD" w14:paraId="17BC2EDB" w14:textId="77777777" w:rsidTr="00384FAD">
        <w:trPr>
          <w:trHeight w:val="629"/>
        </w:trPr>
        <w:tc>
          <w:tcPr>
            <w:tcW w:w="9015" w:type="dxa"/>
            <w:gridSpan w:val="2"/>
            <w:shd w:val="clear" w:color="auto" w:fill="F2F2F2" w:themeFill="background1" w:themeFillShade="F2"/>
            <w:vAlign w:val="center"/>
          </w:tcPr>
          <w:p w14:paraId="742A5999" w14:textId="77777777" w:rsidR="00631338" w:rsidRPr="00384FAD" w:rsidRDefault="00631338" w:rsidP="00631338">
            <w:pPr>
              <w:jc w:val="both"/>
              <w:rPr>
                <w:rFonts w:ascii="Arial" w:eastAsia="Arial" w:hAnsi="Arial" w:cs="Arial"/>
                <w:b/>
                <w:bCs/>
                <w:spacing w:val="-2"/>
                <w:sz w:val="22"/>
                <w:szCs w:val="22"/>
              </w:rPr>
            </w:pPr>
            <w:r w:rsidRPr="00384FAD">
              <w:rPr>
                <w:rFonts w:ascii="Arial" w:eastAsia="Arial" w:hAnsi="Arial" w:cs="Arial"/>
                <w:b/>
                <w:bCs/>
                <w:spacing w:val="-2"/>
                <w:sz w:val="22"/>
                <w:szCs w:val="22"/>
              </w:rPr>
              <w:lastRenderedPageBreak/>
              <w:t>I am the patient aged 13 – 18 years</w:t>
            </w:r>
          </w:p>
        </w:tc>
      </w:tr>
      <w:tr w:rsidR="00631338" w:rsidRPr="00384FAD" w14:paraId="51AEB757" w14:textId="77777777" w:rsidTr="00384FAD">
        <w:tc>
          <w:tcPr>
            <w:tcW w:w="2062" w:type="dxa"/>
            <w:vAlign w:val="center"/>
          </w:tcPr>
          <w:p w14:paraId="295E4D2B"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Signature</w:t>
            </w:r>
          </w:p>
        </w:tc>
        <w:tc>
          <w:tcPr>
            <w:tcW w:w="6953" w:type="dxa"/>
          </w:tcPr>
          <w:p w14:paraId="21C33AA6" w14:textId="77777777" w:rsidR="00631338" w:rsidRPr="00384FAD" w:rsidRDefault="00631338" w:rsidP="00631338">
            <w:pPr>
              <w:rPr>
                <w:rFonts w:ascii="Arial" w:eastAsia="Arial" w:hAnsi="Arial" w:cs="Arial"/>
                <w:color w:val="000000"/>
                <w:spacing w:val="-2"/>
                <w:sz w:val="22"/>
                <w:szCs w:val="22"/>
              </w:rPr>
            </w:pPr>
          </w:p>
          <w:p w14:paraId="59ADA57B" w14:textId="77777777" w:rsidR="00631338" w:rsidRPr="00384FAD" w:rsidRDefault="00631338" w:rsidP="00631338">
            <w:pPr>
              <w:rPr>
                <w:rFonts w:ascii="Arial" w:eastAsia="Arial" w:hAnsi="Arial" w:cs="Arial"/>
                <w:color w:val="000000"/>
                <w:spacing w:val="-2"/>
                <w:sz w:val="22"/>
                <w:szCs w:val="22"/>
              </w:rPr>
            </w:pPr>
          </w:p>
          <w:p w14:paraId="75B23BD8" w14:textId="77777777" w:rsidR="00631338" w:rsidRPr="00384FAD" w:rsidRDefault="00631338" w:rsidP="00631338">
            <w:pPr>
              <w:rPr>
                <w:rFonts w:ascii="Arial" w:eastAsia="Arial" w:hAnsi="Arial" w:cs="Arial"/>
                <w:color w:val="000000"/>
                <w:spacing w:val="-2"/>
                <w:sz w:val="22"/>
                <w:szCs w:val="22"/>
              </w:rPr>
            </w:pPr>
          </w:p>
        </w:tc>
      </w:tr>
      <w:tr w:rsidR="00631338" w:rsidRPr="00384FAD" w14:paraId="774BA15F" w14:textId="77777777" w:rsidTr="00384FAD">
        <w:trPr>
          <w:trHeight w:val="629"/>
        </w:trPr>
        <w:tc>
          <w:tcPr>
            <w:tcW w:w="9015" w:type="dxa"/>
            <w:gridSpan w:val="2"/>
            <w:shd w:val="clear" w:color="auto" w:fill="F2F2F2" w:themeFill="background1" w:themeFillShade="F2"/>
            <w:vAlign w:val="center"/>
          </w:tcPr>
          <w:p w14:paraId="36BC77C5" w14:textId="3D08D9C8" w:rsidR="00631338" w:rsidRPr="00384FAD" w:rsidRDefault="00631338" w:rsidP="00631338">
            <w:pPr>
              <w:jc w:val="both"/>
              <w:rPr>
                <w:rFonts w:ascii="Arial" w:eastAsia="Arial" w:hAnsi="Arial" w:cs="Arial"/>
                <w:b/>
                <w:bCs/>
                <w:color w:val="FFFFFF" w:themeColor="background1"/>
                <w:spacing w:val="-2"/>
                <w:sz w:val="22"/>
                <w:szCs w:val="22"/>
              </w:rPr>
            </w:pPr>
            <w:r w:rsidRPr="00384FAD">
              <w:rPr>
                <w:rFonts w:ascii="Arial" w:eastAsia="Arial" w:hAnsi="Arial" w:cs="Arial"/>
                <w:b/>
                <w:bCs/>
                <w:spacing w:val="-2"/>
                <w:sz w:val="22"/>
                <w:szCs w:val="22"/>
              </w:rPr>
              <w:t xml:space="preserve">I am the </w:t>
            </w:r>
            <w:r w:rsidR="003F69C9" w:rsidRPr="00384FAD">
              <w:rPr>
                <w:rFonts w:ascii="Arial" w:eastAsia="Arial" w:hAnsi="Arial" w:cs="Arial"/>
                <w:b/>
                <w:bCs/>
                <w:spacing w:val="-2"/>
                <w:sz w:val="22"/>
                <w:szCs w:val="22"/>
              </w:rPr>
              <w:t>parent/guardian/</w:t>
            </w:r>
            <w:r w:rsidRPr="00384FAD">
              <w:rPr>
                <w:rFonts w:ascii="Arial" w:eastAsia="Arial" w:hAnsi="Arial" w:cs="Arial"/>
                <w:b/>
                <w:bCs/>
                <w:spacing w:val="-2"/>
                <w:sz w:val="22"/>
                <w:szCs w:val="22"/>
              </w:rPr>
              <w:t xml:space="preserve">person with parental responsibility (delete as necessary) </w:t>
            </w:r>
          </w:p>
        </w:tc>
      </w:tr>
      <w:tr w:rsidR="00631338" w:rsidRPr="00384FAD" w14:paraId="7EE0E5C9" w14:textId="77777777" w:rsidTr="00384FAD">
        <w:tc>
          <w:tcPr>
            <w:tcW w:w="2062" w:type="dxa"/>
            <w:vAlign w:val="center"/>
          </w:tcPr>
          <w:p w14:paraId="2B7AAD6D" w14:textId="77777777" w:rsidR="00631338" w:rsidRPr="00384FAD" w:rsidRDefault="00631338" w:rsidP="00631338">
            <w:pPr>
              <w:rPr>
                <w:rFonts w:ascii="Arial" w:eastAsia="Arial" w:hAnsi="Arial" w:cs="Arial"/>
                <w:b/>
                <w:color w:val="000000"/>
                <w:spacing w:val="-2"/>
                <w:sz w:val="22"/>
                <w:szCs w:val="22"/>
              </w:rPr>
            </w:pPr>
          </w:p>
          <w:p w14:paraId="1C5C0870"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Signature</w:t>
            </w:r>
          </w:p>
          <w:p w14:paraId="11BC825D" w14:textId="77777777" w:rsidR="00631338" w:rsidRPr="00384FAD"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384FAD" w:rsidRDefault="00631338" w:rsidP="00631338">
            <w:pPr>
              <w:rPr>
                <w:rFonts w:ascii="Arial" w:eastAsia="Arial" w:hAnsi="Arial" w:cs="Arial"/>
                <w:color w:val="000000"/>
                <w:spacing w:val="-2"/>
                <w:sz w:val="22"/>
                <w:szCs w:val="22"/>
              </w:rPr>
            </w:pPr>
          </w:p>
        </w:tc>
      </w:tr>
      <w:tr w:rsidR="00631338" w:rsidRPr="00384FAD" w14:paraId="2A5DD87C" w14:textId="77777777" w:rsidTr="00384FAD">
        <w:tc>
          <w:tcPr>
            <w:tcW w:w="2062" w:type="dxa"/>
            <w:vAlign w:val="center"/>
          </w:tcPr>
          <w:p w14:paraId="14DC4223" w14:textId="312C775C" w:rsidR="00631338" w:rsidRPr="00384FAD" w:rsidRDefault="00631338" w:rsidP="003F69C9">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 xml:space="preserve">Full </w:t>
            </w:r>
            <w:r w:rsidR="003F69C9">
              <w:rPr>
                <w:rFonts w:ascii="Arial" w:eastAsia="Arial" w:hAnsi="Arial" w:cs="Arial"/>
                <w:b/>
                <w:color w:val="000000"/>
                <w:spacing w:val="-2"/>
                <w:sz w:val="22"/>
                <w:szCs w:val="22"/>
              </w:rPr>
              <w:t>n</w:t>
            </w:r>
            <w:r w:rsidRPr="00384FAD">
              <w:rPr>
                <w:rFonts w:ascii="Arial" w:eastAsia="Arial" w:hAnsi="Arial" w:cs="Arial"/>
                <w:b/>
                <w:color w:val="000000"/>
                <w:spacing w:val="-2"/>
                <w:sz w:val="22"/>
                <w:szCs w:val="22"/>
              </w:rPr>
              <w:t>ame</w:t>
            </w:r>
          </w:p>
        </w:tc>
        <w:tc>
          <w:tcPr>
            <w:tcW w:w="6953" w:type="dxa"/>
          </w:tcPr>
          <w:p w14:paraId="60E204C4" w14:textId="77777777" w:rsidR="00631338" w:rsidRPr="00384FAD" w:rsidRDefault="00631338" w:rsidP="00631338">
            <w:pPr>
              <w:rPr>
                <w:rFonts w:ascii="Arial" w:eastAsia="Arial" w:hAnsi="Arial" w:cs="Arial"/>
                <w:color w:val="000000"/>
                <w:spacing w:val="-2"/>
                <w:sz w:val="22"/>
                <w:szCs w:val="22"/>
              </w:rPr>
            </w:pPr>
          </w:p>
          <w:p w14:paraId="635C5222" w14:textId="77777777" w:rsidR="00631338" w:rsidRDefault="00631338" w:rsidP="00631338">
            <w:pPr>
              <w:rPr>
                <w:rFonts w:ascii="Arial" w:eastAsia="Arial" w:hAnsi="Arial" w:cs="Arial"/>
                <w:color w:val="000000"/>
                <w:spacing w:val="-2"/>
                <w:sz w:val="22"/>
                <w:szCs w:val="22"/>
              </w:rPr>
            </w:pPr>
          </w:p>
          <w:p w14:paraId="59DDBB0D" w14:textId="67BD4711" w:rsidR="008607CE" w:rsidRPr="00384FAD" w:rsidRDefault="008607CE" w:rsidP="00631338">
            <w:pPr>
              <w:rPr>
                <w:rFonts w:ascii="Arial" w:eastAsia="Arial" w:hAnsi="Arial" w:cs="Arial"/>
                <w:color w:val="000000"/>
                <w:spacing w:val="-2"/>
                <w:sz w:val="22"/>
                <w:szCs w:val="22"/>
              </w:rPr>
            </w:pPr>
          </w:p>
        </w:tc>
      </w:tr>
      <w:tr w:rsidR="00631338" w:rsidRPr="00384FAD" w14:paraId="1037A519" w14:textId="77777777" w:rsidTr="00384FAD">
        <w:tc>
          <w:tcPr>
            <w:tcW w:w="2062" w:type="dxa"/>
            <w:vAlign w:val="center"/>
          </w:tcPr>
          <w:p w14:paraId="6D46E310" w14:textId="77777777" w:rsidR="00631338" w:rsidRPr="00384FAD" w:rsidRDefault="00631338" w:rsidP="00631338">
            <w:pPr>
              <w:rPr>
                <w:rFonts w:ascii="Arial" w:eastAsia="Arial" w:hAnsi="Arial" w:cs="Arial"/>
                <w:b/>
                <w:color w:val="000000"/>
                <w:spacing w:val="-2"/>
                <w:sz w:val="22"/>
                <w:szCs w:val="22"/>
              </w:rPr>
            </w:pPr>
          </w:p>
          <w:p w14:paraId="5381CABB"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Address</w:t>
            </w:r>
          </w:p>
          <w:p w14:paraId="354B53C2" w14:textId="77777777" w:rsidR="00631338" w:rsidRPr="00384FAD" w:rsidRDefault="00631338" w:rsidP="00631338">
            <w:pPr>
              <w:rPr>
                <w:rFonts w:ascii="Arial" w:eastAsia="Arial" w:hAnsi="Arial" w:cs="Arial"/>
                <w:b/>
                <w:color w:val="000000"/>
                <w:spacing w:val="-2"/>
                <w:sz w:val="22"/>
                <w:szCs w:val="22"/>
              </w:rPr>
            </w:pPr>
          </w:p>
        </w:tc>
        <w:tc>
          <w:tcPr>
            <w:tcW w:w="6953" w:type="dxa"/>
          </w:tcPr>
          <w:p w14:paraId="24302EEC" w14:textId="77777777" w:rsidR="00631338" w:rsidRDefault="00631338" w:rsidP="00631338">
            <w:pPr>
              <w:rPr>
                <w:rFonts w:ascii="Arial" w:eastAsia="Arial" w:hAnsi="Arial" w:cs="Arial"/>
                <w:color w:val="000000"/>
                <w:spacing w:val="-2"/>
                <w:sz w:val="22"/>
                <w:szCs w:val="22"/>
              </w:rPr>
            </w:pPr>
          </w:p>
          <w:p w14:paraId="6E5C3772" w14:textId="77777777" w:rsidR="008607CE" w:rsidRDefault="008607CE" w:rsidP="00631338">
            <w:pPr>
              <w:rPr>
                <w:rFonts w:ascii="Arial" w:eastAsia="Arial" w:hAnsi="Arial" w:cs="Arial"/>
                <w:color w:val="000000"/>
                <w:spacing w:val="-2"/>
                <w:sz w:val="22"/>
                <w:szCs w:val="22"/>
              </w:rPr>
            </w:pPr>
          </w:p>
          <w:p w14:paraId="30632CDF" w14:textId="77777777" w:rsidR="008607CE" w:rsidRDefault="008607CE" w:rsidP="00631338">
            <w:pPr>
              <w:rPr>
                <w:rFonts w:ascii="Arial" w:eastAsia="Arial" w:hAnsi="Arial" w:cs="Arial"/>
                <w:color w:val="000000"/>
                <w:spacing w:val="-2"/>
                <w:sz w:val="22"/>
                <w:szCs w:val="22"/>
              </w:rPr>
            </w:pPr>
          </w:p>
          <w:p w14:paraId="25D8FB91" w14:textId="62C811E3" w:rsidR="008607CE" w:rsidRPr="00384FAD" w:rsidRDefault="008607CE" w:rsidP="00631338">
            <w:pPr>
              <w:rPr>
                <w:rFonts w:ascii="Arial" w:eastAsia="Arial" w:hAnsi="Arial" w:cs="Arial"/>
                <w:color w:val="000000"/>
                <w:spacing w:val="-2"/>
                <w:sz w:val="22"/>
                <w:szCs w:val="22"/>
              </w:rPr>
            </w:pPr>
          </w:p>
        </w:tc>
      </w:tr>
      <w:tr w:rsidR="00631338" w:rsidRPr="00384FAD" w14:paraId="5CEF79A6" w14:textId="77777777" w:rsidTr="00384FAD">
        <w:tc>
          <w:tcPr>
            <w:tcW w:w="2062" w:type="dxa"/>
            <w:vAlign w:val="center"/>
          </w:tcPr>
          <w:p w14:paraId="41C56522" w14:textId="77777777" w:rsidR="00631338" w:rsidRPr="00384FAD" w:rsidRDefault="00631338" w:rsidP="00631338">
            <w:pPr>
              <w:rPr>
                <w:rFonts w:ascii="Arial" w:eastAsia="Arial" w:hAnsi="Arial" w:cs="Arial"/>
                <w:b/>
                <w:color w:val="000000"/>
                <w:spacing w:val="-2"/>
                <w:sz w:val="22"/>
                <w:szCs w:val="22"/>
              </w:rPr>
            </w:pPr>
            <w:r w:rsidRPr="00384FAD">
              <w:rPr>
                <w:rFonts w:ascii="Arial" w:eastAsia="Arial" w:hAnsi="Arial" w:cs="Arial"/>
                <w:b/>
                <w:color w:val="000000"/>
                <w:spacing w:val="-2"/>
                <w:sz w:val="22"/>
                <w:szCs w:val="22"/>
              </w:rPr>
              <w:t>Date</w:t>
            </w:r>
          </w:p>
        </w:tc>
        <w:tc>
          <w:tcPr>
            <w:tcW w:w="6953" w:type="dxa"/>
          </w:tcPr>
          <w:p w14:paraId="4CC593E8" w14:textId="77777777" w:rsidR="00631338" w:rsidRPr="00384FAD" w:rsidRDefault="00631338" w:rsidP="00631338">
            <w:pPr>
              <w:rPr>
                <w:rFonts w:ascii="Arial" w:eastAsia="Arial" w:hAnsi="Arial" w:cs="Arial"/>
                <w:color w:val="000000"/>
                <w:spacing w:val="-2"/>
                <w:sz w:val="22"/>
                <w:szCs w:val="22"/>
              </w:rPr>
            </w:pPr>
          </w:p>
          <w:p w14:paraId="74F5D0AF" w14:textId="77777777" w:rsidR="00631338" w:rsidRDefault="00631338" w:rsidP="00631338">
            <w:pPr>
              <w:rPr>
                <w:rFonts w:ascii="Arial" w:eastAsia="Arial" w:hAnsi="Arial" w:cs="Arial"/>
                <w:color w:val="000000"/>
                <w:spacing w:val="-2"/>
                <w:sz w:val="22"/>
                <w:szCs w:val="22"/>
              </w:rPr>
            </w:pPr>
          </w:p>
          <w:p w14:paraId="52C7FADB" w14:textId="67C7BEF6" w:rsidR="008607CE" w:rsidRPr="00384FAD" w:rsidRDefault="008607CE" w:rsidP="00631338">
            <w:pPr>
              <w:rPr>
                <w:rFonts w:ascii="Arial" w:eastAsia="Arial" w:hAnsi="Arial" w:cs="Arial"/>
                <w:color w:val="000000"/>
                <w:spacing w:val="-2"/>
                <w:sz w:val="22"/>
                <w:szCs w:val="22"/>
              </w:rPr>
            </w:pPr>
          </w:p>
        </w:tc>
      </w:tr>
    </w:tbl>
    <w:p w14:paraId="6A1ACA31" w14:textId="77777777" w:rsidR="00631338" w:rsidRPr="00384FAD" w:rsidRDefault="00631338" w:rsidP="008607CE">
      <w:pPr>
        <w:rPr>
          <w:rFonts w:ascii="Arial" w:hAnsi="Arial" w:cs="Arial"/>
          <w:b/>
          <w:sz w:val="22"/>
          <w:szCs w:val="22"/>
        </w:rPr>
      </w:pPr>
    </w:p>
    <w:p w14:paraId="20CBA16E" w14:textId="77777777" w:rsidR="00631338" w:rsidRPr="00384FAD" w:rsidRDefault="00631338" w:rsidP="008607CE">
      <w:pPr>
        <w:autoSpaceDE w:val="0"/>
        <w:autoSpaceDN w:val="0"/>
        <w:adjustRightInd w:val="0"/>
        <w:ind w:right="-22"/>
        <w:rPr>
          <w:rFonts w:ascii="Arial" w:hAnsi="Arial" w:cs="Arial"/>
          <w:sz w:val="22"/>
          <w:szCs w:val="22"/>
          <w:lang w:eastAsia="en-GB"/>
        </w:rPr>
      </w:pPr>
      <w:r w:rsidRPr="00384FAD">
        <w:rPr>
          <w:rFonts w:ascii="Arial" w:hAnsi="Arial" w:cs="Arial"/>
          <w:sz w:val="22"/>
          <w:szCs w:val="22"/>
          <w:lang w:eastAsia="en-GB"/>
        </w:rPr>
        <w:t>You will be telephoned when the copies are ready for collection or posting.</w:t>
      </w:r>
    </w:p>
    <w:p w14:paraId="3EFCB474" w14:textId="77777777" w:rsidR="00631338" w:rsidRPr="00384FAD" w:rsidRDefault="00631338" w:rsidP="008607CE">
      <w:pPr>
        <w:rPr>
          <w:rFonts w:ascii="Arial" w:hAnsi="Arial" w:cs="Arial"/>
          <w:sz w:val="22"/>
          <w:szCs w:val="22"/>
          <w:lang w:eastAsia="en-GB"/>
        </w:rPr>
      </w:pPr>
    </w:p>
    <w:p w14:paraId="7FA3A885" w14:textId="77777777" w:rsidR="00631338" w:rsidRPr="00384FAD" w:rsidRDefault="00631338" w:rsidP="008607CE">
      <w:pPr>
        <w:rPr>
          <w:rFonts w:ascii="Arial" w:hAnsi="Arial" w:cs="Arial"/>
          <w:b/>
          <w:sz w:val="22"/>
          <w:szCs w:val="22"/>
          <w:lang w:eastAsia="en-GB"/>
        </w:rPr>
      </w:pPr>
      <w:r w:rsidRPr="00384FAD">
        <w:rPr>
          <w:rFonts w:ascii="Arial" w:hAnsi="Arial" w:cs="Arial"/>
          <w:b/>
          <w:sz w:val="22"/>
          <w:szCs w:val="22"/>
          <w:lang w:eastAsia="en-GB"/>
        </w:rPr>
        <w:t>ADDITIONAL NOTES:</w:t>
      </w:r>
    </w:p>
    <w:p w14:paraId="4484E31D" w14:textId="77777777" w:rsidR="00631338" w:rsidRPr="00384FAD" w:rsidRDefault="00631338" w:rsidP="008607CE">
      <w:pPr>
        <w:rPr>
          <w:rFonts w:ascii="Arial" w:hAnsi="Arial" w:cs="Arial"/>
          <w:sz w:val="22"/>
          <w:szCs w:val="22"/>
          <w:lang w:eastAsia="en-GB"/>
        </w:rPr>
      </w:pPr>
    </w:p>
    <w:p w14:paraId="39099F7C" w14:textId="77777777" w:rsidR="00631338" w:rsidRPr="00384FAD" w:rsidRDefault="00631338" w:rsidP="008607CE">
      <w:pPr>
        <w:rPr>
          <w:rFonts w:ascii="Arial" w:hAnsi="Arial" w:cs="Arial"/>
          <w:sz w:val="22"/>
          <w:szCs w:val="22"/>
          <w:lang w:eastAsia="en-GB"/>
        </w:rPr>
      </w:pPr>
      <w:r w:rsidRPr="00384FAD">
        <w:rPr>
          <w:rFonts w:ascii="Arial" w:hAnsi="Arial" w:cs="Arial"/>
          <w:sz w:val="22"/>
          <w:szCs w:val="22"/>
          <w:lang w:eastAsia="en-GB"/>
        </w:rPr>
        <w:t>Before returning this form, please ensure that you have:</w:t>
      </w:r>
    </w:p>
    <w:p w14:paraId="047B8CEE" w14:textId="77777777" w:rsidR="008607CE" w:rsidRDefault="008607CE" w:rsidP="008607CE">
      <w:pPr>
        <w:rPr>
          <w:rFonts w:ascii="Arial" w:hAnsi="Arial" w:cs="Arial"/>
          <w:sz w:val="22"/>
          <w:szCs w:val="22"/>
          <w:lang w:eastAsia="en-GB"/>
        </w:rPr>
      </w:pPr>
    </w:p>
    <w:p w14:paraId="22C7CFAF" w14:textId="50006716" w:rsidR="00631338" w:rsidRDefault="00631338" w:rsidP="001E2AFC">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Signed and dated the form</w:t>
      </w:r>
    </w:p>
    <w:p w14:paraId="3A7F97BA" w14:textId="77777777" w:rsidR="00E030BD" w:rsidRPr="008607CE" w:rsidRDefault="00E030BD" w:rsidP="00E030BD">
      <w:pPr>
        <w:pStyle w:val="ListParagraph"/>
        <w:rPr>
          <w:rFonts w:ascii="Arial" w:eastAsia="Times New Roman" w:hAnsi="Arial" w:cs="Arial"/>
          <w:bCs/>
          <w:sz w:val="22"/>
          <w:szCs w:val="22"/>
        </w:rPr>
      </w:pPr>
    </w:p>
    <w:p w14:paraId="66772FB5" w14:textId="4BEC8127" w:rsidR="00631338" w:rsidRDefault="00631338" w:rsidP="001E2AFC">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E030BD" w:rsidRDefault="00E030BD" w:rsidP="00E030BD">
      <w:pPr>
        <w:rPr>
          <w:rFonts w:ascii="Arial" w:eastAsia="Times New Roman" w:hAnsi="Arial" w:cs="Arial"/>
          <w:bCs/>
          <w:sz w:val="22"/>
          <w:szCs w:val="22"/>
        </w:rPr>
      </w:pPr>
    </w:p>
    <w:p w14:paraId="056E295F" w14:textId="77777777" w:rsidR="00631338" w:rsidRPr="008607CE" w:rsidRDefault="00631338" w:rsidP="001E2AFC">
      <w:pPr>
        <w:pStyle w:val="ListParagraph"/>
        <w:numPr>
          <w:ilvl w:val="0"/>
          <w:numId w:val="30"/>
        </w:numPr>
        <w:rPr>
          <w:rFonts w:ascii="Arial" w:eastAsia="Times New Roman" w:hAnsi="Arial" w:cs="Arial"/>
          <w:bCs/>
          <w:sz w:val="22"/>
          <w:szCs w:val="22"/>
        </w:rPr>
      </w:pPr>
      <w:r w:rsidRPr="008607CE">
        <w:rPr>
          <w:rFonts w:ascii="Arial" w:eastAsia="Times New Roman" w:hAnsi="Arial" w:cs="Arial"/>
          <w:bCs/>
          <w:sz w:val="22"/>
          <w:szCs w:val="22"/>
        </w:rPr>
        <w:t>Enclosed documentation to support your request (if applicable)</w:t>
      </w:r>
    </w:p>
    <w:p w14:paraId="6E35C33A" w14:textId="77777777" w:rsidR="00631338" w:rsidRPr="00384FAD" w:rsidRDefault="00631338" w:rsidP="008607CE">
      <w:pPr>
        <w:rPr>
          <w:rFonts w:ascii="Arial" w:eastAsia="Times New Roman" w:hAnsi="Arial" w:cs="Arial"/>
          <w:bCs/>
          <w:sz w:val="22"/>
          <w:szCs w:val="22"/>
        </w:rPr>
      </w:pPr>
    </w:p>
    <w:p w14:paraId="1F8F7E3C" w14:textId="3A961D87" w:rsidR="00631338" w:rsidRDefault="00631338" w:rsidP="008607CE">
      <w:pPr>
        <w:rPr>
          <w:rFonts w:ascii="Arial" w:eastAsia="Times New Roman" w:hAnsi="Arial" w:cs="Arial"/>
          <w:bCs/>
          <w:sz w:val="22"/>
          <w:szCs w:val="22"/>
        </w:rPr>
      </w:pPr>
      <w:r w:rsidRPr="00384FAD">
        <w:rPr>
          <w:rFonts w:ascii="Arial" w:eastAsia="Times New Roman" w:hAnsi="Arial" w:cs="Arial"/>
          <w:bCs/>
          <w:sz w:val="22"/>
          <w:szCs w:val="22"/>
        </w:rPr>
        <w:t xml:space="preserve">Incomplete applications will be returned; </w:t>
      </w:r>
      <w:r w:rsidR="00641257" w:rsidRPr="00384FAD">
        <w:rPr>
          <w:rFonts w:ascii="Arial" w:eastAsia="Times New Roman" w:hAnsi="Arial" w:cs="Arial"/>
          <w:bCs/>
          <w:sz w:val="22"/>
          <w:szCs w:val="22"/>
        </w:rPr>
        <w:t>therefore,</w:t>
      </w:r>
      <w:r w:rsidRPr="00384FAD">
        <w:rPr>
          <w:rFonts w:ascii="Arial" w:eastAsia="Times New Roman" w:hAnsi="Arial" w:cs="Arial"/>
          <w:bCs/>
          <w:sz w:val="22"/>
          <w:szCs w:val="22"/>
        </w:rPr>
        <w:t xml:space="preserve"> please ensure you have the correct documentation before returning the form.</w:t>
      </w:r>
    </w:p>
    <w:p w14:paraId="4A84C836" w14:textId="63018A18" w:rsidR="008607CE" w:rsidRDefault="008607CE" w:rsidP="00631338">
      <w:pPr>
        <w:ind w:left="-567"/>
        <w:jc w:val="both"/>
        <w:rPr>
          <w:rFonts w:ascii="Arial" w:eastAsia="Times New Roman" w:hAnsi="Arial" w:cs="Arial"/>
          <w:bCs/>
          <w:sz w:val="22"/>
          <w:szCs w:val="22"/>
        </w:rPr>
      </w:pPr>
    </w:p>
    <w:p w14:paraId="4D1BA9B0" w14:textId="39499F27" w:rsidR="008607CE" w:rsidRDefault="008607CE" w:rsidP="00631338">
      <w:pPr>
        <w:ind w:left="-567"/>
        <w:jc w:val="both"/>
        <w:rPr>
          <w:rFonts w:ascii="Arial" w:eastAsia="Times New Roman" w:hAnsi="Arial" w:cs="Arial"/>
          <w:bCs/>
          <w:sz w:val="22"/>
          <w:szCs w:val="22"/>
        </w:rPr>
      </w:pPr>
    </w:p>
    <w:p w14:paraId="586B6951" w14:textId="2BB43393" w:rsidR="008607CE" w:rsidRDefault="008607CE" w:rsidP="00631338">
      <w:pPr>
        <w:ind w:left="-567"/>
        <w:jc w:val="both"/>
        <w:rPr>
          <w:rFonts w:ascii="Arial" w:eastAsia="Times New Roman" w:hAnsi="Arial" w:cs="Arial"/>
          <w:bCs/>
          <w:sz w:val="22"/>
          <w:szCs w:val="22"/>
        </w:rPr>
      </w:pPr>
    </w:p>
    <w:p w14:paraId="3B2B5E80" w14:textId="09D53503" w:rsidR="008607CE" w:rsidRDefault="008607CE" w:rsidP="00631338">
      <w:pPr>
        <w:ind w:left="-567"/>
        <w:jc w:val="both"/>
        <w:rPr>
          <w:rFonts w:ascii="Arial" w:eastAsia="Times New Roman" w:hAnsi="Arial" w:cs="Arial"/>
          <w:bCs/>
          <w:sz w:val="22"/>
          <w:szCs w:val="22"/>
        </w:rPr>
      </w:pPr>
    </w:p>
    <w:p w14:paraId="535F65C4" w14:textId="0DCFFA74" w:rsidR="008607CE" w:rsidRDefault="008607CE" w:rsidP="00631338">
      <w:pPr>
        <w:ind w:left="-567"/>
        <w:jc w:val="both"/>
        <w:rPr>
          <w:rFonts w:ascii="Arial" w:eastAsia="Times New Roman" w:hAnsi="Arial" w:cs="Arial"/>
          <w:bCs/>
          <w:sz w:val="22"/>
          <w:szCs w:val="22"/>
        </w:rPr>
      </w:pPr>
    </w:p>
    <w:p w14:paraId="7EC7FD58" w14:textId="594F0491" w:rsidR="008607CE" w:rsidRDefault="008607CE" w:rsidP="00631338">
      <w:pPr>
        <w:ind w:left="-567"/>
        <w:jc w:val="both"/>
        <w:rPr>
          <w:rFonts w:ascii="Arial" w:eastAsia="Times New Roman" w:hAnsi="Arial" w:cs="Arial"/>
          <w:bCs/>
          <w:sz w:val="22"/>
          <w:szCs w:val="22"/>
        </w:rPr>
      </w:pPr>
    </w:p>
    <w:p w14:paraId="476F0238" w14:textId="08B50C7E" w:rsidR="008607CE" w:rsidRDefault="008607CE" w:rsidP="00631338">
      <w:pPr>
        <w:ind w:left="-567"/>
        <w:jc w:val="both"/>
        <w:rPr>
          <w:rFonts w:ascii="Arial" w:eastAsia="Times New Roman" w:hAnsi="Arial" w:cs="Arial"/>
          <w:bCs/>
          <w:sz w:val="22"/>
          <w:szCs w:val="22"/>
        </w:rPr>
      </w:pPr>
    </w:p>
    <w:p w14:paraId="24ACF1B3" w14:textId="19C13526" w:rsidR="008607CE" w:rsidRDefault="008607CE" w:rsidP="00631338">
      <w:pPr>
        <w:ind w:left="-567"/>
        <w:jc w:val="both"/>
        <w:rPr>
          <w:rFonts w:ascii="Arial" w:eastAsia="Times New Roman" w:hAnsi="Arial" w:cs="Arial"/>
          <w:bCs/>
          <w:sz w:val="22"/>
          <w:szCs w:val="22"/>
        </w:rPr>
      </w:pPr>
    </w:p>
    <w:p w14:paraId="2420B378" w14:textId="1591D312" w:rsidR="008607CE" w:rsidRDefault="008607CE" w:rsidP="00631338">
      <w:pPr>
        <w:ind w:left="-567"/>
        <w:jc w:val="both"/>
        <w:rPr>
          <w:rFonts w:ascii="Arial" w:eastAsia="Times New Roman" w:hAnsi="Arial" w:cs="Arial"/>
          <w:bCs/>
          <w:sz w:val="22"/>
          <w:szCs w:val="22"/>
        </w:rPr>
      </w:pPr>
    </w:p>
    <w:p w14:paraId="5652E7E7" w14:textId="08D818EF" w:rsidR="008607CE" w:rsidRDefault="008607CE" w:rsidP="00E030BD">
      <w:pPr>
        <w:jc w:val="both"/>
        <w:rPr>
          <w:rFonts w:ascii="Arial" w:eastAsia="Times New Roman" w:hAnsi="Arial" w:cs="Arial"/>
          <w:bCs/>
          <w:sz w:val="22"/>
          <w:szCs w:val="22"/>
        </w:rPr>
      </w:pPr>
    </w:p>
    <w:p w14:paraId="65413FAB" w14:textId="77777777" w:rsidR="00E030BD" w:rsidRPr="00384FAD" w:rsidRDefault="00E030BD" w:rsidP="00E030BD">
      <w:pPr>
        <w:jc w:val="both"/>
        <w:rPr>
          <w:rFonts w:ascii="Arial" w:eastAsia="Times New Roman" w:hAnsi="Arial" w:cs="Arial"/>
          <w:bCs/>
          <w:sz w:val="22"/>
          <w:szCs w:val="22"/>
        </w:rPr>
      </w:pPr>
    </w:p>
    <w:p w14:paraId="647803AF" w14:textId="689E9721" w:rsidR="00631338" w:rsidRPr="00631338" w:rsidRDefault="00631338" w:rsidP="00631338">
      <w:pPr>
        <w:rPr>
          <w:rFonts w:ascii="Arial" w:hAnsi="Arial" w:cs="Arial"/>
          <w:b/>
          <w:szCs w:val="18"/>
        </w:rPr>
      </w:pPr>
      <w:r w:rsidRPr="00631338">
        <w:rPr>
          <w:rFonts w:ascii="Arial" w:hAnsi="Arial" w:cs="Arial"/>
          <w:b/>
          <w:szCs w:val="18"/>
        </w:rPr>
        <w:t xml:space="preserve">For </w:t>
      </w:r>
      <w:r w:rsidR="003F69C9" w:rsidRPr="00631338">
        <w:rPr>
          <w:rFonts w:ascii="Arial" w:hAnsi="Arial" w:cs="Arial"/>
          <w:b/>
          <w:szCs w:val="18"/>
        </w:rPr>
        <w:t xml:space="preserve">office use </w:t>
      </w:r>
      <w:r w:rsidRPr="00631338">
        <w:rPr>
          <w:rFonts w:ascii="Arial" w:hAnsi="Arial" w:cs="Arial"/>
          <w:b/>
          <w:szCs w:val="18"/>
        </w:rPr>
        <w:t>only:</w:t>
      </w:r>
    </w:p>
    <w:p w14:paraId="6B324E9A" w14:textId="77777777" w:rsidR="00631338" w:rsidRPr="00631338" w:rsidRDefault="00631338" w:rsidP="00631338">
      <w:pPr>
        <w:rPr>
          <w:rFonts w:ascii="Arial" w:hAnsi="Arial" w:cs="Arial"/>
          <w:sz w:val="18"/>
          <w:szCs w:val="18"/>
        </w:rPr>
      </w:pPr>
    </w:p>
    <w:p w14:paraId="1F4A9FED" w14:textId="77777777" w:rsidR="003B35A7" w:rsidRDefault="00631338" w:rsidP="00631338">
      <w:pPr>
        <w:rPr>
          <w:rFonts w:ascii="Arial" w:hAnsi="Arial" w:cs="Arial"/>
          <w:sz w:val="18"/>
          <w:szCs w:val="18"/>
        </w:rPr>
      </w:pPr>
      <w:r w:rsidRPr="00631338">
        <w:rPr>
          <w:rFonts w:ascii="Arial" w:hAnsi="Arial" w:cs="Arial"/>
          <w:b/>
          <w:sz w:val="18"/>
          <w:szCs w:val="18"/>
        </w:rPr>
        <w:t>Identification verification</w:t>
      </w:r>
      <w:r w:rsidR="003B35A7">
        <w:rPr>
          <w:rFonts w:ascii="Arial" w:hAnsi="Arial" w:cs="Arial"/>
          <w:b/>
          <w:sz w:val="18"/>
          <w:szCs w:val="18"/>
        </w:rPr>
        <w:t xml:space="preserve"> </w:t>
      </w:r>
      <w:r w:rsidRPr="003B35A7">
        <w:rPr>
          <w:rFonts w:ascii="Arial" w:hAnsi="Arial" w:cs="Arial"/>
          <w:b/>
          <w:sz w:val="18"/>
          <w:szCs w:val="18"/>
        </w:rPr>
        <w:t>must be verified through 2 forms of ID</w:t>
      </w:r>
    </w:p>
    <w:p w14:paraId="6EC1DFF3" w14:textId="77777777" w:rsidR="003B35A7" w:rsidRDefault="003B35A7" w:rsidP="00631338">
      <w:pPr>
        <w:rPr>
          <w:rFonts w:ascii="Arial" w:hAnsi="Arial" w:cs="Arial"/>
          <w:sz w:val="18"/>
          <w:szCs w:val="18"/>
        </w:rPr>
      </w:pPr>
    </w:p>
    <w:p w14:paraId="51E4E43C" w14:textId="77777777" w:rsidR="003B35A7" w:rsidRPr="003B35A7" w:rsidRDefault="003B35A7" w:rsidP="001E2AFC">
      <w:pPr>
        <w:pStyle w:val="ListParagraph"/>
        <w:numPr>
          <w:ilvl w:val="0"/>
          <w:numId w:val="29"/>
        </w:numPr>
        <w:rPr>
          <w:rFonts w:ascii="Arial" w:hAnsi="Arial" w:cs="Arial"/>
          <w:b/>
          <w:sz w:val="18"/>
          <w:szCs w:val="18"/>
        </w:rPr>
      </w:pPr>
      <w:r>
        <w:rPr>
          <w:rFonts w:ascii="Arial" w:hAnsi="Arial" w:cs="Arial"/>
          <w:sz w:val="18"/>
          <w:szCs w:val="18"/>
        </w:rPr>
        <w:t>O</w:t>
      </w:r>
      <w:r w:rsidR="00631338" w:rsidRPr="003B35A7">
        <w:rPr>
          <w:rFonts w:ascii="Arial" w:hAnsi="Arial" w:cs="Arial"/>
          <w:sz w:val="18"/>
          <w:szCs w:val="18"/>
        </w:rPr>
        <w:t xml:space="preserve">ne of which must contain a photo </w:t>
      </w:r>
      <w:r w:rsidRPr="003B35A7">
        <w:rPr>
          <w:rFonts w:ascii="Arial" w:hAnsi="Arial" w:cs="Arial"/>
          <w:sz w:val="18"/>
          <w:szCs w:val="18"/>
        </w:rPr>
        <w:t>e.g.,</w:t>
      </w:r>
      <w:r w:rsidR="00631338" w:rsidRPr="003B35A7">
        <w:rPr>
          <w:rFonts w:ascii="Arial" w:hAnsi="Arial" w:cs="Arial"/>
          <w:sz w:val="18"/>
          <w:szCs w:val="18"/>
        </w:rPr>
        <w:t xml:space="preserve"> passport, photo driving licence or bank statement.  </w:t>
      </w:r>
    </w:p>
    <w:p w14:paraId="14E9BF50" w14:textId="77777777" w:rsidR="003B35A7" w:rsidRPr="003B35A7" w:rsidRDefault="003B35A7" w:rsidP="003B35A7">
      <w:pPr>
        <w:pStyle w:val="ListParagraph"/>
        <w:rPr>
          <w:rFonts w:ascii="Arial" w:hAnsi="Arial" w:cs="Arial"/>
          <w:b/>
          <w:sz w:val="18"/>
          <w:szCs w:val="18"/>
        </w:rPr>
      </w:pPr>
    </w:p>
    <w:p w14:paraId="45A7117A" w14:textId="5514AAD0" w:rsidR="00631338" w:rsidRPr="003B35A7" w:rsidRDefault="00631338" w:rsidP="003B35A7">
      <w:pPr>
        <w:pStyle w:val="ListParagraph"/>
        <w:rPr>
          <w:rFonts w:ascii="Arial" w:hAnsi="Arial" w:cs="Arial"/>
          <w:b/>
          <w:sz w:val="18"/>
          <w:szCs w:val="18"/>
        </w:rPr>
      </w:pPr>
      <w:r w:rsidRPr="003B35A7">
        <w:rPr>
          <w:rFonts w:ascii="Arial" w:hAnsi="Arial" w:cs="Arial"/>
          <w:sz w:val="18"/>
          <w:szCs w:val="18"/>
        </w:rPr>
        <w:t>Where this is not available, vouching by a member of staff or by confirmation of information in the records by one of the clinicians may be used.</w:t>
      </w:r>
    </w:p>
    <w:p w14:paraId="3556565A" w14:textId="77777777" w:rsidR="00631338" w:rsidRPr="00631338" w:rsidRDefault="00631338" w:rsidP="00631338">
      <w:pPr>
        <w:rPr>
          <w:rFonts w:ascii="Arial" w:hAnsi="Arial" w:cs="Arial"/>
          <w:sz w:val="18"/>
          <w:szCs w:val="18"/>
        </w:rPr>
      </w:pPr>
    </w:p>
    <w:p w14:paraId="4C3B9D27" w14:textId="77777777" w:rsidR="00631338" w:rsidRPr="00631338" w:rsidRDefault="00631338" w:rsidP="00631338">
      <w:pPr>
        <w:rPr>
          <w:rFonts w:ascii="Arial" w:hAnsi="Arial" w:cs="Arial"/>
          <w:sz w:val="18"/>
          <w:szCs w:val="18"/>
        </w:rPr>
      </w:pPr>
      <w:r w:rsidRPr="00631338">
        <w:rPr>
          <w:rFonts w:ascii="Arial" w:hAnsi="Arial" w:cs="Arial"/>
          <w:sz w:val="18"/>
          <w:szCs w:val="18"/>
        </w:rPr>
        <w:t>If this is a proxy request, where patient has capacity, both patient and proxy should provide identification as above in person.</w:t>
      </w:r>
    </w:p>
    <w:p w14:paraId="361DE2DE" w14:textId="133481D4" w:rsidR="00631338" w:rsidRPr="00631338"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631338" w14:paraId="6B3731BF" w14:textId="77777777" w:rsidTr="003B35A7">
        <w:trPr>
          <w:jc w:val="center"/>
        </w:trPr>
        <w:tc>
          <w:tcPr>
            <w:tcW w:w="2405" w:type="dxa"/>
          </w:tcPr>
          <w:p w14:paraId="33953198" w14:textId="14A077DA" w:rsidR="00631338" w:rsidRPr="00631338" w:rsidRDefault="003F69C9" w:rsidP="00631338">
            <w:pPr>
              <w:rPr>
                <w:rFonts w:ascii="Arial" w:hAnsi="Arial" w:cs="Arial"/>
                <w:sz w:val="18"/>
                <w:szCs w:val="18"/>
              </w:rPr>
            </w:pPr>
            <w:r>
              <w:rPr>
                <w:rFonts w:ascii="Arial" w:hAnsi="Arial" w:cs="Arial"/>
                <w:sz w:val="18"/>
                <w:szCs w:val="18"/>
              </w:rPr>
              <w:t>Request r</w:t>
            </w:r>
            <w:r w:rsidR="00631338" w:rsidRPr="00631338">
              <w:rPr>
                <w:rFonts w:ascii="Arial" w:hAnsi="Arial" w:cs="Arial"/>
                <w:sz w:val="18"/>
                <w:szCs w:val="18"/>
              </w:rPr>
              <w:t>eceived</w:t>
            </w:r>
          </w:p>
        </w:tc>
        <w:tc>
          <w:tcPr>
            <w:tcW w:w="2835" w:type="dxa"/>
          </w:tcPr>
          <w:p w14:paraId="1CBD7B8E" w14:textId="77777777" w:rsidR="00631338" w:rsidRDefault="00631338" w:rsidP="00631338">
            <w:pPr>
              <w:rPr>
                <w:rFonts w:ascii="Arial" w:hAnsi="Arial" w:cs="Arial"/>
                <w:sz w:val="18"/>
                <w:szCs w:val="18"/>
              </w:rPr>
            </w:pPr>
          </w:p>
          <w:p w14:paraId="3E2883A3" w14:textId="77777777" w:rsidR="003B35A7" w:rsidRDefault="003B35A7" w:rsidP="00631338">
            <w:pPr>
              <w:rPr>
                <w:rFonts w:ascii="Arial" w:hAnsi="Arial" w:cs="Arial"/>
                <w:sz w:val="18"/>
                <w:szCs w:val="18"/>
              </w:rPr>
            </w:pPr>
          </w:p>
          <w:p w14:paraId="7D9C70FA" w14:textId="2CE3E72D" w:rsidR="003B35A7" w:rsidRPr="00631338" w:rsidRDefault="003B35A7" w:rsidP="00631338">
            <w:pPr>
              <w:rPr>
                <w:rFonts w:ascii="Arial" w:hAnsi="Arial" w:cs="Arial"/>
                <w:sz w:val="18"/>
                <w:szCs w:val="18"/>
              </w:rPr>
            </w:pPr>
          </w:p>
        </w:tc>
        <w:tc>
          <w:tcPr>
            <w:tcW w:w="1743" w:type="dxa"/>
          </w:tcPr>
          <w:p w14:paraId="75A72213" w14:textId="2AEF5BD4" w:rsidR="00631338" w:rsidRPr="00631338" w:rsidRDefault="00631338" w:rsidP="003F69C9">
            <w:pPr>
              <w:rPr>
                <w:rFonts w:ascii="Arial" w:hAnsi="Arial" w:cs="Arial"/>
                <w:sz w:val="18"/>
                <w:szCs w:val="18"/>
              </w:rPr>
            </w:pPr>
            <w:r w:rsidRPr="00631338">
              <w:rPr>
                <w:rFonts w:ascii="Arial" w:hAnsi="Arial" w:cs="Arial"/>
                <w:sz w:val="18"/>
                <w:szCs w:val="18"/>
              </w:rPr>
              <w:t xml:space="preserve">Request </w:t>
            </w:r>
            <w:r w:rsidR="003F69C9">
              <w:rPr>
                <w:rFonts w:ascii="Arial" w:hAnsi="Arial" w:cs="Arial"/>
                <w:sz w:val="18"/>
                <w:szCs w:val="18"/>
              </w:rPr>
              <w:t>r</w:t>
            </w:r>
            <w:r w:rsidRPr="00631338">
              <w:rPr>
                <w:rFonts w:ascii="Arial" w:hAnsi="Arial" w:cs="Arial"/>
                <w:sz w:val="18"/>
                <w:szCs w:val="18"/>
              </w:rPr>
              <w:t>efused</w:t>
            </w:r>
          </w:p>
        </w:tc>
        <w:tc>
          <w:tcPr>
            <w:tcW w:w="2027" w:type="dxa"/>
          </w:tcPr>
          <w:p w14:paraId="27D32B77" w14:textId="77777777" w:rsidR="00631338" w:rsidRPr="00631338" w:rsidRDefault="00631338" w:rsidP="00631338">
            <w:pPr>
              <w:rPr>
                <w:rFonts w:ascii="Arial" w:hAnsi="Arial" w:cs="Arial"/>
                <w:sz w:val="18"/>
                <w:szCs w:val="18"/>
              </w:rPr>
            </w:pPr>
          </w:p>
        </w:tc>
      </w:tr>
      <w:tr w:rsidR="00631338" w:rsidRPr="00631338" w14:paraId="7821A91B" w14:textId="77777777" w:rsidTr="003B35A7">
        <w:trPr>
          <w:jc w:val="center"/>
        </w:trPr>
        <w:tc>
          <w:tcPr>
            <w:tcW w:w="2405" w:type="dxa"/>
          </w:tcPr>
          <w:p w14:paraId="3F7C4B19" w14:textId="60655B69" w:rsidR="00631338" w:rsidRPr="00631338" w:rsidRDefault="00631338" w:rsidP="00631338">
            <w:pPr>
              <w:rPr>
                <w:rFonts w:ascii="Arial" w:hAnsi="Arial" w:cs="Arial"/>
                <w:sz w:val="18"/>
                <w:szCs w:val="18"/>
              </w:rPr>
            </w:pPr>
            <w:r w:rsidRPr="00631338">
              <w:rPr>
                <w:rFonts w:ascii="Arial" w:hAnsi="Arial" w:cs="Arial"/>
                <w:sz w:val="18"/>
                <w:szCs w:val="18"/>
              </w:rPr>
              <w:t>Reviewed by</w:t>
            </w:r>
          </w:p>
        </w:tc>
        <w:tc>
          <w:tcPr>
            <w:tcW w:w="2835" w:type="dxa"/>
          </w:tcPr>
          <w:p w14:paraId="3EEFAEF0" w14:textId="77777777" w:rsidR="00631338" w:rsidRDefault="00631338" w:rsidP="00631338">
            <w:pPr>
              <w:rPr>
                <w:rFonts w:ascii="Arial" w:hAnsi="Arial" w:cs="Arial"/>
                <w:sz w:val="18"/>
                <w:szCs w:val="18"/>
              </w:rPr>
            </w:pPr>
          </w:p>
          <w:p w14:paraId="7C964BB9" w14:textId="77777777" w:rsidR="003B35A7" w:rsidRDefault="003B35A7" w:rsidP="00631338">
            <w:pPr>
              <w:rPr>
                <w:rFonts w:ascii="Arial" w:hAnsi="Arial" w:cs="Arial"/>
                <w:sz w:val="18"/>
                <w:szCs w:val="18"/>
              </w:rPr>
            </w:pPr>
          </w:p>
          <w:p w14:paraId="1E59C857" w14:textId="6F61235B" w:rsidR="003B35A7" w:rsidRPr="00631338" w:rsidRDefault="003B35A7" w:rsidP="00631338">
            <w:pPr>
              <w:rPr>
                <w:rFonts w:ascii="Arial" w:hAnsi="Arial" w:cs="Arial"/>
                <w:sz w:val="18"/>
                <w:szCs w:val="18"/>
              </w:rPr>
            </w:pPr>
          </w:p>
        </w:tc>
        <w:tc>
          <w:tcPr>
            <w:tcW w:w="1743" w:type="dxa"/>
          </w:tcPr>
          <w:p w14:paraId="7567654E" w14:textId="7D676048" w:rsidR="00631338" w:rsidRPr="00631338" w:rsidRDefault="00631338" w:rsidP="003F69C9">
            <w:pPr>
              <w:rPr>
                <w:rFonts w:ascii="Arial" w:hAnsi="Arial" w:cs="Arial"/>
                <w:sz w:val="18"/>
                <w:szCs w:val="18"/>
              </w:rPr>
            </w:pPr>
            <w:r w:rsidRPr="00631338">
              <w:rPr>
                <w:rFonts w:ascii="Arial" w:hAnsi="Arial" w:cs="Arial"/>
                <w:sz w:val="18"/>
                <w:szCs w:val="18"/>
              </w:rPr>
              <w:t xml:space="preserve">Request </w:t>
            </w:r>
            <w:r w:rsidR="003F69C9">
              <w:rPr>
                <w:rFonts w:ascii="Arial" w:hAnsi="Arial" w:cs="Arial"/>
                <w:sz w:val="18"/>
                <w:szCs w:val="18"/>
              </w:rPr>
              <w:t>c</w:t>
            </w:r>
            <w:r w:rsidRPr="00631338">
              <w:rPr>
                <w:rFonts w:ascii="Arial" w:hAnsi="Arial" w:cs="Arial"/>
                <w:sz w:val="18"/>
                <w:szCs w:val="18"/>
              </w:rPr>
              <w:t>ompleted</w:t>
            </w:r>
          </w:p>
        </w:tc>
        <w:tc>
          <w:tcPr>
            <w:tcW w:w="2027" w:type="dxa"/>
          </w:tcPr>
          <w:p w14:paraId="1AA647EA" w14:textId="77777777" w:rsidR="00631338" w:rsidRPr="00631338" w:rsidRDefault="00631338" w:rsidP="00631338">
            <w:pPr>
              <w:rPr>
                <w:rFonts w:ascii="Arial" w:hAnsi="Arial" w:cs="Arial"/>
                <w:sz w:val="18"/>
                <w:szCs w:val="18"/>
              </w:rPr>
            </w:pPr>
          </w:p>
        </w:tc>
      </w:tr>
      <w:tr w:rsidR="00631338" w:rsidRPr="00631338" w14:paraId="74B23CCD" w14:textId="77777777" w:rsidTr="003B35A7">
        <w:trPr>
          <w:jc w:val="center"/>
        </w:trPr>
        <w:tc>
          <w:tcPr>
            <w:tcW w:w="2405" w:type="dxa"/>
          </w:tcPr>
          <w:p w14:paraId="3E616D7D" w14:textId="553D96F3" w:rsidR="00631338" w:rsidRPr="00631338" w:rsidRDefault="00631338" w:rsidP="00631338">
            <w:pPr>
              <w:rPr>
                <w:rFonts w:ascii="Arial" w:hAnsi="Arial" w:cs="Arial"/>
                <w:sz w:val="18"/>
                <w:szCs w:val="18"/>
              </w:rPr>
            </w:pPr>
            <w:r w:rsidRPr="00631338">
              <w:rPr>
                <w:rFonts w:ascii="Arial" w:hAnsi="Arial" w:cs="Arial"/>
                <w:sz w:val="18"/>
                <w:szCs w:val="18"/>
              </w:rPr>
              <w:t xml:space="preserve">Fee </w:t>
            </w:r>
            <w:r w:rsidR="00E030BD">
              <w:rPr>
                <w:rFonts w:ascii="Arial" w:hAnsi="Arial" w:cs="Arial"/>
                <w:sz w:val="18"/>
                <w:szCs w:val="18"/>
              </w:rPr>
              <w:t>(see section 6.4)</w:t>
            </w:r>
          </w:p>
        </w:tc>
        <w:tc>
          <w:tcPr>
            <w:tcW w:w="2835" w:type="dxa"/>
          </w:tcPr>
          <w:p w14:paraId="686D209F" w14:textId="77777777" w:rsidR="00631338" w:rsidRDefault="00631338" w:rsidP="00631338">
            <w:pPr>
              <w:rPr>
                <w:rFonts w:ascii="Arial" w:hAnsi="Arial" w:cs="Arial"/>
                <w:sz w:val="18"/>
                <w:szCs w:val="18"/>
              </w:rPr>
            </w:pPr>
          </w:p>
          <w:p w14:paraId="081A2DF1" w14:textId="77777777" w:rsidR="003B35A7" w:rsidRDefault="003B35A7" w:rsidP="00631338">
            <w:pPr>
              <w:rPr>
                <w:rFonts w:ascii="Arial" w:hAnsi="Arial" w:cs="Arial"/>
                <w:sz w:val="18"/>
                <w:szCs w:val="18"/>
              </w:rPr>
            </w:pPr>
          </w:p>
          <w:p w14:paraId="3AB237D7" w14:textId="239AE399" w:rsidR="003B35A7" w:rsidRPr="00631338" w:rsidRDefault="003B35A7" w:rsidP="00631338">
            <w:pPr>
              <w:rPr>
                <w:rFonts w:ascii="Arial" w:hAnsi="Arial" w:cs="Arial"/>
                <w:sz w:val="18"/>
                <w:szCs w:val="18"/>
              </w:rPr>
            </w:pPr>
          </w:p>
        </w:tc>
        <w:tc>
          <w:tcPr>
            <w:tcW w:w="1743" w:type="dxa"/>
          </w:tcPr>
          <w:p w14:paraId="62150E5E" w14:textId="60053D27" w:rsidR="00631338" w:rsidRPr="00631338" w:rsidRDefault="003F69C9" w:rsidP="00631338">
            <w:pPr>
              <w:rPr>
                <w:rFonts w:ascii="Arial" w:hAnsi="Arial" w:cs="Arial"/>
                <w:sz w:val="18"/>
                <w:szCs w:val="18"/>
              </w:rPr>
            </w:pPr>
            <w:r>
              <w:rPr>
                <w:rFonts w:ascii="Arial" w:hAnsi="Arial" w:cs="Arial"/>
                <w:sz w:val="18"/>
                <w:szCs w:val="18"/>
              </w:rPr>
              <w:t>Date s</w:t>
            </w:r>
            <w:r w:rsidR="00631338" w:rsidRPr="00631338">
              <w:rPr>
                <w:rFonts w:ascii="Arial" w:hAnsi="Arial" w:cs="Arial"/>
                <w:sz w:val="18"/>
                <w:szCs w:val="18"/>
              </w:rPr>
              <w:t>ent</w:t>
            </w:r>
          </w:p>
        </w:tc>
        <w:tc>
          <w:tcPr>
            <w:tcW w:w="2027" w:type="dxa"/>
          </w:tcPr>
          <w:p w14:paraId="5CD50F21" w14:textId="77777777" w:rsidR="00631338" w:rsidRPr="00631338" w:rsidRDefault="00631338" w:rsidP="00631338">
            <w:pPr>
              <w:rPr>
                <w:rFonts w:ascii="Arial" w:hAnsi="Arial" w:cs="Arial"/>
                <w:sz w:val="18"/>
                <w:szCs w:val="18"/>
              </w:rPr>
            </w:pPr>
          </w:p>
        </w:tc>
      </w:tr>
      <w:tr w:rsidR="00631338" w:rsidRPr="00631338" w14:paraId="756EB863" w14:textId="77777777" w:rsidTr="003B35A7">
        <w:trPr>
          <w:jc w:val="center"/>
        </w:trPr>
        <w:tc>
          <w:tcPr>
            <w:tcW w:w="2405" w:type="dxa"/>
          </w:tcPr>
          <w:p w14:paraId="74D3802D" w14:textId="77777777" w:rsidR="00631338" w:rsidRPr="00631338" w:rsidRDefault="00631338" w:rsidP="00631338">
            <w:pPr>
              <w:rPr>
                <w:rFonts w:ascii="Arial" w:hAnsi="Arial" w:cs="Arial"/>
                <w:sz w:val="18"/>
                <w:szCs w:val="18"/>
              </w:rPr>
            </w:pPr>
            <w:r w:rsidRPr="00631338">
              <w:rPr>
                <w:rFonts w:ascii="Arial" w:hAnsi="Arial" w:cs="Arial"/>
                <w:sz w:val="18"/>
                <w:szCs w:val="18"/>
              </w:rPr>
              <w:t>Comments</w:t>
            </w:r>
          </w:p>
        </w:tc>
        <w:tc>
          <w:tcPr>
            <w:tcW w:w="6605" w:type="dxa"/>
            <w:gridSpan w:val="3"/>
          </w:tcPr>
          <w:p w14:paraId="70E93A5A" w14:textId="77777777" w:rsidR="00631338" w:rsidRPr="00631338" w:rsidRDefault="00631338" w:rsidP="00631338">
            <w:pPr>
              <w:rPr>
                <w:rFonts w:ascii="Arial" w:hAnsi="Arial" w:cs="Arial"/>
                <w:sz w:val="18"/>
                <w:szCs w:val="18"/>
              </w:rPr>
            </w:pPr>
          </w:p>
          <w:p w14:paraId="3E708036" w14:textId="77777777" w:rsidR="00631338" w:rsidRPr="00631338" w:rsidRDefault="00631338" w:rsidP="00631338">
            <w:pPr>
              <w:rPr>
                <w:rFonts w:ascii="Arial" w:hAnsi="Arial" w:cs="Arial"/>
                <w:sz w:val="18"/>
                <w:szCs w:val="18"/>
              </w:rPr>
            </w:pPr>
          </w:p>
          <w:p w14:paraId="7CF378A5" w14:textId="77777777" w:rsidR="00631338" w:rsidRPr="00631338" w:rsidRDefault="00631338" w:rsidP="00631338">
            <w:pPr>
              <w:rPr>
                <w:rFonts w:ascii="Arial" w:hAnsi="Arial" w:cs="Arial"/>
                <w:sz w:val="18"/>
                <w:szCs w:val="18"/>
              </w:rPr>
            </w:pPr>
          </w:p>
          <w:p w14:paraId="23685AC3" w14:textId="77777777" w:rsidR="00631338" w:rsidRPr="00631338" w:rsidRDefault="00631338" w:rsidP="00631338">
            <w:pPr>
              <w:rPr>
                <w:rFonts w:ascii="Arial" w:hAnsi="Arial" w:cs="Arial"/>
                <w:sz w:val="18"/>
                <w:szCs w:val="18"/>
              </w:rPr>
            </w:pPr>
          </w:p>
        </w:tc>
      </w:tr>
      <w:tr w:rsidR="00631338" w:rsidRPr="00631338" w14:paraId="6EB195D6" w14:textId="77777777" w:rsidTr="003B35A7">
        <w:trPr>
          <w:jc w:val="center"/>
        </w:trPr>
        <w:tc>
          <w:tcPr>
            <w:tcW w:w="2405" w:type="dxa"/>
          </w:tcPr>
          <w:p w14:paraId="33A4AE18" w14:textId="7D2484FD" w:rsidR="00631338" w:rsidRPr="00631338" w:rsidRDefault="00631338" w:rsidP="00631338">
            <w:pPr>
              <w:rPr>
                <w:rFonts w:ascii="Arial" w:hAnsi="Arial" w:cs="Arial"/>
                <w:sz w:val="18"/>
                <w:szCs w:val="18"/>
              </w:rPr>
            </w:pPr>
            <w:r w:rsidRPr="00631338">
              <w:rPr>
                <w:rFonts w:ascii="Arial" w:hAnsi="Arial" w:cs="Arial"/>
                <w:sz w:val="18"/>
                <w:szCs w:val="18"/>
              </w:rPr>
              <w:t xml:space="preserve">Patient </w:t>
            </w:r>
            <w:r w:rsidR="003F69C9" w:rsidRPr="00631338">
              <w:rPr>
                <w:rFonts w:ascii="Arial" w:hAnsi="Arial" w:cs="Arial"/>
                <w:sz w:val="18"/>
                <w:szCs w:val="18"/>
              </w:rPr>
              <w:t xml:space="preserve">identity verified </w:t>
            </w:r>
            <w:r w:rsidRPr="00631338">
              <w:rPr>
                <w:rFonts w:ascii="Arial" w:hAnsi="Arial" w:cs="Arial"/>
                <w:sz w:val="18"/>
                <w:szCs w:val="18"/>
              </w:rPr>
              <w:t>by</w:t>
            </w:r>
          </w:p>
        </w:tc>
        <w:tc>
          <w:tcPr>
            <w:tcW w:w="2835" w:type="dxa"/>
          </w:tcPr>
          <w:p w14:paraId="59EE2209" w14:textId="07349E6C" w:rsidR="00631338" w:rsidRDefault="00631338" w:rsidP="00631338">
            <w:pPr>
              <w:rPr>
                <w:rFonts w:ascii="Arial" w:hAnsi="Arial" w:cs="Arial"/>
                <w:sz w:val="18"/>
                <w:szCs w:val="18"/>
              </w:rPr>
            </w:pPr>
          </w:p>
          <w:p w14:paraId="08AE590C" w14:textId="77777777" w:rsidR="003B35A7" w:rsidRDefault="003B35A7" w:rsidP="00631338">
            <w:pPr>
              <w:rPr>
                <w:rFonts w:ascii="Arial" w:hAnsi="Arial" w:cs="Arial"/>
                <w:sz w:val="18"/>
                <w:szCs w:val="18"/>
              </w:rPr>
            </w:pPr>
          </w:p>
          <w:p w14:paraId="4FB79992" w14:textId="3D895E29" w:rsidR="003B35A7" w:rsidRPr="00631338" w:rsidRDefault="003B35A7" w:rsidP="00631338">
            <w:pPr>
              <w:rPr>
                <w:rFonts w:ascii="Arial" w:hAnsi="Arial" w:cs="Arial"/>
                <w:sz w:val="18"/>
                <w:szCs w:val="18"/>
              </w:rPr>
            </w:pPr>
          </w:p>
        </w:tc>
        <w:tc>
          <w:tcPr>
            <w:tcW w:w="1743" w:type="dxa"/>
          </w:tcPr>
          <w:p w14:paraId="518B617C" w14:textId="77777777" w:rsidR="00631338" w:rsidRPr="00631338" w:rsidRDefault="00631338" w:rsidP="00631338">
            <w:pPr>
              <w:rPr>
                <w:rFonts w:ascii="Arial" w:hAnsi="Arial" w:cs="Arial"/>
                <w:sz w:val="18"/>
                <w:szCs w:val="18"/>
              </w:rPr>
            </w:pPr>
            <w:r w:rsidRPr="00631338">
              <w:rPr>
                <w:rFonts w:ascii="Arial" w:hAnsi="Arial" w:cs="Arial"/>
                <w:sz w:val="18"/>
                <w:szCs w:val="18"/>
              </w:rPr>
              <w:t>Date</w:t>
            </w:r>
          </w:p>
        </w:tc>
        <w:tc>
          <w:tcPr>
            <w:tcW w:w="2027" w:type="dxa"/>
          </w:tcPr>
          <w:p w14:paraId="6B27BE04" w14:textId="77777777" w:rsidR="00631338" w:rsidRPr="00631338" w:rsidRDefault="00631338" w:rsidP="00631338">
            <w:pPr>
              <w:rPr>
                <w:rFonts w:ascii="Arial" w:hAnsi="Arial" w:cs="Arial"/>
                <w:sz w:val="18"/>
                <w:szCs w:val="18"/>
              </w:rPr>
            </w:pPr>
          </w:p>
        </w:tc>
      </w:tr>
      <w:tr w:rsidR="00631338" w:rsidRPr="00631338" w14:paraId="2BF125EA" w14:textId="77777777" w:rsidTr="003B35A7">
        <w:trPr>
          <w:jc w:val="center"/>
        </w:trPr>
        <w:tc>
          <w:tcPr>
            <w:tcW w:w="2405" w:type="dxa"/>
          </w:tcPr>
          <w:p w14:paraId="2DCE32A5" w14:textId="77777777" w:rsidR="00631338" w:rsidRPr="00631338" w:rsidRDefault="00631338" w:rsidP="00631338">
            <w:pPr>
              <w:rPr>
                <w:rFonts w:ascii="Arial" w:hAnsi="Arial" w:cs="Arial"/>
                <w:sz w:val="18"/>
                <w:szCs w:val="18"/>
              </w:rPr>
            </w:pPr>
            <w:r w:rsidRPr="00631338">
              <w:rPr>
                <w:rFonts w:ascii="Arial" w:hAnsi="Arial" w:cs="Arial"/>
                <w:sz w:val="18"/>
                <w:szCs w:val="18"/>
              </w:rPr>
              <w:t>Method</w:t>
            </w:r>
          </w:p>
        </w:tc>
        <w:tc>
          <w:tcPr>
            <w:tcW w:w="6605" w:type="dxa"/>
            <w:gridSpan w:val="3"/>
          </w:tcPr>
          <w:p w14:paraId="5A79C02D" w14:textId="77777777" w:rsidR="00631338" w:rsidRPr="00631338" w:rsidRDefault="00631338" w:rsidP="00631338">
            <w:pPr>
              <w:rPr>
                <w:rFonts w:ascii="Arial" w:hAnsi="Arial" w:cs="Arial"/>
                <w:sz w:val="18"/>
                <w:szCs w:val="18"/>
              </w:rPr>
            </w:pPr>
          </w:p>
          <w:p w14:paraId="0BCE6F31" w14:textId="3E746FF8"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
          <w:p w14:paraId="098C7369" w14:textId="77777777" w:rsidR="00631338" w:rsidRPr="00631338" w:rsidRDefault="00631338" w:rsidP="00631338">
            <w:pPr>
              <w:rPr>
                <w:rFonts w:ascii="Arial" w:hAnsi="Arial" w:cs="Arial"/>
                <w:sz w:val="18"/>
                <w:szCs w:val="18"/>
              </w:rPr>
            </w:pPr>
          </w:p>
          <w:p w14:paraId="6C3436FE" w14:textId="3959DE6D"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
          <w:p w14:paraId="2A2EA2CA" w14:textId="77777777" w:rsidR="00631338" w:rsidRPr="00631338" w:rsidRDefault="00631338" w:rsidP="00631338">
            <w:pPr>
              <w:rPr>
                <w:rFonts w:ascii="Arial" w:hAnsi="Arial" w:cs="Arial"/>
                <w:sz w:val="18"/>
                <w:szCs w:val="18"/>
              </w:rPr>
            </w:pPr>
          </w:p>
          <w:p w14:paraId="5A27E43E" w14:textId="4DB3A983"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w:t>
            </w:r>
            <w:r w:rsidR="003F69C9" w:rsidRPr="00631338">
              <w:rPr>
                <w:rFonts w:ascii="Arial" w:hAnsi="Arial" w:cs="Arial"/>
                <w:sz w:val="18"/>
                <w:szCs w:val="18"/>
              </w:rPr>
              <w:t xml:space="preserve">by whom </w:t>
            </w:r>
            <w:r w:rsidRPr="00631338">
              <w:rPr>
                <w:rFonts w:ascii="Arial" w:hAnsi="Arial" w:cs="Arial"/>
                <w:sz w:val="18"/>
                <w:szCs w:val="18"/>
              </w:rPr>
              <w:t>……………………………………………………</w:t>
            </w:r>
          </w:p>
          <w:p w14:paraId="476BF597" w14:textId="77777777" w:rsidR="00631338" w:rsidRPr="00631338" w:rsidRDefault="00631338" w:rsidP="00631338">
            <w:pPr>
              <w:rPr>
                <w:rFonts w:ascii="Arial" w:hAnsi="Arial" w:cs="Arial"/>
                <w:sz w:val="18"/>
                <w:szCs w:val="18"/>
              </w:rPr>
            </w:pPr>
          </w:p>
          <w:p w14:paraId="13B97E3F" w14:textId="05F222C6"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w:t>
            </w:r>
            <w:r w:rsidR="003F69C9" w:rsidRPr="00631338">
              <w:rPr>
                <w:rFonts w:ascii="Arial" w:hAnsi="Arial" w:cs="Arial"/>
                <w:sz w:val="18"/>
                <w:szCs w:val="18"/>
              </w:rPr>
              <w:t xml:space="preserve">information in record – by whom </w:t>
            </w:r>
            <w:r w:rsidRPr="00631338">
              <w:rPr>
                <w:rFonts w:ascii="Arial" w:hAnsi="Arial" w:cs="Arial"/>
                <w:sz w:val="18"/>
                <w:szCs w:val="18"/>
              </w:rPr>
              <w:t>……………………</w:t>
            </w:r>
          </w:p>
          <w:p w14:paraId="4E2CE8F0" w14:textId="77777777" w:rsidR="00631338" w:rsidRPr="00631338" w:rsidRDefault="00631338" w:rsidP="00631338">
            <w:pPr>
              <w:rPr>
                <w:rFonts w:ascii="Arial" w:hAnsi="Arial" w:cs="Arial"/>
                <w:sz w:val="18"/>
                <w:szCs w:val="18"/>
              </w:rPr>
            </w:pPr>
          </w:p>
        </w:tc>
      </w:tr>
      <w:tr w:rsidR="00631338" w:rsidRPr="00631338" w14:paraId="08683866" w14:textId="77777777" w:rsidTr="003B35A7">
        <w:trPr>
          <w:jc w:val="center"/>
        </w:trPr>
        <w:tc>
          <w:tcPr>
            <w:tcW w:w="2405" w:type="dxa"/>
          </w:tcPr>
          <w:p w14:paraId="5D485CF8" w14:textId="0F9DEA48" w:rsidR="00631338" w:rsidRPr="00631338" w:rsidRDefault="00631338" w:rsidP="00631338">
            <w:pPr>
              <w:rPr>
                <w:rFonts w:ascii="Arial" w:hAnsi="Arial" w:cs="Arial"/>
                <w:sz w:val="18"/>
                <w:szCs w:val="18"/>
              </w:rPr>
            </w:pPr>
            <w:r w:rsidRPr="00631338">
              <w:rPr>
                <w:rFonts w:ascii="Arial" w:hAnsi="Arial" w:cs="Arial"/>
                <w:sz w:val="18"/>
                <w:szCs w:val="18"/>
              </w:rPr>
              <w:t xml:space="preserve">Proxy </w:t>
            </w:r>
            <w:r w:rsidR="003F69C9" w:rsidRPr="00631338">
              <w:rPr>
                <w:rFonts w:ascii="Arial" w:hAnsi="Arial" w:cs="Arial"/>
                <w:sz w:val="18"/>
                <w:szCs w:val="18"/>
              </w:rPr>
              <w:t xml:space="preserve">identity verified </w:t>
            </w:r>
            <w:r w:rsidRPr="00631338">
              <w:rPr>
                <w:rFonts w:ascii="Arial" w:hAnsi="Arial" w:cs="Arial"/>
                <w:sz w:val="18"/>
                <w:szCs w:val="18"/>
              </w:rPr>
              <w:t>by</w:t>
            </w:r>
          </w:p>
        </w:tc>
        <w:tc>
          <w:tcPr>
            <w:tcW w:w="2835" w:type="dxa"/>
          </w:tcPr>
          <w:p w14:paraId="554B4C6B" w14:textId="77777777" w:rsidR="00631338" w:rsidRDefault="00631338" w:rsidP="00631338">
            <w:pPr>
              <w:rPr>
                <w:rFonts w:ascii="Arial" w:hAnsi="Arial" w:cs="Arial"/>
                <w:sz w:val="18"/>
                <w:szCs w:val="18"/>
              </w:rPr>
            </w:pPr>
          </w:p>
          <w:p w14:paraId="0369A6E7" w14:textId="77777777" w:rsidR="003B35A7" w:rsidRDefault="003B35A7" w:rsidP="00631338">
            <w:pPr>
              <w:rPr>
                <w:rFonts w:ascii="Arial" w:hAnsi="Arial" w:cs="Arial"/>
                <w:sz w:val="18"/>
                <w:szCs w:val="18"/>
              </w:rPr>
            </w:pPr>
          </w:p>
          <w:p w14:paraId="3C238391" w14:textId="44BF8BF9" w:rsidR="003B35A7" w:rsidRPr="00631338" w:rsidRDefault="003B35A7" w:rsidP="00631338">
            <w:pPr>
              <w:rPr>
                <w:rFonts w:ascii="Arial" w:hAnsi="Arial" w:cs="Arial"/>
                <w:sz w:val="18"/>
                <w:szCs w:val="18"/>
              </w:rPr>
            </w:pPr>
          </w:p>
        </w:tc>
        <w:tc>
          <w:tcPr>
            <w:tcW w:w="1743" w:type="dxa"/>
          </w:tcPr>
          <w:p w14:paraId="397B139D" w14:textId="77777777" w:rsidR="00631338" w:rsidRPr="00631338" w:rsidRDefault="00631338" w:rsidP="00631338">
            <w:pPr>
              <w:rPr>
                <w:rFonts w:ascii="Arial" w:hAnsi="Arial" w:cs="Arial"/>
                <w:sz w:val="18"/>
                <w:szCs w:val="18"/>
              </w:rPr>
            </w:pPr>
            <w:r w:rsidRPr="00631338">
              <w:rPr>
                <w:rFonts w:ascii="Arial" w:hAnsi="Arial" w:cs="Arial"/>
                <w:sz w:val="18"/>
                <w:szCs w:val="18"/>
              </w:rPr>
              <w:t>Date</w:t>
            </w:r>
          </w:p>
        </w:tc>
        <w:tc>
          <w:tcPr>
            <w:tcW w:w="2027" w:type="dxa"/>
          </w:tcPr>
          <w:p w14:paraId="41AC41E1" w14:textId="77777777" w:rsidR="00631338" w:rsidRPr="00631338" w:rsidRDefault="00631338" w:rsidP="00631338">
            <w:pPr>
              <w:rPr>
                <w:rFonts w:ascii="Arial" w:hAnsi="Arial" w:cs="Arial"/>
                <w:sz w:val="18"/>
                <w:szCs w:val="18"/>
              </w:rPr>
            </w:pPr>
          </w:p>
        </w:tc>
      </w:tr>
      <w:tr w:rsidR="00631338" w:rsidRPr="00631338" w14:paraId="5E0851D0" w14:textId="77777777" w:rsidTr="003B35A7">
        <w:trPr>
          <w:jc w:val="center"/>
        </w:trPr>
        <w:tc>
          <w:tcPr>
            <w:tcW w:w="2405" w:type="dxa"/>
          </w:tcPr>
          <w:p w14:paraId="2148447F" w14:textId="77777777" w:rsidR="00631338" w:rsidRPr="00631338" w:rsidRDefault="00631338" w:rsidP="00631338">
            <w:pPr>
              <w:rPr>
                <w:rFonts w:ascii="Arial" w:hAnsi="Arial" w:cs="Arial"/>
                <w:sz w:val="18"/>
                <w:szCs w:val="18"/>
              </w:rPr>
            </w:pPr>
            <w:r w:rsidRPr="00631338">
              <w:rPr>
                <w:rFonts w:ascii="Arial" w:hAnsi="Arial" w:cs="Arial"/>
                <w:sz w:val="18"/>
                <w:szCs w:val="18"/>
              </w:rPr>
              <w:t>Method</w:t>
            </w:r>
          </w:p>
          <w:p w14:paraId="6C7892C0" w14:textId="77777777" w:rsidR="00631338" w:rsidRPr="00631338" w:rsidRDefault="00631338" w:rsidP="00631338">
            <w:pPr>
              <w:rPr>
                <w:rFonts w:ascii="Arial" w:hAnsi="Arial" w:cs="Arial"/>
                <w:sz w:val="18"/>
                <w:szCs w:val="18"/>
              </w:rPr>
            </w:pPr>
          </w:p>
        </w:tc>
        <w:tc>
          <w:tcPr>
            <w:tcW w:w="6605" w:type="dxa"/>
            <w:gridSpan w:val="3"/>
          </w:tcPr>
          <w:p w14:paraId="68A2CF0D" w14:textId="77777777" w:rsidR="00631338" w:rsidRPr="00631338" w:rsidRDefault="00631338" w:rsidP="00631338">
            <w:pPr>
              <w:rPr>
                <w:rFonts w:ascii="Arial" w:hAnsi="Arial" w:cs="Arial"/>
                <w:sz w:val="18"/>
                <w:szCs w:val="18"/>
              </w:rPr>
            </w:pPr>
          </w:p>
          <w:p w14:paraId="48EE16F0" w14:textId="5E94049A"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 </w:t>
            </w:r>
            <w:r w:rsidRPr="00631338">
              <w:rPr>
                <w:rFonts w:ascii="Arial" w:hAnsi="Arial" w:cs="Arial"/>
                <w:sz w:val="18"/>
                <w:szCs w:val="18"/>
              </w:rPr>
              <w:t>Type ………………………………..</w:t>
            </w:r>
          </w:p>
          <w:p w14:paraId="70F2E0A2" w14:textId="77777777" w:rsidR="00631338" w:rsidRPr="00631338" w:rsidRDefault="00631338" w:rsidP="00631338">
            <w:pPr>
              <w:rPr>
                <w:rFonts w:ascii="Arial" w:hAnsi="Arial" w:cs="Arial"/>
                <w:sz w:val="18"/>
                <w:szCs w:val="18"/>
              </w:rPr>
            </w:pPr>
          </w:p>
          <w:p w14:paraId="30A092D3" w14:textId="55D29CAD"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w:t>
            </w:r>
            <w:r w:rsidR="003F69C9" w:rsidRPr="00631338">
              <w:rPr>
                <w:rFonts w:ascii="Arial" w:hAnsi="Arial" w:cs="Arial"/>
                <w:sz w:val="18"/>
                <w:szCs w:val="18"/>
              </w:rPr>
              <w:t xml:space="preserve">proof of residence </w:t>
            </w:r>
            <w:r w:rsidRPr="00631338">
              <w:rPr>
                <w:rFonts w:ascii="Arial" w:hAnsi="Arial" w:cs="Arial"/>
                <w:sz w:val="18"/>
                <w:szCs w:val="18"/>
              </w:rPr>
              <w:t>– Type ………………………………..</w:t>
            </w:r>
          </w:p>
          <w:p w14:paraId="1B2D78C1" w14:textId="77777777" w:rsidR="00631338" w:rsidRPr="00631338" w:rsidRDefault="00631338" w:rsidP="00631338">
            <w:pPr>
              <w:rPr>
                <w:rFonts w:ascii="Arial" w:hAnsi="Arial" w:cs="Arial"/>
                <w:sz w:val="18"/>
                <w:szCs w:val="18"/>
              </w:rPr>
            </w:pPr>
          </w:p>
          <w:p w14:paraId="3A7E3E42" w14:textId="7EC1C93E"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 </w:t>
            </w:r>
            <w:r w:rsidR="003F69C9" w:rsidRPr="00631338">
              <w:rPr>
                <w:rFonts w:ascii="Arial" w:hAnsi="Arial" w:cs="Arial"/>
                <w:sz w:val="18"/>
                <w:szCs w:val="18"/>
              </w:rPr>
              <w:t xml:space="preserve">by whom </w:t>
            </w:r>
            <w:r w:rsidRPr="00631338">
              <w:rPr>
                <w:rFonts w:ascii="Arial" w:hAnsi="Arial" w:cs="Arial"/>
                <w:sz w:val="18"/>
                <w:szCs w:val="18"/>
              </w:rPr>
              <w:t>……………………………………………………</w:t>
            </w:r>
          </w:p>
          <w:p w14:paraId="18274205" w14:textId="77777777" w:rsidR="00631338" w:rsidRPr="00631338" w:rsidRDefault="00631338" w:rsidP="00631338">
            <w:pPr>
              <w:rPr>
                <w:rFonts w:ascii="Arial" w:hAnsi="Arial" w:cs="Arial"/>
                <w:sz w:val="18"/>
                <w:szCs w:val="18"/>
              </w:rPr>
            </w:pPr>
          </w:p>
          <w:p w14:paraId="351C7DB4" w14:textId="4E4275E8" w:rsidR="00631338" w:rsidRPr="00631338" w:rsidRDefault="00631338" w:rsidP="00631338">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Vouching with </w:t>
            </w:r>
            <w:r w:rsidR="003F69C9" w:rsidRPr="00631338">
              <w:rPr>
                <w:rFonts w:ascii="Arial" w:hAnsi="Arial" w:cs="Arial"/>
                <w:sz w:val="18"/>
                <w:szCs w:val="18"/>
              </w:rPr>
              <w:t xml:space="preserve">information in record – by whom </w:t>
            </w:r>
            <w:r w:rsidRPr="00631338">
              <w:rPr>
                <w:rFonts w:ascii="Arial" w:hAnsi="Arial" w:cs="Arial"/>
                <w:sz w:val="18"/>
                <w:szCs w:val="18"/>
              </w:rPr>
              <w:t>……………………</w:t>
            </w:r>
          </w:p>
          <w:p w14:paraId="210F2B99" w14:textId="77777777" w:rsidR="00631338" w:rsidRPr="00631338" w:rsidRDefault="00631338" w:rsidP="00631338">
            <w:pPr>
              <w:rPr>
                <w:rFonts w:ascii="Arial" w:hAnsi="Arial" w:cs="Arial"/>
                <w:sz w:val="18"/>
                <w:szCs w:val="18"/>
              </w:rPr>
            </w:pPr>
          </w:p>
        </w:tc>
      </w:tr>
    </w:tbl>
    <w:p w14:paraId="73FAC9CE" w14:textId="2A873E0F" w:rsidR="000E5BD2" w:rsidRDefault="000E5BD2">
      <w:pPr>
        <w:sectPr w:rsidR="000E5BD2" w:rsidSect="00F26698">
          <w:pgSz w:w="11900" w:h="16840"/>
          <w:pgMar w:top="1440" w:right="1440" w:bottom="1440" w:left="1440" w:header="720" w:footer="720" w:gutter="0"/>
          <w:cols w:space="720"/>
          <w:docGrid w:linePitch="360"/>
        </w:sectPr>
      </w:pPr>
    </w:p>
    <w:p w14:paraId="041AA267" w14:textId="3315416C" w:rsidR="0015666D" w:rsidRPr="001715A7" w:rsidRDefault="0015666D"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28" w:name="_Appendix_C_–"/>
      <w:bookmarkStart w:id="129" w:name="_Annex_C_–"/>
      <w:bookmarkStart w:id="130" w:name="_Toc56285601"/>
      <w:bookmarkStart w:id="131" w:name="_Toc89270184"/>
      <w:bookmarkEnd w:id="128"/>
      <w:bookmarkEnd w:id="129"/>
      <w:r w:rsidRPr="001715A7">
        <w:rPr>
          <w:sz w:val="28"/>
          <w:szCs w:val="28"/>
        </w:rPr>
        <w:lastRenderedPageBreak/>
        <w:t>A</w:t>
      </w:r>
      <w:r w:rsidR="001715A7" w:rsidRPr="001715A7">
        <w:rPr>
          <w:sz w:val="28"/>
          <w:szCs w:val="28"/>
        </w:rPr>
        <w:t>nnex</w:t>
      </w:r>
      <w:r w:rsidRPr="001715A7">
        <w:rPr>
          <w:sz w:val="28"/>
          <w:szCs w:val="28"/>
        </w:rPr>
        <w:t xml:space="preserve"> </w:t>
      </w:r>
      <w:r w:rsidR="00340FF1" w:rsidRPr="001715A7">
        <w:rPr>
          <w:sz w:val="28"/>
          <w:szCs w:val="28"/>
        </w:rPr>
        <w:t>C</w:t>
      </w:r>
      <w:r w:rsidRPr="001715A7">
        <w:rPr>
          <w:sz w:val="28"/>
          <w:szCs w:val="28"/>
        </w:rPr>
        <w:t xml:space="preserve"> – Data Subject Access Request log</w:t>
      </w:r>
      <w:bookmarkEnd w:id="130"/>
      <w:bookmarkEnd w:id="131"/>
    </w:p>
    <w:p w14:paraId="0CD5092F" w14:textId="77777777" w:rsidR="0015666D" w:rsidRPr="00455DC6" w:rsidRDefault="0015666D" w:rsidP="0015666D">
      <w:pPr>
        <w:rPr>
          <w:rFonts w:ascii="Arial" w:hAnsi="Arial" w:cs="Arial"/>
          <w:lang w:val="en-US"/>
        </w:rPr>
      </w:pPr>
    </w:p>
    <w:p w14:paraId="63CE19A7" w14:textId="512E50AE" w:rsidR="0015666D" w:rsidRPr="00455DC6" w:rsidRDefault="0015666D" w:rsidP="001715A7">
      <w:pPr>
        <w:rPr>
          <w:rFonts w:ascii="Arial" w:hAnsi="Arial" w:cs="Arial"/>
          <w:b/>
        </w:rPr>
      </w:pPr>
      <w:r w:rsidRPr="00455DC6">
        <w:rPr>
          <w:rFonts w:ascii="Arial" w:hAnsi="Arial" w:cs="Arial"/>
          <w:b/>
        </w:rPr>
        <w:t>Data Subject Access Request log</w:t>
      </w:r>
      <w:r w:rsidR="001715A7" w:rsidRPr="00455DC6">
        <w:rPr>
          <w:rFonts w:ascii="Arial" w:hAnsi="Arial" w:cs="Arial"/>
          <w:b/>
        </w:rPr>
        <w:t xml:space="preserve"> </w:t>
      </w:r>
      <w:r w:rsidR="00455DC6" w:rsidRPr="00455DC6">
        <w:rPr>
          <w:rFonts w:ascii="Arial" w:hAnsi="Arial" w:cs="Arial"/>
          <w:b/>
          <w:noProof/>
          <w:lang w:eastAsia="en-GB"/>
        </w:rPr>
        <w:t>The Drive Surgery</w:t>
      </w:r>
    </w:p>
    <w:p w14:paraId="74BB03BE" w14:textId="77777777" w:rsidR="0015666D" w:rsidRPr="0015666D" w:rsidRDefault="0015666D" w:rsidP="0015666D">
      <w:pPr>
        <w:rPr>
          <w:rFonts w:ascii="Arial" w:hAnsi="Arial" w:cs="Arial"/>
          <w:b/>
        </w:rPr>
      </w:pPr>
    </w:p>
    <w:tbl>
      <w:tblPr>
        <w:tblStyle w:val="TableGrid"/>
        <w:tblW w:w="0" w:type="auto"/>
        <w:tblInd w:w="-95" w:type="dxa"/>
        <w:tblLook w:val="04A0" w:firstRow="1" w:lastRow="0" w:firstColumn="1" w:lastColumn="0" w:noHBand="0" w:noVBand="1"/>
      </w:tblPr>
      <w:tblGrid>
        <w:gridCol w:w="1735"/>
        <w:gridCol w:w="1667"/>
        <w:gridCol w:w="1742"/>
        <w:gridCol w:w="1834"/>
        <w:gridCol w:w="1798"/>
        <w:gridCol w:w="1732"/>
        <w:gridCol w:w="1758"/>
        <w:gridCol w:w="1779"/>
      </w:tblGrid>
      <w:tr w:rsidR="0015666D" w:rsidRPr="0015666D" w14:paraId="6607CB11" w14:textId="77777777" w:rsidTr="00340FF1">
        <w:tc>
          <w:tcPr>
            <w:tcW w:w="1735" w:type="dxa"/>
          </w:tcPr>
          <w:p w14:paraId="458B7554" w14:textId="77777777" w:rsidR="0015666D" w:rsidRPr="0015666D" w:rsidRDefault="0015666D" w:rsidP="0015666D">
            <w:pPr>
              <w:jc w:val="center"/>
              <w:rPr>
                <w:rFonts w:ascii="Arial" w:hAnsi="Arial" w:cs="Arial"/>
                <w:b/>
              </w:rPr>
            </w:pPr>
            <w:r w:rsidRPr="0015666D">
              <w:rPr>
                <w:rFonts w:ascii="Arial" w:hAnsi="Arial" w:cs="Arial"/>
                <w:b/>
              </w:rPr>
              <w:t>Serial No.</w:t>
            </w:r>
          </w:p>
        </w:tc>
        <w:tc>
          <w:tcPr>
            <w:tcW w:w="1667" w:type="dxa"/>
          </w:tcPr>
          <w:p w14:paraId="1220E12C" w14:textId="77777777" w:rsidR="0015666D" w:rsidRPr="0015666D" w:rsidRDefault="0015666D" w:rsidP="0015666D">
            <w:pPr>
              <w:jc w:val="center"/>
              <w:rPr>
                <w:rFonts w:ascii="Arial" w:hAnsi="Arial" w:cs="Arial"/>
                <w:b/>
              </w:rPr>
            </w:pPr>
            <w:r w:rsidRPr="0015666D">
              <w:rPr>
                <w:rFonts w:ascii="Arial" w:hAnsi="Arial" w:cs="Arial"/>
                <w:b/>
              </w:rPr>
              <w:t>PT ID No.</w:t>
            </w:r>
          </w:p>
          <w:p w14:paraId="126B1DAB" w14:textId="77777777" w:rsidR="0015666D" w:rsidRPr="0015666D" w:rsidRDefault="0015666D" w:rsidP="0015666D">
            <w:pPr>
              <w:jc w:val="center"/>
              <w:rPr>
                <w:rFonts w:ascii="Arial" w:hAnsi="Arial" w:cs="Arial"/>
                <w:b/>
              </w:rPr>
            </w:pPr>
            <w:r w:rsidRPr="0015666D">
              <w:rPr>
                <w:rFonts w:ascii="Arial" w:hAnsi="Arial" w:cs="Arial"/>
                <w:b/>
              </w:rPr>
              <w:t>(EMIS etc.)</w:t>
            </w:r>
          </w:p>
        </w:tc>
        <w:tc>
          <w:tcPr>
            <w:tcW w:w="1742" w:type="dxa"/>
          </w:tcPr>
          <w:p w14:paraId="325DE3F1" w14:textId="77777777" w:rsidR="0015666D" w:rsidRPr="0015666D" w:rsidRDefault="0015666D" w:rsidP="0015666D">
            <w:pPr>
              <w:jc w:val="center"/>
              <w:rPr>
                <w:rFonts w:ascii="Arial" w:hAnsi="Arial" w:cs="Arial"/>
                <w:b/>
              </w:rPr>
            </w:pPr>
            <w:r w:rsidRPr="0015666D">
              <w:rPr>
                <w:rFonts w:ascii="Arial" w:hAnsi="Arial" w:cs="Arial"/>
                <w:b/>
              </w:rPr>
              <w:t>Date</w:t>
            </w:r>
          </w:p>
          <w:p w14:paraId="56FE5E94" w14:textId="77777777" w:rsidR="0015666D" w:rsidRPr="0015666D" w:rsidRDefault="0015666D" w:rsidP="0015666D">
            <w:pPr>
              <w:jc w:val="center"/>
              <w:rPr>
                <w:rFonts w:ascii="Arial" w:hAnsi="Arial" w:cs="Arial"/>
                <w:b/>
              </w:rPr>
            </w:pPr>
            <w:r w:rsidRPr="0015666D">
              <w:rPr>
                <w:rFonts w:ascii="Arial" w:hAnsi="Arial" w:cs="Arial"/>
                <w:b/>
              </w:rPr>
              <w:t>received</w:t>
            </w:r>
          </w:p>
        </w:tc>
        <w:tc>
          <w:tcPr>
            <w:tcW w:w="1834" w:type="dxa"/>
          </w:tcPr>
          <w:p w14:paraId="777F3F49" w14:textId="77777777" w:rsidR="0015666D" w:rsidRPr="0015666D" w:rsidRDefault="0015666D" w:rsidP="0015666D">
            <w:pPr>
              <w:jc w:val="center"/>
              <w:rPr>
                <w:rFonts w:ascii="Arial" w:hAnsi="Arial" w:cs="Arial"/>
                <w:b/>
              </w:rPr>
            </w:pPr>
            <w:r w:rsidRPr="0015666D">
              <w:rPr>
                <w:rFonts w:ascii="Arial" w:hAnsi="Arial" w:cs="Arial"/>
                <w:b/>
              </w:rPr>
              <w:t>Clinician</w:t>
            </w:r>
          </w:p>
          <w:p w14:paraId="67ABC675" w14:textId="77777777" w:rsidR="0015666D" w:rsidRPr="0015666D" w:rsidRDefault="0015666D" w:rsidP="0015666D">
            <w:pPr>
              <w:jc w:val="center"/>
              <w:rPr>
                <w:rFonts w:ascii="Arial" w:hAnsi="Arial" w:cs="Arial"/>
                <w:b/>
              </w:rPr>
            </w:pPr>
            <w:r w:rsidRPr="0015666D">
              <w:rPr>
                <w:rFonts w:ascii="Arial" w:hAnsi="Arial" w:cs="Arial"/>
                <w:b/>
              </w:rPr>
              <w:t>responsible</w:t>
            </w:r>
          </w:p>
        </w:tc>
        <w:tc>
          <w:tcPr>
            <w:tcW w:w="1798" w:type="dxa"/>
          </w:tcPr>
          <w:p w14:paraId="43E968EB" w14:textId="77777777" w:rsidR="0015666D" w:rsidRPr="0015666D" w:rsidRDefault="0015666D" w:rsidP="0015666D">
            <w:pPr>
              <w:jc w:val="center"/>
              <w:rPr>
                <w:rFonts w:ascii="Arial" w:hAnsi="Arial" w:cs="Arial"/>
                <w:b/>
              </w:rPr>
            </w:pPr>
            <w:r w:rsidRPr="0015666D">
              <w:rPr>
                <w:rFonts w:ascii="Arial" w:hAnsi="Arial" w:cs="Arial"/>
                <w:b/>
              </w:rPr>
              <w:t>Date</w:t>
            </w:r>
          </w:p>
          <w:p w14:paraId="6C6AE738" w14:textId="77777777" w:rsidR="0015666D" w:rsidRPr="0015666D" w:rsidRDefault="0015666D" w:rsidP="0015666D">
            <w:pPr>
              <w:jc w:val="center"/>
              <w:rPr>
                <w:rFonts w:ascii="Arial" w:hAnsi="Arial" w:cs="Arial"/>
                <w:b/>
              </w:rPr>
            </w:pPr>
            <w:r w:rsidRPr="0015666D">
              <w:rPr>
                <w:rFonts w:ascii="Arial" w:hAnsi="Arial" w:cs="Arial"/>
                <w:b/>
              </w:rPr>
              <w:t>processed</w:t>
            </w:r>
          </w:p>
        </w:tc>
        <w:tc>
          <w:tcPr>
            <w:tcW w:w="1732" w:type="dxa"/>
          </w:tcPr>
          <w:p w14:paraId="5C35461B" w14:textId="77777777" w:rsidR="0015666D" w:rsidRPr="0015666D" w:rsidRDefault="0015666D" w:rsidP="0015666D">
            <w:pPr>
              <w:jc w:val="center"/>
              <w:rPr>
                <w:rFonts w:ascii="Arial" w:hAnsi="Arial" w:cs="Arial"/>
                <w:b/>
              </w:rPr>
            </w:pPr>
            <w:r w:rsidRPr="0015666D">
              <w:rPr>
                <w:rFonts w:ascii="Arial" w:hAnsi="Arial" w:cs="Arial"/>
                <w:b/>
              </w:rPr>
              <w:t xml:space="preserve">System </w:t>
            </w:r>
            <w:r w:rsidRPr="0015666D">
              <w:rPr>
                <w:rFonts w:ascii="Arial" w:hAnsi="Arial" w:cs="Arial"/>
                <w:b/>
              </w:rPr>
              <w:br/>
              <w:t>updated</w:t>
            </w:r>
          </w:p>
        </w:tc>
        <w:tc>
          <w:tcPr>
            <w:tcW w:w="1758" w:type="dxa"/>
          </w:tcPr>
          <w:p w14:paraId="02CF4FE8" w14:textId="77777777" w:rsidR="0015666D" w:rsidRPr="0015666D" w:rsidRDefault="0015666D" w:rsidP="0015666D">
            <w:pPr>
              <w:jc w:val="center"/>
              <w:rPr>
                <w:rFonts w:ascii="Arial" w:hAnsi="Arial" w:cs="Arial"/>
                <w:b/>
              </w:rPr>
            </w:pPr>
            <w:r w:rsidRPr="0015666D">
              <w:rPr>
                <w:rFonts w:ascii="Arial" w:hAnsi="Arial" w:cs="Arial"/>
                <w:b/>
              </w:rPr>
              <w:t>Date posted</w:t>
            </w:r>
          </w:p>
          <w:p w14:paraId="66391F71" w14:textId="77777777" w:rsidR="0015666D" w:rsidRPr="0015666D" w:rsidRDefault="0015666D" w:rsidP="0015666D">
            <w:pPr>
              <w:jc w:val="center"/>
              <w:rPr>
                <w:rFonts w:ascii="Arial" w:hAnsi="Arial" w:cs="Arial"/>
                <w:b/>
              </w:rPr>
            </w:pPr>
            <w:r w:rsidRPr="0015666D">
              <w:rPr>
                <w:rFonts w:ascii="Arial" w:hAnsi="Arial" w:cs="Arial"/>
                <w:b/>
              </w:rPr>
              <w:t>or collected</w:t>
            </w:r>
          </w:p>
        </w:tc>
        <w:tc>
          <w:tcPr>
            <w:tcW w:w="1779" w:type="dxa"/>
          </w:tcPr>
          <w:p w14:paraId="387819AE" w14:textId="77777777" w:rsidR="0015666D" w:rsidRPr="0015666D" w:rsidRDefault="0015666D" w:rsidP="0015666D">
            <w:pPr>
              <w:jc w:val="center"/>
              <w:rPr>
                <w:rFonts w:ascii="Arial" w:hAnsi="Arial" w:cs="Arial"/>
                <w:b/>
              </w:rPr>
            </w:pPr>
            <w:r w:rsidRPr="0015666D">
              <w:rPr>
                <w:rFonts w:ascii="Arial" w:hAnsi="Arial" w:cs="Arial"/>
                <w:b/>
              </w:rPr>
              <w:t>Signed</w:t>
            </w:r>
          </w:p>
          <w:p w14:paraId="727DFAB4" w14:textId="77777777" w:rsidR="0015666D" w:rsidRPr="0015666D" w:rsidRDefault="0015666D" w:rsidP="0015666D">
            <w:pPr>
              <w:jc w:val="center"/>
              <w:rPr>
                <w:rFonts w:ascii="Arial" w:hAnsi="Arial" w:cs="Arial"/>
                <w:b/>
              </w:rPr>
            </w:pPr>
            <w:r w:rsidRPr="0015666D">
              <w:rPr>
                <w:rFonts w:ascii="Arial" w:hAnsi="Arial" w:cs="Arial"/>
                <w:b/>
              </w:rPr>
              <w:t>(by Pt if collected)</w:t>
            </w:r>
          </w:p>
        </w:tc>
      </w:tr>
      <w:tr w:rsidR="0015666D" w:rsidRPr="0015666D" w14:paraId="206E7A42" w14:textId="77777777" w:rsidTr="00340FF1">
        <w:trPr>
          <w:trHeight w:val="404"/>
        </w:trPr>
        <w:tc>
          <w:tcPr>
            <w:tcW w:w="1735" w:type="dxa"/>
            <w:vAlign w:val="center"/>
          </w:tcPr>
          <w:p w14:paraId="540638CC" w14:textId="7736383F" w:rsidR="0015666D" w:rsidRPr="0015666D" w:rsidRDefault="0015666D" w:rsidP="0015666D">
            <w:pPr>
              <w:jc w:val="center"/>
              <w:rPr>
                <w:rFonts w:ascii="Marker Felt Thin" w:hAnsi="Marker Felt Thin"/>
                <w:color w:val="002060"/>
                <w:sz w:val="22"/>
                <w:szCs w:val="22"/>
              </w:rPr>
            </w:pPr>
            <w:r w:rsidRPr="0015666D">
              <w:rPr>
                <w:rFonts w:ascii="Marker Felt Thin" w:hAnsi="Marker Felt Thin"/>
                <w:color w:val="002060"/>
                <w:sz w:val="22"/>
                <w:szCs w:val="22"/>
              </w:rPr>
              <w:t>01/2</w:t>
            </w:r>
            <w:r w:rsidR="00C15B66">
              <w:rPr>
                <w:rFonts w:ascii="Marker Felt Thin" w:hAnsi="Marker Felt Thin"/>
                <w:color w:val="002060"/>
                <w:sz w:val="22"/>
                <w:szCs w:val="22"/>
              </w:rPr>
              <w:t>1</w:t>
            </w:r>
          </w:p>
        </w:tc>
        <w:tc>
          <w:tcPr>
            <w:tcW w:w="1667" w:type="dxa"/>
            <w:vAlign w:val="center"/>
          </w:tcPr>
          <w:p w14:paraId="0DBDB9FD" w14:textId="77777777" w:rsidR="0015666D" w:rsidRPr="0015666D" w:rsidRDefault="0015666D" w:rsidP="0015666D">
            <w:pPr>
              <w:spacing w:line="276" w:lineRule="auto"/>
              <w:jc w:val="center"/>
              <w:rPr>
                <w:rFonts w:ascii="Marker Felt Thin" w:hAnsi="Marker Felt Thin"/>
                <w:color w:val="002060"/>
                <w:sz w:val="22"/>
                <w:szCs w:val="22"/>
              </w:rPr>
            </w:pPr>
            <w:r w:rsidRPr="0015666D">
              <w:rPr>
                <w:rFonts w:ascii="Marker Felt Thin" w:hAnsi="Marker Felt Thin"/>
                <w:color w:val="002060"/>
                <w:sz w:val="22"/>
                <w:szCs w:val="22"/>
              </w:rPr>
              <w:t>34567</w:t>
            </w:r>
          </w:p>
        </w:tc>
        <w:tc>
          <w:tcPr>
            <w:tcW w:w="1742" w:type="dxa"/>
            <w:vAlign w:val="center"/>
          </w:tcPr>
          <w:p w14:paraId="4294C426" w14:textId="5D1677CC" w:rsidR="0015666D" w:rsidRPr="0015666D" w:rsidRDefault="0015666D" w:rsidP="0015666D">
            <w:pPr>
              <w:spacing w:line="276" w:lineRule="auto"/>
              <w:jc w:val="center"/>
              <w:rPr>
                <w:rFonts w:ascii="Marker Felt Thin" w:hAnsi="Marker Felt Thin"/>
                <w:color w:val="002060"/>
                <w:sz w:val="22"/>
                <w:szCs w:val="22"/>
              </w:rPr>
            </w:pPr>
            <w:r w:rsidRPr="0015666D">
              <w:rPr>
                <w:rFonts w:ascii="Marker Felt Thin" w:hAnsi="Marker Felt Thin"/>
                <w:color w:val="002060"/>
                <w:sz w:val="22"/>
                <w:szCs w:val="22"/>
              </w:rPr>
              <w:t xml:space="preserve">1 </w:t>
            </w:r>
            <w:r w:rsidR="00A151FA">
              <w:rPr>
                <w:rFonts w:ascii="Marker Felt Thin" w:hAnsi="Marker Felt Thin"/>
                <w:color w:val="002060"/>
                <w:sz w:val="22"/>
                <w:szCs w:val="22"/>
              </w:rPr>
              <w:t>Mar</w:t>
            </w:r>
            <w:r w:rsidR="00C15B66">
              <w:rPr>
                <w:rFonts w:ascii="Marker Felt Thin" w:hAnsi="Marker Felt Thin"/>
                <w:color w:val="002060"/>
                <w:sz w:val="22"/>
                <w:szCs w:val="22"/>
              </w:rPr>
              <w:t xml:space="preserve"> 21</w:t>
            </w:r>
          </w:p>
        </w:tc>
        <w:tc>
          <w:tcPr>
            <w:tcW w:w="1834" w:type="dxa"/>
            <w:vAlign w:val="center"/>
          </w:tcPr>
          <w:p w14:paraId="6035CA35" w14:textId="77777777" w:rsidR="0015666D" w:rsidRPr="0015666D" w:rsidRDefault="0015666D" w:rsidP="0015666D">
            <w:pPr>
              <w:spacing w:line="276" w:lineRule="auto"/>
              <w:jc w:val="center"/>
              <w:rPr>
                <w:rFonts w:ascii="Marker Felt Thin" w:hAnsi="Marker Felt Thin"/>
                <w:color w:val="002060"/>
                <w:sz w:val="22"/>
                <w:szCs w:val="22"/>
              </w:rPr>
            </w:pPr>
            <w:r w:rsidRPr="0015666D">
              <w:rPr>
                <w:rFonts w:ascii="Marker Felt Thin" w:hAnsi="Marker Felt Thin"/>
                <w:color w:val="002060"/>
                <w:sz w:val="22"/>
                <w:szCs w:val="22"/>
              </w:rPr>
              <w:t>Dr Quinn</w:t>
            </w:r>
          </w:p>
        </w:tc>
        <w:tc>
          <w:tcPr>
            <w:tcW w:w="1798" w:type="dxa"/>
            <w:vAlign w:val="center"/>
          </w:tcPr>
          <w:p w14:paraId="0A9B3C62" w14:textId="7EBE141C" w:rsidR="0015666D" w:rsidRPr="0015666D" w:rsidRDefault="0015666D" w:rsidP="0015666D">
            <w:pPr>
              <w:spacing w:line="276" w:lineRule="auto"/>
              <w:jc w:val="center"/>
              <w:rPr>
                <w:rFonts w:ascii="Marker Felt Thin" w:hAnsi="Marker Felt Thin"/>
                <w:color w:val="002060"/>
                <w:sz w:val="22"/>
                <w:szCs w:val="22"/>
              </w:rPr>
            </w:pPr>
            <w:r w:rsidRPr="0015666D">
              <w:rPr>
                <w:rFonts w:ascii="Marker Felt Thin" w:hAnsi="Marker Felt Thin"/>
                <w:color w:val="002060"/>
                <w:sz w:val="22"/>
                <w:szCs w:val="22"/>
              </w:rPr>
              <w:t xml:space="preserve">1 </w:t>
            </w:r>
            <w:r w:rsidR="00A151FA">
              <w:rPr>
                <w:rFonts w:ascii="Marker Felt Thin" w:hAnsi="Marker Felt Thin"/>
                <w:color w:val="002060"/>
                <w:sz w:val="22"/>
                <w:szCs w:val="22"/>
              </w:rPr>
              <w:t>Mar</w:t>
            </w:r>
            <w:r w:rsidRPr="0015666D">
              <w:rPr>
                <w:rFonts w:ascii="Marker Felt Thin" w:hAnsi="Marker Felt Thin"/>
                <w:color w:val="002060"/>
                <w:sz w:val="22"/>
                <w:szCs w:val="22"/>
              </w:rPr>
              <w:t xml:space="preserve"> 2</w:t>
            </w:r>
            <w:r w:rsidR="00C15B66">
              <w:rPr>
                <w:rFonts w:ascii="Marker Felt Thin" w:hAnsi="Marker Felt Thin"/>
                <w:color w:val="002060"/>
                <w:sz w:val="22"/>
                <w:szCs w:val="22"/>
              </w:rPr>
              <w:t>1</w:t>
            </w:r>
          </w:p>
        </w:tc>
        <w:tc>
          <w:tcPr>
            <w:tcW w:w="1732" w:type="dxa"/>
            <w:vAlign w:val="center"/>
          </w:tcPr>
          <w:p w14:paraId="00682903" w14:textId="6669AA7B" w:rsidR="0015666D" w:rsidRPr="0015666D" w:rsidRDefault="00C15B66" w:rsidP="00A151FA">
            <w:pPr>
              <w:spacing w:line="276" w:lineRule="auto"/>
              <w:jc w:val="center"/>
              <w:rPr>
                <w:rFonts w:ascii="Marker Felt Thin" w:hAnsi="Marker Felt Thin"/>
                <w:color w:val="002060"/>
                <w:sz w:val="22"/>
                <w:szCs w:val="22"/>
              </w:rPr>
            </w:pPr>
            <w:r>
              <w:rPr>
                <w:rFonts w:ascii="Marker Felt Thin" w:hAnsi="Marker Felt Thin"/>
                <w:color w:val="002060"/>
                <w:sz w:val="22"/>
                <w:szCs w:val="22"/>
              </w:rPr>
              <w:t>4</w:t>
            </w:r>
            <w:r w:rsidR="0015666D" w:rsidRPr="0015666D">
              <w:rPr>
                <w:rFonts w:ascii="Marker Felt Thin" w:hAnsi="Marker Felt Thin"/>
                <w:color w:val="002060"/>
                <w:sz w:val="22"/>
                <w:szCs w:val="22"/>
              </w:rPr>
              <w:t xml:space="preserve"> </w:t>
            </w:r>
            <w:r w:rsidR="00A151FA">
              <w:rPr>
                <w:rFonts w:ascii="Marker Felt Thin" w:hAnsi="Marker Felt Thin"/>
                <w:color w:val="002060"/>
                <w:sz w:val="22"/>
                <w:szCs w:val="22"/>
              </w:rPr>
              <w:t>Mar</w:t>
            </w:r>
            <w:r w:rsidR="0015666D" w:rsidRPr="0015666D">
              <w:rPr>
                <w:rFonts w:ascii="Marker Felt Thin" w:hAnsi="Marker Felt Thin"/>
                <w:color w:val="002060"/>
                <w:sz w:val="22"/>
                <w:szCs w:val="22"/>
              </w:rPr>
              <w:t xml:space="preserve"> 2</w:t>
            </w:r>
            <w:r>
              <w:rPr>
                <w:rFonts w:ascii="Marker Felt Thin" w:hAnsi="Marker Felt Thin"/>
                <w:color w:val="002060"/>
                <w:sz w:val="22"/>
                <w:szCs w:val="22"/>
              </w:rPr>
              <w:t>1</w:t>
            </w:r>
          </w:p>
        </w:tc>
        <w:tc>
          <w:tcPr>
            <w:tcW w:w="1758" w:type="dxa"/>
            <w:vAlign w:val="center"/>
          </w:tcPr>
          <w:p w14:paraId="36FA0E6A" w14:textId="35C93623" w:rsidR="0015666D" w:rsidRPr="0015666D" w:rsidRDefault="0015666D" w:rsidP="00A151FA">
            <w:pPr>
              <w:spacing w:line="276" w:lineRule="auto"/>
              <w:rPr>
                <w:rFonts w:ascii="Marker Felt Thin" w:hAnsi="Marker Felt Thin"/>
                <w:color w:val="002060"/>
                <w:sz w:val="22"/>
                <w:szCs w:val="22"/>
              </w:rPr>
            </w:pPr>
            <w:r w:rsidRPr="0015666D">
              <w:rPr>
                <w:rFonts w:ascii="Marker Felt Thin" w:hAnsi="Marker Felt Thin"/>
                <w:color w:val="002060"/>
                <w:sz w:val="22"/>
                <w:szCs w:val="22"/>
              </w:rPr>
              <w:t>Po</w:t>
            </w:r>
            <w:r w:rsidR="00A151FA">
              <w:rPr>
                <w:rFonts w:ascii="Marker Felt Thin" w:hAnsi="Marker Felt Thin"/>
                <w:color w:val="002060"/>
                <w:sz w:val="22"/>
                <w:szCs w:val="22"/>
              </w:rPr>
              <w:t xml:space="preserve">sted </w:t>
            </w:r>
            <w:r w:rsidR="00C15B66">
              <w:rPr>
                <w:rFonts w:ascii="Marker Felt Thin" w:hAnsi="Marker Felt Thin"/>
                <w:color w:val="002060"/>
                <w:sz w:val="22"/>
                <w:szCs w:val="22"/>
              </w:rPr>
              <w:t>5</w:t>
            </w:r>
            <w:r w:rsidR="00A151FA">
              <w:rPr>
                <w:rFonts w:ascii="Marker Felt Thin" w:hAnsi="Marker Felt Thin"/>
                <w:color w:val="002060"/>
                <w:sz w:val="22"/>
                <w:szCs w:val="22"/>
              </w:rPr>
              <w:t xml:space="preserve"> Mar</w:t>
            </w:r>
            <w:r w:rsidR="00C15B66">
              <w:rPr>
                <w:rFonts w:ascii="Marker Felt Thin" w:hAnsi="Marker Felt Thin"/>
                <w:color w:val="002060"/>
                <w:sz w:val="22"/>
                <w:szCs w:val="22"/>
              </w:rPr>
              <w:t xml:space="preserve"> 21</w:t>
            </w:r>
          </w:p>
        </w:tc>
        <w:tc>
          <w:tcPr>
            <w:tcW w:w="1779" w:type="dxa"/>
            <w:vAlign w:val="center"/>
          </w:tcPr>
          <w:p w14:paraId="3207C670" w14:textId="77777777" w:rsidR="0015666D" w:rsidRPr="0015666D" w:rsidRDefault="0015666D" w:rsidP="0015666D">
            <w:pPr>
              <w:spacing w:line="276" w:lineRule="auto"/>
              <w:jc w:val="center"/>
              <w:rPr>
                <w:rFonts w:ascii="Marker Felt Thin" w:hAnsi="Marker Felt Thin"/>
                <w:color w:val="002060"/>
                <w:sz w:val="22"/>
                <w:szCs w:val="22"/>
              </w:rPr>
            </w:pPr>
          </w:p>
          <w:p w14:paraId="6F5474F3" w14:textId="77777777" w:rsidR="0015666D" w:rsidRPr="0015666D" w:rsidRDefault="0015666D" w:rsidP="0015666D">
            <w:pPr>
              <w:spacing w:line="276" w:lineRule="auto"/>
              <w:jc w:val="center"/>
              <w:rPr>
                <w:rFonts w:ascii="Marker Felt Thin" w:hAnsi="Marker Felt Thin"/>
                <w:color w:val="002060"/>
                <w:sz w:val="22"/>
                <w:szCs w:val="22"/>
              </w:rPr>
            </w:pPr>
            <w:r w:rsidRPr="0015666D">
              <w:rPr>
                <w:rFonts w:ascii="Marker Felt Thin" w:hAnsi="Marker Felt Thin"/>
                <w:color w:val="002060"/>
                <w:sz w:val="22"/>
                <w:szCs w:val="22"/>
              </w:rPr>
              <w:t>Admin</w:t>
            </w:r>
          </w:p>
          <w:p w14:paraId="16178C4F" w14:textId="77777777" w:rsidR="0015666D" w:rsidRPr="0015666D" w:rsidRDefault="0015666D" w:rsidP="0015666D">
            <w:pPr>
              <w:spacing w:line="276" w:lineRule="auto"/>
              <w:jc w:val="center"/>
              <w:rPr>
                <w:rFonts w:ascii="Marker Felt Thin" w:hAnsi="Marker Felt Thin"/>
                <w:color w:val="002060"/>
                <w:sz w:val="22"/>
                <w:szCs w:val="22"/>
              </w:rPr>
            </w:pPr>
          </w:p>
        </w:tc>
      </w:tr>
      <w:tr w:rsidR="0015666D" w:rsidRPr="0015666D" w14:paraId="1CC75AEC" w14:textId="77777777" w:rsidTr="00340FF1">
        <w:trPr>
          <w:trHeight w:val="638"/>
        </w:trPr>
        <w:tc>
          <w:tcPr>
            <w:tcW w:w="1735" w:type="dxa"/>
          </w:tcPr>
          <w:p w14:paraId="4954FB5C" w14:textId="77777777" w:rsidR="0015666D" w:rsidRPr="0015666D" w:rsidRDefault="0015666D" w:rsidP="0015666D">
            <w:pPr>
              <w:rPr>
                <w:b/>
              </w:rPr>
            </w:pPr>
          </w:p>
          <w:p w14:paraId="5C3BD9E7" w14:textId="77777777" w:rsidR="0015666D" w:rsidRPr="0015666D" w:rsidRDefault="0015666D" w:rsidP="0015666D">
            <w:pPr>
              <w:rPr>
                <w:b/>
              </w:rPr>
            </w:pPr>
          </w:p>
        </w:tc>
        <w:tc>
          <w:tcPr>
            <w:tcW w:w="1667" w:type="dxa"/>
          </w:tcPr>
          <w:p w14:paraId="7F2358D1" w14:textId="77777777" w:rsidR="0015666D" w:rsidRPr="0015666D" w:rsidRDefault="0015666D" w:rsidP="0015666D">
            <w:pPr>
              <w:rPr>
                <w:b/>
              </w:rPr>
            </w:pPr>
          </w:p>
        </w:tc>
        <w:tc>
          <w:tcPr>
            <w:tcW w:w="1742" w:type="dxa"/>
          </w:tcPr>
          <w:p w14:paraId="0A134B55" w14:textId="77777777" w:rsidR="0015666D" w:rsidRPr="0015666D" w:rsidRDefault="0015666D" w:rsidP="0015666D">
            <w:pPr>
              <w:rPr>
                <w:b/>
              </w:rPr>
            </w:pPr>
          </w:p>
        </w:tc>
        <w:tc>
          <w:tcPr>
            <w:tcW w:w="1834" w:type="dxa"/>
          </w:tcPr>
          <w:p w14:paraId="213DA3AB" w14:textId="77777777" w:rsidR="0015666D" w:rsidRPr="0015666D" w:rsidRDefault="0015666D" w:rsidP="0015666D">
            <w:pPr>
              <w:rPr>
                <w:b/>
              </w:rPr>
            </w:pPr>
          </w:p>
        </w:tc>
        <w:tc>
          <w:tcPr>
            <w:tcW w:w="1798" w:type="dxa"/>
          </w:tcPr>
          <w:p w14:paraId="54BC9BE8" w14:textId="77777777" w:rsidR="0015666D" w:rsidRPr="0015666D" w:rsidRDefault="0015666D" w:rsidP="0015666D">
            <w:pPr>
              <w:rPr>
                <w:b/>
              </w:rPr>
            </w:pPr>
          </w:p>
        </w:tc>
        <w:tc>
          <w:tcPr>
            <w:tcW w:w="1732" w:type="dxa"/>
          </w:tcPr>
          <w:p w14:paraId="62B5E361" w14:textId="77777777" w:rsidR="0015666D" w:rsidRPr="0015666D" w:rsidRDefault="0015666D" w:rsidP="0015666D">
            <w:pPr>
              <w:rPr>
                <w:b/>
              </w:rPr>
            </w:pPr>
          </w:p>
        </w:tc>
        <w:tc>
          <w:tcPr>
            <w:tcW w:w="1758" w:type="dxa"/>
          </w:tcPr>
          <w:p w14:paraId="76E0E0BE" w14:textId="77777777" w:rsidR="0015666D" w:rsidRPr="0015666D" w:rsidRDefault="0015666D" w:rsidP="0015666D">
            <w:pPr>
              <w:rPr>
                <w:b/>
              </w:rPr>
            </w:pPr>
          </w:p>
        </w:tc>
        <w:tc>
          <w:tcPr>
            <w:tcW w:w="1779" w:type="dxa"/>
          </w:tcPr>
          <w:p w14:paraId="2C1AD76E" w14:textId="77777777" w:rsidR="0015666D" w:rsidRPr="0015666D" w:rsidRDefault="0015666D" w:rsidP="0015666D">
            <w:pPr>
              <w:rPr>
                <w:b/>
              </w:rPr>
            </w:pPr>
          </w:p>
        </w:tc>
      </w:tr>
      <w:tr w:rsidR="0015666D" w:rsidRPr="0015666D" w14:paraId="48A9A020" w14:textId="77777777" w:rsidTr="00340FF1">
        <w:tc>
          <w:tcPr>
            <w:tcW w:w="1735" w:type="dxa"/>
          </w:tcPr>
          <w:p w14:paraId="26F7DFE9" w14:textId="77777777" w:rsidR="0015666D" w:rsidRPr="0015666D" w:rsidRDefault="0015666D" w:rsidP="0015666D">
            <w:pPr>
              <w:rPr>
                <w:b/>
              </w:rPr>
            </w:pPr>
          </w:p>
          <w:p w14:paraId="0E55AEC3" w14:textId="77777777" w:rsidR="0015666D" w:rsidRPr="0015666D" w:rsidRDefault="0015666D" w:rsidP="0015666D">
            <w:pPr>
              <w:rPr>
                <w:b/>
              </w:rPr>
            </w:pPr>
          </w:p>
        </w:tc>
        <w:tc>
          <w:tcPr>
            <w:tcW w:w="1667" w:type="dxa"/>
          </w:tcPr>
          <w:p w14:paraId="081E1C66" w14:textId="77777777" w:rsidR="0015666D" w:rsidRPr="0015666D" w:rsidRDefault="0015666D" w:rsidP="0015666D">
            <w:pPr>
              <w:rPr>
                <w:b/>
              </w:rPr>
            </w:pPr>
          </w:p>
        </w:tc>
        <w:tc>
          <w:tcPr>
            <w:tcW w:w="1742" w:type="dxa"/>
          </w:tcPr>
          <w:p w14:paraId="06343951" w14:textId="77777777" w:rsidR="0015666D" w:rsidRPr="0015666D" w:rsidRDefault="0015666D" w:rsidP="0015666D">
            <w:pPr>
              <w:rPr>
                <w:b/>
              </w:rPr>
            </w:pPr>
          </w:p>
        </w:tc>
        <w:tc>
          <w:tcPr>
            <w:tcW w:w="1834" w:type="dxa"/>
          </w:tcPr>
          <w:p w14:paraId="1C879E1D" w14:textId="77777777" w:rsidR="0015666D" w:rsidRPr="0015666D" w:rsidRDefault="0015666D" w:rsidP="0015666D">
            <w:pPr>
              <w:rPr>
                <w:b/>
              </w:rPr>
            </w:pPr>
          </w:p>
        </w:tc>
        <w:tc>
          <w:tcPr>
            <w:tcW w:w="1798" w:type="dxa"/>
          </w:tcPr>
          <w:p w14:paraId="19C96F2B" w14:textId="77777777" w:rsidR="0015666D" w:rsidRPr="0015666D" w:rsidRDefault="0015666D" w:rsidP="0015666D">
            <w:pPr>
              <w:rPr>
                <w:b/>
              </w:rPr>
            </w:pPr>
          </w:p>
        </w:tc>
        <w:tc>
          <w:tcPr>
            <w:tcW w:w="1732" w:type="dxa"/>
          </w:tcPr>
          <w:p w14:paraId="5FBA73AD" w14:textId="77777777" w:rsidR="0015666D" w:rsidRPr="0015666D" w:rsidRDefault="0015666D" w:rsidP="0015666D">
            <w:pPr>
              <w:rPr>
                <w:b/>
              </w:rPr>
            </w:pPr>
          </w:p>
        </w:tc>
        <w:tc>
          <w:tcPr>
            <w:tcW w:w="1758" w:type="dxa"/>
          </w:tcPr>
          <w:p w14:paraId="0EF49063" w14:textId="77777777" w:rsidR="0015666D" w:rsidRPr="0015666D" w:rsidRDefault="0015666D" w:rsidP="0015666D">
            <w:pPr>
              <w:rPr>
                <w:b/>
              </w:rPr>
            </w:pPr>
          </w:p>
        </w:tc>
        <w:tc>
          <w:tcPr>
            <w:tcW w:w="1779" w:type="dxa"/>
          </w:tcPr>
          <w:p w14:paraId="5753E5F4" w14:textId="77777777" w:rsidR="0015666D" w:rsidRPr="0015666D" w:rsidRDefault="0015666D" w:rsidP="0015666D">
            <w:pPr>
              <w:rPr>
                <w:b/>
              </w:rPr>
            </w:pPr>
          </w:p>
        </w:tc>
      </w:tr>
      <w:tr w:rsidR="0015666D" w:rsidRPr="0015666D" w14:paraId="26E3C982" w14:textId="77777777" w:rsidTr="00340FF1">
        <w:tc>
          <w:tcPr>
            <w:tcW w:w="1735" w:type="dxa"/>
          </w:tcPr>
          <w:p w14:paraId="2E70C757" w14:textId="77777777" w:rsidR="0015666D" w:rsidRPr="0015666D" w:rsidRDefault="0015666D" w:rsidP="0015666D">
            <w:pPr>
              <w:rPr>
                <w:b/>
              </w:rPr>
            </w:pPr>
          </w:p>
          <w:p w14:paraId="379C14AC" w14:textId="77777777" w:rsidR="0015666D" w:rsidRPr="0015666D" w:rsidRDefault="0015666D" w:rsidP="0015666D">
            <w:pPr>
              <w:rPr>
                <w:b/>
              </w:rPr>
            </w:pPr>
          </w:p>
        </w:tc>
        <w:tc>
          <w:tcPr>
            <w:tcW w:w="1667" w:type="dxa"/>
          </w:tcPr>
          <w:p w14:paraId="79D1C992" w14:textId="77777777" w:rsidR="0015666D" w:rsidRPr="0015666D" w:rsidRDefault="0015666D" w:rsidP="0015666D">
            <w:pPr>
              <w:rPr>
                <w:b/>
              </w:rPr>
            </w:pPr>
          </w:p>
        </w:tc>
        <w:tc>
          <w:tcPr>
            <w:tcW w:w="1742" w:type="dxa"/>
          </w:tcPr>
          <w:p w14:paraId="002EE3FF" w14:textId="77777777" w:rsidR="0015666D" w:rsidRPr="0015666D" w:rsidRDefault="0015666D" w:rsidP="0015666D">
            <w:pPr>
              <w:rPr>
                <w:b/>
              </w:rPr>
            </w:pPr>
          </w:p>
        </w:tc>
        <w:tc>
          <w:tcPr>
            <w:tcW w:w="1834" w:type="dxa"/>
          </w:tcPr>
          <w:p w14:paraId="21ED6E27" w14:textId="77777777" w:rsidR="0015666D" w:rsidRPr="0015666D" w:rsidRDefault="0015666D" w:rsidP="0015666D">
            <w:pPr>
              <w:rPr>
                <w:b/>
              </w:rPr>
            </w:pPr>
          </w:p>
        </w:tc>
        <w:tc>
          <w:tcPr>
            <w:tcW w:w="1798" w:type="dxa"/>
          </w:tcPr>
          <w:p w14:paraId="2CA790B5" w14:textId="77777777" w:rsidR="0015666D" w:rsidRPr="0015666D" w:rsidRDefault="0015666D" w:rsidP="0015666D">
            <w:pPr>
              <w:rPr>
                <w:b/>
              </w:rPr>
            </w:pPr>
          </w:p>
        </w:tc>
        <w:tc>
          <w:tcPr>
            <w:tcW w:w="1732" w:type="dxa"/>
          </w:tcPr>
          <w:p w14:paraId="33673D02" w14:textId="77777777" w:rsidR="0015666D" w:rsidRPr="0015666D" w:rsidRDefault="0015666D" w:rsidP="0015666D">
            <w:pPr>
              <w:rPr>
                <w:b/>
              </w:rPr>
            </w:pPr>
          </w:p>
        </w:tc>
        <w:tc>
          <w:tcPr>
            <w:tcW w:w="1758" w:type="dxa"/>
          </w:tcPr>
          <w:p w14:paraId="1A9C339F" w14:textId="77777777" w:rsidR="0015666D" w:rsidRPr="0015666D" w:rsidRDefault="0015666D" w:rsidP="0015666D">
            <w:pPr>
              <w:rPr>
                <w:b/>
              </w:rPr>
            </w:pPr>
          </w:p>
        </w:tc>
        <w:tc>
          <w:tcPr>
            <w:tcW w:w="1779" w:type="dxa"/>
          </w:tcPr>
          <w:p w14:paraId="75750F95" w14:textId="77777777" w:rsidR="0015666D" w:rsidRPr="0015666D" w:rsidRDefault="0015666D" w:rsidP="0015666D">
            <w:pPr>
              <w:rPr>
                <w:b/>
              </w:rPr>
            </w:pPr>
          </w:p>
        </w:tc>
      </w:tr>
      <w:tr w:rsidR="0015666D" w:rsidRPr="0015666D" w14:paraId="148ED0F5" w14:textId="77777777" w:rsidTr="00340FF1">
        <w:tc>
          <w:tcPr>
            <w:tcW w:w="1735" w:type="dxa"/>
          </w:tcPr>
          <w:p w14:paraId="0BB635CE" w14:textId="77777777" w:rsidR="0015666D" w:rsidRPr="0015666D" w:rsidRDefault="0015666D" w:rsidP="0015666D">
            <w:pPr>
              <w:rPr>
                <w:b/>
              </w:rPr>
            </w:pPr>
          </w:p>
          <w:p w14:paraId="683ACE70" w14:textId="77777777" w:rsidR="0015666D" w:rsidRPr="0015666D" w:rsidRDefault="0015666D" w:rsidP="0015666D">
            <w:pPr>
              <w:rPr>
                <w:b/>
              </w:rPr>
            </w:pPr>
          </w:p>
        </w:tc>
        <w:tc>
          <w:tcPr>
            <w:tcW w:w="1667" w:type="dxa"/>
          </w:tcPr>
          <w:p w14:paraId="330E9E24" w14:textId="77777777" w:rsidR="0015666D" w:rsidRPr="0015666D" w:rsidRDefault="0015666D" w:rsidP="0015666D">
            <w:pPr>
              <w:rPr>
                <w:b/>
              </w:rPr>
            </w:pPr>
          </w:p>
        </w:tc>
        <w:tc>
          <w:tcPr>
            <w:tcW w:w="1742" w:type="dxa"/>
          </w:tcPr>
          <w:p w14:paraId="52D5A3CB" w14:textId="77777777" w:rsidR="0015666D" w:rsidRPr="0015666D" w:rsidRDefault="0015666D" w:rsidP="0015666D">
            <w:pPr>
              <w:rPr>
                <w:b/>
              </w:rPr>
            </w:pPr>
          </w:p>
        </w:tc>
        <w:tc>
          <w:tcPr>
            <w:tcW w:w="1834" w:type="dxa"/>
          </w:tcPr>
          <w:p w14:paraId="68F97EFB" w14:textId="77777777" w:rsidR="0015666D" w:rsidRPr="0015666D" w:rsidRDefault="0015666D" w:rsidP="0015666D">
            <w:pPr>
              <w:rPr>
                <w:b/>
              </w:rPr>
            </w:pPr>
          </w:p>
        </w:tc>
        <w:tc>
          <w:tcPr>
            <w:tcW w:w="1798" w:type="dxa"/>
          </w:tcPr>
          <w:p w14:paraId="46895407" w14:textId="77777777" w:rsidR="0015666D" w:rsidRPr="0015666D" w:rsidRDefault="0015666D" w:rsidP="0015666D">
            <w:pPr>
              <w:rPr>
                <w:b/>
              </w:rPr>
            </w:pPr>
          </w:p>
        </w:tc>
        <w:tc>
          <w:tcPr>
            <w:tcW w:w="1732" w:type="dxa"/>
          </w:tcPr>
          <w:p w14:paraId="1D695927" w14:textId="77777777" w:rsidR="0015666D" w:rsidRPr="0015666D" w:rsidRDefault="0015666D" w:rsidP="0015666D">
            <w:pPr>
              <w:rPr>
                <w:b/>
              </w:rPr>
            </w:pPr>
          </w:p>
        </w:tc>
        <w:tc>
          <w:tcPr>
            <w:tcW w:w="1758" w:type="dxa"/>
          </w:tcPr>
          <w:p w14:paraId="6D8DE104" w14:textId="77777777" w:rsidR="0015666D" w:rsidRPr="0015666D" w:rsidRDefault="0015666D" w:rsidP="0015666D">
            <w:pPr>
              <w:rPr>
                <w:b/>
              </w:rPr>
            </w:pPr>
          </w:p>
        </w:tc>
        <w:tc>
          <w:tcPr>
            <w:tcW w:w="1779" w:type="dxa"/>
          </w:tcPr>
          <w:p w14:paraId="76FE4AF7" w14:textId="77777777" w:rsidR="0015666D" w:rsidRPr="0015666D" w:rsidRDefault="0015666D" w:rsidP="0015666D">
            <w:pPr>
              <w:rPr>
                <w:b/>
              </w:rPr>
            </w:pPr>
          </w:p>
        </w:tc>
      </w:tr>
      <w:tr w:rsidR="0015666D" w:rsidRPr="0015666D" w14:paraId="121BE9B3" w14:textId="77777777" w:rsidTr="00340FF1">
        <w:tc>
          <w:tcPr>
            <w:tcW w:w="1735" w:type="dxa"/>
          </w:tcPr>
          <w:p w14:paraId="45F2F7C8" w14:textId="77777777" w:rsidR="0015666D" w:rsidRPr="0015666D" w:rsidRDefault="0015666D" w:rsidP="0015666D">
            <w:pPr>
              <w:rPr>
                <w:b/>
              </w:rPr>
            </w:pPr>
          </w:p>
          <w:p w14:paraId="15189704" w14:textId="77777777" w:rsidR="0015666D" w:rsidRPr="0015666D" w:rsidRDefault="0015666D" w:rsidP="0015666D">
            <w:pPr>
              <w:rPr>
                <w:b/>
              </w:rPr>
            </w:pPr>
          </w:p>
        </w:tc>
        <w:tc>
          <w:tcPr>
            <w:tcW w:w="1667" w:type="dxa"/>
          </w:tcPr>
          <w:p w14:paraId="6B662262" w14:textId="77777777" w:rsidR="0015666D" w:rsidRPr="0015666D" w:rsidRDefault="0015666D" w:rsidP="0015666D">
            <w:pPr>
              <w:rPr>
                <w:b/>
              </w:rPr>
            </w:pPr>
          </w:p>
        </w:tc>
        <w:tc>
          <w:tcPr>
            <w:tcW w:w="1742" w:type="dxa"/>
          </w:tcPr>
          <w:p w14:paraId="4841F0B4" w14:textId="77777777" w:rsidR="0015666D" w:rsidRPr="0015666D" w:rsidRDefault="0015666D" w:rsidP="0015666D">
            <w:pPr>
              <w:rPr>
                <w:b/>
              </w:rPr>
            </w:pPr>
          </w:p>
        </w:tc>
        <w:tc>
          <w:tcPr>
            <w:tcW w:w="1834" w:type="dxa"/>
          </w:tcPr>
          <w:p w14:paraId="24BC00D5" w14:textId="77777777" w:rsidR="0015666D" w:rsidRPr="0015666D" w:rsidRDefault="0015666D" w:rsidP="0015666D">
            <w:pPr>
              <w:rPr>
                <w:b/>
              </w:rPr>
            </w:pPr>
          </w:p>
        </w:tc>
        <w:tc>
          <w:tcPr>
            <w:tcW w:w="1798" w:type="dxa"/>
          </w:tcPr>
          <w:p w14:paraId="5B78C43E" w14:textId="77777777" w:rsidR="0015666D" w:rsidRPr="0015666D" w:rsidRDefault="0015666D" w:rsidP="0015666D">
            <w:pPr>
              <w:rPr>
                <w:b/>
              </w:rPr>
            </w:pPr>
          </w:p>
        </w:tc>
        <w:tc>
          <w:tcPr>
            <w:tcW w:w="1732" w:type="dxa"/>
          </w:tcPr>
          <w:p w14:paraId="430D68B2" w14:textId="77777777" w:rsidR="0015666D" w:rsidRPr="0015666D" w:rsidRDefault="0015666D" w:rsidP="0015666D">
            <w:pPr>
              <w:rPr>
                <w:b/>
              </w:rPr>
            </w:pPr>
          </w:p>
        </w:tc>
        <w:tc>
          <w:tcPr>
            <w:tcW w:w="1758" w:type="dxa"/>
          </w:tcPr>
          <w:p w14:paraId="74765D43" w14:textId="77777777" w:rsidR="0015666D" w:rsidRPr="0015666D" w:rsidRDefault="0015666D" w:rsidP="0015666D">
            <w:pPr>
              <w:rPr>
                <w:b/>
              </w:rPr>
            </w:pPr>
          </w:p>
        </w:tc>
        <w:tc>
          <w:tcPr>
            <w:tcW w:w="1779" w:type="dxa"/>
          </w:tcPr>
          <w:p w14:paraId="7BE4C30E" w14:textId="77777777" w:rsidR="0015666D" w:rsidRPr="0015666D" w:rsidRDefault="0015666D" w:rsidP="0015666D">
            <w:pPr>
              <w:rPr>
                <w:b/>
              </w:rPr>
            </w:pPr>
          </w:p>
        </w:tc>
      </w:tr>
      <w:tr w:rsidR="001715A7" w:rsidRPr="0015666D" w14:paraId="31F58487" w14:textId="77777777" w:rsidTr="00340FF1">
        <w:tc>
          <w:tcPr>
            <w:tcW w:w="1735" w:type="dxa"/>
          </w:tcPr>
          <w:p w14:paraId="5427BD05" w14:textId="77777777" w:rsidR="001715A7" w:rsidRDefault="001715A7" w:rsidP="0015666D">
            <w:pPr>
              <w:rPr>
                <w:b/>
              </w:rPr>
            </w:pPr>
          </w:p>
          <w:p w14:paraId="597C04D4" w14:textId="32E9F34E" w:rsidR="001715A7" w:rsidRPr="0015666D" w:rsidRDefault="001715A7" w:rsidP="0015666D">
            <w:pPr>
              <w:rPr>
                <w:b/>
              </w:rPr>
            </w:pPr>
          </w:p>
        </w:tc>
        <w:tc>
          <w:tcPr>
            <w:tcW w:w="1667" w:type="dxa"/>
          </w:tcPr>
          <w:p w14:paraId="05D214A8" w14:textId="77777777" w:rsidR="001715A7" w:rsidRPr="0015666D" w:rsidRDefault="001715A7" w:rsidP="0015666D">
            <w:pPr>
              <w:rPr>
                <w:b/>
              </w:rPr>
            </w:pPr>
          </w:p>
        </w:tc>
        <w:tc>
          <w:tcPr>
            <w:tcW w:w="1742" w:type="dxa"/>
          </w:tcPr>
          <w:p w14:paraId="676F2A20" w14:textId="77777777" w:rsidR="001715A7" w:rsidRPr="0015666D" w:rsidRDefault="001715A7" w:rsidP="0015666D">
            <w:pPr>
              <w:rPr>
                <w:b/>
              </w:rPr>
            </w:pPr>
          </w:p>
        </w:tc>
        <w:tc>
          <w:tcPr>
            <w:tcW w:w="1834" w:type="dxa"/>
          </w:tcPr>
          <w:p w14:paraId="2EAFF733" w14:textId="77777777" w:rsidR="001715A7" w:rsidRPr="0015666D" w:rsidRDefault="001715A7" w:rsidP="0015666D">
            <w:pPr>
              <w:rPr>
                <w:b/>
              </w:rPr>
            </w:pPr>
          </w:p>
        </w:tc>
        <w:tc>
          <w:tcPr>
            <w:tcW w:w="1798" w:type="dxa"/>
          </w:tcPr>
          <w:p w14:paraId="2FAB36BF" w14:textId="77777777" w:rsidR="001715A7" w:rsidRPr="0015666D" w:rsidRDefault="001715A7" w:rsidP="0015666D">
            <w:pPr>
              <w:rPr>
                <w:b/>
              </w:rPr>
            </w:pPr>
          </w:p>
        </w:tc>
        <w:tc>
          <w:tcPr>
            <w:tcW w:w="1732" w:type="dxa"/>
          </w:tcPr>
          <w:p w14:paraId="56600158" w14:textId="77777777" w:rsidR="001715A7" w:rsidRPr="0015666D" w:rsidRDefault="001715A7" w:rsidP="0015666D">
            <w:pPr>
              <w:rPr>
                <w:b/>
              </w:rPr>
            </w:pPr>
          </w:p>
        </w:tc>
        <w:tc>
          <w:tcPr>
            <w:tcW w:w="1758" w:type="dxa"/>
          </w:tcPr>
          <w:p w14:paraId="3C208382" w14:textId="77777777" w:rsidR="001715A7" w:rsidRPr="0015666D" w:rsidRDefault="001715A7" w:rsidP="0015666D">
            <w:pPr>
              <w:rPr>
                <w:b/>
              </w:rPr>
            </w:pPr>
          </w:p>
        </w:tc>
        <w:tc>
          <w:tcPr>
            <w:tcW w:w="1779" w:type="dxa"/>
          </w:tcPr>
          <w:p w14:paraId="4661D357" w14:textId="77777777" w:rsidR="001715A7" w:rsidRPr="0015666D" w:rsidRDefault="001715A7" w:rsidP="0015666D">
            <w:pPr>
              <w:rPr>
                <w:b/>
              </w:rPr>
            </w:pPr>
          </w:p>
        </w:tc>
      </w:tr>
      <w:tr w:rsidR="0015666D" w:rsidRPr="0015666D" w14:paraId="7F04FA4C" w14:textId="77777777" w:rsidTr="00340FF1">
        <w:tc>
          <w:tcPr>
            <w:tcW w:w="1735" w:type="dxa"/>
          </w:tcPr>
          <w:p w14:paraId="53E12402" w14:textId="77777777" w:rsidR="0015666D" w:rsidRPr="0015666D" w:rsidRDefault="0015666D" w:rsidP="0015666D">
            <w:pPr>
              <w:rPr>
                <w:b/>
              </w:rPr>
            </w:pPr>
          </w:p>
          <w:p w14:paraId="7F2F5277" w14:textId="77777777" w:rsidR="0015666D" w:rsidRPr="0015666D" w:rsidRDefault="0015666D" w:rsidP="0015666D">
            <w:pPr>
              <w:rPr>
                <w:b/>
              </w:rPr>
            </w:pPr>
          </w:p>
        </w:tc>
        <w:tc>
          <w:tcPr>
            <w:tcW w:w="1667" w:type="dxa"/>
          </w:tcPr>
          <w:p w14:paraId="557B9517" w14:textId="77777777" w:rsidR="0015666D" w:rsidRPr="0015666D" w:rsidRDefault="0015666D" w:rsidP="0015666D">
            <w:pPr>
              <w:rPr>
                <w:b/>
              </w:rPr>
            </w:pPr>
          </w:p>
        </w:tc>
        <w:tc>
          <w:tcPr>
            <w:tcW w:w="1742" w:type="dxa"/>
          </w:tcPr>
          <w:p w14:paraId="011388EC" w14:textId="77777777" w:rsidR="0015666D" w:rsidRPr="0015666D" w:rsidRDefault="0015666D" w:rsidP="0015666D">
            <w:pPr>
              <w:rPr>
                <w:b/>
              </w:rPr>
            </w:pPr>
          </w:p>
        </w:tc>
        <w:tc>
          <w:tcPr>
            <w:tcW w:w="1834" w:type="dxa"/>
          </w:tcPr>
          <w:p w14:paraId="657878FC" w14:textId="77777777" w:rsidR="0015666D" w:rsidRPr="0015666D" w:rsidRDefault="0015666D" w:rsidP="0015666D">
            <w:pPr>
              <w:rPr>
                <w:b/>
              </w:rPr>
            </w:pPr>
          </w:p>
        </w:tc>
        <w:tc>
          <w:tcPr>
            <w:tcW w:w="1798" w:type="dxa"/>
          </w:tcPr>
          <w:p w14:paraId="59C63EAD" w14:textId="77777777" w:rsidR="0015666D" w:rsidRPr="0015666D" w:rsidRDefault="0015666D" w:rsidP="0015666D">
            <w:pPr>
              <w:rPr>
                <w:b/>
              </w:rPr>
            </w:pPr>
          </w:p>
        </w:tc>
        <w:tc>
          <w:tcPr>
            <w:tcW w:w="1732" w:type="dxa"/>
          </w:tcPr>
          <w:p w14:paraId="255F6411" w14:textId="77777777" w:rsidR="0015666D" w:rsidRPr="0015666D" w:rsidRDefault="0015666D" w:rsidP="0015666D">
            <w:pPr>
              <w:rPr>
                <w:b/>
              </w:rPr>
            </w:pPr>
          </w:p>
        </w:tc>
        <w:tc>
          <w:tcPr>
            <w:tcW w:w="1758" w:type="dxa"/>
          </w:tcPr>
          <w:p w14:paraId="578EA542" w14:textId="77777777" w:rsidR="0015666D" w:rsidRPr="0015666D" w:rsidRDefault="0015666D" w:rsidP="0015666D">
            <w:pPr>
              <w:rPr>
                <w:b/>
              </w:rPr>
            </w:pPr>
          </w:p>
        </w:tc>
        <w:tc>
          <w:tcPr>
            <w:tcW w:w="1779" w:type="dxa"/>
          </w:tcPr>
          <w:p w14:paraId="1666C0F3" w14:textId="77777777" w:rsidR="0015666D" w:rsidRPr="0015666D" w:rsidRDefault="0015666D" w:rsidP="0015666D">
            <w:pPr>
              <w:rPr>
                <w:b/>
              </w:rPr>
            </w:pPr>
          </w:p>
        </w:tc>
      </w:tr>
    </w:tbl>
    <w:p w14:paraId="74549BD7" w14:textId="22493416" w:rsidR="0015666D" w:rsidRDefault="0015666D" w:rsidP="00340FF1"/>
    <w:p w14:paraId="30483A93" w14:textId="77777777" w:rsidR="0015666D" w:rsidRDefault="0015666D" w:rsidP="001715A7">
      <w:pPr>
        <w:sectPr w:rsidR="0015666D" w:rsidSect="000E5BD2">
          <w:pgSz w:w="16840" w:h="11900" w:orient="landscape"/>
          <w:pgMar w:top="1440" w:right="1440" w:bottom="1440" w:left="1440" w:header="720" w:footer="720" w:gutter="0"/>
          <w:cols w:space="720"/>
          <w:docGrid w:linePitch="360"/>
        </w:sectPr>
      </w:pPr>
    </w:p>
    <w:p w14:paraId="775E127B" w14:textId="5D68F6A8" w:rsidR="00D04C03" w:rsidRPr="001715A7" w:rsidRDefault="00D04C03"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32" w:name="_Appendix_D_–"/>
      <w:bookmarkStart w:id="133" w:name="_Toc56285602"/>
      <w:bookmarkStart w:id="134" w:name="_Toc89270185"/>
      <w:bookmarkEnd w:id="132"/>
      <w:r w:rsidRPr="001715A7">
        <w:rPr>
          <w:sz w:val="28"/>
          <w:szCs w:val="28"/>
        </w:rPr>
        <w:lastRenderedPageBreak/>
        <w:t>A</w:t>
      </w:r>
      <w:r w:rsidR="001715A7">
        <w:rPr>
          <w:sz w:val="28"/>
          <w:szCs w:val="28"/>
        </w:rPr>
        <w:t>nnex</w:t>
      </w:r>
      <w:r w:rsidRPr="001715A7">
        <w:rPr>
          <w:sz w:val="28"/>
          <w:szCs w:val="28"/>
        </w:rPr>
        <w:t xml:space="preserve"> </w:t>
      </w:r>
      <w:r w:rsidR="00340FF1" w:rsidRPr="001715A7">
        <w:rPr>
          <w:sz w:val="28"/>
          <w:szCs w:val="28"/>
        </w:rPr>
        <w:t>D</w:t>
      </w:r>
      <w:r w:rsidRPr="001715A7">
        <w:rPr>
          <w:sz w:val="28"/>
          <w:szCs w:val="28"/>
        </w:rPr>
        <w:t xml:space="preserve"> – DSAR desktop aide-memoire</w:t>
      </w:r>
      <w:bookmarkEnd w:id="133"/>
      <w:bookmarkEnd w:id="134"/>
    </w:p>
    <w:p w14:paraId="6EF7F476" w14:textId="77777777" w:rsidR="00D04C03" w:rsidRPr="00D04C03" w:rsidRDefault="00D04C03" w:rsidP="00D04C03">
      <w:pPr>
        <w:rPr>
          <w:rFonts w:ascii="Arial" w:hAnsi="Arial" w:cs="Arial"/>
          <w:b/>
        </w:rPr>
      </w:pPr>
    </w:p>
    <w:p w14:paraId="396A55C5" w14:textId="747EDE70" w:rsidR="00D04C03" w:rsidRPr="00D04C03" w:rsidRDefault="00455DC6" w:rsidP="00D04C03">
      <w:pPr>
        <w:rPr>
          <w:rFonts w:ascii="Arial" w:eastAsia=".SFNSText-Regular" w:hAnsi="Arial" w:cs="Arial"/>
          <w:b/>
          <w:color w:val="202A30"/>
          <w:lang w:eastAsia="en-GB"/>
        </w:rPr>
      </w:pPr>
      <w:r w:rsidRPr="00455DC6">
        <w:rPr>
          <w:b/>
          <w:noProof/>
          <w:lang w:eastAsia="en-GB"/>
        </w:rPr>
        <w:t>The Drive Surgery</w:t>
      </w:r>
      <w:r w:rsidR="00D04C03" w:rsidRPr="00D04C03">
        <w:rPr>
          <w:rFonts w:ascii="Arial" w:eastAsia=".SFNSText-Regular" w:hAnsi="Arial" w:cs="Arial"/>
          <w:color w:val="202A30"/>
          <w:lang w:eastAsia="en-GB"/>
        </w:rPr>
        <w:t xml:space="preserve"> </w:t>
      </w:r>
      <w:r w:rsidR="00D04C03" w:rsidRPr="00D04C03">
        <w:rPr>
          <w:rFonts w:ascii="Arial" w:eastAsia=".SFNSText-Regular" w:hAnsi="Arial" w:cs="Arial"/>
          <w:b/>
          <w:color w:val="202A30"/>
          <w:lang w:eastAsia="en-GB"/>
        </w:rPr>
        <w:t xml:space="preserve">Data Subject Access Request desktop aide-memoire </w:t>
      </w:r>
    </w:p>
    <w:p w14:paraId="3F6926A1" w14:textId="77777777" w:rsidR="00D04C03" w:rsidRPr="00D04C03" w:rsidRDefault="00D04C03" w:rsidP="00D04C03">
      <w:pPr>
        <w:rPr>
          <w:rFonts w:ascii="Arial" w:eastAsia=".SFNSText-Regular" w:hAnsi="Arial" w:cs="Arial"/>
          <w:b/>
          <w:color w:val="202A30"/>
          <w:lang w:eastAsia="en-GB"/>
        </w:rPr>
      </w:pPr>
    </w:p>
    <w:p w14:paraId="3FFBD3F1" w14:textId="77777777" w:rsidR="00D04C03" w:rsidRPr="00D04C03" w:rsidRDefault="00D04C03" w:rsidP="00D04C03">
      <w:pPr>
        <w:jc w:val="center"/>
        <w:rPr>
          <w:b/>
        </w:rPr>
      </w:pPr>
      <w:r w:rsidRPr="00D04C03">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3AFE9C25" w14:textId="77777777" w:rsidR="00D04C03" w:rsidRPr="00D04C03" w:rsidRDefault="00D04C03" w:rsidP="00D04C03">
      <w:pPr>
        <w:jc w:val="center"/>
        <w:rPr>
          <w:b/>
        </w:rPr>
      </w:pPr>
    </w:p>
    <w:p w14:paraId="54B8F7E1" w14:textId="77777777" w:rsidR="00D04C03" w:rsidRPr="00D04C03" w:rsidRDefault="00D04C03" w:rsidP="00D04C03">
      <w:pPr>
        <w:jc w:val="center"/>
        <w:rPr>
          <w:b/>
        </w:rPr>
      </w:pPr>
    </w:p>
    <w:p w14:paraId="570A54AB" w14:textId="77777777" w:rsidR="00D04C03" w:rsidRPr="00D04C03" w:rsidRDefault="00D04C03" w:rsidP="00D04C03">
      <w:pPr>
        <w:jc w:val="center"/>
        <w:rPr>
          <w:b/>
        </w:rPr>
      </w:pPr>
    </w:p>
    <w:p w14:paraId="425F0D78" w14:textId="77777777" w:rsidR="00D04C03" w:rsidRPr="00D04C03" w:rsidRDefault="00D04C03" w:rsidP="00D04C03">
      <w:pPr>
        <w:jc w:val="center"/>
        <w:rPr>
          <w:b/>
        </w:rPr>
      </w:pPr>
    </w:p>
    <w:p w14:paraId="53949D45" w14:textId="77777777" w:rsidR="00D04C03" w:rsidRPr="00D04C03" w:rsidRDefault="00D04C03" w:rsidP="00D04C03">
      <w:pPr>
        <w:jc w:val="center"/>
        <w:rPr>
          <w:b/>
        </w:rPr>
      </w:pPr>
    </w:p>
    <w:p w14:paraId="07623065" w14:textId="77777777" w:rsidR="00D04C03" w:rsidRPr="00D04C03" w:rsidRDefault="00D04C03" w:rsidP="00D04C03">
      <w:pPr>
        <w:jc w:val="center"/>
        <w:rPr>
          <w:b/>
        </w:rPr>
      </w:pPr>
    </w:p>
    <w:p w14:paraId="5CE73B60" w14:textId="77777777" w:rsidR="00D04C03" w:rsidRPr="00D04C03" w:rsidRDefault="00D04C03" w:rsidP="00D04C03">
      <w:pPr>
        <w:jc w:val="center"/>
        <w:rPr>
          <w:b/>
        </w:rPr>
      </w:pPr>
    </w:p>
    <w:p w14:paraId="2DDDC3EB" w14:textId="77777777" w:rsidR="00D04C03" w:rsidRPr="00D04C03" w:rsidRDefault="00D04C03" w:rsidP="00D04C03">
      <w:pPr>
        <w:jc w:val="center"/>
        <w:rPr>
          <w:b/>
        </w:rPr>
      </w:pPr>
    </w:p>
    <w:p w14:paraId="2FB1D362" w14:textId="77777777" w:rsidR="00D04C03" w:rsidRPr="00D04C03" w:rsidRDefault="00D04C03" w:rsidP="00D04C03">
      <w:pPr>
        <w:jc w:val="center"/>
        <w:rPr>
          <w:b/>
        </w:rPr>
      </w:pPr>
    </w:p>
    <w:p w14:paraId="5407153E" w14:textId="77777777" w:rsidR="00D04C03" w:rsidRPr="00D04C03" w:rsidRDefault="00D04C03" w:rsidP="00D04C03">
      <w:pPr>
        <w:jc w:val="center"/>
        <w:rPr>
          <w:b/>
        </w:rPr>
      </w:pPr>
    </w:p>
    <w:p w14:paraId="2EC6BFAB" w14:textId="77777777" w:rsidR="00D04C03" w:rsidRPr="00D04C03" w:rsidRDefault="00D04C03" w:rsidP="00D04C03">
      <w:pPr>
        <w:jc w:val="center"/>
        <w:rPr>
          <w:b/>
        </w:rPr>
      </w:pPr>
    </w:p>
    <w:p w14:paraId="19B3DC4A" w14:textId="77777777" w:rsidR="00D04C03" w:rsidRPr="00D04C03" w:rsidRDefault="00D04C03" w:rsidP="00D04C03">
      <w:pPr>
        <w:jc w:val="center"/>
        <w:rPr>
          <w:b/>
        </w:rPr>
      </w:pPr>
    </w:p>
    <w:p w14:paraId="2416BC34" w14:textId="77777777" w:rsidR="00D04C03" w:rsidRPr="00D04C03" w:rsidRDefault="00D04C03" w:rsidP="00D04C03">
      <w:pPr>
        <w:rPr>
          <w:b/>
        </w:rPr>
      </w:pPr>
    </w:p>
    <w:p w14:paraId="173EEF02" w14:textId="4354C644" w:rsidR="00D04C03" w:rsidRPr="001715A7"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135" w:name="_Annex_D_–"/>
      <w:bookmarkStart w:id="136" w:name="_Appendix_E_–"/>
      <w:bookmarkStart w:id="137" w:name="_Toc56285603"/>
      <w:bookmarkStart w:id="138" w:name="_Toc89270186"/>
      <w:bookmarkEnd w:id="135"/>
      <w:bookmarkEnd w:id="136"/>
      <w:r w:rsidRPr="001715A7">
        <w:rPr>
          <w:sz w:val="28"/>
          <w:szCs w:val="28"/>
        </w:rPr>
        <w:lastRenderedPageBreak/>
        <w:t>A</w:t>
      </w:r>
      <w:r w:rsidR="001715A7">
        <w:rPr>
          <w:sz w:val="28"/>
          <w:szCs w:val="28"/>
        </w:rPr>
        <w:t xml:space="preserve">nnex </w:t>
      </w:r>
      <w:r w:rsidR="00340FF1" w:rsidRPr="001715A7">
        <w:rPr>
          <w:sz w:val="28"/>
          <w:szCs w:val="28"/>
        </w:rPr>
        <w:t>E</w:t>
      </w:r>
      <w:r w:rsidRPr="001715A7">
        <w:rPr>
          <w:sz w:val="28"/>
          <w:szCs w:val="28"/>
        </w:rPr>
        <w:t xml:space="preserve"> – Access poster</w:t>
      </w:r>
      <w:bookmarkEnd w:id="137"/>
      <w:bookmarkEnd w:id="138"/>
    </w:p>
    <w:p w14:paraId="5CA7FCA5" w14:textId="380A06A1" w:rsidR="001715A7" w:rsidRDefault="00A151FA" w:rsidP="003A1276">
      <w:pPr>
        <w:ind w:left="-284" w:right="-336"/>
        <w:rPr>
          <w:rFonts w:ascii="Arial" w:hAnsi="Arial" w:cs="Arial"/>
          <w:b/>
          <w:sz w:val="14"/>
          <w:szCs w:val="14"/>
        </w:rPr>
      </w:pPr>
      <w:r w:rsidRPr="00226EC3">
        <w:rPr>
          <w:b/>
          <w:noProof/>
          <w:lang w:eastAsia="en-GB"/>
        </w:rPr>
        <mc:AlternateContent>
          <mc:Choice Requires="wps">
            <w:drawing>
              <wp:anchor distT="0" distB="0" distL="114300" distR="114300" simplePos="0" relativeHeight="251659264" behindDoc="0" locked="0" layoutInCell="1" allowOverlap="1" wp14:anchorId="2C7C61B3" wp14:editId="3B9D5B6B">
                <wp:simplePos x="0" y="0"/>
                <wp:positionH relativeFrom="column">
                  <wp:posOffset>-171450</wp:posOffset>
                </wp:positionH>
                <wp:positionV relativeFrom="paragraph">
                  <wp:posOffset>185420</wp:posOffset>
                </wp:positionV>
                <wp:extent cx="6305550" cy="72580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725805"/>
                        </a:xfrm>
                        <a:prstGeom prst="rect">
                          <a:avLst/>
                        </a:prstGeom>
                        <a:noFill/>
                        <a:ln>
                          <a:solidFill>
                            <a:srgbClr val="70AD47">
                              <a:lumMod val="50000"/>
                            </a:srgbClr>
                          </a:solidFill>
                        </a:ln>
                        <a:effectLst/>
                      </wps:spPr>
                      <wps:txbx>
                        <w:txbxContent>
                          <w:p w14:paraId="45A612F9" w14:textId="77777777"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7AAB800A" w:rsidR="00D81F5F" w:rsidRPr="00455DC6" w:rsidRDefault="00455DC6" w:rsidP="00A151FA">
                            <w:pPr>
                              <w:pBdr>
                                <w:bottom w:val="single" w:sz="4" w:space="1" w:color="auto"/>
                              </w:pBdr>
                              <w:rPr>
                                <w:rFonts w:ascii="Arial" w:hAnsi="Arial" w:cs="Arial"/>
                                <w:b/>
                                <w:b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DC6">
                              <w:rPr>
                                <w:rFonts w:ascii="Arial" w:hAnsi="Arial" w:cs="Arial"/>
                                <w:b/>
                                <w:noProof/>
                                <w:color w:val="0070C0"/>
                                <w:sz w:val="40"/>
                                <w:szCs w:val="40"/>
                                <w:lang w:eastAsia="en-GB"/>
                              </w:rPr>
                              <w:t>The Drive Surgery</w:t>
                            </w:r>
                          </w:p>
                          <w:p w14:paraId="28806AAB" w14:textId="77777777" w:rsidR="00D81F5F" w:rsidRPr="00F46CCF" w:rsidRDefault="00D81F5F"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D81F5F" w:rsidRPr="00F46CCF" w:rsidRDefault="00D81F5F"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left:0;text-align:left;margin-left:-13.5pt;margin-top:14.6pt;width:496.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" filled="f" strokecolor="#385723">
                <v:textbox>
                  <w:txbxContent>
                    <w:p w14:paraId="45A612F9" w14:textId="77777777" w:rsidR="00D81F5F" w:rsidRPr="001715A7" w:rsidRDefault="00D81F5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7AAB800A" w:rsidR="00D81F5F" w:rsidRPr="00455DC6" w:rsidRDefault="00455DC6" w:rsidP="00A151FA">
                      <w:pPr>
                        <w:pBdr>
                          <w:bottom w:val="single" w:sz="4" w:space="1" w:color="auto"/>
                        </w:pBdr>
                        <w:rPr>
                          <w:rFonts w:ascii="Arial" w:hAnsi="Arial" w:cs="Arial"/>
                          <w:b/>
                          <w:bCs/>
                          <w:color w:val="0070C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DC6">
                        <w:rPr>
                          <w:rFonts w:ascii="Arial" w:hAnsi="Arial" w:cs="Arial"/>
                          <w:b/>
                          <w:noProof/>
                          <w:color w:val="0070C0"/>
                          <w:sz w:val="40"/>
                          <w:szCs w:val="40"/>
                          <w:lang w:eastAsia="en-GB"/>
                        </w:rPr>
                        <w:t>The Drive Surgery</w:t>
                      </w:r>
                    </w:p>
                    <w:p w14:paraId="28806AAB" w14:textId="77777777" w:rsidR="00D81F5F" w:rsidRPr="00F46CCF" w:rsidRDefault="00D81F5F"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D81F5F" w:rsidRPr="00F46CCF" w:rsidRDefault="00D81F5F"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1715A7" w:rsidRDefault="00A151FA" w:rsidP="003A1276">
      <w:pPr>
        <w:ind w:left="-284" w:right="-336"/>
        <w:rPr>
          <w:rFonts w:ascii="Arial" w:hAnsi="Arial" w:cs="Arial"/>
          <w:b/>
          <w:sz w:val="14"/>
          <w:szCs w:val="14"/>
        </w:rPr>
      </w:pPr>
    </w:p>
    <w:p w14:paraId="6FCECABA" w14:textId="0790E4D9" w:rsidR="00226EC3" w:rsidRPr="00226EC3" w:rsidRDefault="00226EC3" w:rsidP="003A1276">
      <w:pPr>
        <w:ind w:left="-284" w:right="-336"/>
        <w:rPr>
          <w:rFonts w:ascii="Arial" w:hAnsi="Arial" w:cs="Arial"/>
          <w:b/>
        </w:rPr>
      </w:pPr>
      <w:r w:rsidRPr="00226EC3">
        <w:rPr>
          <w:rFonts w:ascii="Arial" w:hAnsi="Arial" w:cs="Arial"/>
          <w:b/>
        </w:rPr>
        <w:t>Introduction</w:t>
      </w:r>
    </w:p>
    <w:p w14:paraId="6B443F4C" w14:textId="77777777" w:rsidR="00226EC3" w:rsidRPr="003A1276" w:rsidRDefault="00226EC3" w:rsidP="003A1276">
      <w:pPr>
        <w:ind w:left="-284" w:right="-336"/>
        <w:rPr>
          <w:rFonts w:ascii="Arial" w:hAnsi="Arial" w:cs="Arial"/>
          <w:sz w:val="18"/>
          <w:szCs w:val="18"/>
        </w:rPr>
      </w:pPr>
    </w:p>
    <w:p w14:paraId="343D3F05" w14:textId="5D9D7A6F" w:rsidR="00226EC3" w:rsidRPr="00226EC3"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226EC3">
        <w:rPr>
          <w:rFonts w:ascii="Arial" w:hAnsi="Arial" w:cs="Arial"/>
          <w:sz w:val="22"/>
          <w:szCs w:val="22"/>
        </w:rPr>
        <w:t xml:space="preserve">In accordance with the </w:t>
      </w:r>
      <w:r w:rsidR="009A6477">
        <w:rPr>
          <w:rFonts w:ascii="Arial" w:hAnsi="Arial" w:cs="Arial"/>
          <w:sz w:val="22"/>
          <w:szCs w:val="22"/>
        </w:rPr>
        <w:t xml:space="preserve">UK </w:t>
      </w:r>
      <w:r w:rsidRPr="00226EC3">
        <w:rPr>
          <w:rFonts w:ascii="Arial" w:hAnsi="Arial" w:cs="Arial"/>
          <w:sz w:val="22"/>
          <w:szCs w:val="22"/>
        </w:rPr>
        <w:t xml:space="preserve">General Data Protection Regulation, patients (data subjects) </w:t>
      </w:r>
      <w:r w:rsidRPr="00226EC3">
        <w:rPr>
          <w:rFonts w:ascii="Arial" w:eastAsia=".SFNSText-Regular" w:hAnsi="Arial" w:cs="Arial"/>
          <w:color w:val="202A30"/>
          <w:sz w:val="22"/>
          <w:szCs w:val="22"/>
          <w:shd w:val="clear" w:color="auto" w:fill="FFFFFF"/>
          <w:lang w:eastAsia="en-GB"/>
        </w:rPr>
        <w:t>have the right to access their data and any sup</w:t>
      </w:r>
      <w:r w:rsidR="00455DC6">
        <w:rPr>
          <w:rFonts w:ascii="Arial" w:eastAsia=".SFNSText-Regular" w:hAnsi="Arial" w:cs="Arial"/>
          <w:color w:val="202A30"/>
          <w:sz w:val="22"/>
          <w:szCs w:val="22"/>
          <w:shd w:val="clear" w:color="auto" w:fill="FFFFFF"/>
          <w:lang w:eastAsia="en-GB"/>
        </w:rPr>
        <w:t xml:space="preserve">plementary information held by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226EC3">
        <w:rPr>
          <w:rFonts w:ascii="Arial" w:eastAsia=".SFNSText-Regular" w:hAnsi="Arial" w:cs="Arial"/>
          <w:color w:val="202A30"/>
          <w:sz w:val="22"/>
          <w:szCs w:val="22"/>
          <w:shd w:val="clear" w:color="auto" w:fill="FFFFFF"/>
          <w:lang w:eastAsia="en-GB"/>
        </w:rPr>
        <w:t>This is commonly known as a subject access request (SAR). Data subjects have a right to receive:</w:t>
      </w:r>
    </w:p>
    <w:p w14:paraId="2CA778C3" w14:textId="77777777" w:rsidR="00226EC3" w:rsidRPr="003A1276"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Confirmation that their data is being processed</w:t>
      </w:r>
    </w:p>
    <w:p w14:paraId="6F67F277"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their personal data</w:t>
      </w:r>
    </w:p>
    <w:p w14:paraId="01CDA057" w14:textId="77777777" w:rsidR="00226EC3" w:rsidRPr="00226EC3"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226EC3">
        <w:rPr>
          <w:rFonts w:ascii="Arial" w:eastAsia=".SFNSText-Regular" w:hAnsi="Arial" w:cs="Arial"/>
          <w:color w:val="202A30"/>
          <w:sz w:val="22"/>
          <w:szCs w:val="22"/>
          <w:lang w:eastAsia="en-GB"/>
        </w:rPr>
        <w:t>Access to any other supplementary information held about them</w:t>
      </w:r>
    </w:p>
    <w:p w14:paraId="488CECAB" w14:textId="77777777" w:rsidR="00226EC3" w:rsidRPr="003A1276" w:rsidRDefault="00226EC3" w:rsidP="003A1276">
      <w:pPr>
        <w:ind w:left="-284" w:right="-336"/>
        <w:textAlignment w:val="baseline"/>
        <w:rPr>
          <w:rFonts w:ascii="Arial" w:hAnsi="Arial" w:cs="Arial"/>
          <w:b/>
          <w:sz w:val="18"/>
          <w:szCs w:val="18"/>
        </w:rPr>
      </w:pPr>
    </w:p>
    <w:p w14:paraId="61602567" w14:textId="77777777" w:rsidR="00226EC3" w:rsidRPr="00226EC3" w:rsidRDefault="00226EC3" w:rsidP="003A1276">
      <w:pPr>
        <w:ind w:left="-284" w:right="-336"/>
        <w:textAlignment w:val="baseline"/>
        <w:rPr>
          <w:rFonts w:ascii="Arial" w:hAnsi="Arial" w:cs="Arial"/>
          <w:b/>
          <w:sz w:val="22"/>
          <w:szCs w:val="22"/>
        </w:rPr>
      </w:pPr>
      <w:r w:rsidRPr="00226EC3">
        <w:rPr>
          <w:rFonts w:ascii="Arial" w:hAnsi="Arial" w:cs="Arial"/>
          <w:b/>
          <w:sz w:val="22"/>
          <w:szCs w:val="22"/>
        </w:rPr>
        <w:t>Options for access</w:t>
      </w:r>
    </w:p>
    <w:p w14:paraId="4087C3A0" w14:textId="77777777" w:rsidR="00226EC3" w:rsidRPr="003A1276" w:rsidRDefault="00226EC3" w:rsidP="003A1276">
      <w:pPr>
        <w:ind w:left="-284" w:right="-336"/>
        <w:textAlignment w:val="baseline"/>
        <w:rPr>
          <w:rFonts w:eastAsia=".SFNSText-Regular" w:cs="Times New Roman"/>
          <w:color w:val="202A30"/>
          <w:sz w:val="18"/>
          <w:szCs w:val="18"/>
          <w:highlight w:val="cyan"/>
          <w:lang w:eastAsia="en-GB"/>
        </w:rPr>
      </w:pPr>
    </w:p>
    <w:p w14:paraId="3368977C" w14:textId="6EFA7B68" w:rsidR="00226EC3" w:rsidRPr="00226EC3" w:rsidRDefault="00226EC3" w:rsidP="003A1276">
      <w:pPr>
        <w:ind w:left="-284" w:right="-336"/>
        <w:rPr>
          <w:rFonts w:ascii="Arial" w:hAnsi="Arial" w:cs="Arial"/>
          <w:sz w:val="22"/>
          <w:szCs w:val="22"/>
        </w:rPr>
      </w:pPr>
      <w:r w:rsidRPr="00226EC3">
        <w:rPr>
          <w:rFonts w:ascii="Arial" w:hAnsi="Arial" w:cs="Arial"/>
          <w:sz w:val="22"/>
          <w:szCs w:val="22"/>
        </w:rPr>
        <w:t xml:space="preserve">As of April 2016, organisations have been obliged to allow </w:t>
      </w:r>
      <w:proofErr w:type="gramStart"/>
      <w:r w:rsidRPr="00226EC3">
        <w:rPr>
          <w:rFonts w:ascii="Arial" w:hAnsi="Arial" w:cs="Arial"/>
          <w:sz w:val="22"/>
          <w:szCs w:val="22"/>
        </w:rPr>
        <w:t>patients</w:t>
      </w:r>
      <w:proofErr w:type="gramEnd"/>
      <w:r w:rsidRPr="00226EC3">
        <w:rPr>
          <w:rFonts w:ascii="Arial" w:hAnsi="Arial" w:cs="Arial"/>
          <w:sz w:val="22"/>
          <w:szCs w:val="22"/>
        </w:rPr>
        <w:t xml:space="preserve"> access to their </w:t>
      </w:r>
      <w:r w:rsidR="00835CDD">
        <w:rPr>
          <w:rFonts w:ascii="Arial" w:hAnsi="Arial" w:cs="Arial"/>
          <w:sz w:val="22"/>
          <w:szCs w:val="22"/>
        </w:rPr>
        <w:t xml:space="preserve">coded </w:t>
      </w:r>
      <w:r w:rsidRPr="00226EC3">
        <w:rPr>
          <w:rFonts w:ascii="Arial" w:hAnsi="Arial" w:cs="Arial"/>
          <w:sz w:val="22"/>
          <w:szCs w:val="22"/>
        </w:rPr>
        <w:t xml:space="preserve">health record online. </w:t>
      </w:r>
      <w:r w:rsidR="005935FE">
        <w:rPr>
          <w:rFonts w:ascii="Arial" w:hAnsi="Arial" w:cs="Arial"/>
          <w:sz w:val="22"/>
          <w:szCs w:val="22"/>
        </w:rPr>
        <w:t xml:space="preserve">As of </w:t>
      </w:r>
      <w:r w:rsidR="001715A7">
        <w:rPr>
          <w:rFonts w:ascii="Arial" w:hAnsi="Arial" w:cs="Arial"/>
          <w:sz w:val="22"/>
          <w:szCs w:val="22"/>
        </w:rPr>
        <w:t>April 2020,</w:t>
      </w:r>
      <w:r w:rsidR="005935FE">
        <w:rPr>
          <w:rFonts w:ascii="Arial" w:hAnsi="Arial" w:cs="Arial"/>
          <w:sz w:val="22"/>
          <w:szCs w:val="22"/>
        </w:rPr>
        <w:t xml:space="preserve"> t</w:t>
      </w:r>
      <w:r w:rsidRPr="00226EC3">
        <w:rPr>
          <w:rFonts w:ascii="Arial" w:hAnsi="Arial" w:cs="Arial"/>
          <w:sz w:val="22"/>
          <w:szCs w:val="22"/>
        </w:rPr>
        <w:t xml:space="preserve">his service </w:t>
      </w:r>
      <w:r w:rsidR="005935FE">
        <w:rPr>
          <w:rFonts w:ascii="Arial" w:hAnsi="Arial" w:cs="Arial"/>
          <w:sz w:val="22"/>
          <w:szCs w:val="22"/>
        </w:rPr>
        <w:t>now</w:t>
      </w:r>
      <w:r w:rsidRPr="00226EC3">
        <w:rPr>
          <w:rFonts w:ascii="Arial" w:hAnsi="Arial" w:cs="Arial"/>
          <w:sz w:val="22"/>
          <w:szCs w:val="22"/>
        </w:rPr>
        <w:t xml:space="preserve"> enable</w:t>
      </w:r>
      <w:r w:rsidR="005935FE">
        <w:rPr>
          <w:rFonts w:ascii="Arial" w:hAnsi="Arial" w:cs="Arial"/>
          <w:sz w:val="22"/>
          <w:szCs w:val="22"/>
        </w:rPr>
        <w:t>s</w:t>
      </w:r>
      <w:r w:rsidRPr="00226EC3">
        <w:rPr>
          <w:rFonts w:ascii="Arial" w:hAnsi="Arial" w:cs="Arial"/>
          <w:sz w:val="22"/>
          <w:szCs w:val="22"/>
        </w:rPr>
        <w:t xml:space="preserve"> the patient to view </w:t>
      </w:r>
      <w:r w:rsidR="005935FE">
        <w:rPr>
          <w:rFonts w:ascii="Arial" w:hAnsi="Arial" w:cs="Arial"/>
          <w:sz w:val="22"/>
          <w:szCs w:val="22"/>
        </w:rPr>
        <w:t xml:space="preserve">their </w:t>
      </w:r>
      <w:r w:rsidR="00835CDD">
        <w:rPr>
          <w:rFonts w:ascii="Arial" w:hAnsi="Arial" w:cs="Arial"/>
          <w:sz w:val="22"/>
          <w:szCs w:val="22"/>
        </w:rPr>
        <w:t xml:space="preserve">prospective </w:t>
      </w:r>
      <w:r w:rsidR="005935FE">
        <w:rPr>
          <w:rFonts w:ascii="Arial" w:hAnsi="Arial" w:cs="Arial"/>
          <w:sz w:val="22"/>
          <w:szCs w:val="22"/>
        </w:rPr>
        <w:t>full medical record</w:t>
      </w:r>
      <w:r w:rsidRPr="00226EC3">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3A1276" w:rsidRDefault="00226EC3" w:rsidP="003A1276">
      <w:pPr>
        <w:ind w:left="-284" w:right="-336"/>
        <w:rPr>
          <w:rFonts w:ascii="Arial" w:hAnsi="Arial" w:cs="Arial"/>
          <w:sz w:val="18"/>
          <w:szCs w:val="18"/>
        </w:rPr>
      </w:pPr>
    </w:p>
    <w:p w14:paraId="5B00983C" w14:textId="5B936529" w:rsidR="00226EC3" w:rsidRPr="00226EC3" w:rsidRDefault="00226EC3" w:rsidP="003A1276">
      <w:pPr>
        <w:ind w:left="-284" w:right="-336"/>
        <w:rPr>
          <w:rFonts w:ascii="Arial" w:hAnsi="Arial" w:cs="Arial"/>
          <w:sz w:val="22"/>
          <w:szCs w:val="22"/>
        </w:rPr>
      </w:pPr>
      <w:r w:rsidRPr="00226EC3">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3A1276" w:rsidRDefault="00226EC3" w:rsidP="003A1276">
      <w:pPr>
        <w:ind w:left="-284" w:right="-336"/>
        <w:rPr>
          <w:rFonts w:ascii="Arial" w:hAnsi="Arial" w:cs="Arial"/>
          <w:sz w:val="16"/>
          <w:szCs w:val="16"/>
        </w:rPr>
      </w:pPr>
    </w:p>
    <w:p w14:paraId="7C968768" w14:textId="77777777" w:rsidR="00226EC3" w:rsidRPr="00226EC3" w:rsidRDefault="00226EC3" w:rsidP="003A1276">
      <w:pPr>
        <w:ind w:left="-284" w:right="-336"/>
        <w:rPr>
          <w:rFonts w:ascii="Arial" w:hAnsi="Arial" w:cs="Arial"/>
          <w:b/>
        </w:rPr>
      </w:pPr>
      <w:r w:rsidRPr="00226EC3">
        <w:rPr>
          <w:rFonts w:ascii="Arial" w:hAnsi="Arial" w:cs="Arial"/>
          <w:b/>
        </w:rPr>
        <w:t>Time frame</w:t>
      </w:r>
    </w:p>
    <w:p w14:paraId="35D5AC00" w14:textId="77777777" w:rsidR="00226EC3" w:rsidRPr="003A1276" w:rsidRDefault="00226EC3" w:rsidP="003A1276">
      <w:pPr>
        <w:ind w:left="-284" w:right="-336"/>
        <w:rPr>
          <w:rFonts w:ascii="Arial" w:hAnsi="Arial" w:cs="Arial"/>
          <w:b/>
          <w:sz w:val="16"/>
          <w:szCs w:val="16"/>
        </w:rPr>
      </w:pPr>
    </w:p>
    <w:p w14:paraId="6134425B" w14:textId="0CCAAE93" w:rsidR="00226EC3" w:rsidRPr="00226EC3" w:rsidRDefault="00226EC3" w:rsidP="003A1276">
      <w:pPr>
        <w:ind w:left="-284" w:right="-336"/>
        <w:rPr>
          <w:rFonts w:ascii="Arial" w:hAnsi="Arial" w:cs="Arial"/>
          <w:sz w:val="22"/>
          <w:szCs w:val="22"/>
        </w:rPr>
      </w:pPr>
      <w:r w:rsidRPr="00226EC3">
        <w:rPr>
          <w:rFonts w:ascii="Arial" w:hAnsi="Arial" w:cs="Arial"/>
          <w:sz w:val="22"/>
          <w:szCs w:val="22"/>
        </w:rPr>
        <w:t xml:space="preserve">Once the SAR form is submitted,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226EC3">
        <w:rPr>
          <w:rFonts w:ascii="Arial" w:eastAsia=".SFNSText-Regular" w:hAnsi="Arial" w:cs="Arial"/>
          <w:sz w:val="22"/>
          <w:szCs w:val="22"/>
          <w:lang w:eastAsia="en-GB"/>
        </w:rPr>
        <w:t>will aim to process the request within 2</w:t>
      </w:r>
      <w:r w:rsidR="009A6477">
        <w:rPr>
          <w:rFonts w:ascii="Arial" w:eastAsia=".SFNSText-Regular" w:hAnsi="Arial" w:cs="Arial"/>
          <w:sz w:val="22"/>
          <w:szCs w:val="22"/>
          <w:lang w:eastAsia="en-GB"/>
        </w:rPr>
        <w:t>8</w:t>
      </w:r>
      <w:r w:rsidRPr="00226EC3">
        <w:rPr>
          <w:rFonts w:ascii="Arial" w:eastAsia=".SFNSText-Regular" w:hAnsi="Arial" w:cs="Arial"/>
          <w:sz w:val="22"/>
          <w:szCs w:val="22"/>
          <w:lang w:eastAsia="en-GB"/>
        </w:rPr>
        <w:t xml:space="preserve"> days; however, this may not always be possible. The maximum time permitted to process SARs is one calendar month.  </w:t>
      </w:r>
    </w:p>
    <w:p w14:paraId="2CE28C67" w14:textId="77777777" w:rsidR="00226EC3" w:rsidRPr="003A1276" w:rsidRDefault="00226EC3" w:rsidP="003A1276">
      <w:pPr>
        <w:ind w:left="-284" w:right="-336"/>
        <w:rPr>
          <w:rFonts w:ascii="Arial" w:hAnsi="Arial" w:cs="Arial"/>
          <w:b/>
          <w:sz w:val="16"/>
          <w:szCs w:val="16"/>
        </w:rPr>
      </w:pPr>
    </w:p>
    <w:p w14:paraId="0A31221D" w14:textId="77777777" w:rsidR="00226EC3" w:rsidRPr="00226EC3" w:rsidRDefault="00226EC3" w:rsidP="003A1276">
      <w:pPr>
        <w:ind w:left="-284" w:right="-336"/>
        <w:rPr>
          <w:rFonts w:ascii="Arial" w:hAnsi="Arial" w:cs="Arial"/>
          <w:b/>
        </w:rPr>
      </w:pPr>
      <w:r w:rsidRPr="00226EC3">
        <w:rPr>
          <w:rFonts w:ascii="Arial" w:hAnsi="Arial" w:cs="Arial"/>
          <w:b/>
        </w:rPr>
        <w:t>Exemptions</w:t>
      </w:r>
    </w:p>
    <w:p w14:paraId="19F66C15" w14:textId="77777777" w:rsidR="00226EC3" w:rsidRPr="003A1276" w:rsidRDefault="00226EC3" w:rsidP="003A1276">
      <w:pPr>
        <w:ind w:left="-284" w:right="-336"/>
        <w:rPr>
          <w:rFonts w:ascii="Arial" w:hAnsi="Arial" w:cs="Arial"/>
          <w:b/>
          <w:sz w:val="16"/>
          <w:szCs w:val="16"/>
        </w:rPr>
      </w:pPr>
    </w:p>
    <w:p w14:paraId="5F50FF17" w14:textId="1A5D479C" w:rsidR="005935FE" w:rsidRPr="00226EC3" w:rsidRDefault="00226EC3" w:rsidP="003A1276">
      <w:pPr>
        <w:ind w:left="-284" w:right="-336"/>
        <w:rPr>
          <w:rFonts w:ascii="Arial" w:hAnsi="Arial" w:cs="Arial"/>
          <w:sz w:val="22"/>
          <w:szCs w:val="22"/>
        </w:rPr>
      </w:pPr>
      <w:r w:rsidRPr="00226EC3">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3A1276" w:rsidRDefault="00226EC3" w:rsidP="003A1276">
      <w:pPr>
        <w:ind w:left="-284" w:right="-336"/>
        <w:rPr>
          <w:rFonts w:ascii="Arial" w:hAnsi="Arial" w:cs="Arial"/>
          <w:b/>
          <w:sz w:val="16"/>
          <w:szCs w:val="16"/>
        </w:rPr>
      </w:pPr>
    </w:p>
    <w:p w14:paraId="184CF10A" w14:textId="77777777" w:rsidR="00226EC3" w:rsidRPr="00226EC3" w:rsidRDefault="00226EC3" w:rsidP="003A1276">
      <w:pPr>
        <w:ind w:left="-284" w:right="-336"/>
        <w:rPr>
          <w:rFonts w:ascii="Arial" w:hAnsi="Arial" w:cs="Arial"/>
          <w:b/>
        </w:rPr>
      </w:pPr>
      <w:r w:rsidRPr="00226EC3">
        <w:rPr>
          <w:rFonts w:ascii="Arial" w:hAnsi="Arial" w:cs="Arial"/>
          <w:b/>
        </w:rPr>
        <w:t>Data controller</w:t>
      </w:r>
    </w:p>
    <w:p w14:paraId="5AC7C534" w14:textId="77777777" w:rsidR="00226EC3" w:rsidRPr="003A1276" w:rsidRDefault="00226EC3" w:rsidP="003A1276">
      <w:pPr>
        <w:ind w:left="-284" w:right="-336"/>
        <w:rPr>
          <w:rFonts w:ascii="Arial" w:hAnsi="Arial" w:cs="Arial"/>
          <w:b/>
          <w:sz w:val="16"/>
          <w:szCs w:val="16"/>
        </w:rPr>
      </w:pPr>
    </w:p>
    <w:p w14:paraId="3CE53B0D" w14:textId="33822995" w:rsidR="00226EC3" w:rsidRPr="00226EC3" w:rsidRDefault="00226EC3" w:rsidP="009A6477">
      <w:pPr>
        <w:ind w:left="-284" w:right="-478"/>
        <w:rPr>
          <w:rFonts w:ascii="Arial" w:hAnsi="Arial" w:cs="Arial"/>
          <w:sz w:val="22"/>
          <w:szCs w:val="22"/>
        </w:rPr>
      </w:pPr>
      <w:r w:rsidRPr="00226EC3">
        <w:rPr>
          <w:rFonts w:ascii="Arial" w:hAnsi="Arial" w:cs="Arial"/>
          <w:sz w:val="22"/>
          <w:szCs w:val="22"/>
        </w:rPr>
        <w:t xml:space="preserve">At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Pr="00226EC3">
        <w:rPr>
          <w:rFonts w:ascii="Arial" w:eastAsia=".SFNSText-Regular" w:hAnsi="Arial" w:cs="Arial"/>
          <w:sz w:val="22"/>
          <w:szCs w:val="22"/>
          <w:lang w:eastAsia="en-GB"/>
        </w:rPr>
        <w:t>the data controller is [</w:t>
      </w:r>
      <w:r w:rsidRPr="00455DC6">
        <w:rPr>
          <w:rFonts w:ascii="Arial" w:eastAsia=".SFNSText-Regular" w:hAnsi="Arial" w:cs="Arial"/>
          <w:sz w:val="22"/>
          <w:szCs w:val="22"/>
          <w:lang w:eastAsia="en-GB"/>
        </w:rPr>
        <w:t>insert name]</w:t>
      </w:r>
      <w:r w:rsidRPr="00226EC3">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3A1276" w:rsidRDefault="00226EC3" w:rsidP="003A1276">
      <w:pPr>
        <w:ind w:left="-284" w:right="-336"/>
        <w:rPr>
          <w:rFonts w:ascii="Arial" w:hAnsi="Arial" w:cs="Arial"/>
          <w:b/>
          <w:sz w:val="16"/>
          <w:szCs w:val="16"/>
        </w:rPr>
      </w:pPr>
    </w:p>
    <w:p w14:paraId="318329F0" w14:textId="77777777" w:rsidR="00226EC3" w:rsidRPr="00226EC3" w:rsidRDefault="00226EC3" w:rsidP="003A1276">
      <w:pPr>
        <w:ind w:left="-284" w:right="-336"/>
        <w:rPr>
          <w:rFonts w:ascii="Arial" w:hAnsi="Arial" w:cs="Arial"/>
          <w:b/>
          <w:sz w:val="22"/>
          <w:szCs w:val="22"/>
        </w:rPr>
      </w:pPr>
      <w:r w:rsidRPr="00226EC3">
        <w:rPr>
          <w:rFonts w:ascii="Arial" w:hAnsi="Arial" w:cs="Arial"/>
          <w:b/>
          <w:sz w:val="22"/>
          <w:szCs w:val="22"/>
        </w:rPr>
        <w:t>[</w:t>
      </w:r>
      <w:r w:rsidRPr="00455DC6">
        <w:rPr>
          <w:rFonts w:ascii="Arial" w:hAnsi="Arial" w:cs="Arial"/>
          <w:b/>
          <w:sz w:val="22"/>
          <w:szCs w:val="22"/>
        </w:rPr>
        <w:t>Signed]</w:t>
      </w:r>
    </w:p>
    <w:p w14:paraId="0FEC9EA7" w14:textId="77777777" w:rsidR="00226EC3" w:rsidRPr="003A1276" w:rsidRDefault="00226EC3" w:rsidP="003A1276">
      <w:pPr>
        <w:ind w:left="-284" w:right="-336"/>
        <w:rPr>
          <w:rFonts w:ascii="Arial" w:hAnsi="Arial" w:cs="Arial"/>
          <w:b/>
          <w:sz w:val="16"/>
          <w:szCs w:val="16"/>
        </w:rPr>
      </w:pPr>
    </w:p>
    <w:p w14:paraId="038F2492" w14:textId="3D8DB10C" w:rsidR="00226EC3" w:rsidRPr="00226EC3" w:rsidRDefault="00226EC3" w:rsidP="003A1276">
      <w:pPr>
        <w:ind w:left="-284" w:right="-336"/>
        <w:rPr>
          <w:rFonts w:ascii="Arial" w:eastAsia=".SFNSText-Regular" w:hAnsi="Arial" w:cs="Arial"/>
          <w:sz w:val="22"/>
          <w:szCs w:val="22"/>
          <w:lang w:eastAsia="en-GB"/>
        </w:rPr>
      </w:pPr>
      <w:r w:rsidRPr="00226EC3">
        <w:rPr>
          <w:rFonts w:ascii="Arial" w:eastAsia=".SFNSText-Regular" w:hAnsi="Arial" w:cs="Arial"/>
          <w:sz w:val="22"/>
          <w:szCs w:val="22"/>
          <w:lang w:eastAsia="en-GB"/>
        </w:rPr>
        <w:t>[</w:t>
      </w:r>
      <w:r w:rsidRPr="00455DC6">
        <w:rPr>
          <w:rFonts w:ascii="Arial" w:eastAsia=".SFNSText-Regular" w:hAnsi="Arial" w:cs="Arial"/>
          <w:sz w:val="22"/>
          <w:szCs w:val="22"/>
          <w:lang w:eastAsia="en-GB"/>
        </w:rPr>
        <w:t>Insert name]</w:t>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00455DC6">
        <w:rPr>
          <w:noProof/>
          <w:lang w:eastAsia="en-GB"/>
        </w:rPr>
        <w:t>The Drive Surgery</w:t>
      </w:r>
      <w:r w:rsidRPr="00226EC3">
        <w:rPr>
          <w:rFonts w:ascii="Arial" w:eastAsia=".SFNSText-Regular" w:hAnsi="Arial" w:cs="Arial"/>
          <w:sz w:val="22"/>
          <w:szCs w:val="22"/>
          <w:lang w:eastAsia="en-GB"/>
        </w:rPr>
        <w:t xml:space="preserve"> </w:t>
      </w:r>
    </w:p>
    <w:p w14:paraId="257A957C" w14:textId="2FCF97A2" w:rsidR="00226EC3" w:rsidRDefault="00226EC3" w:rsidP="003A1276">
      <w:pPr>
        <w:ind w:left="-284" w:right="-336"/>
        <w:rPr>
          <w:rFonts w:ascii="Arial" w:eastAsia=".SFNSText-Regular" w:hAnsi="Arial" w:cs="Arial"/>
          <w:sz w:val="22"/>
          <w:szCs w:val="22"/>
          <w:lang w:eastAsia="en-GB"/>
        </w:rPr>
      </w:pPr>
      <w:r w:rsidRPr="00226EC3">
        <w:rPr>
          <w:rFonts w:ascii="Arial" w:eastAsia=".SFNSText-Regular" w:hAnsi="Arial" w:cs="Arial"/>
          <w:sz w:val="22"/>
          <w:szCs w:val="22"/>
          <w:lang w:eastAsia="en-GB"/>
        </w:rPr>
        <w:t>Data controller</w:t>
      </w:r>
    </w:p>
    <w:p w14:paraId="49F8EEBA" w14:textId="77777777" w:rsidR="003A1276" w:rsidRPr="003A1276" w:rsidRDefault="003A1276" w:rsidP="003A1276">
      <w:pPr>
        <w:ind w:left="-284" w:right="-336"/>
        <w:rPr>
          <w:rFonts w:ascii="Arial" w:eastAsia=".SFNSText-Regular" w:hAnsi="Arial" w:cs="Arial"/>
          <w:sz w:val="6"/>
          <w:szCs w:val="6"/>
          <w:lang w:eastAsia="en-GB"/>
        </w:rPr>
      </w:pPr>
    </w:p>
    <w:p w14:paraId="6AC58279" w14:textId="77777777" w:rsidR="00226EC3" w:rsidRPr="003A1276" w:rsidRDefault="00226EC3" w:rsidP="003A1276">
      <w:pPr>
        <w:ind w:left="-284" w:right="-336"/>
        <w:rPr>
          <w:rFonts w:ascii="Arial" w:eastAsia=".SFNSText-Regular" w:hAnsi="Arial" w:cs="Arial"/>
          <w:sz w:val="4"/>
          <w:szCs w:val="4"/>
          <w:lang w:eastAsia="en-GB"/>
        </w:rPr>
      </w:pPr>
    </w:p>
    <w:p w14:paraId="344E12C0" w14:textId="749D48C2" w:rsidR="00226EC3" w:rsidRPr="003A1276" w:rsidRDefault="00226EC3" w:rsidP="003A1276">
      <w:pPr>
        <w:ind w:left="-284" w:right="-336"/>
        <w:rPr>
          <w:rFonts w:ascii="Arial" w:eastAsia=".SFNSText-Regular" w:hAnsi="Arial" w:cs="Arial"/>
          <w:sz w:val="22"/>
          <w:szCs w:val="22"/>
          <w:highlight w:val="yellow"/>
          <w:lang w:eastAsia="en-GB"/>
        </w:rPr>
      </w:pPr>
      <w:r w:rsidRPr="00226EC3">
        <w:rPr>
          <w:rFonts w:ascii="Arial" w:eastAsia=".SFNSText-Regular" w:hAnsi="Arial" w:cs="Arial"/>
          <w:sz w:val="22"/>
          <w:szCs w:val="22"/>
          <w:lang w:eastAsia="en-GB"/>
        </w:rPr>
        <w:t>Published: [</w:t>
      </w:r>
      <w:r w:rsidRPr="00455DC6">
        <w:rPr>
          <w:rFonts w:ascii="Arial" w:eastAsia=".SFNSText-Regular" w:hAnsi="Arial" w:cs="Arial"/>
          <w:sz w:val="22"/>
          <w:szCs w:val="22"/>
          <w:lang w:eastAsia="en-GB"/>
        </w:rPr>
        <w:t>Insert date]</w:t>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Pr="00226EC3">
        <w:rPr>
          <w:rFonts w:ascii="Arial" w:eastAsia=".SFNSText-Regular" w:hAnsi="Arial" w:cs="Arial"/>
          <w:sz w:val="22"/>
          <w:szCs w:val="22"/>
          <w:lang w:eastAsia="en-GB"/>
        </w:rPr>
        <w:tab/>
      </w:r>
      <w:r w:rsidR="003A1276">
        <w:rPr>
          <w:rFonts w:ascii="Arial" w:eastAsia=".SFNSText-Regular" w:hAnsi="Arial" w:cs="Arial"/>
          <w:sz w:val="22"/>
          <w:szCs w:val="22"/>
          <w:lang w:eastAsia="en-GB"/>
        </w:rPr>
        <w:tab/>
      </w:r>
      <w:r w:rsidRPr="00226EC3">
        <w:rPr>
          <w:rFonts w:ascii="Arial" w:eastAsia=".SFNSText-Regular" w:hAnsi="Arial" w:cs="Arial"/>
          <w:sz w:val="22"/>
          <w:szCs w:val="22"/>
          <w:lang w:eastAsia="en-GB"/>
        </w:rPr>
        <w:t>Review: [</w:t>
      </w:r>
      <w:r w:rsidRPr="00455DC6">
        <w:rPr>
          <w:rFonts w:ascii="Arial" w:eastAsia=".SFNSText-Regular" w:hAnsi="Arial" w:cs="Arial"/>
          <w:sz w:val="22"/>
          <w:szCs w:val="22"/>
          <w:lang w:eastAsia="en-GB"/>
        </w:rPr>
        <w:t>Insert date]</w:t>
      </w:r>
    </w:p>
    <w:p w14:paraId="3474C79A" w14:textId="3C3CE66F" w:rsidR="00D05BE7" w:rsidRPr="003A1276"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39" w:name="_Appendix_F_–"/>
      <w:bookmarkStart w:id="140" w:name="_Toc56285604"/>
      <w:bookmarkStart w:id="141" w:name="_Toc89270187"/>
      <w:bookmarkEnd w:id="139"/>
      <w:r w:rsidRPr="003A1276">
        <w:rPr>
          <w:sz w:val="28"/>
          <w:szCs w:val="28"/>
        </w:rPr>
        <w:lastRenderedPageBreak/>
        <w:t>A</w:t>
      </w:r>
      <w:r w:rsidR="003A1276" w:rsidRPr="003A1276">
        <w:rPr>
          <w:sz w:val="28"/>
          <w:szCs w:val="28"/>
        </w:rPr>
        <w:t>nnex</w:t>
      </w:r>
      <w:r w:rsidRPr="003A1276">
        <w:rPr>
          <w:sz w:val="28"/>
          <w:szCs w:val="28"/>
        </w:rPr>
        <w:t xml:space="preserve"> </w:t>
      </w:r>
      <w:r w:rsidR="00340FF1" w:rsidRPr="003A1276">
        <w:rPr>
          <w:sz w:val="28"/>
          <w:szCs w:val="28"/>
        </w:rPr>
        <w:t>F</w:t>
      </w:r>
      <w:r w:rsidRPr="003A1276">
        <w:rPr>
          <w:sz w:val="28"/>
          <w:szCs w:val="28"/>
        </w:rPr>
        <w:t xml:space="preserve"> – Additional Privacy Information notice</w:t>
      </w:r>
      <w:bookmarkEnd w:id="140"/>
      <w:bookmarkEnd w:id="141"/>
    </w:p>
    <w:p w14:paraId="4E9EC57E" w14:textId="24374183" w:rsidR="00D05BE7" w:rsidRPr="00D05BE7" w:rsidRDefault="00455DC6" w:rsidP="00D05BE7">
      <w:pPr>
        <w:rPr>
          <w:rFonts w:ascii="Arial" w:eastAsia=".SFNSText-Regular" w:hAnsi="Arial" w:cs="Arial"/>
          <w:sz w:val="22"/>
          <w:szCs w:val="22"/>
          <w:lang w:eastAsia="en-GB"/>
        </w:rPr>
      </w:pPr>
      <w:r>
        <w:rPr>
          <w:noProof/>
          <w:lang w:eastAsia="en-GB"/>
        </w:rPr>
        <w:t>The Drive Surgery</w:t>
      </w:r>
      <w:r w:rsidRPr="00D05BE7">
        <w:rPr>
          <w:rFonts w:ascii="Arial" w:eastAsia=".SFNSText-Regular" w:hAnsi="Arial" w:cs="Arial"/>
          <w:sz w:val="22"/>
          <w:szCs w:val="22"/>
          <w:lang w:eastAsia="en-GB"/>
        </w:rPr>
        <w:t xml:space="preserve"> </w:t>
      </w:r>
    </w:p>
    <w:p w14:paraId="1725649E" w14:textId="1172B1CB" w:rsidR="00D05BE7" w:rsidRPr="00D05BE7" w:rsidRDefault="00455DC6" w:rsidP="00D05BE7">
      <w:pPr>
        <w:rPr>
          <w:rFonts w:ascii="Arial" w:eastAsia=".SFNSText-Regular" w:hAnsi="Arial" w:cs="Arial"/>
          <w:sz w:val="22"/>
          <w:szCs w:val="22"/>
          <w:lang w:eastAsia="en-GB"/>
        </w:rPr>
      </w:pPr>
      <w:r>
        <w:rPr>
          <w:rFonts w:ascii="Arial" w:eastAsia=".SFNSText-Regular" w:hAnsi="Arial" w:cs="Arial"/>
          <w:sz w:val="22"/>
          <w:szCs w:val="22"/>
          <w:lang w:eastAsia="en-GB"/>
        </w:rPr>
        <w:t>02085543014</w:t>
      </w:r>
    </w:p>
    <w:p w14:paraId="1091BC98"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Dear [</w:t>
      </w:r>
      <w:r w:rsidRPr="00455DC6">
        <w:rPr>
          <w:rFonts w:ascii="Arial" w:eastAsia=".SFNSText-Regular" w:hAnsi="Arial" w:cs="Arial"/>
          <w:sz w:val="22"/>
          <w:szCs w:val="22"/>
          <w:lang w:eastAsia="en-GB"/>
        </w:rPr>
        <w:t>insert patient name],</w:t>
      </w:r>
      <w:r w:rsidRPr="00D05BE7">
        <w:rPr>
          <w:rFonts w:ascii="Arial" w:eastAsia=".SFNSText-Regular" w:hAnsi="Arial" w:cs="Arial"/>
          <w:sz w:val="22"/>
          <w:szCs w:val="22"/>
          <w:lang w:eastAsia="en-GB"/>
        </w:rPr>
        <w:t xml:space="preserve"> </w:t>
      </w:r>
    </w:p>
    <w:p w14:paraId="41FCD9BA" w14:textId="77777777" w:rsidR="00D05BE7" w:rsidRPr="00D05BE7" w:rsidRDefault="00D05BE7" w:rsidP="00D05BE7">
      <w:pPr>
        <w:rPr>
          <w:rFonts w:ascii="Arial" w:eastAsia=".SFNSText-Regular" w:hAnsi="Arial" w:cs="Arial"/>
          <w:sz w:val="22"/>
          <w:szCs w:val="22"/>
          <w:lang w:eastAsia="en-GB"/>
        </w:rPr>
      </w:pPr>
    </w:p>
    <w:p w14:paraId="1C398B7D" w14:textId="434BE9FF"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On [</w:t>
      </w:r>
      <w:r w:rsidRPr="00455DC6">
        <w:rPr>
          <w:rFonts w:ascii="Arial" w:eastAsia=".SFNSText-Regular" w:hAnsi="Arial" w:cs="Arial"/>
          <w:sz w:val="22"/>
          <w:szCs w:val="22"/>
          <w:lang w:eastAsia="en-GB"/>
        </w:rPr>
        <w:t>insert date],</w:t>
      </w:r>
      <w:r w:rsidRPr="00D05BE7">
        <w:rPr>
          <w:rFonts w:ascii="Arial" w:eastAsia=".SFNSText-Regular" w:hAnsi="Arial" w:cs="Arial"/>
          <w:sz w:val="22"/>
          <w:szCs w:val="22"/>
          <w:lang w:eastAsia="en-GB"/>
        </w:rPr>
        <w:t xml:space="preserve"> you submitted a Subject Access Request (SAR) in order to re</w:t>
      </w:r>
      <w:r w:rsidR="00455DC6">
        <w:rPr>
          <w:rFonts w:ascii="Arial" w:eastAsia=".SFNSText-Regular" w:hAnsi="Arial" w:cs="Arial"/>
          <w:sz w:val="22"/>
          <w:szCs w:val="22"/>
          <w:lang w:eastAsia="en-GB"/>
        </w:rPr>
        <w:t>ceive copies of the information</w:t>
      </w:r>
      <w:r w:rsidR="00455DC6" w:rsidRPr="00455DC6">
        <w:rPr>
          <w:noProof/>
          <w:lang w:eastAsia="en-GB"/>
        </w:rPr>
        <w:t xml:space="preserve"> </w:t>
      </w:r>
      <w:r w:rsidR="00455DC6">
        <w:rPr>
          <w:noProof/>
          <w:lang w:eastAsia="en-GB"/>
        </w:rPr>
        <w:t>The Drive Surgery</w:t>
      </w:r>
      <w:r w:rsidR="00455DC6" w:rsidRPr="00C901F2">
        <w:rPr>
          <w:rFonts w:ascii="Arial" w:eastAsia=".SFNSText-Regular" w:hAnsi="Arial" w:cs="Arial"/>
          <w:color w:val="202A30"/>
          <w:sz w:val="22"/>
          <w:szCs w:val="22"/>
          <w:shd w:val="clear" w:color="auto" w:fill="FFFFFF"/>
          <w:lang w:eastAsia="en-GB"/>
        </w:rPr>
        <w:t xml:space="preserve"> </w:t>
      </w:r>
      <w:r w:rsidR="00455DC6">
        <w:rPr>
          <w:rFonts w:ascii="Arial" w:eastAsia=".SFNSText-Regular" w:hAnsi="Arial" w:cs="Arial"/>
          <w:color w:val="202A30"/>
          <w:sz w:val="22"/>
          <w:szCs w:val="22"/>
          <w:shd w:val="clear" w:color="auto" w:fill="FFFFFF"/>
          <w:lang w:eastAsia="en-GB"/>
        </w:rPr>
        <w:t xml:space="preserve"> </w:t>
      </w:r>
      <w:r w:rsidRPr="00D05BE7">
        <w:rPr>
          <w:rFonts w:ascii="Arial" w:eastAsia=".SFNSText-Regular" w:hAnsi="Arial" w:cs="Arial"/>
          <w:sz w:val="22"/>
          <w:szCs w:val="22"/>
          <w:lang w:eastAsia="en-GB"/>
        </w:rPr>
        <w:t xml:space="preserve">holds about you. Please find enclosed all relevant information. To comply with Article 15 of the </w:t>
      </w:r>
      <w:r w:rsidR="009A6477">
        <w:rPr>
          <w:rFonts w:ascii="Arial" w:eastAsia=".SFNSText-Regular" w:hAnsi="Arial" w:cs="Arial"/>
          <w:sz w:val="22"/>
          <w:szCs w:val="22"/>
          <w:lang w:eastAsia="en-GB"/>
        </w:rPr>
        <w:t xml:space="preserve">UK </w:t>
      </w:r>
      <w:r w:rsidRPr="00D05BE7">
        <w:rPr>
          <w:rFonts w:ascii="Arial" w:eastAsia=".SFNSText-Regular" w:hAnsi="Arial" w:cs="Arial"/>
          <w:sz w:val="22"/>
          <w:szCs w:val="22"/>
          <w:lang w:eastAsia="en-GB"/>
        </w:rPr>
        <w:t>General Data Protection Regulation, we are obliged to advise you of the following:</w:t>
      </w:r>
    </w:p>
    <w:p w14:paraId="66A908DC" w14:textId="77777777" w:rsidR="00D05BE7" w:rsidRPr="00D05BE7" w:rsidRDefault="00D05BE7" w:rsidP="00D05BE7">
      <w:pPr>
        <w:rPr>
          <w:rFonts w:ascii="Arial" w:eastAsia=".SFNSText-Regular" w:hAnsi="Arial" w:cs="Arial"/>
          <w:sz w:val="22"/>
          <w:szCs w:val="22"/>
          <w:lang w:eastAsia="en-GB"/>
        </w:rPr>
      </w:pPr>
    </w:p>
    <w:p w14:paraId="7DC5C093" w14:textId="26091029" w:rsidR="00D05BE7" w:rsidRPr="00455DC6" w:rsidRDefault="00D05BE7" w:rsidP="003A1276">
      <w:pPr>
        <w:numPr>
          <w:ilvl w:val="0"/>
          <w:numId w:val="7"/>
        </w:numPr>
        <w:ind w:left="567" w:hanging="283"/>
        <w:contextualSpacing/>
        <w:rPr>
          <w:rFonts w:ascii="Arial" w:eastAsia=".SFNSText-Regular" w:hAnsi="Arial" w:cs="Arial"/>
          <w:sz w:val="22"/>
          <w:szCs w:val="22"/>
          <w:lang w:eastAsia="en-GB"/>
        </w:rPr>
      </w:pPr>
      <w:r w:rsidRPr="00455DC6">
        <w:rPr>
          <w:rFonts w:ascii="Arial" w:eastAsia=".SFNSText-Regular" w:hAnsi="Arial" w:cs="Arial"/>
          <w:b/>
          <w:sz w:val="22"/>
          <w:szCs w:val="22"/>
          <w:lang w:eastAsia="en-GB"/>
        </w:rPr>
        <w:t>The purposes of the processing</w:t>
      </w:r>
      <w:r w:rsidRPr="00455DC6">
        <w:rPr>
          <w:rFonts w:ascii="Arial" w:eastAsia=".SFNSText-Regular" w:hAnsi="Arial" w:cs="Arial"/>
          <w:sz w:val="22"/>
          <w:szCs w:val="22"/>
          <w:lang w:eastAsia="en-GB"/>
        </w:rPr>
        <w:t xml:space="preserve">: </w:t>
      </w:r>
      <w:r w:rsidRPr="00455DC6">
        <w:rPr>
          <w:rFonts w:ascii="Arial" w:eastAsia=".SFNSText-Regular" w:hAnsi="Arial" w:cs="Arial"/>
          <w:i/>
          <w:sz w:val="22"/>
          <w:szCs w:val="22"/>
          <w:lang w:eastAsia="en-GB"/>
        </w:rPr>
        <w:t>Your data is collected for the purpose of providing direct patient care. In addition, the organisation contributes to national clinical audits and will send information such as demographic data, i.e.</w:t>
      </w:r>
      <w:r w:rsidR="00C26F2B" w:rsidRPr="00455DC6">
        <w:rPr>
          <w:rFonts w:ascii="Arial" w:eastAsia=".SFNSText-Regular" w:hAnsi="Arial" w:cs="Arial"/>
          <w:i/>
          <w:sz w:val="22"/>
          <w:szCs w:val="22"/>
          <w:lang w:eastAsia="en-GB"/>
        </w:rPr>
        <w:t>,</w:t>
      </w:r>
      <w:r w:rsidRPr="00455DC6">
        <w:rPr>
          <w:rFonts w:ascii="Arial" w:eastAsia=".SFNSText-Regular" w:hAnsi="Arial" w:cs="Arial"/>
          <w:i/>
          <w:sz w:val="22"/>
          <w:szCs w:val="22"/>
          <w:lang w:eastAsia="en-GB"/>
        </w:rPr>
        <w:t xml:space="preserve"> date of birth and coded information about your health, to NHS Digital. </w:t>
      </w:r>
    </w:p>
    <w:p w14:paraId="7A03F46E" w14:textId="77777777" w:rsidR="00835CDD" w:rsidRPr="00455DC6" w:rsidRDefault="00835CDD" w:rsidP="003A1276">
      <w:pPr>
        <w:ind w:left="567" w:hanging="283"/>
        <w:contextualSpacing/>
        <w:rPr>
          <w:rFonts w:ascii="Arial" w:eastAsia=".SFNSText-Regular" w:hAnsi="Arial" w:cs="Arial"/>
          <w:sz w:val="22"/>
          <w:szCs w:val="22"/>
          <w:lang w:eastAsia="en-GB"/>
        </w:rPr>
      </w:pPr>
    </w:p>
    <w:p w14:paraId="2679D3BF" w14:textId="04C52078" w:rsidR="00D05BE7" w:rsidRPr="00455DC6" w:rsidRDefault="00D05BE7" w:rsidP="003A1276">
      <w:pPr>
        <w:numPr>
          <w:ilvl w:val="0"/>
          <w:numId w:val="7"/>
        </w:numPr>
        <w:ind w:left="567" w:hanging="283"/>
        <w:contextualSpacing/>
        <w:rPr>
          <w:rFonts w:ascii="Arial" w:eastAsia=".SFNSText-Regular" w:hAnsi="Arial" w:cs="Arial"/>
          <w:sz w:val="22"/>
          <w:szCs w:val="22"/>
          <w:lang w:eastAsia="en-GB"/>
        </w:rPr>
      </w:pPr>
      <w:r w:rsidRPr="00455DC6">
        <w:rPr>
          <w:rFonts w:ascii="Arial" w:eastAsia=".SFNSText-Regular" w:hAnsi="Arial" w:cs="Arial"/>
          <w:b/>
          <w:sz w:val="22"/>
          <w:szCs w:val="22"/>
          <w:lang w:eastAsia="en-GB"/>
        </w:rPr>
        <w:t>The categories of data concerned</w:t>
      </w:r>
      <w:r w:rsidRPr="00455DC6">
        <w:rPr>
          <w:rFonts w:ascii="Arial" w:eastAsia=".SFNSText-Regular" w:hAnsi="Arial" w:cs="Arial"/>
          <w:sz w:val="22"/>
          <w:szCs w:val="22"/>
          <w:lang w:eastAsia="en-GB"/>
        </w:rPr>
        <w:t xml:space="preserve">: </w:t>
      </w:r>
      <w:r w:rsidRPr="00455DC6">
        <w:rPr>
          <w:rFonts w:ascii="Arial" w:eastAsia=".SFNSText-Regular" w:hAnsi="Arial" w:cs="Arial"/>
          <w:i/>
          <w:sz w:val="22"/>
          <w:szCs w:val="22"/>
          <w:lang w:eastAsia="en-GB"/>
        </w:rPr>
        <w:t xml:space="preserve"> We process your personal and health data in accordance with Article 9 of the GDPR.</w:t>
      </w:r>
      <w:r w:rsidRPr="00455DC6">
        <w:rPr>
          <w:rFonts w:ascii="Arial" w:eastAsia=".SFNSText-Regular" w:hAnsi="Arial" w:cs="Arial"/>
          <w:sz w:val="22"/>
          <w:szCs w:val="22"/>
          <w:lang w:eastAsia="en-GB"/>
        </w:rPr>
        <w:t xml:space="preserve"> </w:t>
      </w:r>
    </w:p>
    <w:p w14:paraId="197B3C7D" w14:textId="77777777" w:rsidR="00835CDD" w:rsidRPr="00455DC6" w:rsidRDefault="00835CDD" w:rsidP="003A1276">
      <w:pPr>
        <w:ind w:left="567" w:hanging="283"/>
        <w:contextualSpacing/>
        <w:rPr>
          <w:rFonts w:ascii="Arial" w:eastAsia=".SFNSText-Regular" w:hAnsi="Arial" w:cs="Arial"/>
          <w:sz w:val="22"/>
          <w:szCs w:val="22"/>
          <w:lang w:eastAsia="en-GB"/>
        </w:rPr>
      </w:pPr>
    </w:p>
    <w:p w14:paraId="2ABD021B" w14:textId="3A3F76E2" w:rsidR="00D05BE7" w:rsidRPr="00455DC6" w:rsidRDefault="00D05BE7" w:rsidP="003A1276">
      <w:pPr>
        <w:numPr>
          <w:ilvl w:val="0"/>
          <w:numId w:val="7"/>
        </w:numPr>
        <w:ind w:left="567" w:hanging="283"/>
        <w:contextualSpacing/>
        <w:rPr>
          <w:rFonts w:ascii="Arial" w:eastAsia=".SFNSText-Regular" w:hAnsi="Arial" w:cs="Arial"/>
          <w:i/>
          <w:sz w:val="22"/>
          <w:szCs w:val="22"/>
          <w:lang w:eastAsia="en-GB"/>
        </w:rPr>
      </w:pPr>
      <w:r w:rsidRPr="00455DC6">
        <w:rPr>
          <w:rFonts w:ascii="Arial" w:eastAsia=".SFNSText-Regular" w:hAnsi="Arial" w:cs="Arial"/>
          <w:b/>
          <w:sz w:val="22"/>
          <w:szCs w:val="22"/>
          <w:lang w:eastAsia="en-GB"/>
        </w:rPr>
        <w:t>The recipients or categories of recipients</w:t>
      </w:r>
      <w:r w:rsidRPr="00455DC6">
        <w:rPr>
          <w:rFonts w:ascii="Arial" w:eastAsia=".SFNSText-Regular" w:hAnsi="Arial" w:cs="Arial"/>
          <w:sz w:val="22"/>
          <w:szCs w:val="22"/>
          <w:lang w:eastAsia="en-GB"/>
        </w:rPr>
        <w:t xml:space="preserve">: </w:t>
      </w:r>
      <w:r w:rsidRPr="00455DC6">
        <w:rPr>
          <w:rFonts w:ascii="Arial" w:eastAsia=".SFNSText-Regular" w:hAnsi="Arial" w:cs="Arial"/>
          <w:i/>
          <w:sz w:val="22"/>
          <w:szCs w:val="22"/>
          <w:lang w:eastAsia="en-GB"/>
        </w:rPr>
        <w:t>Your data has been shared with [insert organisation(s)] to enable the provision of healthcare.</w:t>
      </w:r>
    </w:p>
    <w:p w14:paraId="2FC08FF3" w14:textId="77777777" w:rsidR="00835CDD" w:rsidRPr="00455DC6" w:rsidRDefault="00835CDD" w:rsidP="003A1276">
      <w:pPr>
        <w:ind w:left="567" w:hanging="283"/>
        <w:contextualSpacing/>
        <w:rPr>
          <w:rFonts w:ascii="Arial" w:eastAsia=".SFNSText-Regular" w:hAnsi="Arial" w:cs="Arial"/>
          <w:i/>
          <w:sz w:val="22"/>
          <w:szCs w:val="22"/>
          <w:lang w:eastAsia="en-GB"/>
        </w:rPr>
      </w:pPr>
    </w:p>
    <w:p w14:paraId="300696BC" w14:textId="48274F60" w:rsidR="00D05BE7" w:rsidRPr="00455DC6" w:rsidRDefault="00D05BE7" w:rsidP="003A1276">
      <w:pPr>
        <w:numPr>
          <w:ilvl w:val="0"/>
          <w:numId w:val="7"/>
        </w:numPr>
        <w:ind w:left="567" w:hanging="283"/>
        <w:contextualSpacing/>
        <w:rPr>
          <w:rFonts w:ascii="Arial" w:eastAsia=".SFNSText-Regular" w:hAnsi="Arial" w:cs="Arial"/>
          <w:i/>
          <w:sz w:val="22"/>
          <w:szCs w:val="22"/>
          <w:lang w:eastAsia="en-GB"/>
        </w:rPr>
      </w:pPr>
      <w:r w:rsidRPr="00455DC6">
        <w:rPr>
          <w:rFonts w:ascii="Arial" w:eastAsia=".SFNSText-Regular" w:hAnsi="Arial" w:cs="Arial"/>
          <w:b/>
          <w:sz w:val="22"/>
          <w:szCs w:val="22"/>
          <w:lang w:eastAsia="en-GB"/>
        </w:rPr>
        <w:t>How long your information will be retained</w:t>
      </w:r>
      <w:r w:rsidRPr="00455DC6">
        <w:rPr>
          <w:rFonts w:ascii="Arial" w:eastAsia=".SFNSText-Regular" w:hAnsi="Arial" w:cs="Arial"/>
          <w:sz w:val="22"/>
          <w:szCs w:val="22"/>
          <w:lang w:eastAsia="en-GB"/>
        </w:rPr>
        <w:t xml:space="preserve">: </w:t>
      </w:r>
      <w:r w:rsidRPr="00455DC6">
        <w:rPr>
          <w:rFonts w:ascii="Arial" w:eastAsia=".SFNSText-Regular" w:hAnsi="Arial" w:cs="Arial"/>
          <w:i/>
          <w:sz w:val="22"/>
          <w:szCs w:val="22"/>
          <w:lang w:eastAsia="en-GB"/>
        </w:rPr>
        <w:t xml:space="preserve">Records are retained in accordance with the NHS retention schedule; GP records are retained for a period of </w:t>
      </w:r>
      <w:r w:rsidR="00C26F2B" w:rsidRPr="00455DC6">
        <w:rPr>
          <w:rFonts w:ascii="Arial" w:eastAsia=".SFNSText-Regular" w:hAnsi="Arial" w:cs="Arial"/>
          <w:i/>
          <w:sz w:val="22"/>
          <w:szCs w:val="22"/>
          <w:lang w:eastAsia="en-GB"/>
        </w:rPr>
        <w:t>10</w:t>
      </w:r>
      <w:r w:rsidRPr="00455DC6">
        <w:rPr>
          <w:rFonts w:ascii="Arial" w:eastAsia=".SFNSText-Regular" w:hAnsi="Arial" w:cs="Arial"/>
          <w:i/>
          <w:sz w:val="22"/>
          <w:szCs w:val="22"/>
          <w:lang w:eastAsia="en-GB"/>
        </w:rPr>
        <w:t xml:space="preserve"> years following the death of a patient.</w:t>
      </w:r>
    </w:p>
    <w:p w14:paraId="7B9CD899" w14:textId="77777777" w:rsidR="00835CDD" w:rsidRPr="00455DC6"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455DC6" w:rsidRDefault="00D05BE7" w:rsidP="003A1276">
      <w:pPr>
        <w:numPr>
          <w:ilvl w:val="0"/>
          <w:numId w:val="7"/>
        </w:numPr>
        <w:ind w:left="567" w:hanging="283"/>
        <w:contextualSpacing/>
        <w:rPr>
          <w:rFonts w:ascii="Arial" w:eastAsia=".SFNSText-Regular" w:hAnsi="Arial" w:cs="Arial"/>
          <w:i/>
          <w:sz w:val="22"/>
          <w:szCs w:val="22"/>
          <w:lang w:eastAsia="en-GB"/>
        </w:rPr>
      </w:pPr>
      <w:r w:rsidRPr="00455DC6">
        <w:rPr>
          <w:rFonts w:ascii="Arial" w:eastAsia=".SFNSText-Regular" w:hAnsi="Arial" w:cs="Arial"/>
          <w:b/>
          <w:sz w:val="22"/>
          <w:szCs w:val="22"/>
          <w:lang w:eastAsia="en-GB"/>
        </w:rPr>
        <w:t>The right to rectification or erasure of personal data</w:t>
      </w:r>
      <w:r w:rsidRPr="00455DC6">
        <w:rPr>
          <w:rFonts w:ascii="Arial" w:eastAsia=".SFNSText-Regular" w:hAnsi="Arial" w:cs="Arial"/>
          <w:sz w:val="22"/>
          <w:szCs w:val="22"/>
          <w:lang w:eastAsia="en-GB"/>
        </w:rPr>
        <w:t xml:space="preserve">: </w:t>
      </w:r>
      <w:r w:rsidRPr="00455DC6">
        <w:rPr>
          <w:rFonts w:ascii="Arial" w:eastAsia=".SFNSText-Regular" w:hAnsi="Arial" w:cs="Arial"/>
          <w:i/>
          <w:sz w:val="22"/>
          <w:szCs w:val="22"/>
          <w:lang w:eastAsia="en-GB"/>
        </w:rPr>
        <w:t xml:space="preserve">Should you find any inaccuracies within the data we hold, please </w:t>
      </w:r>
      <w:proofErr w:type="gramStart"/>
      <w:r w:rsidRPr="00455DC6">
        <w:rPr>
          <w:rFonts w:ascii="Arial" w:eastAsia=".SFNSText-Regular" w:hAnsi="Arial" w:cs="Arial"/>
          <w:i/>
          <w:sz w:val="22"/>
          <w:szCs w:val="22"/>
          <w:lang w:eastAsia="en-GB"/>
        </w:rPr>
        <w:t>advise</w:t>
      </w:r>
      <w:proofErr w:type="gramEnd"/>
      <w:r w:rsidRPr="00455DC6">
        <w:rPr>
          <w:rFonts w:ascii="Arial" w:eastAsia=".SFNSText-Regular" w:hAnsi="Arial" w:cs="Arial"/>
          <w:i/>
          <w:sz w:val="22"/>
          <w:szCs w:val="22"/>
          <w:lang w:eastAsia="en-GB"/>
        </w:rPr>
        <w:t xml:space="preserve"> us of the inaccuracies and we will discuss with you how to rectify these</w:t>
      </w:r>
      <w:r w:rsidRPr="00455DC6">
        <w:rPr>
          <w:rFonts w:ascii="Arial" w:eastAsia=".SFNSText-Regular" w:hAnsi="Arial" w:cs="Arial"/>
          <w:sz w:val="22"/>
          <w:szCs w:val="22"/>
          <w:lang w:eastAsia="en-GB"/>
        </w:rPr>
        <w:t xml:space="preserve">.  </w:t>
      </w:r>
    </w:p>
    <w:p w14:paraId="524D0D65"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835CDD"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 xml:space="preserve">The </w:t>
      </w:r>
      <w:r w:rsidRPr="00455DC6">
        <w:rPr>
          <w:rFonts w:ascii="Arial" w:eastAsia=".SFNSText-Regular" w:hAnsi="Arial" w:cs="Arial"/>
          <w:b/>
          <w:sz w:val="22"/>
          <w:szCs w:val="22"/>
          <w:lang w:eastAsia="en-GB"/>
        </w:rPr>
        <w:t>right to lodge a complaint with the supervisory authority</w:t>
      </w:r>
      <w:r w:rsidRPr="00455DC6">
        <w:rPr>
          <w:rFonts w:ascii="Arial" w:eastAsia=".SFNSText-Regular" w:hAnsi="Arial" w:cs="Arial"/>
          <w:i/>
          <w:sz w:val="22"/>
          <w:szCs w:val="22"/>
          <w:lang w:eastAsia="en-GB"/>
        </w:rPr>
        <w:t xml:space="preserve">: </w:t>
      </w:r>
      <w:r w:rsidRPr="00455DC6">
        <w:rPr>
          <w:rFonts w:ascii="Arial" w:hAnsi="Arial" w:cs="Arial"/>
          <w:i/>
          <w:sz w:val="22"/>
          <w:szCs w:val="22"/>
          <w:lang w:val="en-US"/>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4860C1B7" w14:textId="1CDE2666" w:rsid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 xml:space="preserve">How we obtained any </w:t>
      </w:r>
      <w:r w:rsidRPr="00455DC6">
        <w:rPr>
          <w:rFonts w:ascii="Arial" w:eastAsia=".SFNSText-Regular" w:hAnsi="Arial" w:cs="Arial"/>
          <w:b/>
          <w:sz w:val="22"/>
          <w:szCs w:val="22"/>
          <w:lang w:eastAsia="en-GB"/>
        </w:rPr>
        <w:t>of the data we hold about you:</w:t>
      </w:r>
      <w:r w:rsidRPr="00455DC6">
        <w:rPr>
          <w:rFonts w:ascii="Arial" w:eastAsia=".SFNSText-Regular" w:hAnsi="Arial" w:cs="Arial"/>
          <w:i/>
          <w:sz w:val="22"/>
          <w:szCs w:val="22"/>
          <w:lang w:eastAsia="en-GB"/>
        </w:rPr>
        <w:t xml:space="preserve"> [Insert name] NHS Hospital Trust has provided us with [insert brief explanation of what has been provided] following your [admission/referral/specialist appointment].</w:t>
      </w:r>
      <w:r w:rsidRPr="00D05BE7">
        <w:rPr>
          <w:rFonts w:ascii="Arial" w:eastAsia=".SFNSText-Regular" w:hAnsi="Arial" w:cs="Arial"/>
          <w:i/>
          <w:sz w:val="22"/>
          <w:szCs w:val="22"/>
          <w:lang w:eastAsia="en-GB"/>
        </w:rPr>
        <w:t xml:space="preserve"> </w:t>
      </w:r>
    </w:p>
    <w:p w14:paraId="1173E356" w14:textId="77777777" w:rsidR="00835CDD" w:rsidRPr="00D05BE7"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D05BE7" w:rsidRDefault="00D05BE7" w:rsidP="003A1276">
      <w:pPr>
        <w:numPr>
          <w:ilvl w:val="0"/>
          <w:numId w:val="7"/>
        </w:numPr>
        <w:ind w:left="567" w:hanging="283"/>
        <w:contextualSpacing/>
        <w:rPr>
          <w:rFonts w:ascii="Arial" w:eastAsia=".SFNSText-Regular" w:hAnsi="Arial" w:cs="Arial"/>
          <w:i/>
          <w:sz w:val="22"/>
          <w:szCs w:val="22"/>
          <w:lang w:eastAsia="en-GB"/>
        </w:rPr>
      </w:pPr>
      <w:r w:rsidRPr="00D05BE7">
        <w:rPr>
          <w:rFonts w:ascii="Arial" w:eastAsia=".SFNSText-Regular" w:hAnsi="Arial" w:cs="Arial"/>
          <w:b/>
          <w:sz w:val="22"/>
          <w:szCs w:val="22"/>
          <w:lang w:eastAsia="en-GB"/>
        </w:rPr>
        <w:t>Any automated processing activities:</w:t>
      </w:r>
      <w:r w:rsidRPr="00D05BE7">
        <w:rPr>
          <w:rFonts w:ascii="Arial" w:eastAsia=".SFNSText-Regular" w:hAnsi="Arial" w:cs="Arial"/>
          <w:i/>
          <w:sz w:val="22"/>
          <w:szCs w:val="22"/>
          <w:lang w:eastAsia="en-GB"/>
        </w:rPr>
        <w:t xml:space="preserve"> </w:t>
      </w:r>
      <w:r w:rsidRPr="00455DC6">
        <w:rPr>
          <w:rFonts w:ascii="Arial" w:eastAsia=".SFNSText-Regular" w:hAnsi="Arial" w:cs="Arial"/>
          <w:i/>
          <w:sz w:val="22"/>
          <w:szCs w:val="22"/>
          <w:lang w:eastAsia="en-GB"/>
        </w:rPr>
        <w:t>This is not applicable to your data.</w:t>
      </w:r>
    </w:p>
    <w:p w14:paraId="32068FD2" w14:textId="77777777" w:rsidR="00D05BE7" w:rsidRPr="00D05BE7" w:rsidRDefault="00D05BE7" w:rsidP="00D05BE7">
      <w:pPr>
        <w:rPr>
          <w:rFonts w:ascii="Arial" w:eastAsia=".SFNSText-Regular" w:hAnsi="Arial" w:cs="Arial"/>
          <w:i/>
          <w:sz w:val="22"/>
          <w:szCs w:val="22"/>
          <w:lang w:eastAsia="en-GB"/>
        </w:rPr>
      </w:pPr>
    </w:p>
    <w:p w14:paraId="40C82D14" w14:textId="77777777" w:rsidR="00D05BE7" w:rsidRPr="00455DC6"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Sho</w:t>
      </w:r>
      <w:r w:rsidRPr="00455DC6">
        <w:rPr>
          <w:rFonts w:ascii="Arial" w:eastAsia=".SFNSText-Regular" w:hAnsi="Arial" w:cs="Arial"/>
          <w:sz w:val="22"/>
          <w:szCs w:val="22"/>
          <w:lang w:eastAsia="en-GB"/>
        </w:rPr>
        <w:t xml:space="preserve">uld you have any questions relating to the information provided in this letter or about the copies of information we have provided, please contact [insert name] at the organisation on [insert number or give email address]. </w:t>
      </w:r>
    </w:p>
    <w:p w14:paraId="7EBC5720" w14:textId="77777777" w:rsidR="00D05BE7" w:rsidRPr="00455DC6" w:rsidRDefault="00D05BE7" w:rsidP="00D05BE7">
      <w:pPr>
        <w:rPr>
          <w:rFonts w:ascii="Arial" w:eastAsia=".SFNSText-Regular" w:hAnsi="Arial" w:cs="Arial"/>
          <w:sz w:val="22"/>
          <w:szCs w:val="22"/>
          <w:lang w:eastAsia="en-GB"/>
        </w:rPr>
      </w:pPr>
    </w:p>
    <w:p w14:paraId="1A6752F9" w14:textId="77777777" w:rsidR="00D05BE7" w:rsidRPr="00455DC6" w:rsidRDefault="00D05BE7" w:rsidP="00D05BE7">
      <w:pPr>
        <w:rPr>
          <w:rFonts w:ascii="Arial" w:eastAsia=".SFNSText-Regular" w:hAnsi="Arial" w:cs="Arial"/>
          <w:sz w:val="22"/>
          <w:szCs w:val="22"/>
          <w:lang w:eastAsia="en-GB"/>
        </w:rPr>
      </w:pPr>
    </w:p>
    <w:p w14:paraId="08E6E71D"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[Insert name]</w:t>
      </w:r>
    </w:p>
    <w:p w14:paraId="5AF2D6F1" w14:textId="6B5C1D5E" w:rsidR="00835CDD" w:rsidRDefault="00D05BE7" w:rsidP="00D05BE7">
      <w:pPr>
        <w:rPr>
          <w:rFonts w:ascii="Arial" w:eastAsia=".SFNSText-Regular" w:hAnsi="Arial" w:cs="Arial"/>
          <w:sz w:val="22"/>
          <w:szCs w:val="22"/>
          <w:lang w:eastAsia="en-GB"/>
        </w:rPr>
        <w:sectPr w:rsidR="00835CDD" w:rsidSect="00A151FA">
          <w:pgSz w:w="11900" w:h="16840"/>
          <w:pgMar w:top="1440" w:right="1127" w:bottom="1440" w:left="1440" w:header="720" w:footer="720" w:gutter="0"/>
          <w:cols w:space="720"/>
          <w:docGrid w:linePitch="360"/>
        </w:sectPr>
      </w:pPr>
      <w:r w:rsidRPr="00455DC6">
        <w:rPr>
          <w:rFonts w:ascii="Arial" w:eastAsia=".SFNSText-Regular" w:hAnsi="Arial" w:cs="Arial"/>
          <w:sz w:val="22"/>
          <w:szCs w:val="22"/>
          <w:lang w:eastAsia="en-GB"/>
        </w:rPr>
        <w:t>[Insert role]</w:t>
      </w:r>
      <w:r w:rsidRPr="00D05BE7">
        <w:rPr>
          <w:rFonts w:ascii="Arial" w:eastAsia=".SFNSText-Regular" w:hAnsi="Arial" w:cs="Arial"/>
          <w:sz w:val="22"/>
          <w:szCs w:val="22"/>
          <w:lang w:eastAsia="en-GB"/>
        </w:rPr>
        <w:t xml:space="preserve"> </w:t>
      </w:r>
    </w:p>
    <w:p w14:paraId="121843CE" w14:textId="1A2F85C9" w:rsidR="00D05BE7" w:rsidRPr="003A1276"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42" w:name="_Annex_F_–"/>
      <w:bookmarkStart w:id="143" w:name="_Appendix_G_–"/>
      <w:bookmarkStart w:id="144" w:name="_Toc56285605"/>
      <w:bookmarkStart w:id="145" w:name="_Toc89270188"/>
      <w:bookmarkEnd w:id="142"/>
      <w:bookmarkEnd w:id="143"/>
      <w:r w:rsidRPr="003A1276">
        <w:rPr>
          <w:sz w:val="28"/>
          <w:szCs w:val="28"/>
        </w:rPr>
        <w:lastRenderedPageBreak/>
        <w:t>Annex</w:t>
      </w:r>
      <w:r w:rsidR="00D05BE7" w:rsidRPr="003A1276">
        <w:rPr>
          <w:sz w:val="28"/>
          <w:szCs w:val="28"/>
        </w:rPr>
        <w:t xml:space="preserve"> </w:t>
      </w:r>
      <w:r w:rsidR="00340FF1" w:rsidRPr="003A1276">
        <w:rPr>
          <w:sz w:val="28"/>
          <w:szCs w:val="28"/>
        </w:rPr>
        <w:t>G</w:t>
      </w:r>
      <w:r w:rsidR="00D05BE7" w:rsidRPr="003A1276">
        <w:rPr>
          <w:sz w:val="28"/>
          <w:szCs w:val="28"/>
        </w:rPr>
        <w:t xml:space="preserve"> – Organisation disclaimer</w:t>
      </w:r>
      <w:bookmarkEnd w:id="144"/>
      <w:bookmarkEnd w:id="145"/>
    </w:p>
    <w:p w14:paraId="47EDEFD5" w14:textId="77777777" w:rsidR="00D05BE7" w:rsidRPr="00D05BE7" w:rsidRDefault="00D05BE7" w:rsidP="00D05BE7">
      <w:pPr>
        <w:rPr>
          <w:rFonts w:ascii="Arial" w:eastAsia=".SFNSText-Regular" w:hAnsi="Arial" w:cs="Arial"/>
          <w:color w:val="202A30"/>
          <w:sz w:val="22"/>
          <w:szCs w:val="22"/>
          <w:highlight w:val="yellow"/>
          <w:lang w:eastAsia="en-GB"/>
        </w:rPr>
      </w:pPr>
    </w:p>
    <w:p w14:paraId="0E16887D" w14:textId="0DFB0FC6" w:rsidR="00D05BE7" w:rsidRPr="00D05BE7" w:rsidRDefault="00455DC6" w:rsidP="00D05BE7">
      <w:pPr>
        <w:ind w:right="-908"/>
        <w:rPr>
          <w:rFonts w:ascii="Arial" w:eastAsia=".SFNSText-Regular" w:hAnsi="Arial" w:cs="Arial"/>
          <w:sz w:val="22"/>
          <w:szCs w:val="22"/>
          <w:lang w:eastAsia="en-GB"/>
        </w:rPr>
      </w:pPr>
      <w:r>
        <w:rPr>
          <w:noProof/>
          <w:lang w:eastAsia="en-GB"/>
        </w:rPr>
        <w:t>The Drive Surgery</w:t>
      </w:r>
    </w:p>
    <w:p w14:paraId="59714B9C" w14:textId="58FC06F2" w:rsidR="003A1276" w:rsidRDefault="00455DC6" w:rsidP="00D05BE7">
      <w:pPr>
        <w:rPr>
          <w:rFonts w:ascii="Arial" w:eastAsia=".SFNSText-Regular" w:hAnsi="Arial" w:cs="Arial"/>
          <w:sz w:val="22"/>
          <w:szCs w:val="22"/>
          <w:lang w:eastAsia="en-GB"/>
        </w:rPr>
      </w:pPr>
      <w:r>
        <w:rPr>
          <w:rFonts w:ascii="Arial" w:eastAsia=".SFNSText-Regular" w:hAnsi="Arial" w:cs="Arial"/>
          <w:sz w:val="22"/>
          <w:szCs w:val="22"/>
          <w:lang w:eastAsia="en-GB"/>
        </w:rPr>
        <w:t>68 THE DRIVE SURGERY</w:t>
      </w:r>
    </w:p>
    <w:p w14:paraId="57A34F93" w14:textId="631AFF33" w:rsidR="00455DC6" w:rsidRDefault="00455DC6" w:rsidP="00D05BE7">
      <w:pPr>
        <w:rPr>
          <w:rFonts w:ascii="Arial" w:eastAsia=".SFNSText-Regular" w:hAnsi="Arial" w:cs="Arial"/>
          <w:sz w:val="22"/>
          <w:szCs w:val="22"/>
          <w:lang w:eastAsia="en-GB"/>
        </w:rPr>
      </w:pPr>
      <w:r>
        <w:rPr>
          <w:rFonts w:ascii="Arial" w:eastAsia=".SFNSText-Regular" w:hAnsi="Arial" w:cs="Arial"/>
          <w:sz w:val="22"/>
          <w:szCs w:val="22"/>
          <w:lang w:eastAsia="en-GB"/>
        </w:rPr>
        <w:t>IG1 3HZ</w:t>
      </w:r>
    </w:p>
    <w:p w14:paraId="1DBD3872" w14:textId="1769407D" w:rsidR="00455DC6" w:rsidRPr="00D05BE7" w:rsidRDefault="00455DC6" w:rsidP="00D05BE7">
      <w:pPr>
        <w:rPr>
          <w:rFonts w:ascii="Arial" w:eastAsia=".SFNSText-Regular" w:hAnsi="Arial" w:cs="Arial"/>
          <w:sz w:val="22"/>
          <w:szCs w:val="22"/>
          <w:lang w:eastAsia="en-GB"/>
        </w:rPr>
      </w:pPr>
      <w:r>
        <w:rPr>
          <w:rFonts w:ascii="Arial" w:eastAsia=".SFNSText-Regular" w:hAnsi="Arial" w:cs="Arial"/>
          <w:sz w:val="22"/>
          <w:szCs w:val="22"/>
          <w:lang w:eastAsia="en-GB"/>
        </w:rPr>
        <w:t>02085543014</w:t>
      </w:r>
    </w:p>
    <w:p w14:paraId="25182A1D" w14:textId="77777777" w:rsidR="00D05BE7" w:rsidRPr="00D05BE7" w:rsidRDefault="00D05BE7" w:rsidP="00D05BE7">
      <w:pPr>
        <w:rPr>
          <w:rFonts w:ascii="Arial" w:eastAsia=".SFNSText-Regular" w:hAnsi="Arial" w:cs="Arial"/>
          <w:sz w:val="22"/>
          <w:szCs w:val="22"/>
          <w:lang w:eastAsia="en-GB"/>
        </w:rPr>
      </w:pPr>
    </w:p>
    <w:p w14:paraId="2B1470EE"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Dear [insert patient name], </w:t>
      </w:r>
    </w:p>
    <w:p w14:paraId="4A3D1E7F" w14:textId="77777777" w:rsidR="00D05BE7" w:rsidRPr="00455DC6" w:rsidRDefault="00D05BE7" w:rsidP="00D05BE7">
      <w:pPr>
        <w:rPr>
          <w:rFonts w:ascii="Arial" w:eastAsia=".SFNSText-Regular" w:hAnsi="Arial" w:cs="Arial"/>
          <w:sz w:val="22"/>
          <w:szCs w:val="22"/>
          <w:lang w:eastAsia="en-GB"/>
        </w:rPr>
      </w:pPr>
    </w:p>
    <w:p w14:paraId="25C7C548" w14:textId="3955018D"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On [insert date], you submitted a Subject Access Request (SAR) in order to receive copies of the information </w:t>
      </w:r>
      <w:r w:rsidR="00455DC6" w:rsidRPr="00455DC6">
        <w:rPr>
          <w:noProof/>
          <w:lang w:eastAsia="en-GB"/>
        </w:rPr>
        <w:t>The Drive Surgery</w:t>
      </w:r>
      <w:r w:rsidR="00455DC6" w:rsidRPr="00455DC6">
        <w:rPr>
          <w:rFonts w:ascii="Arial" w:eastAsia=".SFNSText-Regular" w:hAnsi="Arial" w:cs="Arial"/>
          <w:color w:val="202A30"/>
          <w:sz w:val="22"/>
          <w:szCs w:val="22"/>
          <w:shd w:val="clear" w:color="auto" w:fill="FFFFFF"/>
          <w:lang w:eastAsia="en-GB"/>
        </w:rPr>
        <w:t xml:space="preserve"> </w:t>
      </w:r>
      <w:r w:rsidRPr="00455DC6">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455DC6">
        <w:rPr>
          <w:rFonts w:ascii="Arial" w:eastAsia=".SFNSText-Regular" w:hAnsi="Arial" w:cs="Arial"/>
          <w:sz w:val="22"/>
          <w:szCs w:val="22"/>
          <w:lang w:eastAsia="en-GB"/>
        </w:rPr>
        <w:t xml:space="preserve">UK </w:t>
      </w:r>
      <w:r w:rsidRPr="00455DC6">
        <w:rPr>
          <w:rFonts w:ascii="Arial" w:eastAsia=".SFNSText-Regular" w:hAnsi="Arial" w:cs="Arial"/>
          <w:sz w:val="22"/>
          <w:szCs w:val="22"/>
          <w:lang w:eastAsia="en-GB"/>
        </w:rPr>
        <w:t>General Data Protection Regulation (</w:t>
      </w:r>
      <w:r w:rsidR="009A6477" w:rsidRPr="00455DC6">
        <w:rPr>
          <w:rFonts w:ascii="Arial" w:eastAsia=".SFNSText-Regular" w:hAnsi="Arial" w:cs="Arial"/>
          <w:sz w:val="22"/>
          <w:szCs w:val="22"/>
          <w:lang w:eastAsia="en-GB"/>
        </w:rPr>
        <w:t xml:space="preserve">UK </w:t>
      </w:r>
      <w:r w:rsidRPr="00455DC6">
        <w:rPr>
          <w:rFonts w:ascii="Arial" w:eastAsia=".SFNSText-Regular" w:hAnsi="Arial" w:cs="Arial"/>
          <w:sz w:val="22"/>
          <w:szCs w:val="22"/>
          <w:lang w:eastAsia="en-GB"/>
        </w:rPr>
        <w:t>GDPR).</w:t>
      </w:r>
    </w:p>
    <w:p w14:paraId="7BE81825" w14:textId="77777777" w:rsidR="00D05BE7" w:rsidRPr="00455DC6" w:rsidRDefault="00D05BE7" w:rsidP="00D05BE7">
      <w:pPr>
        <w:rPr>
          <w:rFonts w:ascii="Arial" w:eastAsia=".SFNSText-Regular" w:hAnsi="Arial" w:cs="Arial"/>
          <w:sz w:val="22"/>
          <w:szCs w:val="22"/>
          <w:lang w:eastAsia="en-GB"/>
        </w:rPr>
      </w:pPr>
    </w:p>
    <w:p w14:paraId="11F33E1A"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455DC6" w:rsidRDefault="00D05BE7" w:rsidP="00D05BE7">
      <w:pPr>
        <w:rPr>
          <w:rFonts w:ascii="Arial" w:eastAsia=".SFNSText-Regular" w:hAnsi="Arial" w:cs="Arial"/>
          <w:sz w:val="22"/>
          <w:szCs w:val="22"/>
          <w:lang w:eastAsia="en-GB"/>
        </w:rPr>
      </w:pPr>
    </w:p>
    <w:p w14:paraId="5788BE63"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33FCB0B6" w14:textId="77777777" w:rsidR="00D05BE7" w:rsidRPr="00455DC6" w:rsidRDefault="00D05BE7" w:rsidP="00D05BE7">
      <w:pPr>
        <w:rPr>
          <w:rFonts w:ascii="Arial" w:eastAsia=".SFNSText-Regular" w:hAnsi="Arial" w:cs="Arial"/>
          <w:sz w:val="22"/>
          <w:szCs w:val="22"/>
          <w:lang w:eastAsia="en-GB"/>
        </w:rPr>
      </w:pPr>
    </w:p>
    <w:p w14:paraId="0013FA4E" w14:textId="77777777" w:rsidR="00D05BE7" w:rsidRPr="00455DC6" w:rsidRDefault="00D05BE7" w:rsidP="00D05BE7">
      <w:pPr>
        <w:rPr>
          <w:rFonts w:ascii="Arial" w:eastAsia=".SFNSText-Regular" w:hAnsi="Arial" w:cs="Arial"/>
          <w:sz w:val="22"/>
          <w:szCs w:val="22"/>
          <w:lang w:eastAsia="en-GB"/>
        </w:rPr>
      </w:pPr>
    </w:p>
    <w:p w14:paraId="1976410E"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Patient name: [Insert full name]</w:t>
      </w:r>
    </w:p>
    <w:p w14:paraId="68AA6AD6" w14:textId="77777777" w:rsidR="00D05BE7" w:rsidRPr="00455DC6" w:rsidRDefault="00D05BE7" w:rsidP="00D05BE7">
      <w:pPr>
        <w:rPr>
          <w:rFonts w:ascii="Arial" w:eastAsia=".SFNSText-Regular" w:hAnsi="Arial" w:cs="Arial"/>
          <w:sz w:val="22"/>
          <w:szCs w:val="22"/>
          <w:lang w:eastAsia="en-GB"/>
        </w:rPr>
      </w:pPr>
    </w:p>
    <w:p w14:paraId="6CD17670" w14:textId="77777777" w:rsidR="00D05BE7" w:rsidRPr="00D05BE7"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Patient ID number: [Insert system ID number]</w:t>
      </w:r>
    </w:p>
    <w:p w14:paraId="3AB9A77D" w14:textId="77777777" w:rsidR="00D05BE7" w:rsidRPr="00D05BE7" w:rsidRDefault="00D05BE7" w:rsidP="00D05BE7">
      <w:pPr>
        <w:rPr>
          <w:rFonts w:ascii="Arial" w:eastAsia=".SFNSText-Regular" w:hAnsi="Arial" w:cs="Arial"/>
          <w:sz w:val="22"/>
          <w:szCs w:val="22"/>
          <w:lang w:eastAsia="en-GB"/>
        </w:rPr>
      </w:pPr>
    </w:p>
    <w:p w14:paraId="7F5B4989" w14:textId="77777777" w:rsidR="00D05BE7" w:rsidRPr="00D05BE7" w:rsidRDefault="00D05BE7" w:rsidP="00D05BE7">
      <w:pPr>
        <w:rPr>
          <w:rFonts w:ascii="Arial" w:eastAsia=".SFNSText-Regular" w:hAnsi="Arial" w:cs="Arial"/>
          <w:sz w:val="22"/>
          <w:szCs w:val="22"/>
          <w:lang w:eastAsia="en-GB"/>
        </w:rPr>
      </w:pPr>
    </w:p>
    <w:p w14:paraId="6C2118E2"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 xml:space="preserve">Patient signature: </w:t>
      </w:r>
    </w:p>
    <w:p w14:paraId="4CC489B7" w14:textId="77777777" w:rsidR="00D05BE7" w:rsidRPr="00D05BE7" w:rsidRDefault="00D05BE7" w:rsidP="00D05BE7">
      <w:pPr>
        <w:rPr>
          <w:rFonts w:ascii="Arial" w:eastAsia=".SFNSText-Regular" w:hAnsi="Arial" w:cs="Arial"/>
          <w:sz w:val="22"/>
          <w:szCs w:val="22"/>
          <w:lang w:eastAsia="en-GB"/>
        </w:rPr>
      </w:pPr>
    </w:p>
    <w:p w14:paraId="2AE415D0" w14:textId="77777777" w:rsidR="00D05BE7" w:rsidRPr="00D05BE7" w:rsidRDefault="00D05BE7" w:rsidP="00D05BE7">
      <w:pPr>
        <w:rPr>
          <w:rFonts w:ascii="Arial" w:eastAsia=".SFNSText-Regular" w:hAnsi="Arial" w:cs="Arial"/>
          <w:sz w:val="22"/>
          <w:szCs w:val="22"/>
          <w:lang w:eastAsia="en-GB"/>
        </w:rPr>
      </w:pPr>
    </w:p>
    <w:p w14:paraId="0B25885C" w14:textId="77777777" w:rsidR="00D05BE7" w:rsidRPr="00D05BE7"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w:t>
      </w:r>
    </w:p>
    <w:p w14:paraId="39ECE2F3" w14:textId="77777777" w:rsidR="00D05BE7" w:rsidRPr="00D05BE7" w:rsidRDefault="00D05BE7" w:rsidP="00D05BE7">
      <w:pPr>
        <w:rPr>
          <w:rFonts w:ascii="Arial" w:eastAsia=".SFNSText-Regular" w:hAnsi="Arial" w:cs="Arial"/>
          <w:sz w:val="22"/>
          <w:szCs w:val="22"/>
          <w:lang w:eastAsia="en-GB"/>
        </w:rPr>
      </w:pPr>
    </w:p>
    <w:p w14:paraId="4FCB6097" w14:textId="77777777" w:rsidR="00D05BE7" w:rsidRPr="00D05BE7" w:rsidRDefault="00D05BE7" w:rsidP="00D05BE7">
      <w:pPr>
        <w:rPr>
          <w:rFonts w:ascii="Arial" w:eastAsia=".SFNSText-Regular" w:hAnsi="Arial" w:cs="Arial"/>
          <w:sz w:val="22"/>
          <w:szCs w:val="22"/>
          <w:lang w:eastAsia="en-GB"/>
        </w:rPr>
      </w:pPr>
    </w:p>
    <w:p w14:paraId="4845524D" w14:textId="77777777" w:rsidR="00D05BE7" w:rsidRPr="00D05BE7" w:rsidRDefault="00D05BE7" w:rsidP="00D05BE7">
      <w:pPr>
        <w:rPr>
          <w:rFonts w:ascii="Arial" w:eastAsia=".SFNSText-Regular" w:hAnsi="Arial" w:cs="Arial"/>
          <w:sz w:val="22"/>
          <w:szCs w:val="22"/>
          <w:lang w:eastAsia="en-GB"/>
        </w:rPr>
      </w:pPr>
    </w:p>
    <w:p w14:paraId="26733ED3" w14:textId="77777777" w:rsidR="00D05BE7" w:rsidRPr="00D05BE7" w:rsidRDefault="00D05BE7" w:rsidP="00D05BE7">
      <w:pPr>
        <w:rPr>
          <w:rFonts w:ascii="Arial" w:eastAsia=".SFNSText-Regular" w:hAnsi="Arial" w:cs="Arial"/>
          <w:sz w:val="22"/>
          <w:szCs w:val="22"/>
          <w:lang w:eastAsia="en-GB"/>
        </w:rPr>
      </w:pPr>
    </w:p>
    <w:p w14:paraId="2E3DD8E1" w14:textId="77777777" w:rsidR="00D05BE7" w:rsidRPr="00D05BE7" w:rsidRDefault="00D05BE7" w:rsidP="00D05BE7">
      <w:pPr>
        <w:rPr>
          <w:rFonts w:ascii="Arial" w:eastAsia=".SFNSText-Regular" w:hAnsi="Arial" w:cs="Arial"/>
          <w:sz w:val="22"/>
          <w:szCs w:val="22"/>
          <w:lang w:eastAsia="en-GB"/>
        </w:rPr>
      </w:pPr>
    </w:p>
    <w:p w14:paraId="15B5FA5F" w14:textId="77777777" w:rsidR="00D05BE7" w:rsidRPr="00D05BE7" w:rsidRDefault="00D05BE7" w:rsidP="00D05BE7">
      <w:pPr>
        <w:rPr>
          <w:rFonts w:ascii="Arial" w:eastAsia=".SFNSText-Regular" w:hAnsi="Arial" w:cs="Arial"/>
          <w:sz w:val="22"/>
          <w:szCs w:val="22"/>
          <w:lang w:eastAsia="en-GB"/>
        </w:rPr>
      </w:pPr>
    </w:p>
    <w:p w14:paraId="0152BEB2" w14:textId="77777777" w:rsidR="00D05BE7" w:rsidRPr="00D05BE7" w:rsidRDefault="00D05BE7" w:rsidP="00D05BE7">
      <w:pPr>
        <w:rPr>
          <w:rFonts w:ascii="Arial" w:eastAsia=".SFNSText-Regular" w:hAnsi="Arial" w:cs="Arial"/>
          <w:sz w:val="22"/>
          <w:szCs w:val="22"/>
          <w:lang w:eastAsia="en-GB"/>
        </w:rPr>
      </w:pPr>
    </w:p>
    <w:p w14:paraId="5E6A5E45" w14:textId="77777777" w:rsidR="00D05BE7" w:rsidRPr="00D05BE7" w:rsidRDefault="00D05BE7" w:rsidP="00D05BE7">
      <w:pPr>
        <w:rPr>
          <w:rFonts w:ascii="Arial" w:eastAsia=".SFNSText-Regular" w:hAnsi="Arial" w:cs="Arial"/>
          <w:sz w:val="22"/>
          <w:szCs w:val="22"/>
          <w:lang w:eastAsia="en-GB"/>
        </w:rPr>
      </w:pPr>
    </w:p>
    <w:p w14:paraId="31AF7255" w14:textId="77777777" w:rsidR="00D05BE7" w:rsidRPr="00D05BE7" w:rsidRDefault="00D05BE7" w:rsidP="00D05BE7">
      <w:pPr>
        <w:rPr>
          <w:rFonts w:ascii="Arial" w:eastAsia=".SFNSText-Regular" w:hAnsi="Arial" w:cs="Arial"/>
          <w:sz w:val="22"/>
          <w:szCs w:val="22"/>
          <w:lang w:eastAsia="en-GB"/>
        </w:rPr>
      </w:pPr>
    </w:p>
    <w:p w14:paraId="32C1F016" w14:textId="77777777" w:rsidR="00D05BE7" w:rsidRPr="00D05BE7" w:rsidRDefault="00D05BE7" w:rsidP="00D05BE7">
      <w:pPr>
        <w:rPr>
          <w:rFonts w:ascii="Arial" w:eastAsia=".SFNSText-Regular" w:hAnsi="Arial" w:cs="Arial"/>
          <w:color w:val="202A30"/>
          <w:sz w:val="22"/>
          <w:szCs w:val="22"/>
          <w:lang w:eastAsia="en-GB"/>
        </w:rPr>
      </w:pPr>
    </w:p>
    <w:p w14:paraId="5524413A" w14:textId="77777777" w:rsidR="00D05BE7" w:rsidRPr="00D05BE7" w:rsidRDefault="00D05BE7" w:rsidP="00D05BE7">
      <w:pPr>
        <w:rPr>
          <w:rFonts w:ascii="Arial" w:eastAsia=".SFNSText-Regular" w:hAnsi="Arial" w:cs="Arial"/>
          <w:color w:val="202A30"/>
          <w:sz w:val="22"/>
          <w:szCs w:val="22"/>
          <w:lang w:eastAsia="en-GB"/>
        </w:rPr>
      </w:pPr>
    </w:p>
    <w:p w14:paraId="6AE7219D" w14:textId="77777777" w:rsidR="00D05BE7" w:rsidRPr="00D05BE7" w:rsidRDefault="00D05BE7" w:rsidP="00D05BE7">
      <w:pPr>
        <w:rPr>
          <w:rFonts w:ascii="Arial" w:eastAsia=".SFNSText-Regular" w:hAnsi="Arial" w:cs="Arial"/>
          <w:color w:val="202A30"/>
          <w:sz w:val="22"/>
          <w:szCs w:val="22"/>
          <w:lang w:eastAsia="en-GB"/>
        </w:rPr>
      </w:pPr>
    </w:p>
    <w:p w14:paraId="4001722E" w14:textId="77777777" w:rsidR="00D05BE7" w:rsidRPr="00D05BE7" w:rsidRDefault="00D05BE7" w:rsidP="00D05BE7">
      <w:pPr>
        <w:rPr>
          <w:rFonts w:ascii="Arial" w:eastAsia=".SFNSText-Regular" w:hAnsi="Arial" w:cs="Arial"/>
          <w:color w:val="202A30"/>
          <w:sz w:val="22"/>
          <w:szCs w:val="22"/>
          <w:lang w:eastAsia="en-GB"/>
        </w:rPr>
      </w:pPr>
    </w:p>
    <w:p w14:paraId="12862927" w14:textId="77777777" w:rsidR="00D05BE7" w:rsidRPr="00D05BE7" w:rsidRDefault="00D05BE7" w:rsidP="00D05BE7">
      <w:pPr>
        <w:rPr>
          <w:rFonts w:ascii="Arial" w:eastAsia=".SFNSText-Regular" w:hAnsi="Arial" w:cs="Arial"/>
          <w:color w:val="202A30"/>
          <w:sz w:val="22"/>
          <w:szCs w:val="22"/>
          <w:lang w:eastAsia="en-GB"/>
        </w:rPr>
      </w:pPr>
    </w:p>
    <w:p w14:paraId="3FE579DC" w14:textId="77777777" w:rsidR="00D05BE7" w:rsidRPr="00D05BE7" w:rsidRDefault="00D05BE7" w:rsidP="00D05BE7">
      <w:pPr>
        <w:rPr>
          <w:rFonts w:ascii="Arial" w:eastAsia=".SFNSText-Regular" w:hAnsi="Arial" w:cs="Arial"/>
          <w:color w:val="202A30"/>
          <w:sz w:val="22"/>
          <w:szCs w:val="22"/>
          <w:lang w:eastAsia="en-GB"/>
        </w:rPr>
      </w:pPr>
    </w:p>
    <w:p w14:paraId="6180CBB4" w14:textId="77777777" w:rsidR="00D05BE7" w:rsidRPr="00D05BE7" w:rsidRDefault="00D05BE7" w:rsidP="00D05BE7">
      <w:pPr>
        <w:rPr>
          <w:rFonts w:ascii="Arial" w:eastAsia=".SFNSText-Regular" w:hAnsi="Arial" w:cs="Arial"/>
          <w:color w:val="202A30"/>
          <w:sz w:val="22"/>
          <w:szCs w:val="22"/>
          <w:lang w:eastAsia="en-GB"/>
        </w:rPr>
      </w:pPr>
    </w:p>
    <w:p w14:paraId="2513AFFA" w14:textId="77777777" w:rsidR="00D05BE7" w:rsidRPr="00D05BE7" w:rsidRDefault="00D05BE7" w:rsidP="00D05BE7">
      <w:pPr>
        <w:rPr>
          <w:rFonts w:ascii="Arial" w:eastAsia=".SFNSText-Regular" w:hAnsi="Arial" w:cs="Arial"/>
          <w:color w:val="202A30"/>
          <w:sz w:val="22"/>
          <w:szCs w:val="22"/>
          <w:lang w:eastAsia="en-GB"/>
        </w:rPr>
      </w:pPr>
    </w:p>
    <w:p w14:paraId="7F52DFC2" w14:textId="77777777" w:rsidR="00D05BE7" w:rsidRPr="00D05BE7" w:rsidRDefault="00D05BE7" w:rsidP="00D05BE7">
      <w:pPr>
        <w:rPr>
          <w:rFonts w:ascii="Arial" w:eastAsia=".SFNSText-Regular" w:hAnsi="Arial" w:cs="Arial"/>
          <w:color w:val="202A30"/>
          <w:sz w:val="22"/>
          <w:szCs w:val="22"/>
          <w:lang w:eastAsia="en-GB"/>
        </w:rPr>
      </w:pPr>
    </w:p>
    <w:p w14:paraId="79782B18" w14:textId="77777777" w:rsidR="00D05BE7" w:rsidRPr="00D05BE7" w:rsidRDefault="00D05BE7" w:rsidP="00D05BE7">
      <w:pPr>
        <w:rPr>
          <w:rFonts w:ascii="Arial" w:eastAsia=".SFNSText-Regular" w:hAnsi="Arial" w:cs="Arial"/>
          <w:color w:val="202A30"/>
          <w:sz w:val="22"/>
          <w:szCs w:val="22"/>
          <w:lang w:eastAsia="en-GB"/>
        </w:rPr>
      </w:pPr>
    </w:p>
    <w:p w14:paraId="121A3F44" w14:textId="68132034" w:rsidR="00D05BE7" w:rsidRPr="003A1276"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46" w:name="_Annex_G_–"/>
      <w:bookmarkStart w:id="147" w:name="_Appendix_H_–"/>
      <w:bookmarkStart w:id="148" w:name="_Annex_H_–"/>
      <w:bookmarkStart w:id="149" w:name="_Toc56285606"/>
      <w:bookmarkStart w:id="150" w:name="_Toc89270189"/>
      <w:bookmarkEnd w:id="146"/>
      <w:bookmarkEnd w:id="147"/>
      <w:bookmarkEnd w:id="148"/>
      <w:r w:rsidRPr="003A1276">
        <w:rPr>
          <w:sz w:val="28"/>
          <w:szCs w:val="28"/>
        </w:rPr>
        <w:lastRenderedPageBreak/>
        <w:t>A</w:t>
      </w:r>
      <w:r w:rsidR="003A1276" w:rsidRPr="003A1276">
        <w:rPr>
          <w:sz w:val="28"/>
          <w:szCs w:val="28"/>
        </w:rPr>
        <w:t>nnex</w:t>
      </w:r>
      <w:r w:rsidRPr="003A1276">
        <w:rPr>
          <w:sz w:val="28"/>
          <w:szCs w:val="28"/>
        </w:rPr>
        <w:t xml:space="preserve"> </w:t>
      </w:r>
      <w:r w:rsidR="00340FF1" w:rsidRPr="003A1276">
        <w:rPr>
          <w:sz w:val="28"/>
          <w:szCs w:val="28"/>
        </w:rPr>
        <w:t>H</w:t>
      </w:r>
      <w:r w:rsidRPr="003A1276">
        <w:rPr>
          <w:sz w:val="28"/>
          <w:szCs w:val="28"/>
        </w:rPr>
        <w:t xml:space="preserve"> – Refusal of SAR letter</w:t>
      </w:r>
      <w:bookmarkEnd w:id="149"/>
      <w:bookmarkEnd w:id="150"/>
    </w:p>
    <w:p w14:paraId="13F9DDCF" w14:textId="77777777" w:rsidR="00D05BE7" w:rsidRPr="00D05BE7" w:rsidRDefault="00D05BE7" w:rsidP="00D05BE7">
      <w:pPr>
        <w:rPr>
          <w:rFonts w:ascii="Arial" w:eastAsia=".SFNSText-Regular" w:hAnsi="Arial" w:cs="Arial"/>
          <w:color w:val="202A30"/>
          <w:sz w:val="22"/>
          <w:szCs w:val="22"/>
          <w:lang w:eastAsia="en-GB"/>
        </w:rPr>
      </w:pPr>
    </w:p>
    <w:p w14:paraId="39A7B51B" w14:textId="77777777" w:rsidR="00455DC6" w:rsidRPr="00D05BE7" w:rsidRDefault="00D05BE7" w:rsidP="00455DC6">
      <w:pPr>
        <w:ind w:right="-908"/>
        <w:rPr>
          <w:rFonts w:ascii="Arial" w:eastAsia=".SFNSText-Regular" w:hAnsi="Arial" w:cs="Arial"/>
          <w:sz w:val="22"/>
          <w:szCs w:val="22"/>
          <w:lang w:eastAsia="en-GB"/>
        </w:rPr>
      </w:pPr>
      <w:r w:rsidRPr="00D05BE7">
        <w:rPr>
          <w:rFonts w:ascii="Arial" w:eastAsia=".SFNSText-Regular" w:hAnsi="Arial" w:cs="Arial"/>
          <w:sz w:val="22"/>
          <w:szCs w:val="22"/>
          <w:lang w:eastAsia="en-GB"/>
        </w:rPr>
        <w:t>[</w:t>
      </w:r>
      <w:r w:rsidR="00455DC6">
        <w:rPr>
          <w:noProof/>
          <w:lang w:eastAsia="en-GB"/>
        </w:rPr>
        <w:t>The Drive Surgery</w:t>
      </w:r>
    </w:p>
    <w:p w14:paraId="71DB969C" w14:textId="77777777" w:rsidR="00455DC6" w:rsidRDefault="00455DC6" w:rsidP="00455DC6">
      <w:pPr>
        <w:rPr>
          <w:rFonts w:ascii="Arial" w:eastAsia=".SFNSText-Regular" w:hAnsi="Arial" w:cs="Arial"/>
          <w:sz w:val="22"/>
          <w:szCs w:val="22"/>
          <w:lang w:eastAsia="en-GB"/>
        </w:rPr>
      </w:pPr>
      <w:r>
        <w:rPr>
          <w:rFonts w:ascii="Arial" w:eastAsia=".SFNSText-Regular" w:hAnsi="Arial" w:cs="Arial"/>
          <w:sz w:val="22"/>
          <w:szCs w:val="22"/>
          <w:lang w:eastAsia="en-GB"/>
        </w:rPr>
        <w:t>68 THE DRIVE SURGERY</w:t>
      </w:r>
    </w:p>
    <w:p w14:paraId="102DDBA8" w14:textId="77777777" w:rsidR="00455DC6" w:rsidRDefault="00455DC6" w:rsidP="00455DC6">
      <w:pPr>
        <w:rPr>
          <w:rFonts w:ascii="Arial" w:eastAsia=".SFNSText-Regular" w:hAnsi="Arial" w:cs="Arial"/>
          <w:sz w:val="22"/>
          <w:szCs w:val="22"/>
          <w:lang w:eastAsia="en-GB"/>
        </w:rPr>
      </w:pPr>
      <w:r>
        <w:rPr>
          <w:rFonts w:ascii="Arial" w:eastAsia=".SFNSText-Regular" w:hAnsi="Arial" w:cs="Arial"/>
          <w:sz w:val="22"/>
          <w:szCs w:val="22"/>
          <w:lang w:eastAsia="en-GB"/>
        </w:rPr>
        <w:t>IG1 3HZ</w:t>
      </w:r>
    </w:p>
    <w:p w14:paraId="4A506E9C" w14:textId="77777777" w:rsidR="00455DC6" w:rsidRPr="00D05BE7" w:rsidRDefault="00455DC6" w:rsidP="00455DC6">
      <w:pPr>
        <w:rPr>
          <w:rFonts w:ascii="Arial" w:eastAsia=".SFNSText-Regular" w:hAnsi="Arial" w:cs="Arial"/>
          <w:sz w:val="22"/>
          <w:szCs w:val="22"/>
          <w:lang w:eastAsia="en-GB"/>
        </w:rPr>
      </w:pPr>
      <w:r>
        <w:rPr>
          <w:rFonts w:ascii="Arial" w:eastAsia=".SFNSText-Regular" w:hAnsi="Arial" w:cs="Arial"/>
          <w:sz w:val="22"/>
          <w:szCs w:val="22"/>
          <w:lang w:eastAsia="en-GB"/>
        </w:rPr>
        <w:t>02085543014</w:t>
      </w:r>
    </w:p>
    <w:p w14:paraId="300C7A3A" w14:textId="4964BFBB" w:rsidR="00D05BE7" w:rsidRDefault="00D05BE7" w:rsidP="00455DC6">
      <w:pPr>
        <w:ind w:right="-766"/>
        <w:rPr>
          <w:rFonts w:ascii="Arial" w:eastAsia=".SFNSText-Regular" w:hAnsi="Arial" w:cs="Arial"/>
          <w:sz w:val="22"/>
          <w:szCs w:val="22"/>
          <w:lang w:eastAsia="en-GB"/>
        </w:rPr>
      </w:pPr>
    </w:p>
    <w:p w14:paraId="3FDCC8CC" w14:textId="77777777" w:rsidR="003A1276" w:rsidRPr="00D05BE7" w:rsidRDefault="003A1276" w:rsidP="00D05BE7">
      <w:pPr>
        <w:rPr>
          <w:rFonts w:ascii="Arial" w:eastAsia=".SFNSText-Regular" w:hAnsi="Arial" w:cs="Arial"/>
          <w:sz w:val="22"/>
          <w:szCs w:val="22"/>
          <w:lang w:eastAsia="en-GB"/>
        </w:rPr>
      </w:pPr>
    </w:p>
    <w:p w14:paraId="69B9DA96" w14:textId="77777777" w:rsidR="00D05BE7" w:rsidRPr="00D05BE7" w:rsidRDefault="00D05BE7" w:rsidP="00D05BE7">
      <w:pPr>
        <w:rPr>
          <w:rFonts w:ascii="Arial" w:eastAsia=".SFNSText-Regular" w:hAnsi="Arial" w:cs="Arial"/>
          <w:sz w:val="22"/>
          <w:szCs w:val="22"/>
          <w:lang w:eastAsia="en-GB"/>
        </w:rPr>
      </w:pPr>
    </w:p>
    <w:p w14:paraId="1A038C54"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Dear [insert third party name], </w:t>
      </w:r>
    </w:p>
    <w:p w14:paraId="152B3235" w14:textId="77777777" w:rsidR="00D05BE7" w:rsidRPr="00455DC6" w:rsidRDefault="00D05BE7" w:rsidP="00D05BE7">
      <w:pPr>
        <w:rPr>
          <w:rFonts w:ascii="Arial" w:eastAsia=".SFNSText-Regular" w:hAnsi="Arial" w:cs="Arial"/>
          <w:sz w:val="22"/>
          <w:szCs w:val="22"/>
          <w:lang w:eastAsia="en-GB"/>
        </w:rPr>
      </w:pPr>
    </w:p>
    <w:p w14:paraId="3531DDDE"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On [insert date], a Subject Access Request (SAR) was received requesting copies of the information that [insert organisation name] holds about [insert patient name]. </w:t>
      </w:r>
    </w:p>
    <w:p w14:paraId="5519537B" w14:textId="77777777" w:rsidR="00D05BE7" w:rsidRPr="00455DC6" w:rsidRDefault="00D05BE7" w:rsidP="00D05BE7">
      <w:pPr>
        <w:rPr>
          <w:rFonts w:ascii="Arial" w:eastAsia=".SFNSText-Regular" w:hAnsi="Arial" w:cs="Arial"/>
          <w:sz w:val="22"/>
          <w:szCs w:val="22"/>
          <w:lang w:eastAsia="en-GB"/>
        </w:rPr>
      </w:pPr>
    </w:p>
    <w:p w14:paraId="47A47A9D"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In order to process this request, the Information Commissioners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455DC6" w:rsidRDefault="00D05BE7" w:rsidP="00D05BE7">
      <w:pPr>
        <w:rPr>
          <w:rFonts w:ascii="Arial" w:eastAsia=".SFNSText-Regular" w:hAnsi="Arial" w:cs="Arial"/>
          <w:sz w:val="22"/>
          <w:szCs w:val="22"/>
          <w:lang w:eastAsia="en-GB"/>
        </w:rPr>
      </w:pPr>
    </w:p>
    <w:p w14:paraId="0FF542E8" w14:textId="46273ABC"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In this </w:t>
      </w:r>
      <w:r w:rsidRPr="00455DC6">
        <w:rPr>
          <w:rFonts w:ascii="Arial" w:hAnsi="Arial" w:cs="Arial"/>
          <w:sz w:val="22"/>
          <w:szCs w:val="22"/>
          <w:lang w:val="en-US"/>
        </w:rPr>
        <w:t xml:space="preserve">instance, it is felt </w:t>
      </w:r>
      <w:r w:rsidR="00157C3C" w:rsidRPr="00455DC6">
        <w:rPr>
          <w:rFonts w:ascii="Arial" w:hAnsi="Arial" w:cs="Arial"/>
          <w:sz w:val="22"/>
          <w:szCs w:val="22"/>
          <w:lang w:val="en-US"/>
        </w:rPr>
        <w:t>that</w:t>
      </w:r>
      <w:r w:rsidRPr="00455DC6">
        <w:rPr>
          <w:rFonts w:ascii="Arial" w:hAnsi="Arial" w:cs="Arial"/>
          <w:sz w:val="22"/>
          <w:szCs w:val="22"/>
          <w:lang w:val="en-US"/>
        </w:rPr>
        <w:t xml:space="preserve"> </w:t>
      </w:r>
      <w:r w:rsidR="00455DC6" w:rsidRPr="00455DC6">
        <w:rPr>
          <w:rFonts w:ascii="Arial" w:hAnsi="Arial" w:cs="Arial"/>
          <w:sz w:val="22"/>
          <w:szCs w:val="22"/>
          <w:lang w:val="en-US"/>
        </w:rPr>
        <w:t xml:space="preserve">The Drive Surgery </w:t>
      </w:r>
      <w:r w:rsidRPr="00455DC6">
        <w:rPr>
          <w:rFonts w:ascii="Arial" w:hAnsi="Arial" w:cs="Arial"/>
          <w:sz w:val="22"/>
          <w:szCs w:val="22"/>
          <w:lang w:val="en-US"/>
        </w:rPr>
        <w:t>cannot process this request for the following reason*:</w:t>
      </w:r>
    </w:p>
    <w:p w14:paraId="4F14773A" w14:textId="77777777" w:rsidR="00D05BE7" w:rsidRPr="00455DC6" w:rsidRDefault="00D05BE7" w:rsidP="00D05BE7">
      <w:pPr>
        <w:rPr>
          <w:rFonts w:ascii="Arial" w:hAnsi="Arial" w:cs="Arial"/>
          <w:sz w:val="22"/>
          <w:szCs w:val="22"/>
          <w:lang w:val="en-US"/>
        </w:rPr>
      </w:pPr>
    </w:p>
    <w:p w14:paraId="5F2EC7B5" w14:textId="77777777" w:rsidR="00D05BE7" w:rsidRPr="00D05BE7" w:rsidRDefault="00D05BE7" w:rsidP="00D05BE7">
      <w:pPr>
        <w:rPr>
          <w:rFonts w:ascii="Arial" w:hAnsi="Arial" w:cs="Arial"/>
          <w:sz w:val="22"/>
          <w:szCs w:val="22"/>
          <w:lang w:val="en-US"/>
        </w:rPr>
      </w:pPr>
      <w:r w:rsidRPr="00455DC6">
        <w:rPr>
          <w:rFonts w:ascii="Arial" w:hAnsi="Arial" w:cs="Arial"/>
          <w:sz w:val="22"/>
          <w:szCs w:val="22"/>
          <w:lang w:val="en-US"/>
        </w:rPr>
        <w:t>*[delete as appropriate]</w:t>
      </w:r>
      <w:r w:rsidRPr="00D05BE7">
        <w:rPr>
          <w:rFonts w:ascii="Arial" w:hAnsi="Arial" w:cs="Arial"/>
          <w:sz w:val="22"/>
          <w:szCs w:val="22"/>
          <w:lang w:val="en-US"/>
        </w:rPr>
        <w:br/>
      </w:r>
    </w:p>
    <w:p w14:paraId="20B04A37"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manifestly unfounded (see footnote 7 for ICO explanation)</w:t>
      </w:r>
    </w:p>
    <w:p w14:paraId="261BE331" w14:textId="77777777" w:rsidR="00D05BE7" w:rsidRPr="00D05BE7" w:rsidRDefault="00D05BE7" w:rsidP="00D05BE7">
      <w:pPr>
        <w:rPr>
          <w:rFonts w:ascii="Arial" w:hAnsi="Arial" w:cs="Arial"/>
          <w:sz w:val="22"/>
          <w:szCs w:val="22"/>
          <w:lang w:val="en-US"/>
        </w:rPr>
      </w:pPr>
    </w:p>
    <w:p w14:paraId="16E7A605" w14:textId="3C825A2A"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 xml:space="preserve">It is an excessive request, </w:t>
      </w:r>
      <w:r w:rsidR="00AC33D5" w:rsidRPr="00D05BE7">
        <w:rPr>
          <w:rFonts w:ascii="Arial" w:hAnsi="Arial" w:cs="Arial"/>
          <w:sz w:val="22"/>
          <w:szCs w:val="22"/>
          <w:lang w:val="en-US"/>
        </w:rPr>
        <w:t>i.e.,</w:t>
      </w:r>
      <w:r w:rsidRPr="00D05BE7">
        <w:rPr>
          <w:rFonts w:ascii="Arial" w:hAnsi="Arial" w:cs="Arial"/>
          <w:sz w:val="22"/>
          <w:szCs w:val="22"/>
          <w:lang w:val="en-US"/>
        </w:rPr>
        <w:t xml:space="preserve"> the insurer is requesting a full copy of the medical records, when this could be deemed as being unreasonable or excessive for the purpose (See Art 3.2)</w:t>
      </w:r>
    </w:p>
    <w:p w14:paraId="4FD8D1C7" w14:textId="77777777" w:rsidR="00D05BE7" w:rsidRPr="00D05BE7" w:rsidRDefault="00D05BE7" w:rsidP="00D05BE7">
      <w:pPr>
        <w:ind w:left="720"/>
        <w:contextualSpacing/>
        <w:rPr>
          <w:rFonts w:ascii="Arial" w:hAnsi="Arial" w:cs="Arial"/>
          <w:sz w:val="22"/>
          <w:szCs w:val="22"/>
          <w:lang w:val="en-US"/>
        </w:rPr>
      </w:pPr>
    </w:p>
    <w:p w14:paraId="4BF48F77"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required details a further third party therefore a separate SAR would be required</w:t>
      </w:r>
    </w:p>
    <w:p w14:paraId="0030AFB6" w14:textId="77777777" w:rsidR="00D05BE7" w:rsidRPr="00D05BE7" w:rsidRDefault="00D05BE7" w:rsidP="00D05BE7">
      <w:pPr>
        <w:rPr>
          <w:rFonts w:ascii="Arial" w:hAnsi="Arial" w:cs="Arial"/>
          <w:sz w:val="22"/>
          <w:szCs w:val="22"/>
          <w:lang w:val="en-US"/>
        </w:rPr>
      </w:pPr>
    </w:p>
    <w:p w14:paraId="66D186AC"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The information may be detrimental or cause harm to the requesting patient or any other person</w:t>
      </w:r>
    </w:p>
    <w:p w14:paraId="0F285F1D" w14:textId="77777777" w:rsidR="00D05BE7" w:rsidRPr="00D05BE7" w:rsidRDefault="00D05BE7" w:rsidP="00D05BE7">
      <w:pPr>
        <w:ind w:left="720"/>
        <w:contextualSpacing/>
        <w:rPr>
          <w:rFonts w:ascii="Arial" w:hAnsi="Arial" w:cs="Arial"/>
          <w:sz w:val="22"/>
          <w:szCs w:val="22"/>
          <w:lang w:val="en-US"/>
        </w:rPr>
      </w:pPr>
    </w:p>
    <w:p w14:paraId="1AD5893E" w14:textId="2BF798CA"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includes information about a child or non-</w:t>
      </w:r>
      <w:r w:rsidR="00641257" w:rsidRPr="00D05BE7">
        <w:rPr>
          <w:rFonts w:ascii="Arial" w:hAnsi="Arial" w:cs="Arial"/>
          <w:sz w:val="22"/>
          <w:szCs w:val="22"/>
          <w:lang w:val="en-US"/>
        </w:rPr>
        <w:t>capacious</w:t>
      </w:r>
      <w:r w:rsidRPr="00D05BE7">
        <w:rPr>
          <w:rFonts w:ascii="Arial" w:hAnsi="Arial" w:cs="Arial"/>
          <w:sz w:val="22"/>
          <w:szCs w:val="22"/>
          <w:lang w:val="en-US"/>
        </w:rPr>
        <w:t xml:space="preserve"> adult which would not be expected to be disclosed to the person making the request</w:t>
      </w:r>
    </w:p>
    <w:p w14:paraId="0CFEE1B9" w14:textId="77777777" w:rsidR="00D05BE7" w:rsidRPr="00D05BE7" w:rsidRDefault="00D05BE7" w:rsidP="00D05BE7">
      <w:pPr>
        <w:ind w:left="720"/>
        <w:contextualSpacing/>
        <w:rPr>
          <w:rFonts w:ascii="Arial" w:hAnsi="Arial" w:cs="Arial"/>
          <w:sz w:val="22"/>
          <w:szCs w:val="22"/>
          <w:lang w:val="en-US"/>
        </w:rPr>
      </w:pPr>
    </w:p>
    <w:p w14:paraId="292633A6"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legally privileged information</w:t>
      </w:r>
    </w:p>
    <w:p w14:paraId="39983F0C" w14:textId="77777777" w:rsidR="00D05BE7" w:rsidRPr="00D05BE7" w:rsidRDefault="00D05BE7" w:rsidP="00D05BE7">
      <w:pPr>
        <w:ind w:left="720"/>
        <w:contextualSpacing/>
        <w:rPr>
          <w:rFonts w:ascii="Arial" w:hAnsi="Arial" w:cs="Arial"/>
          <w:sz w:val="22"/>
          <w:szCs w:val="22"/>
          <w:lang w:val="en-US"/>
        </w:rPr>
      </w:pPr>
    </w:p>
    <w:p w14:paraId="20B77DBD" w14:textId="77777777" w:rsidR="00D05BE7" w:rsidRPr="00D05BE7" w:rsidRDefault="00D05BE7" w:rsidP="001E2AFC">
      <w:pPr>
        <w:numPr>
          <w:ilvl w:val="0"/>
          <w:numId w:val="25"/>
        </w:numPr>
        <w:contextualSpacing/>
        <w:rPr>
          <w:rFonts w:ascii="Arial" w:hAnsi="Arial" w:cs="Arial"/>
          <w:sz w:val="22"/>
          <w:szCs w:val="22"/>
          <w:lang w:val="en-US"/>
        </w:rPr>
      </w:pPr>
      <w:r w:rsidRPr="00D05BE7">
        <w:rPr>
          <w:rFonts w:ascii="Arial" w:hAnsi="Arial" w:cs="Arial"/>
          <w:sz w:val="22"/>
          <w:szCs w:val="22"/>
          <w:lang w:val="en-US"/>
        </w:rPr>
        <w:t>It is information that is subject to a Court Order</w:t>
      </w:r>
    </w:p>
    <w:p w14:paraId="3A5F6EFD" w14:textId="77777777" w:rsidR="00D05BE7" w:rsidRPr="00D05BE7" w:rsidRDefault="00D05BE7" w:rsidP="00D05BE7">
      <w:pPr>
        <w:ind w:left="720"/>
        <w:contextualSpacing/>
        <w:rPr>
          <w:rFonts w:ascii="Arial" w:hAnsi="Arial" w:cs="Arial"/>
          <w:sz w:val="22"/>
          <w:szCs w:val="22"/>
          <w:lang w:val="en-US"/>
        </w:rPr>
      </w:pPr>
    </w:p>
    <w:p w14:paraId="7A31A3A4" w14:textId="77777777" w:rsidR="00D05BE7" w:rsidRPr="00455DC6" w:rsidRDefault="00D05BE7" w:rsidP="00D05BE7">
      <w:pPr>
        <w:rPr>
          <w:rFonts w:ascii="Arial" w:eastAsia=".SFNSText-Regular" w:hAnsi="Arial" w:cs="Arial"/>
          <w:sz w:val="22"/>
          <w:szCs w:val="22"/>
          <w:lang w:eastAsia="en-GB"/>
        </w:rPr>
      </w:pPr>
      <w:r w:rsidRPr="00D05BE7">
        <w:rPr>
          <w:rFonts w:ascii="Arial" w:eastAsia=".SFNSText-Regular" w:hAnsi="Arial" w:cs="Arial"/>
          <w:sz w:val="22"/>
          <w:szCs w:val="22"/>
          <w:lang w:eastAsia="en-GB"/>
        </w:rPr>
        <w:t>Sho</w:t>
      </w:r>
      <w:r w:rsidRPr="00455DC6">
        <w:rPr>
          <w:rFonts w:ascii="Arial" w:eastAsia=".SFNSText-Regular" w:hAnsi="Arial" w:cs="Arial"/>
          <w:sz w:val="22"/>
          <w:szCs w:val="22"/>
          <w:lang w:eastAsia="en-GB"/>
        </w:rPr>
        <w:t xml:space="preserve">uld you have any questions relating to the information provided in this letter, please contact [insert name] at the organisation on [insert number or give email address]. </w:t>
      </w:r>
    </w:p>
    <w:p w14:paraId="5D5FD292" w14:textId="77777777" w:rsidR="00D05BE7" w:rsidRPr="00455DC6" w:rsidRDefault="00D05BE7" w:rsidP="00D05BE7">
      <w:pPr>
        <w:rPr>
          <w:rFonts w:ascii="Arial" w:eastAsia=".SFNSText-Regular" w:hAnsi="Arial" w:cs="Arial"/>
          <w:sz w:val="22"/>
          <w:szCs w:val="22"/>
          <w:lang w:eastAsia="en-GB"/>
        </w:rPr>
      </w:pPr>
    </w:p>
    <w:p w14:paraId="401E1EF4"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455DC6" w:rsidRDefault="00D05BE7" w:rsidP="00D05BE7">
      <w:pPr>
        <w:rPr>
          <w:rFonts w:ascii="Arial" w:eastAsia=".SFNSText-Regular" w:hAnsi="Arial" w:cs="Arial"/>
          <w:sz w:val="22"/>
          <w:szCs w:val="22"/>
          <w:lang w:eastAsia="en-GB"/>
        </w:rPr>
      </w:pPr>
    </w:p>
    <w:p w14:paraId="4797707C" w14:textId="77777777" w:rsidR="00D05BE7" w:rsidRPr="00455DC6" w:rsidRDefault="00D05BE7" w:rsidP="00D05BE7">
      <w:pPr>
        <w:rPr>
          <w:rFonts w:ascii="Arial" w:eastAsia=".SFNSText-Regular" w:hAnsi="Arial" w:cs="Arial"/>
          <w:sz w:val="22"/>
          <w:szCs w:val="22"/>
          <w:lang w:eastAsia="en-GB"/>
        </w:rPr>
      </w:pPr>
    </w:p>
    <w:p w14:paraId="17C3228F" w14:textId="77777777" w:rsidR="00D05BE7" w:rsidRPr="00455DC6" w:rsidRDefault="00D05BE7" w:rsidP="00D05BE7">
      <w:pPr>
        <w:rPr>
          <w:rFonts w:ascii="Arial" w:eastAsia=".SFNSText-Regular" w:hAnsi="Arial" w:cs="Arial"/>
          <w:sz w:val="22"/>
          <w:szCs w:val="22"/>
          <w:lang w:eastAsia="en-GB"/>
        </w:rPr>
      </w:pPr>
    </w:p>
    <w:p w14:paraId="341195CD" w14:textId="77777777" w:rsidR="00D05BE7" w:rsidRPr="00455DC6" w:rsidRDefault="00D05BE7" w:rsidP="00D05BE7">
      <w:pPr>
        <w:rPr>
          <w:rFonts w:ascii="Arial" w:eastAsia=".SFNSText-Regular" w:hAnsi="Arial" w:cs="Arial"/>
          <w:sz w:val="22"/>
          <w:szCs w:val="22"/>
          <w:lang w:eastAsia="en-GB"/>
        </w:rPr>
      </w:pPr>
    </w:p>
    <w:p w14:paraId="21ACA8C0"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Address:</w:t>
      </w:r>
      <w:r w:rsidRPr="00455DC6">
        <w:rPr>
          <w:rFonts w:ascii="Arial" w:eastAsia=".SFNSText-Regular" w:hAnsi="Arial" w:cs="Arial"/>
          <w:sz w:val="22"/>
          <w:szCs w:val="22"/>
          <w:lang w:eastAsia="en-GB"/>
        </w:rPr>
        <w:tab/>
        <w:t>Information Commissioner's Office</w:t>
      </w:r>
    </w:p>
    <w:p w14:paraId="77D287F7" w14:textId="77777777" w:rsidR="00D05BE7" w:rsidRPr="00455DC6" w:rsidRDefault="00D05BE7" w:rsidP="00D05BE7">
      <w:pPr>
        <w:ind w:left="720" w:firstLine="720"/>
        <w:rPr>
          <w:rFonts w:ascii="Arial" w:eastAsia=".SFNSText-Regular" w:hAnsi="Arial" w:cs="Arial"/>
          <w:sz w:val="22"/>
          <w:szCs w:val="22"/>
          <w:lang w:eastAsia="en-GB"/>
        </w:rPr>
      </w:pPr>
      <w:r w:rsidRPr="00455DC6">
        <w:rPr>
          <w:rFonts w:ascii="Arial" w:eastAsia=".SFNSText-Regular" w:hAnsi="Arial" w:cs="Arial"/>
          <w:sz w:val="22"/>
          <w:szCs w:val="22"/>
          <w:lang w:eastAsia="en-GB"/>
        </w:rPr>
        <w:t>Wycliffe House</w:t>
      </w:r>
    </w:p>
    <w:p w14:paraId="62B7141A" w14:textId="77777777" w:rsidR="00D05BE7" w:rsidRPr="00455DC6" w:rsidRDefault="00D05BE7" w:rsidP="00D05BE7">
      <w:pPr>
        <w:ind w:left="720" w:firstLine="720"/>
        <w:rPr>
          <w:rFonts w:ascii="Arial" w:eastAsia=".SFNSText-Regular" w:hAnsi="Arial" w:cs="Arial"/>
          <w:sz w:val="22"/>
          <w:szCs w:val="22"/>
          <w:lang w:eastAsia="en-GB"/>
        </w:rPr>
      </w:pPr>
      <w:r w:rsidRPr="00455DC6">
        <w:rPr>
          <w:rFonts w:ascii="Arial" w:eastAsia=".SFNSText-Regular" w:hAnsi="Arial" w:cs="Arial"/>
          <w:sz w:val="22"/>
          <w:szCs w:val="22"/>
          <w:lang w:eastAsia="en-GB"/>
        </w:rPr>
        <w:t>Water Lane</w:t>
      </w:r>
    </w:p>
    <w:p w14:paraId="248B0F93" w14:textId="77777777" w:rsidR="00D05BE7" w:rsidRPr="00455DC6" w:rsidRDefault="00D05BE7" w:rsidP="00D05BE7">
      <w:pPr>
        <w:ind w:left="720" w:firstLine="720"/>
        <w:rPr>
          <w:rFonts w:ascii="Arial" w:eastAsia=".SFNSText-Regular" w:hAnsi="Arial" w:cs="Arial"/>
          <w:sz w:val="22"/>
          <w:szCs w:val="22"/>
          <w:lang w:eastAsia="en-GB"/>
        </w:rPr>
      </w:pPr>
      <w:r w:rsidRPr="00455DC6">
        <w:rPr>
          <w:rFonts w:ascii="Arial" w:eastAsia=".SFNSText-Regular" w:hAnsi="Arial" w:cs="Arial"/>
          <w:sz w:val="22"/>
          <w:szCs w:val="22"/>
          <w:lang w:eastAsia="en-GB"/>
        </w:rPr>
        <w:t>WILMSLOW</w:t>
      </w:r>
    </w:p>
    <w:p w14:paraId="05E143FC" w14:textId="77777777" w:rsidR="00D05BE7" w:rsidRPr="00455DC6" w:rsidRDefault="00D05BE7" w:rsidP="00D05BE7">
      <w:pPr>
        <w:ind w:left="720" w:firstLine="720"/>
        <w:rPr>
          <w:rFonts w:ascii="Arial" w:eastAsia=".SFNSText-Regular" w:hAnsi="Arial" w:cs="Arial"/>
          <w:sz w:val="22"/>
          <w:szCs w:val="22"/>
          <w:lang w:eastAsia="en-GB"/>
        </w:rPr>
      </w:pPr>
      <w:r w:rsidRPr="00455DC6">
        <w:rPr>
          <w:rFonts w:ascii="Arial" w:eastAsia=".SFNSText-Regular" w:hAnsi="Arial" w:cs="Arial"/>
          <w:sz w:val="22"/>
          <w:szCs w:val="22"/>
          <w:lang w:eastAsia="en-GB"/>
        </w:rPr>
        <w:t>SK9 5AF</w:t>
      </w:r>
    </w:p>
    <w:p w14:paraId="2DF9DC43"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Telephone:</w:t>
      </w:r>
      <w:r w:rsidRPr="00455DC6">
        <w:rPr>
          <w:rFonts w:ascii="Arial" w:eastAsia=".SFNSText-Regular" w:hAnsi="Arial" w:cs="Arial"/>
          <w:sz w:val="22"/>
          <w:szCs w:val="22"/>
          <w:lang w:eastAsia="en-GB"/>
        </w:rPr>
        <w:tab/>
        <w:t>0303 123 1113</w:t>
      </w:r>
    </w:p>
    <w:p w14:paraId="6583B547"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Website:</w:t>
      </w:r>
      <w:r w:rsidRPr="00455DC6">
        <w:rPr>
          <w:rFonts w:ascii="Arial" w:eastAsia=".SFNSText-Regular" w:hAnsi="Arial" w:cs="Arial"/>
          <w:sz w:val="22"/>
          <w:szCs w:val="22"/>
          <w:lang w:eastAsia="en-GB"/>
        </w:rPr>
        <w:tab/>
      </w:r>
      <w:hyperlink r:id="rId66" w:history="1">
        <w:r w:rsidRPr="00455DC6">
          <w:rPr>
            <w:rFonts w:ascii="Arial" w:eastAsia=".SFNSText-Regular" w:hAnsi="Arial" w:cs="Arial"/>
            <w:color w:val="0563C1" w:themeColor="hyperlink"/>
            <w:sz w:val="22"/>
            <w:szCs w:val="22"/>
            <w:u w:val="single"/>
            <w:lang w:eastAsia="en-GB"/>
          </w:rPr>
          <w:t>https://ico.org.uk/global/contact-us/</w:t>
        </w:r>
      </w:hyperlink>
      <w:r w:rsidRPr="00455DC6">
        <w:rPr>
          <w:rFonts w:ascii="Arial" w:eastAsia=".SFNSText-Regular" w:hAnsi="Arial" w:cs="Arial"/>
          <w:sz w:val="22"/>
          <w:szCs w:val="22"/>
          <w:lang w:eastAsia="en-GB"/>
        </w:rPr>
        <w:t xml:space="preserve"> </w:t>
      </w:r>
    </w:p>
    <w:p w14:paraId="08CE54D1" w14:textId="77777777" w:rsidR="00D05BE7" w:rsidRPr="00455DC6" w:rsidRDefault="00D05BE7" w:rsidP="00D05BE7">
      <w:pPr>
        <w:rPr>
          <w:rFonts w:ascii="Arial" w:eastAsia=".SFNSText-Regular" w:hAnsi="Arial" w:cs="Arial"/>
          <w:sz w:val="22"/>
          <w:szCs w:val="22"/>
          <w:lang w:eastAsia="en-GB"/>
        </w:rPr>
      </w:pPr>
    </w:p>
    <w:p w14:paraId="6E98783E"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Alternatively, you may seek to enforce your right through judicial remedy.</w:t>
      </w:r>
    </w:p>
    <w:p w14:paraId="6A49C3B4" w14:textId="77777777" w:rsidR="00D05BE7" w:rsidRPr="00455DC6" w:rsidRDefault="00D05BE7" w:rsidP="00D05BE7">
      <w:pPr>
        <w:rPr>
          <w:rFonts w:ascii="Arial" w:eastAsia=".SFNSText-Regular" w:hAnsi="Arial" w:cs="Arial"/>
          <w:sz w:val="22"/>
          <w:szCs w:val="22"/>
          <w:lang w:eastAsia="en-GB"/>
        </w:rPr>
      </w:pPr>
    </w:p>
    <w:p w14:paraId="2AE5C0DC"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 xml:space="preserve">Yours sincerely, </w:t>
      </w:r>
    </w:p>
    <w:p w14:paraId="4B24840C" w14:textId="77777777" w:rsidR="00D05BE7" w:rsidRPr="00455DC6" w:rsidRDefault="00D05BE7" w:rsidP="00D05BE7">
      <w:pPr>
        <w:rPr>
          <w:rFonts w:ascii="Arial" w:eastAsia=".SFNSText-Regular" w:hAnsi="Arial" w:cs="Arial"/>
          <w:sz w:val="22"/>
          <w:szCs w:val="22"/>
          <w:lang w:eastAsia="en-GB"/>
        </w:rPr>
      </w:pPr>
    </w:p>
    <w:p w14:paraId="52EAAF2D" w14:textId="77777777" w:rsidR="00D05BE7" w:rsidRPr="00455DC6" w:rsidRDefault="00D05BE7" w:rsidP="00D05BE7">
      <w:pPr>
        <w:rPr>
          <w:rFonts w:ascii="Arial" w:eastAsia=".SFNSText-Regular" w:hAnsi="Arial" w:cs="Arial"/>
          <w:sz w:val="22"/>
          <w:szCs w:val="22"/>
          <w:lang w:eastAsia="en-GB"/>
        </w:rPr>
      </w:pPr>
    </w:p>
    <w:p w14:paraId="104F43FE" w14:textId="77777777" w:rsidR="00D05BE7" w:rsidRPr="00455DC6" w:rsidRDefault="00D05BE7" w:rsidP="00D05BE7">
      <w:pPr>
        <w:rPr>
          <w:rFonts w:ascii="Arial" w:eastAsia=".SFNSText-Regular" w:hAnsi="Arial" w:cs="Arial"/>
          <w:sz w:val="22"/>
          <w:szCs w:val="22"/>
          <w:lang w:eastAsia="en-GB"/>
        </w:rPr>
      </w:pPr>
    </w:p>
    <w:p w14:paraId="4BF0174D" w14:textId="77777777" w:rsidR="00D05BE7" w:rsidRPr="00455DC6"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[Insert name]</w:t>
      </w:r>
    </w:p>
    <w:p w14:paraId="54BACF5F" w14:textId="77777777" w:rsidR="00D05BE7" w:rsidRPr="00D05BE7" w:rsidRDefault="00D05BE7" w:rsidP="00D05BE7">
      <w:pPr>
        <w:rPr>
          <w:rFonts w:ascii="Arial" w:eastAsia=".SFNSText-Regular" w:hAnsi="Arial" w:cs="Arial"/>
          <w:sz w:val="22"/>
          <w:szCs w:val="22"/>
          <w:lang w:eastAsia="en-GB"/>
        </w:rPr>
      </w:pPr>
      <w:r w:rsidRPr="00455DC6">
        <w:rPr>
          <w:rFonts w:ascii="Arial" w:eastAsia=".SFNSText-Regular" w:hAnsi="Arial" w:cs="Arial"/>
          <w:sz w:val="22"/>
          <w:szCs w:val="22"/>
          <w:lang w:eastAsia="en-GB"/>
        </w:rPr>
        <w:t>[Insert role]</w:t>
      </w:r>
      <w:r w:rsidRPr="00D05BE7">
        <w:rPr>
          <w:rFonts w:ascii="Arial" w:eastAsia=".SFNSText-Regular" w:hAnsi="Arial" w:cs="Arial"/>
          <w:sz w:val="22"/>
          <w:szCs w:val="22"/>
          <w:lang w:eastAsia="en-GB"/>
        </w:rPr>
        <w:t xml:space="preserve"> </w:t>
      </w:r>
    </w:p>
    <w:p w14:paraId="4636F6C7" w14:textId="717D78EA" w:rsidR="00226EC3" w:rsidRPr="00D04C03" w:rsidRDefault="00226EC3" w:rsidP="00D04C03">
      <w:pPr>
        <w:keepNext/>
        <w:keepLines/>
        <w:spacing w:before="360" w:line="259" w:lineRule="auto"/>
        <w:ind w:left="576" w:hanging="576"/>
        <w:outlineLvl w:val="1"/>
        <w:rPr>
          <w:rFonts w:ascii="Arial" w:eastAsiaTheme="majorEastAsia" w:hAnsi="Arial" w:cs="Arial"/>
          <w:b/>
          <w:bCs/>
          <w:color w:val="000000" w:themeColor="text1"/>
          <w:lang w:val="en-US"/>
        </w:rPr>
      </w:pPr>
    </w:p>
    <w:p w14:paraId="6D6002B6" w14:textId="1754EE57" w:rsidR="0015666D" w:rsidRPr="000E5BD2" w:rsidRDefault="0015666D" w:rsidP="000E5BD2">
      <w:pPr>
        <w:jc w:val="right"/>
      </w:pPr>
    </w:p>
    <w:sectPr w:rsidR="0015666D" w:rsidRPr="000E5BD2"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CD1A" w14:textId="77777777" w:rsidR="00122AAA" w:rsidRDefault="00122AAA" w:rsidP="001A7ADA">
      <w:r>
        <w:separator/>
      </w:r>
    </w:p>
  </w:endnote>
  <w:endnote w:type="continuationSeparator" w:id="0">
    <w:p w14:paraId="06F60029" w14:textId="77777777" w:rsidR="00122AAA" w:rsidRDefault="00122AA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 w:name="Marker Felt Thin">
    <w:altName w:val="Calibri"/>
    <w:charset w:val="4D"/>
    <w:family w:val="auto"/>
    <w:pitch w:val="variable"/>
    <w:sig w:usb0="80000063"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D81F5F" w:rsidRDefault="00D81F5F"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81F5F" w:rsidRDefault="00D81F5F"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1B920C60" w:rsidR="00D81F5F" w:rsidRDefault="00D81F5F"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916">
      <w:rPr>
        <w:rStyle w:val="PageNumber"/>
        <w:noProof/>
      </w:rPr>
      <w:t>25</w:t>
    </w:r>
    <w:r>
      <w:rPr>
        <w:rStyle w:val="PageNumber"/>
      </w:rPr>
      <w:fldChar w:fldCharType="end"/>
    </w:r>
  </w:p>
  <w:p w14:paraId="026A0C06" w14:textId="77777777" w:rsidR="00D81F5F" w:rsidRDefault="00D81F5F"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569F" w14:textId="77777777" w:rsidR="00122AAA" w:rsidRDefault="00122AAA" w:rsidP="001A7ADA">
      <w:r>
        <w:separator/>
      </w:r>
    </w:p>
  </w:footnote>
  <w:footnote w:type="continuationSeparator" w:id="0">
    <w:p w14:paraId="709CA544" w14:textId="77777777" w:rsidR="00122AAA" w:rsidRDefault="00122AAA" w:rsidP="001A7ADA">
      <w:r>
        <w:continuationSeparator/>
      </w:r>
    </w:p>
  </w:footnote>
  <w:footnote w:id="1">
    <w:p w14:paraId="2585B2B5" w14:textId="66F67986" w:rsidR="00D81F5F" w:rsidRPr="00D81F5F" w:rsidRDefault="00D81F5F">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 w:history="1">
        <w:r w:rsidRPr="00D81F5F">
          <w:rPr>
            <w:rStyle w:val="Hyperlink"/>
            <w:rFonts w:cs="Arial"/>
            <w:sz w:val="22"/>
            <w:szCs w:val="22"/>
          </w:rPr>
          <w:t>CQC - KLOEs</w:t>
        </w:r>
      </w:hyperlink>
    </w:p>
  </w:footnote>
  <w:footnote w:id="2">
    <w:p w14:paraId="1F6748C9" w14:textId="4AFAC8D7" w:rsidR="00D81F5F" w:rsidRPr="0066186E" w:rsidRDefault="00D81F5F" w:rsidP="003511D7">
      <w:pPr>
        <w:pStyle w:val="FootnoteText"/>
        <w:rPr>
          <w:rFonts w:ascii="Arial" w:hAnsi="Arial" w:cs="Arial"/>
          <w:sz w:val="18"/>
          <w:szCs w:val="18"/>
        </w:rPr>
      </w:pPr>
      <w:r w:rsidRPr="00556830">
        <w:rPr>
          <w:rStyle w:val="FootnoteReference"/>
          <w:rFonts w:cs="Arial"/>
          <w:sz w:val="22"/>
          <w:szCs w:val="22"/>
        </w:rPr>
        <w:footnoteRef/>
      </w:r>
      <w:r w:rsidRPr="00556830">
        <w:rPr>
          <w:rFonts w:cs="Arial"/>
          <w:sz w:val="22"/>
          <w:szCs w:val="22"/>
        </w:rPr>
        <w:t xml:space="preserve"> </w:t>
      </w:r>
      <w:hyperlink r:id="rId2" w:history="1">
        <w:r w:rsidRPr="00D81F5F">
          <w:rPr>
            <w:rStyle w:val="Hyperlink"/>
            <w:rFonts w:cs="Arial"/>
            <w:sz w:val="22"/>
            <w:szCs w:val="22"/>
          </w:rPr>
          <w:t>Network DES Contract specification 2021/22</w:t>
        </w:r>
      </w:hyperlink>
    </w:p>
  </w:footnote>
  <w:footnote w:id="3">
    <w:p w14:paraId="2259378C" w14:textId="77777777" w:rsidR="00D81F5F" w:rsidRPr="00556830" w:rsidRDefault="00D81F5F" w:rsidP="008D7E53">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3" w:anchor=":~:text=The%20DPA%202018%20sets%20out%20the%20framework,protection%20law%20in%20the%20UK.&amp;text=It%20also%20sets%20out%20separate,Information%20Commissioner's%20functions%20and%20powers." w:history="1">
        <w:r w:rsidRPr="00556830">
          <w:rPr>
            <w:rStyle w:val="Hyperlink"/>
            <w:rFonts w:cs="Arial"/>
            <w:sz w:val="22"/>
            <w:szCs w:val="22"/>
          </w:rPr>
          <w:t>ICO About the DPA 2018</w:t>
        </w:r>
      </w:hyperlink>
    </w:p>
  </w:footnote>
  <w:footnote w:id="4">
    <w:p w14:paraId="7DA4E8B3" w14:textId="77777777" w:rsidR="00D81F5F" w:rsidRPr="00556830" w:rsidRDefault="00D81F5F" w:rsidP="00532B97">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4" w:history="1">
        <w:r w:rsidRPr="00556830">
          <w:rPr>
            <w:rStyle w:val="Hyperlink"/>
            <w:rFonts w:cs="Arial"/>
            <w:sz w:val="22"/>
            <w:szCs w:val="22"/>
          </w:rPr>
          <w:t>Proxy Access</w:t>
        </w:r>
      </w:hyperlink>
    </w:p>
  </w:footnote>
  <w:footnote w:id="5">
    <w:p w14:paraId="09CA1B46" w14:textId="729AC9CC" w:rsidR="00D81F5F" w:rsidRPr="00D81F5F" w:rsidRDefault="00D81F5F">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5" w:history="1">
        <w:r w:rsidRPr="00D81F5F">
          <w:rPr>
            <w:rStyle w:val="Hyperlink"/>
            <w:rFonts w:cs="Arial"/>
            <w:sz w:val="22"/>
            <w:szCs w:val="22"/>
          </w:rPr>
          <w:t>NHSE About Patient Online</w:t>
        </w:r>
      </w:hyperlink>
    </w:p>
  </w:footnote>
  <w:footnote w:id="6">
    <w:p w14:paraId="051F8275" w14:textId="06FB64F5" w:rsidR="00D81F5F" w:rsidRPr="0066186E" w:rsidRDefault="00D81F5F">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6" w:history="1">
        <w:r w:rsidRPr="00D81F5F">
          <w:rPr>
            <w:rStyle w:val="Hyperlink"/>
            <w:rFonts w:cs="Arial"/>
            <w:sz w:val="22"/>
            <w:szCs w:val="22"/>
          </w:rPr>
          <w:t>NHSE - Prospective records access practice guide v1.2</w:t>
        </w:r>
      </w:hyperlink>
    </w:p>
  </w:footnote>
  <w:footnote w:id="7">
    <w:p w14:paraId="31488277" w14:textId="77777777" w:rsidR="00D81F5F" w:rsidRPr="00556830" w:rsidRDefault="00D81F5F" w:rsidP="0057440D">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7" w:history="1">
        <w:r w:rsidRPr="00556830">
          <w:rPr>
            <w:rStyle w:val="Hyperlink"/>
            <w:rFonts w:cs="Arial"/>
            <w:sz w:val="22"/>
            <w:szCs w:val="22"/>
          </w:rPr>
          <w:t>BMA - Online Access to Digital GP Records 2019/20</w:t>
        </w:r>
      </w:hyperlink>
    </w:p>
  </w:footnote>
  <w:footnote w:id="8">
    <w:p w14:paraId="26301F52" w14:textId="2D3C92C8" w:rsidR="00D81F5F" w:rsidRPr="0066186E" w:rsidRDefault="00D81F5F">
      <w:pPr>
        <w:pStyle w:val="FootnoteText"/>
        <w:rPr>
          <w:rFonts w:ascii="Arial" w:hAnsi="Arial" w:cs="Arial"/>
          <w:sz w:val="18"/>
          <w:szCs w:val="18"/>
        </w:rPr>
      </w:pPr>
      <w:r w:rsidRPr="00556830">
        <w:rPr>
          <w:rStyle w:val="FootnoteReference"/>
          <w:rFonts w:cs="Arial"/>
          <w:sz w:val="22"/>
          <w:szCs w:val="22"/>
        </w:rPr>
        <w:footnoteRef/>
      </w:r>
      <w:r w:rsidRPr="00556830">
        <w:rPr>
          <w:rFonts w:cs="Arial"/>
          <w:sz w:val="22"/>
          <w:szCs w:val="22"/>
        </w:rPr>
        <w:t xml:space="preserve"> </w:t>
      </w:r>
      <w:hyperlink r:id="rId8" w:history="1">
        <w:r w:rsidRPr="00556830">
          <w:rPr>
            <w:rStyle w:val="Hyperlink"/>
            <w:rFonts w:cs="Arial"/>
            <w:sz w:val="22"/>
            <w:szCs w:val="22"/>
          </w:rPr>
          <w:t>Patient Online Services in Primary Care Good Practice Guidance on Identity Verification</w:t>
        </w:r>
      </w:hyperlink>
    </w:p>
  </w:footnote>
  <w:footnote w:id="9">
    <w:p w14:paraId="63862BA3" w14:textId="77777777" w:rsidR="00D81F5F" w:rsidRPr="00556830" w:rsidRDefault="00D81F5F" w:rsidP="00E43960">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9" w:history="1">
        <w:r w:rsidRPr="00556830">
          <w:rPr>
            <w:rStyle w:val="Hyperlink"/>
            <w:rFonts w:cs="Arial"/>
            <w:sz w:val="22"/>
            <w:szCs w:val="22"/>
          </w:rPr>
          <w:t>How to access your health records</w:t>
        </w:r>
      </w:hyperlink>
    </w:p>
  </w:footnote>
  <w:footnote w:id="10">
    <w:p w14:paraId="2D44FFAE" w14:textId="77777777" w:rsidR="00D81F5F" w:rsidRPr="00D81F5F" w:rsidRDefault="00D81F5F" w:rsidP="00E43960">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0" w:history="1">
        <w:r w:rsidRPr="00D81F5F">
          <w:rPr>
            <w:rStyle w:val="Hyperlink"/>
            <w:rFonts w:cs="Arial"/>
            <w:sz w:val="22"/>
            <w:szCs w:val="22"/>
          </w:rPr>
          <w:t>Access to health records</w:t>
        </w:r>
      </w:hyperlink>
      <w:r w:rsidRPr="00D81F5F">
        <w:rPr>
          <w:rFonts w:cs="Arial"/>
          <w:sz w:val="22"/>
          <w:szCs w:val="22"/>
        </w:rPr>
        <w:t xml:space="preserve"> </w:t>
      </w:r>
    </w:p>
  </w:footnote>
  <w:footnote w:id="11">
    <w:p w14:paraId="4B118C87" w14:textId="36032788" w:rsidR="00D81F5F" w:rsidRPr="0066186E" w:rsidRDefault="00D81F5F" w:rsidP="00E43960">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11" w:history="1">
        <w:r w:rsidRPr="00D81F5F">
          <w:rPr>
            <w:rStyle w:val="Hyperlink"/>
            <w:rFonts w:cs="Arial"/>
            <w:sz w:val="22"/>
            <w:szCs w:val="22"/>
          </w:rPr>
          <w:t>BMA guidance: Children and young person’s toolkit</w:t>
        </w:r>
      </w:hyperlink>
      <w:r w:rsidRPr="0066186E">
        <w:rPr>
          <w:rFonts w:ascii="Arial" w:hAnsi="Arial" w:cs="Arial"/>
          <w:sz w:val="18"/>
          <w:szCs w:val="18"/>
        </w:rPr>
        <w:t xml:space="preserve"> </w:t>
      </w:r>
    </w:p>
  </w:footnote>
  <w:footnote w:id="12">
    <w:p w14:paraId="7B48FA78" w14:textId="77777777" w:rsidR="00D81F5F" w:rsidRPr="00A115D5" w:rsidRDefault="00D81F5F" w:rsidP="00E43960">
      <w:pPr>
        <w:pStyle w:val="FootnoteText"/>
        <w:rPr>
          <w:rFonts w:cs="Arial"/>
          <w:sz w:val="22"/>
          <w:szCs w:val="22"/>
        </w:rPr>
      </w:pPr>
      <w:r w:rsidRPr="00A115D5">
        <w:rPr>
          <w:rStyle w:val="FootnoteReference"/>
          <w:rFonts w:cs="Arial"/>
          <w:sz w:val="22"/>
          <w:szCs w:val="22"/>
        </w:rPr>
        <w:footnoteRef/>
      </w:r>
      <w:r w:rsidRPr="00A115D5">
        <w:rPr>
          <w:rFonts w:cs="Arial"/>
          <w:sz w:val="22"/>
          <w:szCs w:val="22"/>
        </w:rPr>
        <w:t xml:space="preserve"> </w:t>
      </w:r>
      <w:hyperlink r:id="rId12" w:history="1">
        <w:r w:rsidRPr="00A115D5">
          <w:rPr>
            <w:rStyle w:val="Hyperlink"/>
            <w:rFonts w:cs="Arial"/>
            <w:sz w:val="22"/>
            <w:szCs w:val="22"/>
          </w:rPr>
          <w:t>BMA Guidance Fees when providing insurance reports and certificates 1 Apr 2020</w:t>
        </w:r>
      </w:hyperlink>
    </w:p>
  </w:footnote>
  <w:footnote w:id="13">
    <w:p w14:paraId="39BDCF38" w14:textId="77777777" w:rsidR="00D81F5F" w:rsidRPr="00FC558A" w:rsidRDefault="00D81F5F" w:rsidP="00E43960">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3" w:history="1">
        <w:r w:rsidRPr="00FC558A">
          <w:rPr>
            <w:rStyle w:val="Hyperlink"/>
            <w:rFonts w:cs="Arial"/>
            <w:sz w:val="22"/>
            <w:szCs w:val="22"/>
          </w:rPr>
          <w:t>NHS England Patient Online Services in Primary Care Good Practice on Identity Verification</w:t>
        </w:r>
      </w:hyperlink>
      <w:r w:rsidRPr="00FC558A">
        <w:rPr>
          <w:rFonts w:cs="Arial"/>
          <w:sz w:val="22"/>
          <w:szCs w:val="22"/>
        </w:rPr>
        <w:t xml:space="preserve"> </w:t>
      </w:r>
    </w:p>
  </w:footnote>
  <w:footnote w:id="14">
    <w:p w14:paraId="41C37A79" w14:textId="77777777" w:rsidR="00D81F5F" w:rsidRPr="0066186E" w:rsidRDefault="00D81F5F" w:rsidP="00E43960">
      <w:pPr>
        <w:pStyle w:val="FootnoteText"/>
        <w:rPr>
          <w:rFonts w:ascii="Arial" w:hAnsi="Arial" w:cs="Arial"/>
          <w:sz w:val="18"/>
          <w:szCs w:val="18"/>
        </w:rPr>
      </w:pPr>
      <w:r w:rsidRPr="00FC558A">
        <w:rPr>
          <w:rStyle w:val="FootnoteReference"/>
          <w:rFonts w:cs="Arial"/>
          <w:sz w:val="22"/>
          <w:szCs w:val="22"/>
        </w:rPr>
        <w:footnoteRef/>
      </w:r>
      <w:r w:rsidRPr="00FC558A">
        <w:rPr>
          <w:rFonts w:cs="Arial"/>
          <w:sz w:val="22"/>
          <w:szCs w:val="22"/>
        </w:rPr>
        <w:t xml:space="preserve"> </w:t>
      </w:r>
      <w:hyperlink r:id="rId14" w:history="1">
        <w:r w:rsidRPr="00FC558A">
          <w:rPr>
            <w:rStyle w:val="Hyperlink"/>
            <w:rFonts w:cs="Arial"/>
            <w:sz w:val="22"/>
            <w:szCs w:val="22"/>
          </w:rPr>
          <w:t>BMA - Access to Health Records</w:t>
        </w:r>
      </w:hyperlink>
    </w:p>
  </w:footnote>
  <w:footnote w:id="15">
    <w:p w14:paraId="03E5A16D" w14:textId="6666EA04" w:rsidR="00D81F5F" w:rsidRPr="002108E7" w:rsidRDefault="00D81F5F" w:rsidP="004F353A">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15" w:history="1">
        <w:r w:rsidRPr="00FC558A">
          <w:rPr>
            <w:rStyle w:val="Hyperlink"/>
            <w:rFonts w:cs="Arial"/>
            <w:color w:val="4472C4" w:themeColor="accent1"/>
            <w:sz w:val="22"/>
            <w:szCs w:val="22"/>
          </w:rPr>
          <w:t>ico.org.uk</w:t>
        </w:r>
      </w:hyperlink>
    </w:p>
    <w:p w14:paraId="1B6E8806" w14:textId="77777777" w:rsidR="00D81F5F" w:rsidRDefault="00D81F5F" w:rsidP="004F353A">
      <w:pPr>
        <w:pStyle w:val="FootnoteText"/>
      </w:pPr>
    </w:p>
  </w:footnote>
  <w:footnote w:id="16">
    <w:p w14:paraId="018825C5" w14:textId="77777777" w:rsidR="00D81F5F" w:rsidRPr="009920AA" w:rsidRDefault="00D81F5F" w:rsidP="009A73A7">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16" w:history="1">
        <w:r w:rsidRPr="009920AA">
          <w:rPr>
            <w:rStyle w:val="Hyperlink"/>
            <w:rFonts w:cs="Arial"/>
            <w:sz w:val="22"/>
            <w:szCs w:val="22"/>
          </w:rPr>
          <w:t>RCGP Proxy access</w:t>
        </w:r>
      </w:hyperlink>
    </w:p>
  </w:footnote>
  <w:footnote w:id="17">
    <w:p w14:paraId="267621FE" w14:textId="0A4B01DB" w:rsidR="00D81F5F" w:rsidRPr="009920AA" w:rsidRDefault="00D81F5F" w:rsidP="00467B91">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17" w:history="1">
        <w:r w:rsidRPr="009920AA">
          <w:rPr>
            <w:rStyle w:val="Hyperlink"/>
            <w:rFonts w:cs="Arial"/>
            <w:sz w:val="22"/>
            <w:szCs w:val="22"/>
          </w:rPr>
          <w:t>Article 8 UK GDPR</w:t>
        </w:r>
      </w:hyperlink>
    </w:p>
  </w:footnote>
  <w:footnote w:id="18">
    <w:p w14:paraId="3B41ABCD" w14:textId="0CAD34D6" w:rsidR="00D81F5F" w:rsidRPr="00FC558A" w:rsidRDefault="00D81F5F">
      <w:pPr>
        <w:pStyle w:val="FootnoteText"/>
        <w:rPr>
          <w:sz w:val="22"/>
          <w:szCs w:val="22"/>
        </w:rPr>
      </w:pPr>
      <w:r w:rsidRPr="00FC558A">
        <w:rPr>
          <w:rStyle w:val="FootnoteReference"/>
          <w:sz w:val="22"/>
          <w:szCs w:val="22"/>
        </w:rPr>
        <w:footnoteRef/>
      </w:r>
      <w:r w:rsidRPr="00FC558A">
        <w:rPr>
          <w:sz w:val="22"/>
          <w:szCs w:val="22"/>
        </w:rPr>
        <w:t xml:space="preserve"> </w:t>
      </w:r>
      <w:hyperlink r:id="rId18" w:history="1">
        <w:r w:rsidRPr="00FC558A">
          <w:rPr>
            <w:rStyle w:val="Hyperlink"/>
            <w:sz w:val="22"/>
            <w:szCs w:val="22"/>
          </w:rPr>
          <w:t>BMA guidance - Access to health records - Nov 19</w:t>
        </w:r>
      </w:hyperlink>
    </w:p>
  </w:footnote>
  <w:footnote w:id="19">
    <w:p w14:paraId="696E3B4E" w14:textId="5123423E" w:rsidR="00D81F5F" w:rsidRPr="00194ED5" w:rsidRDefault="00D81F5F" w:rsidP="00CB76FC">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9" w:history="1">
        <w:r w:rsidRPr="00FC558A">
          <w:rPr>
            <w:rStyle w:val="Hyperlink"/>
            <w:rFonts w:cs="Arial"/>
            <w:sz w:val="22"/>
            <w:szCs w:val="22"/>
          </w:rPr>
          <w:t>BMA Guidance – Access to health records - June 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DC16" w14:textId="0E6F0B94" w:rsidR="00D81F5F" w:rsidRDefault="00D81F5F" w:rsidP="001A5A31">
    <w:pPr>
      <w:pStyle w:val="Header"/>
      <w:jc w:val="center"/>
    </w:pPr>
  </w:p>
  <w:p w14:paraId="085CE0CF" w14:textId="4C3C1A2F" w:rsidR="00D81F5F" w:rsidRPr="009677B9" w:rsidRDefault="009677B9">
    <w:pPr>
      <w:pStyle w:val="Header"/>
      <w:rPr>
        <w:b/>
        <w:sz w:val="36"/>
        <w:szCs w:val="36"/>
      </w:rPr>
    </w:pPr>
    <w:r>
      <w:rPr>
        <w:b/>
        <w:sz w:val="36"/>
        <w:szCs w:val="36"/>
      </w:rPr>
      <w:t xml:space="preserve">                           </w:t>
    </w:r>
    <w:r w:rsidRPr="009677B9">
      <w:rPr>
        <w:b/>
        <w:sz w:val="36"/>
        <w:szCs w:val="36"/>
      </w:rPr>
      <w:t xml:space="preserve">THE DRIVE SURGERY </w:t>
    </w:r>
  </w:p>
  <w:p w14:paraId="235A2100" w14:textId="4287D882" w:rsidR="009677B9" w:rsidRPr="009677B9" w:rsidRDefault="009677B9">
    <w:pPr>
      <w:pStyle w:val="Header"/>
      <w:rPr>
        <w:b/>
        <w:sz w:val="36"/>
        <w:szCs w:val="36"/>
      </w:rPr>
    </w:pPr>
    <w:r>
      <w:rPr>
        <w:b/>
        <w:sz w:val="36"/>
        <w:szCs w:val="36"/>
      </w:rPr>
      <w:t xml:space="preserve">                          </w:t>
    </w:r>
    <w:r w:rsidRPr="009677B9">
      <w:rPr>
        <w:b/>
        <w:sz w:val="36"/>
        <w:szCs w:val="36"/>
      </w:rPr>
      <w:t xml:space="preserve">68 THE DRIVE IG1 3HZ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3"/>
  </w:num>
  <w:num w:numId="4">
    <w:abstractNumId w:val="29"/>
  </w:num>
  <w:num w:numId="5">
    <w:abstractNumId w:val="8"/>
  </w:num>
  <w:num w:numId="6">
    <w:abstractNumId w:val="20"/>
  </w:num>
  <w:num w:numId="7">
    <w:abstractNumId w:val="27"/>
  </w:num>
  <w:num w:numId="8">
    <w:abstractNumId w:val="17"/>
  </w:num>
  <w:num w:numId="9">
    <w:abstractNumId w:val="37"/>
  </w:num>
  <w:num w:numId="10">
    <w:abstractNumId w:val="15"/>
  </w:num>
  <w:num w:numId="11">
    <w:abstractNumId w:val="28"/>
  </w:num>
  <w:num w:numId="12">
    <w:abstractNumId w:val="36"/>
  </w:num>
  <w:num w:numId="13">
    <w:abstractNumId w:val="12"/>
  </w:num>
  <w:num w:numId="14">
    <w:abstractNumId w:val="25"/>
  </w:num>
  <w:num w:numId="15">
    <w:abstractNumId w:val="4"/>
  </w:num>
  <w:num w:numId="16">
    <w:abstractNumId w:val="30"/>
  </w:num>
  <w:num w:numId="17">
    <w:abstractNumId w:val="14"/>
  </w:num>
  <w:num w:numId="18">
    <w:abstractNumId w:val="34"/>
  </w:num>
  <w:num w:numId="19">
    <w:abstractNumId w:val="3"/>
  </w:num>
  <w:num w:numId="20">
    <w:abstractNumId w:val="35"/>
  </w:num>
  <w:num w:numId="21">
    <w:abstractNumId w:val="9"/>
  </w:num>
  <w:num w:numId="22">
    <w:abstractNumId w:val="33"/>
  </w:num>
  <w:num w:numId="23">
    <w:abstractNumId w:val="6"/>
  </w:num>
  <w:num w:numId="24">
    <w:abstractNumId w:val="32"/>
  </w:num>
  <w:num w:numId="25">
    <w:abstractNumId w:val="0"/>
  </w:num>
  <w:num w:numId="26">
    <w:abstractNumId w:val="1"/>
  </w:num>
  <w:num w:numId="27">
    <w:abstractNumId w:val="18"/>
  </w:num>
  <w:num w:numId="28">
    <w:abstractNumId w:val="5"/>
  </w:num>
  <w:num w:numId="29">
    <w:abstractNumId w:val="10"/>
  </w:num>
  <w:num w:numId="30">
    <w:abstractNumId w:val="31"/>
  </w:num>
  <w:num w:numId="31">
    <w:abstractNumId w:val="23"/>
  </w:num>
  <w:num w:numId="32">
    <w:abstractNumId w:val="21"/>
  </w:num>
  <w:num w:numId="33">
    <w:abstractNumId w:val="7"/>
  </w:num>
  <w:num w:numId="34">
    <w:abstractNumId w:val="7"/>
  </w:num>
  <w:num w:numId="35">
    <w:abstractNumId w:val="7"/>
  </w:num>
  <w:num w:numId="36">
    <w:abstractNumId w:val="11"/>
  </w:num>
  <w:num w:numId="37">
    <w:abstractNumId w:val="26"/>
  </w:num>
  <w:num w:numId="38">
    <w:abstractNumId w:val="24"/>
  </w:num>
  <w:num w:numId="39">
    <w:abstractNumId w:val="22"/>
  </w:num>
  <w:num w:numId="40">
    <w:abstractNumId w:val="7"/>
  </w:num>
  <w:num w:numId="41">
    <w:abstractNumId w:val="2"/>
  </w:num>
  <w:num w:numId="4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4FFB"/>
    <w:rsid w:val="0001062F"/>
    <w:rsid w:val="0001409F"/>
    <w:rsid w:val="0001531E"/>
    <w:rsid w:val="00025401"/>
    <w:rsid w:val="00025BDE"/>
    <w:rsid w:val="00026BA6"/>
    <w:rsid w:val="00043FB0"/>
    <w:rsid w:val="00050F9A"/>
    <w:rsid w:val="000515EB"/>
    <w:rsid w:val="000525E2"/>
    <w:rsid w:val="000532E5"/>
    <w:rsid w:val="0005478B"/>
    <w:rsid w:val="0006443C"/>
    <w:rsid w:val="0006572E"/>
    <w:rsid w:val="00066F87"/>
    <w:rsid w:val="00071B73"/>
    <w:rsid w:val="000724E4"/>
    <w:rsid w:val="0007299F"/>
    <w:rsid w:val="00080289"/>
    <w:rsid w:val="0008307D"/>
    <w:rsid w:val="00084EAE"/>
    <w:rsid w:val="000856AE"/>
    <w:rsid w:val="00086118"/>
    <w:rsid w:val="000911C0"/>
    <w:rsid w:val="000951D3"/>
    <w:rsid w:val="000961BF"/>
    <w:rsid w:val="00096E1A"/>
    <w:rsid w:val="000A0499"/>
    <w:rsid w:val="000A2853"/>
    <w:rsid w:val="000A3967"/>
    <w:rsid w:val="000A531D"/>
    <w:rsid w:val="000A5E80"/>
    <w:rsid w:val="000A63BF"/>
    <w:rsid w:val="000A70B6"/>
    <w:rsid w:val="000B6A75"/>
    <w:rsid w:val="000C08D7"/>
    <w:rsid w:val="000C1C34"/>
    <w:rsid w:val="000C63A7"/>
    <w:rsid w:val="000C74C7"/>
    <w:rsid w:val="000D22FE"/>
    <w:rsid w:val="000D64AA"/>
    <w:rsid w:val="000E5BD2"/>
    <w:rsid w:val="000F3FB3"/>
    <w:rsid w:val="000F4E38"/>
    <w:rsid w:val="000F5039"/>
    <w:rsid w:val="00100479"/>
    <w:rsid w:val="00101C84"/>
    <w:rsid w:val="00105B65"/>
    <w:rsid w:val="001118E6"/>
    <w:rsid w:val="0011270D"/>
    <w:rsid w:val="00112EF5"/>
    <w:rsid w:val="00113262"/>
    <w:rsid w:val="001147E4"/>
    <w:rsid w:val="00122AAA"/>
    <w:rsid w:val="00125E70"/>
    <w:rsid w:val="00132D32"/>
    <w:rsid w:val="00134281"/>
    <w:rsid w:val="001515F4"/>
    <w:rsid w:val="001554EF"/>
    <w:rsid w:val="0015666D"/>
    <w:rsid w:val="00157123"/>
    <w:rsid w:val="00157C3C"/>
    <w:rsid w:val="00166942"/>
    <w:rsid w:val="001715A7"/>
    <w:rsid w:val="00173C30"/>
    <w:rsid w:val="00173D3E"/>
    <w:rsid w:val="00174139"/>
    <w:rsid w:val="00177EC3"/>
    <w:rsid w:val="001855BD"/>
    <w:rsid w:val="00194ED5"/>
    <w:rsid w:val="001A08B5"/>
    <w:rsid w:val="001A0F6F"/>
    <w:rsid w:val="001A127D"/>
    <w:rsid w:val="001A5A31"/>
    <w:rsid w:val="001A699B"/>
    <w:rsid w:val="001A7ADA"/>
    <w:rsid w:val="001B59EF"/>
    <w:rsid w:val="001B763B"/>
    <w:rsid w:val="001B7696"/>
    <w:rsid w:val="001C066A"/>
    <w:rsid w:val="001C2C33"/>
    <w:rsid w:val="001E1253"/>
    <w:rsid w:val="001E2AFC"/>
    <w:rsid w:val="001E396B"/>
    <w:rsid w:val="001E3EB0"/>
    <w:rsid w:val="001E6CC6"/>
    <w:rsid w:val="001F1CC9"/>
    <w:rsid w:val="001F65F5"/>
    <w:rsid w:val="00200BA7"/>
    <w:rsid w:val="0020203B"/>
    <w:rsid w:val="0020226D"/>
    <w:rsid w:val="002048D5"/>
    <w:rsid w:val="002068DD"/>
    <w:rsid w:val="002108E7"/>
    <w:rsid w:val="002149F7"/>
    <w:rsid w:val="002216BE"/>
    <w:rsid w:val="0022337F"/>
    <w:rsid w:val="0022485B"/>
    <w:rsid w:val="00226090"/>
    <w:rsid w:val="00226EC3"/>
    <w:rsid w:val="00227590"/>
    <w:rsid w:val="00235274"/>
    <w:rsid w:val="0024139B"/>
    <w:rsid w:val="00242BCA"/>
    <w:rsid w:val="00245001"/>
    <w:rsid w:val="002452EC"/>
    <w:rsid w:val="00245B14"/>
    <w:rsid w:val="00250BC0"/>
    <w:rsid w:val="00250C1F"/>
    <w:rsid w:val="00252F3C"/>
    <w:rsid w:val="00253637"/>
    <w:rsid w:val="00253CC5"/>
    <w:rsid w:val="00256CB9"/>
    <w:rsid w:val="0026066C"/>
    <w:rsid w:val="00263A19"/>
    <w:rsid w:val="00273440"/>
    <w:rsid w:val="0027647F"/>
    <w:rsid w:val="00281371"/>
    <w:rsid w:val="00287353"/>
    <w:rsid w:val="00287F60"/>
    <w:rsid w:val="00292169"/>
    <w:rsid w:val="00294688"/>
    <w:rsid w:val="00294D86"/>
    <w:rsid w:val="00295A16"/>
    <w:rsid w:val="002B0550"/>
    <w:rsid w:val="002C04CE"/>
    <w:rsid w:val="002C3B20"/>
    <w:rsid w:val="002C7888"/>
    <w:rsid w:val="002C7AA5"/>
    <w:rsid w:val="002D4EB5"/>
    <w:rsid w:val="002D51FA"/>
    <w:rsid w:val="002D5C44"/>
    <w:rsid w:val="002E0DC0"/>
    <w:rsid w:val="002E12FC"/>
    <w:rsid w:val="002E7C45"/>
    <w:rsid w:val="002F477F"/>
    <w:rsid w:val="002F6100"/>
    <w:rsid w:val="0030045D"/>
    <w:rsid w:val="00305E0B"/>
    <w:rsid w:val="00314831"/>
    <w:rsid w:val="00315FE0"/>
    <w:rsid w:val="00320095"/>
    <w:rsid w:val="003237B3"/>
    <w:rsid w:val="00330868"/>
    <w:rsid w:val="00334990"/>
    <w:rsid w:val="00334C24"/>
    <w:rsid w:val="00340F32"/>
    <w:rsid w:val="00340FF1"/>
    <w:rsid w:val="00341C33"/>
    <w:rsid w:val="00346960"/>
    <w:rsid w:val="003470A3"/>
    <w:rsid w:val="003511D7"/>
    <w:rsid w:val="00352226"/>
    <w:rsid w:val="00356953"/>
    <w:rsid w:val="00364C8C"/>
    <w:rsid w:val="0037132D"/>
    <w:rsid w:val="003727CB"/>
    <w:rsid w:val="00375FE7"/>
    <w:rsid w:val="00380127"/>
    <w:rsid w:val="0038289E"/>
    <w:rsid w:val="00384FAD"/>
    <w:rsid w:val="00396043"/>
    <w:rsid w:val="003974CE"/>
    <w:rsid w:val="00397AD4"/>
    <w:rsid w:val="003A093C"/>
    <w:rsid w:val="003A1276"/>
    <w:rsid w:val="003A3BE1"/>
    <w:rsid w:val="003B35A7"/>
    <w:rsid w:val="003B5F2A"/>
    <w:rsid w:val="003C37AE"/>
    <w:rsid w:val="003C5E72"/>
    <w:rsid w:val="003C6F4F"/>
    <w:rsid w:val="003D45AD"/>
    <w:rsid w:val="003D6AA9"/>
    <w:rsid w:val="003E2243"/>
    <w:rsid w:val="003F1E94"/>
    <w:rsid w:val="003F38E9"/>
    <w:rsid w:val="003F69C9"/>
    <w:rsid w:val="003F76E2"/>
    <w:rsid w:val="004037E0"/>
    <w:rsid w:val="004076B7"/>
    <w:rsid w:val="00411CB9"/>
    <w:rsid w:val="0042260A"/>
    <w:rsid w:val="00424BAF"/>
    <w:rsid w:val="00427692"/>
    <w:rsid w:val="0043009A"/>
    <w:rsid w:val="00431ACB"/>
    <w:rsid w:val="00455DC6"/>
    <w:rsid w:val="00462EF4"/>
    <w:rsid w:val="0046350B"/>
    <w:rsid w:val="00463BC5"/>
    <w:rsid w:val="0046666B"/>
    <w:rsid w:val="00466ABA"/>
    <w:rsid w:val="00467B91"/>
    <w:rsid w:val="004718EE"/>
    <w:rsid w:val="00476B09"/>
    <w:rsid w:val="00477945"/>
    <w:rsid w:val="00480428"/>
    <w:rsid w:val="004804E4"/>
    <w:rsid w:val="00484D83"/>
    <w:rsid w:val="004856D4"/>
    <w:rsid w:val="0049249B"/>
    <w:rsid w:val="004A03FD"/>
    <w:rsid w:val="004A70FB"/>
    <w:rsid w:val="004B27A0"/>
    <w:rsid w:val="004B2DEB"/>
    <w:rsid w:val="004B32A8"/>
    <w:rsid w:val="004B5D67"/>
    <w:rsid w:val="004C3CBC"/>
    <w:rsid w:val="004C7163"/>
    <w:rsid w:val="004D0C20"/>
    <w:rsid w:val="004D1A52"/>
    <w:rsid w:val="004E0159"/>
    <w:rsid w:val="004E042A"/>
    <w:rsid w:val="004E7E5E"/>
    <w:rsid w:val="004F1A2D"/>
    <w:rsid w:val="004F1FB6"/>
    <w:rsid w:val="004F353A"/>
    <w:rsid w:val="004F795C"/>
    <w:rsid w:val="00501B2A"/>
    <w:rsid w:val="00501BF5"/>
    <w:rsid w:val="005122D1"/>
    <w:rsid w:val="00512F92"/>
    <w:rsid w:val="00522075"/>
    <w:rsid w:val="00526451"/>
    <w:rsid w:val="0053275D"/>
    <w:rsid w:val="00532B97"/>
    <w:rsid w:val="005429D6"/>
    <w:rsid w:val="005506B2"/>
    <w:rsid w:val="0055414F"/>
    <w:rsid w:val="00556411"/>
    <w:rsid w:val="00556830"/>
    <w:rsid w:val="00563618"/>
    <w:rsid w:val="00563C67"/>
    <w:rsid w:val="005651C1"/>
    <w:rsid w:val="005653E5"/>
    <w:rsid w:val="0057440D"/>
    <w:rsid w:val="0057532F"/>
    <w:rsid w:val="00576E0C"/>
    <w:rsid w:val="005807AA"/>
    <w:rsid w:val="00584761"/>
    <w:rsid w:val="0058489C"/>
    <w:rsid w:val="0058623E"/>
    <w:rsid w:val="005935FE"/>
    <w:rsid w:val="0059584B"/>
    <w:rsid w:val="00595B36"/>
    <w:rsid w:val="005A3662"/>
    <w:rsid w:val="005B47A3"/>
    <w:rsid w:val="005B4B29"/>
    <w:rsid w:val="005C3B0E"/>
    <w:rsid w:val="005C5C25"/>
    <w:rsid w:val="005F06E0"/>
    <w:rsid w:val="005F25AB"/>
    <w:rsid w:val="00601102"/>
    <w:rsid w:val="00606AB7"/>
    <w:rsid w:val="006213E6"/>
    <w:rsid w:val="00621B3D"/>
    <w:rsid w:val="00624F31"/>
    <w:rsid w:val="00630253"/>
    <w:rsid w:val="00631338"/>
    <w:rsid w:val="0063218F"/>
    <w:rsid w:val="00641257"/>
    <w:rsid w:val="00644061"/>
    <w:rsid w:val="00644D44"/>
    <w:rsid w:val="00646232"/>
    <w:rsid w:val="00656B3D"/>
    <w:rsid w:val="0066186E"/>
    <w:rsid w:val="00663B1C"/>
    <w:rsid w:val="00664E91"/>
    <w:rsid w:val="006650B1"/>
    <w:rsid w:val="00665E44"/>
    <w:rsid w:val="0069158E"/>
    <w:rsid w:val="00697E17"/>
    <w:rsid w:val="006A6A00"/>
    <w:rsid w:val="006A6A53"/>
    <w:rsid w:val="006B1D5A"/>
    <w:rsid w:val="006B63FD"/>
    <w:rsid w:val="006D5DA6"/>
    <w:rsid w:val="006E17D7"/>
    <w:rsid w:val="006E1BE2"/>
    <w:rsid w:val="006E333A"/>
    <w:rsid w:val="006E6213"/>
    <w:rsid w:val="006E6D45"/>
    <w:rsid w:val="006F3E5F"/>
    <w:rsid w:val="006F6D58"/>
    <w:rsid w:val="006F7434"/>
    <w:rsid w:val="007036B3"/>
    <w:rsid w:val="00705117"/>
    <w:rsid w:val="00710E75"/>
    <w:rsid w:val="00710FCA"/>
    <w:rsid w:val="00721972"/>
    <w:rsid w:val="00721C59"/>
    <w:rsid w:val="0072694F"/>
    <w:rsid w:val="00727953"/>
    <w:rsid w:val="007307DC"/>
    <w:rsid w:val="00731A2C"/>
    <w:rsid w:val="00732450"/>
    <w:rsid w:val="007348A3"/>
    <w:rsid w:val="00735EF2"/>
    <w:rsid w:val="00736183"/>
    <w:rsid w:val="007409E2"/>
    <w:rsid w:val="00741474"/>
    <w:rsid w:val="00741FCE"/>
    <w:rsid w:val="007478D9"/>
    <w:rsid w:val="00747CBE"/>
    <w:rsid w:val="0075271D"/>
    <w:rsid w:val="00755936"/>
    <w:rsid w:val="00766D8B"/>
    <w:rsid w:val="00771A49"/>
    <w:rsid w:val="00774381"/>
    <w:rsid w:val="00774D24"/>
    <w:rsid w:val="00774E61"/>
    <w:rsid w:val="007757E3"/>
    <w:rsid w:val="0078608E"/>
    <w:rsid w:val="007910B2"/>
    <w:rsid w:val="00791A16"/>
    <w:rsid w:val="007A2313"/>
    <w:rsid w:val="007A423A"/>
    <w:rsid w:val="007A766C"/>
    <w:rsid w:val="007B0A48"/>
    <w:rsid w:val="007B5532"/>
    <w:rsid w:val="007C1CE9"/>
    <w:rsid w:val="007C22CC"/>
    <w:rsid w:val="007C4376"/>
    <w:rsid w:val="007C69EC"/>
    <w:rsid w:val="007C7C7F"/>
    <w:rsid w:val="007D28C5"/>
    <w:rsid w:val="007D5C33"/>
    <w:rsid w:val="007D6BB6"/>
    <w:rsid w:val="007D7C6D"/>
    <w:rsid w:val="007E5005"/>
    <w:rsid w:val="007F192E"/>
    <w:rsid w:val="007F34C9"/>
    <w:rsid w:val="007F3C1E"/>
    <w:rsid w:val="007F657F"/>
    <w:rsid w:val="007F7C44"/>
    <w:rsid w:val="00807CA4"/>
    <w:rsid w:val="00816AEE"/>
    <w:rsid w:val="00821CD2"/>
    <w:rsid w:val="00822431"/>
    <w:rsid w:val="0083049A"/>
    <w:rsid w:val="00833BFE"/>
    <w:rsid w:val="008345B7"/>
    <w:rsid w:val="00835CDD"/>
    <w:rsid w:val="008607CE"/>
    <w:rsid w:val="00867A96"/>
    <w:rsid w:val="008706B5"/>
    <w:rsid w:val="00871A65"/>
    <w:rsid w:val="00875870"/>
    <w:rsid w:val="00881B5B"/>
    <w:rsid w:val="00887770"/>
    <w:rsid w:val="0089435B"/>
    <w:rsid w:val="008954A9"/>
    <w:rsid w:val="008A150B"/>
    <w:rsid w:val="008A5416"/>
    <w:rsid w:val="008B1AD9"/>
    <w:rsid w:val="008B1B64"/>
    <w:rsid w:val="008B385E"/>
    <w:rsid w:val="008B77FC"/>
    <w:rsid w:val="008C17EB"/>
    <w:rsid w:val="008C358D"/>
    <w:rsid w:val="008D04B5"/>
    <w:rsid w:val="008D2355"/>
    <w:rsid w:val="008D7203"/>
    <w:rsid w:val="008D7E53"/>
    <w:rsid w:val="008E072E"/>
    <w:rsid w:val="008F4B70"/>
    <w:rsid w:val="008F6F43"/>
    <w:rsid w:val="00916AEA"/>
    <w:rsid w:val="00921D81"/>
    <w:rsid w:val="00932A94"/>
    <w:rsid w:val="00944C15"/>
    <w:rsid w:val="00960065"/>
    <w:rsid w:val="009633E4"/>
    <w:rsid w:val="00964E93"/>
    <w:rsid w:val="00965A2E"/>
    <w:rsid w:val="009677B9"/>
    <w:rsid w:val="00970DA1"/>
    <w:rsid w:val="00974822"/>
    <w:rsid w:val="00975D3A"/>
    <w:rsid w:val="00981D43"/>
    <w:rsid w:val="00983D87"/>
    <w:rsid w:val="009914CF"/>
    <w:rsid w:val="009920AA"/>
    <w:rsid w:val="00997E98"/>
    <w:rsid w:val="009A24C0"/>
    <w:rsid w:val="009A5AA3"/>
    <w:rsid w:val="009A600C"/>
    <w:rsid w:val="009A6477"/>
    <w:rsid w:val="009A73A7"/>
    <w:rsid w:val="009B6FDE"/>
    <w:rsid w:val="009C2398"/>
    <w:rsid w:val="009C751F"/>
    <w:rsid w:val="009C7D98"/>
    <w:rsid w:val="009D5103"/>
    <w:rsid w:val="009E02C6"/>
    <w:rsid w:val="009E3B21"/>
    <w:rsid w:val="009F4CDD"/>
    <w:rsid w:val="00A02FF6"/>
    <w:rsid w:val="00A115D5"/>
    <w:rsid w:val="00A11D60"/>
    <w:rsid w:val="00A151FA"/>
    <w:rsid w:val="00A16C3A"/>
    <w:rsid w:val="00A207DD"/>
    <w:rsid w:val="00A20FAD"/>
    <w:rsid w:val="00A24ECA"/>
    <w:rsid w:val="00A3020B"/>
    <w:rsid w:val="00A35250"/>
    <w:rsid w:val="00A367D4"/>
    <w:rsid w:val="00A4249D"/>
    <w:rsid w:val="00A449CF"/>
    <w:rsid w:val="00A45132"/>
    <w:rsid w:val="00A4675A"/>
    <w:rsid w:val="00A5285D"/>
    <w:rsid w:val="00A55E33"/>
    <w:rsid w:val="00A56010"/>
    <w:rsid w:val="00A56BE5"/>
    <w:rsid w:val="00A62F06"/>
    <w:rsid w:val="00A6525E"/>
    <w:rsid w:val="00A66147"/>
    <w:rsid w:val="00A66E37"/>
    <w:rsid w:val="00A70647"/>
    <w:rsid w:val="00A84D92"/>
    <w:rsid w:val="00A850CC"/>
    <w:rsid w:val="00A87492"/>
    <w:rsid w:val="00A959FD"/>
    <w:rsid w:val="00A97407"/>
    <w:rsid w:val="00AA005C"/>
    <w:rsid w:val="00AA0D07"/>
    <w:rsid w:val="00AA25BE"/>
    <w:rsid w:val="00AB0964"/>
    <w:rsid w:val="00AB6453"/>
    <w:rsid w:val="00AB66FB"/>
    <w:rsid w:val="00AC33D5"/>
    <w:rsid w:val="00AC3A04"/>
    <w:rsid w:val="00AC3E5D"/>
    <w:rsid w:val="00AD1F63"/>
    <w:rsid w:val="00AE0294"/>
    <w:rsid w:val="00AE2C72"/>
    <w:rsid w:val="00AE6DA1"/>
    <w:rsid w:val="00AF0276"/>
    <w:rsid w:val="00AF05C1"/>
    <w:rsid w:val="00AF0B65"/>
    <w:rsid w:val="00AF102C"/>
    <w:rsid w:val="00AF3133"/>
    <w:rsid w:val="00AF3916"/>
    <w:rsid w:val="00AF6355"/>
    <w:rsid w:val="00B00B66"/>
    <w:rsid w:val="00B11200"/>
    <w:rsid w:val="00B154BB"/>
    <w:rsid w:val="00B1746D"/>
    <w:rsid w:val="00B17B2F"/>
    <w:rsid w:val="00B204EA"/>
    <w:rsid w:val="00B23F40"/>
    <w:rsid w:val="00B257F0"/>
    <w:rsid w:val="00B259B1"/>
    <w:rsid w:val="00B37E81"/>
    <w:rsid w:val="00B42D4D"/>
    <w:rsid w:val="00B430B4"/>
    <w:rsid w:val="00B63677"/>
    <w:rsid w:val="00B636E7"/>
    <w:rsid w:val="00B7275F"/>
    <w:rsid w:val="00B73903"/>
    <w:rsid w:val="00B74F2A"/>
    <w:rsid w:val="00B76B65"/>
    <w:rsid w:val="00B80470"/>
    <w:rsid w:val="00B83F7E"/>
    <w:rsid w:val="00B855D6"/>
    <w:rsid w:val="00B936B1"/>
    <w:rsid w:val="00B94432"/>
    <w:rsid w:val="00B957B8"/>
    <w:rsid w:val="00B95F3D"/>
    <w:rsid w:val="00BA32E4"/>
    <w:rsid w:val="00BA5E91"/>
    <w:rsid w:val="00BA6271"/>
    <w:rsid w:val="00BB46A1"/>
    <w:rsid w:val="00BB4D33"/>
    <w:rsid w:val="00BC182B"/>
    <w:rsid w:val="00BC3AAC"/>
    <w:rsid w:val="00BD019F"/>
    <w:rsid w:val="00BD2885"/>
    <w:rsid w:val="00BD32C3"/>
    <w:rsid w:val="00BE238C"/>
    <w:rsid w:val="00BE2DA2"/>
    <w:rsid w:val="00BE3104"/>
    <w:rsid w:val="00BE5213"/>
    <w:rsid w:val="00BE589B"/>
    <w:rsid w:val="00BF0BFF"/>
    <w:rsid w:val="00C01026"/>
    <w:rsid w:val="00C05003"/>
    <w:rsid w:val="00C05E20"/>
    <w:rsid w:val="00C15B66"/>
    <w:rsid w:val="00C26F2B"/>
    <w:rsid w:val="00C330F5"/>
    <w:rsid w:val="00C34023"/>
    <w:rsid w:val="00C36A7F"/>
    <w:rsid w:val="00C37F93"/>
    <w:rsid w:val="00C41876"/>
    <w:rsid w:val="00C41CE9"/>
    <w:rsid w:val="00C47545"/>
    <w:rsid w:val="00C531AC"/>
    <w:rsid w:val="00C53518"/>
    <w:rsid w:val="00C5412A"/>
    <w:rsid w:val="00C57E38"/>
    <w:rsid w:val="00C60359"/>
    <w:rsid w:val="00C61EA0"/>
    <w:rsid w:val="00C64DBD"/>
    <w:rsid w:val="00C6748E"/>
    <w:rsid w:val="00C67569"/>
    <w:rsid w:val="00C71B7B"/>
    <w:rsid w:val="00C75B92"/>
    <w:rsid w:val="00C77E68"/>
    <w:rsid w:val="00C81978"/>
    <w:rsid w:val="00C81FE5"/>
    <w:rsid w:val="00C8640F"/>
    <w:rsid w:val="00C922CA"/>
    <w:rsid w:val="00C92DDB"/>
    <w:rsid w:val="00C955A6"/>
    <w:rsid w:val="00C97054"/>
    <w:rsid w:val="00CA4969"/>
    <w:rsid w:val="00CA532E"/>
    <w:rsid w:val="00CA6BA8"/>
    <w:rsid w:val="00CB1DBD"/>
    <w:rsid w:val="00CB4329"/>
    <w:rsid w:val="00CB5E98"/>
    <w:rsid w:val="00CB62AC"/>
    <w:rsid w:val="00CB76FC"/>
    <w:rsid w:val="00CC4BDA"/>
    <w:rsid w:val="00CC5668"/>
    <w:rsid w:val="00CC799D"/>
    <w:rsid w:val="00CD1B1B"/>
    <w:rsid w:val="00CD211E"/>
    <w:rsid w:val="00CD3EED"/>
    <w:rsid w:val="00CE4466"/>
    <w:rsid w:val="00CF29CD"/>
    <w:rsid w:val="00CF2F6F"/>
    <w:rsid w:val="00CF6FA9"/>
    <w:rsid w:val="00D0407C"/>
    <w:rsid w:val="00D04C03"/>
    <w:rsid w:val="00D05BE7"/>
    <w:rsid w:val="00D074C6"/>
    <w:rsid w:val="00D10E2A"/>
    <w:rsid w:val="00D12500"/>
    <w:rsid w:val="00D12F42"/>
    <w:rsid w:val="00D317D7"/>
    <w:rsid w:val="00D344BA"/>
    <w:rsid w:val="00D35613"/>
    <w:rsid w:val="00D35FDC"/>
    <w:rsid w:val="00D404CD"/>
    <w:rsid w:val="00D4369F"/>
    <w:rsid w:val="00D45769"/>
    <w:rsid w:val="00D45AD1"/>
    <w:rsid w:val="00D51886"/>
    <w:rsid w:val="00D543CB"/>
    <w:rsid w:val="00D55313"/>
    <w:rsid w:val="00D55D8A"/>
    <w:rsid w:val="00D57DCC"/>
    <w:rsid w:val="00D6107E"/>
    <w:rsid w:val="00D64B81"/>
    <w:rsid w:val="00D67181"/>
    <w:rsid w:val="00D67EC6"/>
    <w:rsid w:val="00D74522"/>
    <w:rsid w:val="00D757B7"/>
    <w:rsid w:val="00D771CB"/>
    <w:rsid w:val="00D77563"/>
    <w:rsid w:val="00D77654"/>
    <w:rsid w:val="00D77819"/>
    <w:rsid w:val="00D81F5F"/>
    <w:rsid w:val="00D858DC"/>
    <w:rsid w:val="00D86F8B"/>
    <w:rsid w:val="00D91812"/>
    <w:rsid w:val="00D933A3"/>
    <w:rsid w:val="00D9411A"/>
    <w:rsid w:val="00D96CF7"/>
    <w:rsid w:val="00DB0A65"/>
    <w:rsid w:val="00DB7801"/>
    <w:rsid w:val="00DC6AFF"/>
    <w:rsid w:val="00DD43AF"/>
    <w:rsid w:val="00DD6E27"/>
    <w:rsid w:val="00DE0701"/>
    <w:rsid w:val="00DE0E8C"/>
    <w:rsid w:val="00DE1377"/>
    <w:rsid w:val="00DE1538"/>
    <w:rsid w:val="00DE47D6"/>
    <w:rsid w:val="00DE7B7C"/>
    <w:rsid w:val="00E0118A"/>
    <w:rsid w:val="00E030BD"/>
    <w:rsid w:val="00E0448F"/>
    <w:rsid w:val="00E122A6"/>
    <w:rsid w:val="00E20F8C"/>
    <w:rsid w:val="00E3013A"/>
    <w:rsid w:val="00E3161F"/>
    <w:rsid w:val="00E43960"/>
    <w:rsid w:val="00E44889"/>
    <w:rsid w:val="00E47688"/>
    <w:rsid w:val="00E5495F"/>
    <w:rsid w:val="00E560D4"/>
    <w:rsid w:val="00E63D4F"/>
    <w:rsid w:val="00E6751B"/>
    <w:rsid w:val="00E74C87"/>
    <w:rsid w:val="00E8287A"/>
    <w:rsid w:val="00E82B7C"/>
    <w:rsid w:val="00E85D9A"/>
    <w:rsid w:val="00E9070B"/>
    <w:rsid w:val="00E93D4E"/>
    <w:rsid w:val="00EA2A1F"/>
    <w:rsid w:val="00EA3CBC"/>
    <w:rsid w:val="00EA5B98"/>
    <w:rsid w:val="00EB516F"/>
    <w:rsid w:val="00EB5C60"/>
    <w:rsid w:val="00EC14A4"/>
    <w:rsid w:val="00EC439C"/>
    <w:rsid w:val="00EC7969"/>
    <w:rsid w:val="00ED3A00"/>
    <w:rsid w:val="00ED3BF0"/>
    <w:rsid w:val="00ED772B"/>
    <w:rsid w:val="00EE0A05"/>
    <w:rsid w:val="00EE57A6"/>
    <w:rsid w:val="00F01EC2"/>
    <w:rsid w:val="00F117E4"/>
    <w:rsid w:val="00F125E8"/>
    <w:rsid w:val="00F15977"/>
    <w:rsid w:val="00F20842"/>
    <w:rsid w:val="00F23880"/>
    <w:rsid w:val="00F23B05"/>
    <w:rsid w:val="00F24415"/>
    <w:rsid w:val="00F25A92"/>
    <w:rsid w:val="00F26698"/>
    <w:rsid w:val="00F41D76"/>
    <w:rsid w:val="00F50BE2"/>
    <w:rsid w:val="00F50C42"/>
    <w:rsid w:val="00F52F68"/>
    <w:rsid w:val="00F55E40"/>
    <w:rsid w:val="00F56927"/>
    <w:rsid w:val="00F62D77"/>
    <w:rsid w:val="00F64F2B"/>
    <w:rsid w:val="00F73C3F"/>
    <w:rsid w:val="00F74CCF"/>
    <w:rsid w:val="00F75445"/>
    <w:rsid w:val="00F771A5"/>
    <w:rsid w:val="00F77760"/>
    <w:rsid w:val="00F801C9"/>
    <w:rsid w:val="00F970AB"/>
    <w:rsid w:val="00FA1C87"/>
    <w:rsid w:val="00FA4521"/>
    <w:rsid w:val="00FB2A9B"/>
    <w:rsid w:val="00FB32F1"/>
    <w:rsid w:val="00FB5987"/>
    <w:rsid w:val="00FB759F"/>
    <w:rsid w:val="00FB7768"/>
    <w:rsid w:val="00FB7B87"/>
    <w:rsid w:val="00FC07D9"/>
    <w:rsid w:val="00FC558A"/>
    <w:rsid w:val="00FC7353"/>
    <w:rsid w:val="00FD124B"/>
    <w:rsid w:val="00FD12E5"/>
    <w:rsid w:val="00FD5D3E"/>
    <w:rsid w:val="00FD73B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7E156903-FBBD-134B-A973-DE55E25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DE0701"/>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771A49"/>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8/28/contents" TargetMode="External"/><Relationship Id="rId18" Type="http://schemas.openxmlformats.org/officeDocument/2006/relationships/hyperlink" Target="https://ico.org.uk/for-organisations/guide-to-data-protection/guide-to-law-enforcement-processing/personal-data-breaches/" TargetMode="External"/><Relationship Id="rId26" Type="http://schemas.openxmlformats.org/officeDocument/2006/relationships/hyperlink" Target="https://digital.nhs.uk/services/summary-care-records-scr/additional-information-in-scr" TargetMode="External"/><Relationship Id="rId39" Type="http://schemas.openxmlformats.org/officeDocument/2006/relationships/hyperlink" Target="https://www.bma.org.uk/advice-and-support/ethics/confidentiality-and-health-records/access-to-health-records" TargetMode="External"/><Relationship Id="rId21" Type="http://schemas.openxmlformats.org/officeDocument/2006/relationships/hyperlink" Target="https://www.england.nhs.uk/gp-online-services/support/supporting-material/patient-information-guides/" TargetMode="External"/><Relationship Id="rId34" Type="http://schemas.openxmlformats.org/officeDocument/2006/relationships/hyperlink" Target="https://www.legislation.gov.uk/ukpga/1998/37/section/116" TargetMode="External"/><Relationship Id="rId42" Type="http://schemas.openxmlformats.org/officeDocument/2006/relationships/hyperlink" Target="https://www.legislation.gov.uk/ukpga/2005/9/contents" TargetMode="External"/><Relationship Id="rId47" Type="http://schemas.openxmlformats.org/officeDocument/2006/relationships/hyperlink" Target="https://www.legislation.gov.uk/ukpga/1990/23/contents" TargetMode="External"/><Relationship Id="rId50" Type="http://schemas.openxmlformats.org/officeDocument/2006/relationships/hyperlink" Target="https://practiceindex.co.uk/gp/forum/resources/complaints-procedure-england.710/" TargetMode="External"/><Relationship Id="rId55" Type="http://schemas.openxmlformats.org/officeDocument/2006/relationships/hyperlink" Target="https://www.cqc.org.uk/guidance-providers/gps/gp-mythbuster-12-accessing-medical-records-during-inspections" TargetMode="External"/><Relationship Id="rId63" Type="http://schemas.openxmlformats.org/officeDocument/2006/relationships/diagramQuickStyle" Target="diagrams/quickStyle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uk/uksi/2000/413/contents/made" TargetMode="External"/><Relationship Id="rId29" Type="http://schemas.openxmlformats.org/officeDocument/2006/relationships/hyperlink" Target="http://www.legislation.gov.uk/ukpga/1988/28/cont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digital.nhs.uk/services/summary-care-records-scr" TargetMode="External"/><Relationship Id="rId32" Type="http://schemas.openxmlformats.org/officeDocument/2006/relationships/hyperlink" Target="https://www.legislation.gov.uk/ukpga/2006/49/contents" TargetMode="External"/><Relationship Id="rId37" Type="http://schemas.openxmlformats.org/officeDocument/2006/relationships/hyperlink" Target="http://www.legislation.gov.uk/uksi/2000/413/made" TargetMode="External"/><Relationship Id="rId40" Type="http://schemas.openxmlformats.org/officeDocument/2006/relationships/hyperlink" Target="https://www.legislation.gov.uk/ukpga/2018/12/contents/enacted" TargetMode="External"/><Relationship Id="rId45" Type="http://schemas.openxmlformats.org/officeDocument/2006/relationships/hyperlink" Target="https://practiceindex.co.uk/gp/forum/resources/consent-guidance.707/" TargetMode="External"/><Relationship Id="rId53" Type="http://schemas.openxmlformats.org/officeDocument/2006/relationships/hyperlink" Target="https://www.legislation.gov.uk/ukpga/2008/14/contents" TargetMode="External"/><Relationship Id="rId58" Type="http://schemas.openxmlformats.org/officeDocument/2006/relationships/hyperlink" Target="https://www.legislation.gov.uk/ukpga/2018/12/contents/enacted" TargetMode="External"/><Relationship Id="rId66" Type="http://schemas.openxmlformats.org/officeDocument/2006/relationships/hyperlink" Target="https://ico.org.uk/global/contact-us/" TargetMode="External"/><Relationship Id="rId5" Type="http://schemas.openxmlformats.org/officeDocument/2006/relationships/settings" Target="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www.england.nhs.uk/gp-online-services/support/" TargetMode="External"/><Relationship Id="rId28" Type="http://schemas.openxmlformats.org/officeDocument/2006/relationships/hyperlink" Target="https://www.legislation.gov.uk/eur/2016/679/article/15" TargetMode="External"/><Relationship Id="rId36" Type="http://schemas.openxmlformats.org/officeDocument/2006/relationships/hyperlink" Target="https://www.bma.org.uk/advice-and-support/ethics/confidentiality-and-health-records/requests-for-medical-information-from-insurers" TargetMode="External"/><Relationship Id="rId49" Type="http://schemas.openxmlformats.org/officeDocument/2006/relationships/hyperlink" Target="https://pcse.england.nhs.uk/media/1268/application-form-and-guidance-notes-v17.doc" TargetMode="External"/><Relationship Id="rId57" Type="http://schemas.openxmlformats.org/officeDocument/2006/relationships/hyperlink" Target="https://www.legislation.gov.uk/ukpga/2018/12/contents/enacted" TargetMode="External"/><Relationship Id="rId61" Type="http://schemas.openxmlformats.org/officeDocument/2006/relationships/diagramData" Target="diagrams/data1.xml"/><Relationship Id="rId10" Type="http://schemas.openxmlformats.org/officeDocument/2006/relationships/footer" Target="footer1.xml"/><Relationship Id="rId19" Type="http://schemas.openxmlformats.org/officeDocument/2006/relationships/hyperlink" Target="https://ico.org.uk/for-organisations/guide-to-data-protection/guide-to-law-enforcement-processing/penalties/" TargetMode="External"/><Relationship Id="rId31" Type="http://schemas.openxmlformats.org/officeDocument/2006/relationships/hyperlink" Target="https://www.legislation.gov.uk/ukpga/2005/9/contents" TargetMode="External"/><Relationship Id="rId44" Type="http://schemas.openxmlformats.org/officeDocument/2006/relationships/hyperlink" Target="https://www.cqc.org.uk/guidance-providers/gps/gp-mythbuster-8-gillick-competency-fraser-guidelines" TargetMode="External"/><Relationship Id="rId52" Type="http://schemas.openxmlformats.org/officeDocument/2006/relationships/hyperlink" Target="https://www.legislation.gov.uk/ukpga/2018/12/contents/enacted" TargetMode="External"/><Relationship Id="rId60" Type="http://schemas.openxmlformats.org/officeDocument/2006/relationships/hyperlink" Target="https://www.legislation.gov.uk/ukpga/2018/12/contents/enacted" TargetMode="External"/><Relationship Id="rId65"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publications/guide-to-the-general-data-protection-regulation" TargetMode="External"/><Relationship Id="rId22" Type="http://schemas.openxmlformats.org/officeDocument/2006/relationships/hyperlink" Target="https://www.nhs.uk/nhs-services/gps/online-health-and-prescription-services/" TargetMode="External"/><Relationship Id="rId27" Type="http://schemas.openxmlformats.org/officeDocument/2006/relationships/hyperlink" Target="https://practiceindex.co.uk/gp/forum/resources/summary-care-records.1316/" TargetMode="External"/><Relationship Id="rId30" Type="http://schemas.openxmlformats.org/officeDocument/2006/relationships/hyperlink" Target="https://www.cqc.org.uk/guidance-providers/gps/gp-mythbuster-8-gillick-competency-fraser-guidelines" TargetMode="External"/><Relationship Id="rId35" Type="http://schemas.openxmlformats.org/officeDocument/2006/relationships/hyperlink" Target="https://www.legislation.gov.uk/ukpga/1988/28/pdfs/ukpga_19880028_en.pdf" TargetMode="External"/><Relationship Id="rId43" Type="http://schemas.openxmlformats.org/officeDocument/2006/relationships/hyperlink" Target="https://www.bma.org.uk/media/2821/bma-access-to-health-records-june-20.pdf" TargetMode="External"/><Relationship Id="rId48" Type="http://schemas.openxmlformats.org/officeDocument/2006/relationships/hyperlink" Target="https://www.legislation.gov.uk/ukpga/1990/23/contents" TargetMode="External"/><Relationship Id="rId56" Type="http://schemas.openxmlformats.org/officeDocument/2006/relationships/hyperlink" Target="https://www.cqc.org.uk/guidance-providers/gps/gp-mythbuster-12-accessing-medical-records-during-inspections" TargetMode="External"/><Relationship Id="rId64" Type="http://schemas.openxmlformats.org/officeDocument/2006/relationships/diagramColors" Target="diagrams/colors1.xml"/><Relationship Id="rId8" Type="http://schemas.openxmlformats.org/officeDocument/2006/relationships/endnotes" Target="endnotes.xml"/><Relationship Id="rId51" Type="http://schemas.openxmlformats.org/officeDocument/2006/relationships/hyperlink" Target="http://www.nhs.uk/NHSEngland/thenhs/records/healthrecords/Pages/what_to_do.aspx" TargetMode="External"/><Relationship Id="rId3" Type="http://schemas.openxmlformats.org/officeDocument/2006/relationships/numbering" Target="numbering.xml"/><Relationship Id="rId12" Type="http://schemas.openxmlformats.org/officeDocument/2006/relationships/hyperlink" Target="https://www.legislation.gov.uk/ukpga/1990/23/pdfs/ukpga_19900023_en.pdf" TargetMode="External"/><Relationship Id="rId17" Type="http://schemas.openxmlformats.org/officeDocument/2006/relationships/hyperlink" Target="https://www.legislation.gov.uk/ukpga/2010/15/contents/enacted" TargetMode="External"/><Relationship Id="rId25" Type="http://schemas.openxmlformats.org/officeDocument/2006/relationships/hyperlink" Target="https://digital.nhs.uk/services/summary-care-records-scr/scr-patient-consent-preference-form" TargetMode="External"/><Relationship Id="rId33" Type="http://schemas.openxmlformats.org/officeDocument/2006/relationships/hyperlink" Target="https://www.legislation.gov.uk/ukpga/2018/12/contents/enacted" TargetMode="External"/><Relationship Id="rId38" Type="http://schemas.openxmlformats.org/officeDocument/2006/relationships/hyperlink" Target="https://practiceindex.co.uk/gp/forum/resources/general-data-protection-regulation-gdpr-policy.740/" TargetMode="External"/><Relationship Id="rId46" Type="http://schemas.openxmlformats.org/officeDocument/2006/relationships/hyperlink" Target="https://www.gmc-uk.org/ethical-guidance/ethical-guidance-for-doctors/0-18-years/accessing-medical-records-by-children-young-people-parents" TargetMode="External"/><Relationship Id="rId59" Type="http://schemas.openxmlformats.org/officeDocument/2006/relationships/hyperlink" Target="https://www.legislation.gov.uk/ukpga/2018/12/contents/enacted" TargetMode="External"/><Relationship Id="rId67" Type="http://schemas.openxmlformats.org/officeDocument/2006/relationships/fontTable" Target="fontTable.xml"/><Relationship Id="rId20" Type="http://schemas.openxmlformats.org/officeDocument/2006/relationships/hyperlink" Target="https://www.legislation.gov.uk/ukpga/2018/12/contents/enacted" TargetMode="External"/><Relationship Id="rId41" Type="http://schemas.openxmlformats.org/officeDocument/2006/relationships/hyperlink" Target="https://www.igpr.co.uk/support/igpr-basic-support/" TargetMode="External"/><Relationship Id="rId54" Type="http://schemas.openxmlformats.org/officeDocument/2006/relationships/hyperlink" Target="https://www.cqc.org.uk/files/code-practice-confidential-personal-information" TargetMode="External"/><Relationship Id="rId62"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5/03/identity-verification.pdf" TargetMode="External"/><Relationship Id="rId13" Type="http://schemas.openxmlformats.org/officeDocument/2006/relationships/hyperlink" Target="https://www.england.nhs.uk/wp-content/uploads/2015/03/identity-verification.pdf" TargetMode="External"/><Relationship Id="rId18" Type="http://schemas.openxmlformats.org/officeDocument/2006/relationships/hyperlink" Target="https://www.bma.org.uk/media/1868/bma-access-to-health-records-nov-19.pdf" TargetMode="External"/><Relationship Id="rId3" Type="http://schemas.openxmlformats.org/officeDocument/2006/relationships/hyperlink" Target="https://ico.org.uk/for-organisations/guide-to-data-protection/introduction-to-data-protection/about-the-dpa-2018/" TargetMode="External"/><Relationship Id="rId7" Type="http://schemas.openxmlformats.org/officeDocument/2006/relationships/hyperlink" Target="https://www.england.nhs.uk/wp-content/uploads/2019/12/bma-nhse-joint-statement-prospective-record-access-v1.1.pdf" TargetMode="External"/><Relationship Id="rId12" Type="http://schemas.openxmlformats.org/officeDocument/2006/relationships/hyperlink" Target="https://www.bma.org.uk/pay-and-contracts/fees/fees-for-gps/fees-when-providing-insurance-reports-and-certificates" TargetMode="External"/><Relationship Id="rId17" Type="http://schemas.openxmlformats.org/officeDocument/2006/relationships/hyperlink" Target="https://www.legislation.gov.uk/eur/2016/679/chapter/II" TargetMode="External"/><Relationship Id="rId2" Type="http://schemas.openxmlformats.org/officeDocument/2006/relationships/hyperlink" Target="https://www.england.nhs.uk/publication/network-contract-des-specification-2021-22/" TargetMode="External"/><Relationship Id="rId16" Type="http://schemas.openxmlformats.org/officeDocument/2006/relationships/hyperlink" Target="http://www.rcgp.org.uk/patientonline" TargetMode="External"/><Relationship Id="rId1" Type="http://schemas.openxmlformats.org/officeDocument/2006/relationships/hyperlink" Target="https://www.cqc.org.uk/what-we-do/how-we-do-our-job/five-key-questions-we-ask" TargetMode="External"/><Relationship Id="rId6" Type="http://schemas.openxmlformats.org/officeDocument/2006/relationships/hyperlink" Target="https://www.england.nhs.uk/wp-content/uploads/2019/12/Prospective-records-access-practice-guide-v1.2-accessible-1.pdf" TargetMode="External"/><Relationship Id="rId11" Type="http://schemas.openxmlformats.org/officeDocument/2006/relationships/hyperlink" Target="https://www.bma.org.uk/advice/employment/ethics/children-and-young-people/parental-responsibility" TargetMode="External"/><Relationship Id="rId5" Type="http://schemas.openxmlformats.org/officeDocument/2006/relationships/hyperlink" Target="https://www.england.nhs.uk/patient-online/about-the-prog/" TargetMode="External"/><Relationship Id="rId15" Type="http://schemas.openxmlformats.org/officeDocument/2006/relationships/hyperlink" Target="https://ico.org.uk/for-organisations/guide-to-data-protection/guide-to-the-general-data-protection-regulation-gdpr/right-of-access/when-can-we-refuse-to-comply-with-a-request/" TargetMode="External"/><Relationship Id="rId10" Type="http://schemas.openxmlformats.org/officeDocument/2006/relationships/hyperlink" Target="https://www.bma.org.uk/advice/employment/ethics/confidentiality-and-health-records/access-to-health-records" TargetMode="External"/><Relationship Id="rId19" Type="http://schemas.openxmlformats.org/officeDocument/2006/relationships/hyperlink" Target="https://www.bma.org.uk/advice-and-support/ethics/confidentiality-and-health-records/access-to-health-records" TargetMode="External"/><Relationship Id="rId4" Type="http://schemas.openxmlformats.org/officeDocument/2006/relationships/hyperlink" Target="https://www.england.nhs.uk/wp-content/uploads/2015/11/pol-safeguarding-proxy-webinar-slides-0216.pdf" TargetMode="External"/><Relationship Id="rId9" Type="http://schemas.openxmlformats.org/officeDocument/2006/relationships/hyperlink" Target="https://www.nhs.uk/using-the-nhs/about-the-nhs/how-to-access-your-health-records/" TargetMode="External"/><Relationship Id="rId14" Type="http://schemas.openxmlformats.org/officeDocument/2006/relationships/hyperlink" Target="https://www.bma.org.uk/media/1868/bma-access-to-health-records-nov-19.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t>
        <a:bodyPr/>
        <a:lstStyle/>
        <a:p>
          <a:endParaRPr lang="en-US"/>
        </a:p>
      </dgm:t>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t>
        <a:bodyPr/>
        <a:lstStyle/>
        <a:p>
          <a:endParaRPr lang="en-US"/>
        </a:p>
      </dgm:t>
    </dgm:pt>
    <dgm:pt modelId="{77CEED49-2A1B-5949-8DC5-ABFBA8C310DD}" type="pres">
      <dgm:prSet presAssocID="{DD96BA7F-0547-3D44-B3A1-E6CA1DD3B000}" presName="sibTrans" presStyleLbl="bgSibTrans2D1" presStyleIdx="0" presStyleCnt="9"/>
      <dgm:spPr>
        <a:prstGeom prst="rect">
          <a:avLst/>
        </a:prstGeom>
      </dgm:spPr>
      <dgm:t>
        <a:bodyPr/>
        <a:lstStyle/>
        <a:p>
          <a:endParaRPr lang="en-US"/>
        </a:p>
      </dgm:t>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t>
        <a:bodyPr/>
        <a:lstStyle/>
        <a:p>
          <a:endParaRPr lang="en-US"/>
        </a:p>
      </dgm:t>
    </dgm:pt>
    <dgm:pt modelId="{9989E6C3-8E13-B34A-9789-32077EBA2500}" type="pres">
      <dgm:prSet presAssocID="{25550125-616E-6247-A16B-A72FB3B02A35}" presName="sibTrans" presStyleLbl="bgSibTrans2D1" presStyleIdx="1" presStyleCnt="9"/>
      <dgm:spPr>
        <a:prstGeom prst="rect">
          <a:avLst/>
        </a:prstGeom>
      </dgm:spPr>
      <dgm:t>
        <a:bodyPr/>
        <a:lstStyle/>
        <a:p>
          <a:endParaRPr lang="en-US"/>
        </a:p>
      </dgm:t>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t>
        <a:bodyPr/>
        <a:lstStyle/>
        <a:p>
          <a:endParaRPr lang="en-US"/>
        </a:p>
      </dgm:t>
    </dgm:pt>
    <dgm:pt modelId="{D9810AE8-BC66-EC47-8DD0-45EFA9D1E7A3}" type="pres">
      <dgm:prSet presAssocID="{F589A6B9-54DF-0A49-9E29-14B894A3E260}" presName="sibTrans" presStyleLbl="bgSibTrans2D1" presStyleIdx="2" presStyleCnt="9"/>
      <dgm:spPr>
        <a:prstGeom prst="rect">
          <a:avLst/>
        </a:prstGeom>
      </dgm:spPr>
      <dgm:t>
        <a:bodyPr/>
        <a:lstStyle/>
        <a:p>
          <a:endParaRPr lang="en-US"/>
        </a:p>
      </dgm:t>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t>
        <a:bodyPr/>
        <a:lstStyle/>
        <a:p>
          <a:endParaRPr lang="en-US"/>
        </a:p>
      </dgm:t>
    </dgm:pt>
    <dgm:pt modelId="{0A53BEB0-0090-A04F-B622-E6C19957A29F}" type="pres">
      <dgm:prSet presAssocID="{54A6DAFE-8B23-C44C-8F34-F018AED1A941}" presName="sibTrans" presStyleLbl="bgSibTrans2D1" presStyleIdx="3" presStyleCnt="9"/>
      <dgm:spPr>
        <a:prstGeom prst="rect">
          <a:avLst/>
        </a:prstGeom>
      </dgm:spPr>
      <dgm:t>
        <a:bodyPr/>
        <a:lstStyle/>
        <a:p>
          <a:endParaRPr lang="en-US"/>
        </a:p>
      </dgm:t>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t>
        <a:bodyPr/>
        <a:lstStyle/>
        <a:p>
          <a:endParaRPr lang="en-US"/>
        </a:p>
      </dgm:t>
    </dgm:pt>
    <dgm:pt modelId="{7146D7DE-ADA3-9742-A0BE-0BA551F64B2A}" type="pres">
      <dgm:prSet presAssocID="{DF62669C-6859-3C4B-B19D-86308C313ECD}" presName="sibTrans" presStyleLbl="bgSibTrans2D1" presStyleIdx="4" presStyleCnt="9"/>
      <dgm:spPr>
        <a:prstGeom prst="rect">
          <a:avLst/>
        </a:prstGeom>
      </dgm:spPr>
      <dgm:t>
        <a:bodyPr/>
        <a:lstStyle/>
        <a:p>
          <a:endParaRPr lang="en-US"/>
        </a:p>
      </dgm:t>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t>
        <a:bodyPr/>
        <a:lstStyle/>
        <a:p>
          <a:endParaRPr lang="en-US"/>
        </a:p>
      </dgm:t>
    </dgm:pt>
    <dgm:pt modelId="{D21C71A4-822D-A342-BDF9-02C4E8FFC3B3}" type="pres">
      <dgm:prSet presAssocID="{42E9F4D2-CC9E-0D4C-A0CB-08CC89D289E9}" presName="sibTrans" presStyleLbl="bgSibTrans2D1" presStyleIdx="5" presStyleCnt="9"/>
      <dgm:spPr>
        <a:prstGeom prst="rect">
          <a:avLst/>
        </a:prstGeom>
      </dgm:spPr>
      <dgm:t>
        <a:bodyPr/>
        <a:lstStyle/>
        <a:p>
          <a:endParaRPr lang="en-US"/>
        </a:p>
      </dgm:t>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t>
        <a:bodyPr/>
        <a:lstStyle/>
        <a:p>
          <a:endParaRPr lang="en-US"/>
        </a:p>
      </dgm:t>
    </dgm:pt>
    <dgm:pt modelId="{9DE82F83-8D2E-FE48-BA60-B92C5AFF48AA}" type="pres">
      <dgm:prSet presAssocID="{E06A80B8-89B0-9041-8A36-D906712CF8F9}" presName="sibTrans" presStyleLbl="bgSibTrans2D1" presStyleIdx="6" presStyleCnt="9"/>
      <dgm:spPr>
        <a:prstGeom prst="rect">
          <a:avLst/>
        </a:prstGeom>
      </dgm:spPr>
      <dgm:t>
        <a:bodyPr/>
        <a:lstStyle/>
        <a:p>
          <a:endParaRPr lang="en-US"/>
        </a:p>
      </dgm:t>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t>
        <a:bodyPr/>
        <a:lstStyle/>
        <a:p>
          <a:endParaRPr lang="en-US"/>
        </a:p>
      </dgm:t>
    </dgm:pt>
    <dgm:pt modelId="{80930CB2-CE45-0247-B306-93C49A58B481}" type="pres">
      <dgm:prSet presAssocID="{B0DF9250-B97C-554A-8ED3-2AEBDE7142E6}" presName="sibTrans" presStyleLbl="bgSibTrans2D1" presStyleIdx="7" presStyleCnt="9"/>
      <dgm:spPr>
        <a:prstGeom prst="rect">
          <a:avLst/>
        </a:prstGeom>
      </dgm:spPr>
      <dgm:t>
        <a:bodyPr/>
        <a:lstStyle/>
        <a:p>
          <a:endParaRPr lang="en-US"/>
        </a:p>
      </dgm:t>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t>
        <a:bodyPr/>
        <a:lstStyle/>
        <a:p>
          <a:endParaRPr lang="en-US"/>
        </a:p>
      </dgm:t>
    </dgm:pt>
    <dgm:pt modelId="{AAF4BB1C-3033-254A-A8F5-745085596722}" type="pres">
      <dgm:prSet presAssocID="{DF0042A8-F748-0B4E-84B1-24B5D828A056}" presName="sibTrans" presStyleLbl="bgSibTrans2D1" presStyleIdx="8" presStyleCnt="9"/>
      <dgm:spPr>
        <a:prstGeom prst="rect">
          <a:avLst/>
        </a:prstGeom>
      </dgm:spPr>
      <dgm:t>
        <a:bodyPr/>
        <a:lstStyle/>
        <a:p>
          <a:endParaRPr lang="en-US"/>
        </a:p>
      </dgm:t>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t>
        <a:bodyPr/>
        <a:lstStyle/>
        <a:p>
          <a:endParaRPr lang="en-US"/>
        </a:p>
      </dgm:t>
    </dgm:pt>
  </dgm:ptLst>
  <dgm:cxnLst>
    <dgm:cxn modelId="{ED5AA578-6E1E-4D68-88B7-7F7B1DD553B4}" type="presOf" srcId="{DA71BFC6-62AE-9D46-93BB-5769E153FA18}" destId="{33C0967C-7D3E-074A-8E1E-0E113AA7A2B0}"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7FE4E3A6-4E11-FF44-9BA4-C616E19005F8}" srcId="{20B312E1-C28A-7346-BD91-BC195F6D0C7A}" destId="{CBC8637D-5CAD-334A-BBCE-2A09F0771D2D}" srcOrd="5" destOrd="0" parTransId="{12130F6C-AD47-BB4A-B87E-758688DA480C}" sibTransId="{42E9F4D2-CC9E-0D4C-A0CB-08CC89D289E9}"/>
    <dgm:cxn modelId="{8031BD53-DA71-4DEF-A1C7-96756F5E2958}" type="presOf" srcId="{4D9AB3B9-5931-2A43-8AC2-4F8766ACFD4C}" destId="{FE9C14E9-C633-CE44-82FD-7983F5A16370}" srcOrd="0" destOrd="0" presId="urn:microsoft.com/office/officeart/2005/8/layout/bProcess4"/>
    <dgm:cxn modelId="{88662D2D-B642-48A7-B632-20D2C160E3BE}" type="presOf" srcId="{25550125-616E-6247-A16B-A72FB3B02A35}" destId="{9989E6C3-8E13-B34A-9789-32077EBA2500}" srcOrd="0" destOrd="0" presId="urn:microsoft.com/office/officeart/2005/8/layout/bProcess4"/>
    <dgm:cxn modelId="{7EA91217-F38E-42F1-AEC7-E6CE78A66619}" type="presOf" srcId="{DF62669C-6859-3C4B-B19D-86308C313ECD}" destId="{7146D7DE-ADA3-9742-A0BE-0BA551F64B2A}" srcOrd="0" destOrd="0" presId="urn:microsoft.com/office/officeart/2005/8/layout/bProcess4"/>
    <dgm:cxn modelId="{F1AD91A4-ADC6-4288-8FD4-7BAB00DFAC4A}" type="presOf" srcId="{B93AB4D7-5D4E-9544-9CA0-19413FE021BF}" destId="{9EADB43E-8B92-EF4A-A95B-51C7C6902601}" srcOrd="0" destOrd="0" presId="urn:microsoft.com/office/officeart/2005/8/layout/bProcess4"/>
    <dgm:cxn modelId="{B080B219-D85B-45ED-B2F8-899226F29216}" type="presOf" srcId="{F589A6B9-54DF-0A49-9E29-14B894A3E260}" destId="{D9810AE8-BC66-EC47-8DD0-45EFA9D1E7A3}"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699F67B6-9512-41DE-A0C3-DC2A6DFFE559}" type="presOf" srcId="{52F473EC-FCFE-324B-82A5-5CAC5C63EE4F}" destId="{92F3FB6D-E4E8-D048-89DC-54CA392F9774}" srcOrd="0" destOrd="0" presId="urn:microsoft.com/office/officeart/2005/8/layout/bProcess4"/>
    <dgm:cxn modelId="{3B5637A7-0D9F-4FBB-8E91-D0768879A3E7}" type="presOf" srcId="{C486A08C-1D01-DC45-BCE7-A1FEB0D3659D}" destId="{97C22BD1-8AE7-5042-891B-EA89522EBC27}" srcOrd="0" destOrd="0" presId="urn:microsoft.com/office/officeart/2005/8/layout/bProcess4"/>
    <dgm:cxn modelId="{0A97D003-472F-4E93-AD8D-835112259D59}" type="presOf" srcId="{B0DF9250-B97C-554A-8ED3-2AEBDE7142E6}" destId="{80930CB2-CE45-0247-B306-93C49A58B481}" srcOrd="0" destOrd="0" presId="urn:microsoft.com/office/officeart/2005/8/layout/bProcess4"/>
    <dgm:cxn modelId="{5196BB81-242D-A248-8E89-367997AEAA9F}" srcId="{20B312E1-C28A-7346-BD91-BC195F6D0C7A}" destId="{52F473EC-FCFE-324B-82A5-5CAC5C63EE4F}" srcOrd="4" destOrd="0" parTransId="{3956C8FE-4A18-2D42-BEDC-1B371497F641}" sibTransId="{DF62669C-6859-3C4B-B19D-86308C313ECD}"/>
    <dgm:cxn modelId="{98AF8FF4-DA3A-48BC-BBCC-DC56B744EDAA}" type="presOf" srcId="{20B312E1-C28A-7346-BD91-BC195F6D0C7A}" destId="{95CCFAEC-3466-8543-A48A-030F2347AE79}" srcOrd="0" destOrd="0" presId="urn:microsoft.com/office/officeart/2005/8/layout/bProcess4"/>
    <dgm:cxn modelId="{F439C9DF-6D4E-4139-A971-FF5C049C454B}" type="presOf" srcId="{54A6DAFE-8B23-C44C-8F34-F018AED1A941}" destId="{0A53BEB0-0090-A04F-B622-E6C19957A29F}" srcOrd="0" destOrd="0" presId="urn:microsoft.com/office/officeart/2005/8/layout/bProcess4"/>
    <dgm:cxn modelId="{4A2E77E0-5274-4CD2-9480-22C09656D71E}" type="presOf" srcId="{DD96BA7F-0547-3D44-B3A1-E6CA1DD3B000}" destId="{77CEED49-2A1B-5949-8DC5-ABFBA8C310DD}" srcOrd="0" destOrd="0" presId="urn:microsoft.com/office/officeart/2005/8/layout/bProcess4"/>
    <dgm:cxn modelId="{20CA3FC9-8B1E-524C-A6D2-085973F0BA2F}" srcId="{20B312E1-C28A-7346-BD91-BC195F6D0C7A}" destId="{38045357-BC85-7844-91EA-58A84B03BED5}" srcOrd="6" destOrd="0" parTransId="{13132BAE-B024-8146-A24E-DF7A4E13065F}" sibTransId="{E06A80B8-89B0-9041-8A36-D906712CF8F9}"/>
    <dgm:cxn modelId="{CF426EE0-0F86-BE40-A690-BC9C347DA47A}" srcId="{20B312E1-C28A-7346-BD91-BC195F6D0C7A}" destId="{C486A08C-1D01-DC45-BCE7-A1FEB0D3659D}" srcOrd="8" destOrd="0" parTransId="{D469D213-CD6C-C349-B3F5-169836A11D3B}" sibTransId="{DF0042A8-F748-0B4E-84B1-24B5D828A056}"/>
    <dgm:cxn modelId="{27661463-8DF6-41E7-A1B3-A9A47C88B193}" type="presOf" srcId="{446B6AFF-6B07-D24D-A44D-6A8574CA162D}" destId="{54966690-54C6-6547-B353-21827DCDF9DA}"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0D650F7C-19F4-41DC-A400-25D444701A50}" type="presOf" srcId="{0C6FFDBB-0F64-CE4E-A014-1E2270438EE0}" destId="{9FB20444-DB8E-2642-B3D0-AA1969E7C70B}" srcOrd="0" destOrd="0" presId="urn:microsoft.com/office/officeart/2005/8/layout/bProcess4"/>
    <dgm:cxn modelId="{2A565CDA-6F93-4474-8E96-7F391DD21CC2}" type="presOf" srcId="{CBC8637D-5CAD-334A-BBCE-2A09F0771D2D}" destId="{9210B866-9798-474E-A7B8-CEAB2BCE2307}" srcOrd="0" destOrd="0" presId="urn:microsoft.com/office/officeart/2005/8/layout/bProcess4"/>
    <dgm:cxn modelId="{DE6EDE5C-BA8A-4D79-A509-CCDC4EF2622F}" type="presOf" srcId="{E06A80B8-89B0-9041-8A36-D906712CF8F9}" destId="{9DE82F83-8D2E-FE48-BA60-B92C5AFF48AA}" srcOrd="0" destOrd="0" presId="urn:microsoft.com/office/officeart/2005/8/layout/bProcess4"/>
    <dgm:cxn modelId="{3B021080-51E2-46C7-A98F-02FF5AF73A9C}" type="presOf" srcId="{42E9F4D2-CC9E-0D4C-A0CB-08CC89D289E9}" destId="{D21C71A4-822D-A342-BDF9-02C4E8FFC3B3}"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E0C3A3CD-396D-4BD8-8FC8-759DDDFB3E23}" type="presOf" srcId="{38045357-BC85-7844-91EA-58A84B03BED5}" destId="{BAB7FE16-42C5-3B4D-B7C5-8B3700C21B0F}" srcOrd="0" destOrd="0" presId="urn:microsoft.com/office/officeart/2005/8/layout/bProcess4"/>
    <dgm:cxn modelId="{212959EB-87E2-4F32-9BC2-C090C26E6D9D}" type="presOf" srcId="{3D81F05E-8EFD-BF4D-915A-62043BC7FE32}" destId="{B726BDA8-D8A2-5F4D-A9A2-B7FC9C8ADEA3}"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D262E87B-7378-B145-806E-CA2519E2BDE6}" srcId="{20B312E1-C28A-7346-BD91-BC195F6D0C7A}" destId="{B93AB4D7-5D4E-9544-9CA0-19413FE021BF}" srcOrd="3" destOrd="0" parTransId="{DF7C7F44-A171-8146-AA7A-A1103F0A61C8}" sibTransId="{54A6DAFE-8B23-C44C-8F34-F018AED1A941}"/>
    <dgm:cxn modelId="{6DE766F2-0AAE-4217-8DAD-231BA79948A8}" type="presOf" srcId="{DF0042A8-F748-0B4E-84B1-24B5D828A056}" destId="{AAF4BB1C-3033-254A-A8F5-745085596722}" srcOrd="0" destOrd="0" presId="urn:microsoft.com/office/officeart/2005/8/layout/bProcess4"/>
    <dgm:cxn modelId="{5994ECD3-2E42-47BA-8FF0-41250A659650}" type="presParOf" srcId="{95CCFAEC-3466-8543-A48A-030F2347AE79}" destId="{277BF2D0-845C-4344-B68A-367CB023B9F8}" srcOrd="0" destOrd="0" presId="urn:microsoft.com/office/officeart/2005/8/layout/bProcess4"/>
    <dgm:cxn modelId="{CAED49D4-CA00-464F-860E-C88CDAD68803}" type="presParOf" srcId="{277BF2D0-845C-4344-B68A-367CB023B9F8}" destId="{875AF93C-6966-5647-8AB1-8CF5DFBD3F81}" srcOrd="0" destOrd="0" presId="urn:microsoft.com/office/officeart/2005/8/layout/bProcess4"/>
    <dgm:cxn modelId="{8D68A490-EA97-4053-8552-F3F8CE30E46E}" type="presParOf" srcId="{277BF2D0-845C-4344-B68A-367CB023B9F8}" destId="{9FB20444-DB8E-2642-B3D0-AA1969E7C70B}" srcOrd="1" destOrd="0" presId="urn:microsoft.com/office/officeart/2005/8/layout/bProcess4"/>
    <dgm:cxn modelId="{A9254179-25D7-4AC3-A578-A85E9F7ABB84}" type="presParOf" srcId="{95CCFAEC-3466-8543-A48A-030F2347AE79}" destId="{77CEED49-2A1B-5949-8DC5-ABFBA8C310DD}" srcOrd="1" destOrd="0" presId="urn:microsoft.com/office/officeart/2005/8/layout/bProcess4"/>
    <dgm:cxn modelId="{0025C6F4-C804-41F6-94DF-C1549FF6ABAE}" type="presParOf" srcId="{95CCFAEC-3466-8543-A48A-030F2347AE79}" destId="{FB4F1C22-2FA9-4A48-9E5D-BF3429D23E95}" srcOrd="2" destOrd="0" presId="urn:microsoft.com/office/officeart/2005/8/layout/bProcess4"/>
    <dgm:cxn modelId="{EA301A88-741E-4860-801C-11418C15898D}" type="presParOf" srcId="{FB4F1C22-2FA9-4A48-9E5D-BF3429D23E95}" destId="{8A0B5490-BF65-A340-9115-D21EF8F8BF8B}" srcOrd="0" destOrd="0" presId="urn:microsoft.com/office/officeart/2005/8/layout/bProcess4"/>
    <dgm:cxn modelId="{83E44EED-EC57-40DA-9EB1-83788322C5A3}" type="presParOf" srcId="{FB4F1C22-2FA9-4A48-9E5D-BF3429D23E95}" destId="{FE9C14E9-C633-CE44-82FD-7983F5A16370}" srcOrd="1" destOrd="0" presId="urn:microsoft.com/office/officeart/2005/8/layout/bProcess4"/>
    <dgm:cxn modelId="{C40DDA24-40B6-4DA0-8EC0-41891EC507E9}" type="presParOf" srcId="{95CCFAEC-3466-8543-A48A-030F2347AE79}" destId="{9989E6C3-8E13-B34A-9789-32077EBA2500}" srcOrd="3" destOrd="0" presId="urn:microsoft.com/office/officeart/2005/8/layout/bProcess4"/>
    <dgm:cxn modelId="{0748FD1E-E565-4A4C-87AE-5EBEC7C678EA}" type="presParOf" srcId="{95CCFAEC-3466-8543-A48A-030F2347AE79}" destId="{D0D80544-4AB0-E144-8345-FDB537BBA36B}" srcOrd="4" destOrd="0" presId="urn:microsoft.com/office/officeart/2005/8/layout/bProcess4"/>
    <dgm:cxn modelId="{31007349-3A0A-43E9-82BA-FC354D374226}" type="presParOf" srcId="{D0D80544-4AB0-E144-8345-FDB537BBA36B}" destId="{79A64032-06EB-4E46-A35B-8AEF748F33D5}" srcOrd="0" destOrd="0" presId="urn:microsoft.com/office/officeart/2005/8/layout/bProcess4"/>
    <dgm:cxn modelId="{22B85DE7-6287-4DA9-A039-FDDA9E9C2A75}" type="presParOf" srcId="{D0D80544-4AB0-E144-8345-FDB537BBA36B}" destId="{33C0967C-7D3E-074A-8E1E-0E113AA7A2B0}" srcOrd="1" destOrd="0" presId="urn:microsoft.com/office/officeart/2005/8/layout/bProcess4"/>
    <dgm:cxn modelId="{F2783110-E340-4382-B005-741312A35581}" type="presParOf" srcId="{95CCFAEC-3466-8543-A48A-030F2347AE79}" destId="{D9810AE8-BC66-EC47-8DD0-45EFA9D1E7A3}" srcOrd="5" destOrd="0" presId="urn:microsoft.com/office/officeart/2005/8/layout/bProcess4"/>
    <dgm:cxn modelId="{C02A2C40-ECA5-4FFB-984F-D536F23B93B5}" type="presParOf" srcId="{95CCFAEC-3466-8543-A48A-030F2347AE79}" destId="{22F0FC65-BE53-F046-A1BF-42D937D72478}" srcOrd="6" destOrd="0" presId="urn:microsoft.com/office/officeart/2005/8/layout/bProcess4"/>
    <dgm:cxn modelId="{3944B705-68A1-4766-AFFE-C47A634F193B}" type="presParOf" srcId="{22F0FC65-BE53-F046-A1BF-42D937D72478}" destId="{A11080EA-38F5-2349-BD6D-CD8986C9677A}" srcOrd="0" destOrd="0" presId="urn:microsoft.com/office/officeart/2005/8/layout/bProcess4"/>
    <dgm:cxn modelId="{8E29682B-B151-412B-87ED-6071C6AA3F83}" type="presParOf" srcId="{22F0FC65-BE53-F046-A1BF-42D937D72478}" destId="{9EADB43E-8B92-EF4A-A95B-51C7C6902601}" srcOrd="1" destOrd="0" presId="urn:microsoft.com/office/officeart/2005/8/layout/bProcess4"/>
    <dgm:cxn modelId="{6D49D483-07DA-4176-9FBE-5DC86E614F86}" type="presParOf" srcId="{95CCFAEC-3466-8543-A48A-030F2347AE79}" destId="{0A53BEB0-0090-A04F-B622-E6C19957A29F}" srcOrd="7" destOrd="0" presId="urn:microsoft.com/office/officeart/2005/8/layout/bProcess4"/>
    <dgm:cxn modelId="{7C3BBB79-B969-4835-BF1D-DAD84A939346}" type="presParOf" srcId="{95CCFAEC-3466-8543-A48A-030F2347AE79}" destId="{A7012BC5-F920-1A4F-8178-D99874B73F99}" srcOrd="8" destOrd="0" presId="urn:microsoft.com/office/officeart/2005/8/layout/bProcess4"/>
    <dgm:cxn modelId="{DB911AEF-1C10-4A6D-88B5-FE1E3CB998A6}" type="presParOf" srcId="{A7012BC5-F920-1A4F-8178-D99874B73F99}" destId="{D7236DD3-0E31-414E-80AC-40BC8733CC6D}" srcOrd="0" destOrd="0" presId="urn:microsoft.com/office/officeart/2005/8/layout/bProcess4"/>
    <dgm:cxn modelId="{4653A610-3A9C-45D5-A352-34C732D4E0BB}" type="presParOf" srcId="{A7012BC5-F920-1A4F-8178-D99874B73F99}" destId="{92F3FB6D-E4E8-D048-89DC-54CA392F9774}" srcOrd="1" destOrd="0" presId="urn:microsoft.com/office/officeart/2005/8/layout/bProcess4"/>
    <dgm:cxn modelId="{B0546D28-F0A4-4121-ACF0-7A21A66B71A0}" type="presParOf" srcId="{95CCFAEC-3466-8543-A48A-030F2347AE79}" destId="{7146D7DE-ADA3-9742-A0BE-0BA551F64B2A}" srcOrd="9" destOrd="0" presId="urn:microsoft.com/office/officeart/2005/8/layout/bProcess4"/>
    <dgm:cxn modelId="{35ED1212-6579-453E-B9F8-DA36521B974D}" type="presParOf" srcId="{95CCFAEC-3466-8543-A48A-030F2347AE79}" destId="{E195F395-9384-C44F-B62B-1A6FE178D54D}" srcOrd="10" destOrd="0" presId="urn:microsoft.com/office/officeart/2005/8/layout/bProcess4"/>
    <dgm:cxn modelId="{9E91CE22-F814-4B4B-9AB4-2CAAAF652161}" type="presParOf" srcId="{E195F395-9384-C44F-B62B-1A6FE178D54D}" destId="{DCCD3590-5F06-6641-8709-528CEFFA2906}" srcOrd="0" destOrd="0" presId="urn:microsoft.com/office/officeart/2005/8/layout/bProcess4"/>
    <dgm:cxn modelId="{2093E707-2C45-446F-BB2F-E7EA0A76F273}" type="presParOf" srcId="{E195F395-9384-C44F-B62B-1A6FE178D54D}" destId="{9210B866-9798-474E-A7B8-CEAB2BCE2307}" srcOrd="1" destOrd="0" presId="urn:microsoft.com/office/officeart/2005/8/layout/bProcess4"/>
    <dgm:cxn modelId="{1D600424-E07B-44C7-B31C-D04618A4F6FE}" type="presParOf" srcId="{95CCFAEC-3466-8543-A48A-030F2347AE79}" destId="{D21C71A4-822D-A342-BDF9-02C4E8FFC3B3}" srcOrd="11" destOrd="0" presId="urn:microsoft.com/office/officeart/2005/8/layout/bProcess4"/>
    <dgm:cxn modelId="{FACD894C-D9EF-43EE-84DD-80D3260ADA81}" type="presParOf" srcId="{95CCFAEC-3466-8543-A48A-030F2347AE79}" destId="{D6761F40-CCC7-8142-83B2-73B77073C68C}" srcOrd="12" destOrd="0" presId="urn:microsoft.com/office/officeart/2005/8/layout/bProcess4"/>
    <dgm:cxn modelId="{6105C365-6EDA-4695-BD61-FB9BEF40C7FE}" type="presParOf" srcId="{D6761F40-CCC7-8142-83B2-73B77073C68C}" destId="{004A6B9A-6EB6-CD4D-A476-12EF83C63C92}" srcOrd="0" destOrd="0" presId="urn:microsoft.com/office/officeart/2005/8/layout/bProcess4"/>
    <dgm:cxn modelId="{3C288B82-DFD9-463B-9A28-B8296DA65F33}" type="presParOf" srcId="{D6761F40-CCC7-8142-83B2-73B77073C68C}" destId="{BAB7FE16-42C5-3B4D-B7C5-8B3700C21B0F}" srcOrd="1" destOrd="0" presId="urn:microsoft.com/office/officeart/2005/8/layout/bProcess4"/>
    <dgm:cxn modelId="{D1FE28E9-2C59-4896-BEC6-5DF1D8107389}" type="presParOf" srcId="{95CCFAEC-3466-8543-A48A-030F2347AE79}" destId="{9DE82F83-8D2E-FE48-BA60-B92C5AFF48AA}" srcOrd="13" destOrd="0" presId="urn:microsoft.com/office/officeart/2005/8/layout/bProcess4"/>
    <dgm:cxn modelId="{42B12AF5-A345-4127-99A1-3FE88B92EE20}" type="presParOf" srcId="{95CCFAEC-3466-8543-A48A-030F2347AE79}" destId="{704A9F81-C4C4-F14E-A813-23AECE896EB8}" srcOrd="14" destOrd="0" presId="urn:microsoft.com/office/officeart/2005/8/layout/bProcess4"/>
    <dgm:cxn modelId="{0FD31B34-C730-42B8-AE94-35FE96FA4E9C}" type="presParOf" srcId="{704A9F81-C4C4-F14E-A813-23AECE896EB8}" destId="{091D98D7-0474-8B4B-9D88-6B61F545A18A}" srcOrd="0" destOrd="0" presId="urn:microsoft.com/office/officeart/2005/8/layout/bProcess4"/>
    <dgm:cxn modelId="{EC2AAB30-38B2-4D78-B446-B88306680411}" type="presParOf" srcId="{704A9F81-C4C4-F14E-A813-23AECE896EB8}" destId="{B726BDA8-D8A2-5F4D-A9A2-B7FC9C8ADEA3}" srcOrd="1" destOrd="0" presId="urn:microsoft.com/office/officeart/2005/8/layout/bProcess4"/>
    <dgm:cxn modelId="{09057A66-5C96-40EC-A2AA-8D4B79AE4F3A}" type="presParOf" srcId="{95CCFAEC-3466-8543-A48A-030F2347AE79}" destId="{80930CB2-CE45-0247-B306-93C49A58B481}" srcOrd="15" destOrd="0" presId="urn:microsoft.com/office/officeart/2005/8/layout/bProcess4"/>
    <dgm:cxn modelId="{BEAFA53A-676F-4CC0-875C-63A917A3DADD}" type="presParOf" srcId="{95CCFAEC-3466-8543-A48A-030F2347AE79}" destId="{D1893D82-7978-EE43-BBA5-0150BBD79B0A}" srcOrd="16" destOrd="0" presId="urn:microsoft.com/office/officeart/2005/8/layout/bProcess4"/>
    <dgm:cxn modelId="{9BCB06C8-9DD4-47CA-8C5C-B90E6B3899FF}" type="presParOf" srcId="{D1893D82-7978-EE43-BBA5-0150BBD79B0A}" destId="{5309A4FC-B804-6D4C-AB81-2F3C8AC4A87A}" srcOrd="0" destOrd="0" presId="urn:microsoft.com/office/officeart/2005/8/layout/bProcess4"/>
    <dgm:cxn modelId="{2675974E-6830-461B-BF56-43DB7A29BB24}" type="presParOf" srcId="{D1893D82-7978-EE43-BBA5-0150BBD79B0A}" destId="{97C22BD1-8AE7-5042-891B-EA89522EBC27}" srcOrd="1" destOrd="0" presId="urn:microsoft.com/office/officeart/2005/8/layout/bProcess4"/>
    <dgm:cxn modelId="{29D9D8FA-1456-48FE-AEB3-52306A58B4BC}" type="presParOf" srcId="{95CCFAEC-3466-8543-A48A-030F2347AE79}" destId="{AAF4BB1C-3033-254A-A8F5-745085596722}" srcOrd="17" destOrd="0" presId="urn:microsoft.com/office/officeart/2005/8/layout/bProcess4"/>
    <dgm:cxn modelId="{005136B4-12B0-4634-9739-ABE73EE4C0FA}" type="presParOf" srcId="{95CCFAEC-3466-8543-A48A-030F2347AE79}" destId="{DFA59BE7-DCCD-8447-91BB-E84E8E62DBE4}" srcOrd="18" destOrd="0" presId="urn:microsoft.com/office/officeart/2005/8/layout/bProcess4"/>
    <dgm:cxn modelId="{84635119-EB7E-493D-8FCC-E35C4BEDB655}" type="presParOf" srcId="{DFA59BE7-DCCD-8447-91BB-E84E8E62DBE4}" destId="{FA76DF87-60AC-BB46-9449-47ECEF58CC89}" srcOrd="0" destOrd="0" presId="urn:microsoft.com/office/officeart/2005/8/layout/bProcess4"/>
    <dgm:cxn modelId="{BB6552B0-4FA7-4D66-A443-9F7F2F064493}"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751AF6-C761-4922-81C6-A9515504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13239</Words>
  <Characters>75468</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88530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Jamil Nimra (F86652) Receptionist/Administrator</cp:lastModifiedBy>
  <cp:revision>3</cp:revision>
  <dcterms:created xsi:type="dcterms:W3CDTF">2022-02-06T17:30:00Z</dcterms:created>
  <dcterms:modified xsi:type="dcterms:W3CDTF">2022-02-06T18:08:00Z</dcterms:modified>
</cp:coreProperties>
</file>