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3407542F" w:rsidR="003A1ECC" w:rsidRDefault="003A1ECC" w:rsidP="003A1ECC">
      <w:pPr>
        <w:jc w:val="center"/>
        <w:outlineLvl w:val="0"/>
        <w:rPr>
          <w:b/>
          <w:sz w:val="36"/>
        </w:rPr>
      </w:pPr>
      <w:r w:rsidRPr="008E2758">
        <w:rPr>
          <w:b/>
          <w:sz w:val="36"/>
        </w:rPr>
        <w:t>Privacy Notice</w:t>
      </w:r>
      <w:r w:rsidR="00E3134D">
        <w:rPr>
          <w:b/>
          <w:sz w:val="36"/>
        </w:rPr>
        <w:t xml:space="preserve"> on </w:t>
      </w:r>
      <w:r w:rsidR="00170A64">
        <w:rPr>
          <w:b/>
          <w:sz w:val="36"/>
        </w:rPr>
        <w:t>Public Health</w:t>
      </w:r>
    </w:p>
    <w:p w14:paraId="4253BE99" w14:textId="77777777" w:rsidR="00170A64" w:rsidRPr="00170A64" w:rsidRDefault="00170A64" w:rsidP="00170A64">
      <w:pPr>
        <w:spacing w:after="0" w:line="240" w:lineRule="auto"/>
        <w:rPr>
          <w:rFonts w:eastAsia="Times New Roman" w:cstheme="minorHAnsi"/>
          <w:color w:val="000000"/>
          <w:lang w:eastAsia="en-GB"/>
        </w:rPr>
      </w:pPr>
      <w:r w:rsidRPr="00170A64">
        <w:rPr>
          <w:rFonts w:eastAsia="Times New Roman" w:cstheme="minorHAnsi"/>
          <w:color w:val="000000"/>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14:paraId="21C3D49E" w14:textId="77777777" w:rsidR="00170A64" w:rsidRPr="00170A64" w:rsidRDefault="00170A64" w:rsidP="00170A64">
      <w:pPr>
        <w:spacing w:after="0" w:line="240" w:lineRule="auto"/>
        <w:rPr>
          <w:rFonts w:eastAsia="Times New Roman" w:cstheme="minorHAnsi"/>
          <w:color w:val="000000"/>
          <w:lang w:eastAsia="en-GB"/>
        </w:rPr>
      </w:pPr>
    </w:p>
    <w:p w14:paraId="70C06D7D" w14:textId="77777777" w:rsidR="00170A64" w:rsidRPr="00170A64" w:rsidRDefault="00170A64" w:rsidP="00170A64">
      <w:pPr>
        <w:spacing w:after="0" w:line="240" w:lineRule="auto"/>
        <w:rPr>
          <w:rFonts w:eastAsia="Times New Roman" w:cstheme="minorHAnsi"/>
          <w:color w:val="000000"/>
          <w:lang w:eastAsia="en-GB"/>
        </w:rPr>
      </w:pPr>
      <w:r w:rsidRPr="00170A64">
        <w:rPr>
          <w:rFonts w:eastAsia="Times New Roman" w:cstheme="minorHAnsi"/>
          <w:color w:val="000000"/>
          <w:lang w:eastAsia="en-GB"/>
        </w:rPr>
        <w:t>This will necessarily mean the subjects personal and health information being shared with the Public Health organisations.</w:t>
      </w:r>
    </w:p>
    <w:p w14:paraId="2135482D" w14:textId="77777777" w:rsidR="00170A64" w:rsidRPr="00170A64" w:rsidRDefault="00170A64" w:rsidP="00170A64">
      <w:pPr>
        <w:spacing w:after="0" w:line="240" w:lineRule="auto"/>
        <w:rPr>
          <w:rFonts w:eastAsia="Times New Roman" w:cstheme="minorHAnsi"/>
          <w:color w:val="000000"/>
          <w:lang w:eastAsia="en-GB"/>
        </w:rPr>
      </w:pPr>
      <w:r w:rsidRPr="00170A64">
        <w:rPr>
          <w:rFonts w:eastAsia="Times New Roman" w:cstheme="minorHAnsi"/>
          <w:color w:val="000000"/>
          <w:lang w:eastAsia="en-GB"/>
        </w:rPr>
        <w:t xml:space="preserve"> </w:t>
      </w:r>
    </w:p>
    <w:p w14:paraId="141EB241" w14:textId="77777777" w:rsidR="00170A64" w:rsidRPr="00170A64" w:rsidRDefault="00170A64" w:rsidP="00170A64">
      <w:pPr>
        <w:spacing w:after="0" w:line="240" w:lineRule="auto"/>
        <w:rPr>
          <w:rStyle w:val="Hyperlink"/>
          <w:rFonts w:asciiTheme="minorHAnsi" w:eastAsia="Times New Roman" w:hAnsiTheme="minorHAnsi" w:cstheme="minorHAnsi"/>
          <w:lang w:eastAsia="en-GB"/>
        </w:rPr>
      </w:pPr>
      <w:r w:rsidRPr="00170A64">
        <w:rPr>
          <w:rFonts w:eastAsia="Times New Roman" w:cstheme="minorHAnsi"/>
          <w:color w:val="000000"/>
          <w:lang w:eastAsia="en-GB"/>
        </w:rPr>
        <w:t xml:space="preserve">Some of the relevant legislation includes: </w:t>
      </w:r>
      <w:hyperlink r:id="rId8" w:history="1">
        <w:r w:rsidRPr="00170A64">
          <w:rPr>
            <w:rStyle w:val="Hyperlink"/>
            <w:rFonts w:asciiTheme="minorHAnsi" w:eastAsia="Times New Roman" w:hAnsiTheme="minorHAnsi" w:cstheme="minorHAnsi"/>
            <w:lang w:eastAsia="en-GB"/>
          </w:rPr>
          <w:t>the Health Protection (Notification) Regulations 2010 (SI 2010/659)</w:t>
        </w:r>
      </w:hyperlink>
      <w:r w:rsidRPr="00170A64">
        <w:rPr>
          <w:rFonts w:eastAsia="Times New Roman" w:cstheme="minorHAnsi"/>
          <w:color w:val="000000"/>
          <w:lang w:eastAsia="en-GB"/>
        </w:rPr>
        <w:t xml:space="preserve">, </w:t>
      </w:r>
      <w:hyperlink r:id="rId9" w:history="1">
        <w:r w:rsidRPr="00170A64">
          <w:rPr>
            <w:rStyle w:val="Hyperlink"/>
            <w:rFonts w:asciiTheme="minorHAnsi" w:eastAsia="Times New Roman" w:hAnsiTheme="minorHAnsi" w:cstheme="minorHAnsi"/>
            <w:lang w:eastAsia="en-GB"/>
          </w:rPr>
          <w:t>the Health Protection (Local Authority Powers) Regulations 2010 (SI 2010/657)</w:t>
        </w:r>
      </w:hyperlink>
      <w:r w:rsidRPr="00170A64">
        <w:rPr>
          <w:rFonts w:eastAsia="Times New Roman" w:cstheme="minorHAnsi"/>
          <w:color w:val="000000"/>
          <w:lang w:eastAsia="en-GB"/>
        </w:rPr>
        <w:t xml:space="preserve">, </w:t>
      </w:r>
      <w:hyperlink r:id="rId10" w:history="1">
        <w:r w:rsidRPr="00170A64">
          <w:rPr>
            <w:rStyle w:val="Hyperlink"/>
            <w:rFonts w:asciiTheme="minorHAnsi" w:eastAsia="Times New Roman" w:hAnsiTheme="minorHAnsi" w:cstheme="minorHAnsi"/>
            <w:lang w:eastAsia="en-GB"/>
          </w:rPr>
          <w:t>the Health Protection (Part 2A Orders) Regulations 2010 (SI 2010/658)</w:t>
        </w:r>
      </w:hyperlink>
      <w:r w:rsidRPr="00170A64">
        <w:rPr>
          <w:rFonts w:eastAsia="Times New Roman" w:cstheme="minorHAnsi"/>
          <w:color w:val="000000"/>
          <w:lang w:eastAsia="en-GB"/>
        </w:rPr>
        <w:t xml:space="preserve">, </w:t>
      </w:r>
      <w:hyperlink r:id="rId11" w:history="1">
        <w:r w:rsidRPr="00170A64">
          <w:rPr>
            <w:rStyle w:val="Hyperlink"/>
            <w:rFonts w:asciiTheme="minorHAnsi" w:eastAsia="Times New Roman" w:hAnsiTheme="minorHAnsi" w:cstheme="minorHAnsi"/>
            <w:lang w:eastAsia="en-GB"/>
          </w:rPr>
          <w:t>Public Health (Control of Disease) Act 1984</w:t>
        </w:r>
      </w:hyperlink>
      <w:r w:rsidRPr="00170A64">
        <w:rPr>
          <w:rFonts w:eastAsia="Times New Roman" w:cstheme="minorHAnsi"/>
          <w:color w:val="000000"/>
          <w:lang w:eastAsia="en-GB"/>
        </w:rPr>
        <w:t xml:space="preserve">, </w:t>
      </w:r>
      <w:hyperlink r:id="rId12" w:history="1">
        <w:r w:rsidRPr="00170A64">
          <w:rPr>
            <w:rStyle w:val="Hyperlink"/>
            <w:rFonts w:asciiTheme="minorHAnsi" w:eastAsia="Times New Roman" w:hAnsiTheme="minorHAnsi" w:cstheme="minorHAnsi"/>
            <w:lang w:eastAsia="en-GB"/>
          </w:rPr>
          <w:t>Public Health (Infectious Diseases) Regulations 1988</w:t>
        </w:r>
      </w:hyperlink>
      <w:r w:rsidRPr="00170A64">
        <w:rPr>
          <w:rFonts w:eastAsia="Times New Roman" w:cstheme="minorHAnsi"/>
          <w:color w:val="000000"/>
          <w:lang w:eastAsia="en-GB"/>
        </w:rPr>
        <w:t xml:space="preserve"> and </w:t>
      </w:r>
      <w:r w:rsidRPr="00170A64">
        <w:rPr>
          <w:rFonts w:eastAsia="Times New Roman" w:cstheme="minorHAnsi"/>
          <w:color w:val="000000"/>
          <w:lang w:eastAsia="en-GB"/>
        </w:rPr>
        <w:fldChar w:fldCharType="begin"/>
      </w:r>
      <w:r w:rsidRPr="00170A64">
        <w:rPr>
          <w:rFonts w:eastAsia="Times New Roman" w:cstheme="minorHAnsi"/>
          <w:color w:val="000000"/>
          <w:lang w:eastAsia="en-GB"/>
        </w:rPr>
        <w:instrText xml:space="preserve"> HYPERLINK "http://www.legislation.gov.uk/uksi/2002/1438/regulation/3/made" </w:instrText>
      </w:r>
      <w:r w:rsidRPr="00170A64">
        <w:rPr>
          <w:rFonts w:eastAsia="Times New Roman" w:cstheme="minorHAnsi"/>
          <w:color w:val="000000"/>
          <w:lang w:eastAsia="en-GB"/>
        </w:rPr>
        <w:fldChar w:fldCharType="separate"/>
      </w:r>
      <w:r w:rsidRPr="00170A64">
        <w:rPr>
          <w:rStyle w:val="Hyperlink"/>
          <w:rFonts w:asciiTheme="minorHAnsi" w:eastAsia="Times New Roman" w:hAnsiTheme="minorHAnsi" w:cstheme="minorHAnsi"/>
          <w:lang w:eastAsia="en-GB"/>
        </w:rPr>
        <w:t>The Health Service (Control of Patient Information) Regulations 2002</w:t>
      </w:r>
    </w:p>
    <w:p w14:paraId="2D2E70CF" w14:textId="78A91B29" w:rsidR="003165CE" w:rsidRDefault="00170A64" w:rsidP="00170A64">
      <w:pPr>
        <w:spacing w:after="0" w:line="240" w:lineRule="auto"/>
        <w:rPr>
          <w:rFonts w:eastAsia="Times New Roman" w:cstheme="minorHAnsi"/>
          <w:color w:val="000000"/>
          <w:lang w:eastAsia="en-GB"/>
        </w:rPr>
      </w:pPr>
      <w:r w:rsidRPr="00170A64">
        <w:rPr>
          <w:rFonts w:eastAsia="Times New Roman" w:cstheme="minorHAnsi"/>
          <w:color w:val="000000"/>
          <w:lang w:eastAsia="en-GB"/>
        </w:rPr>
        <w:fldChar w:fldCharType="end"/>
      </w:r>
    </w:p>
    <w:p w14:paraId="21F6FAB7" w14:textId="2D8C18A3" w:rsidR="003A1ECC" w:rsidRDefault="003165CE" w:rsidP="00D0113A">
      <w:pPr>
        <w:spacing w:after="0" w:line="240" w:lineRule="auto"/>
      </w:pPr>
      <w:r w:rsidRPr="003165CE">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423D1231" w14:textId="7F84D1BD" w:rsidR="009232D0" w:rsidRDefault="009232D0"/>
          <w:p w14:paraId="540DBAB3" w14:textId="3BEFCB27" w:rsidR="00CB12BA" w:rsidRPr="0044435B" w:rsidRDefault="00CB12BA">
            <w:pPr>
              <w:rPr>
                <w:b/>
              </w:rPr>
            </w:pPr>
            <w:r w:rsidRPr="0044435B">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2FD2DE74" w14:textId="38DAA87B" w:rsidR="00090D40" w:rsidRDefault="00090D40" w:rsidP="00090D40">
            <w:r w:rsidRPr="00EE430E">
              <w:t>Danielle Gibbons</w:t>
            </w:r>
            <w:r>
              <w:t xml:space="preserve">, </w:t>
            </w:r>
            <w:r w:rsidR="0044435B">
              <w:t>GP Data Protection Officer</w:t>
            </w:r>
            <w:bookmarkStart w:id="0" w:name="_GoBack"/>
            <w:bookmarkEnd w:id="0"/>
          </w:p>
          <w:p w14:paraId="20F89057" w14:textId="47ACD5EB" w:rsidR="009232D0" w:rsidRDefault="0044435B" w:rsidP="00090D40">
            <w:r>
              <w:fldChar w:fldCharType="begin"/>
            </w:r>
            <w:r>
              <w:instrText xml:space="preserve"> HYPERLINK "mailto:gpdpo@selondonics.nhs.uk" </w:instrText>
            </w:r>
            <w:r>
              <w:fldChar w:fldCharType="separate"/>
            </w:r>
            <w:r w:rsidR="00090D40" w:rsidRPr="00125343">
              <w:rPr>
                <w:rStyle w:val="Hyperlink"/>
                <w:rFonts w:asciiTheme="minorHAnsi" w:hAnsiTheme="minorHAnsi" w:cstheme="minorBidi"/>
              </w:rPr>
              <w:t>gpdpo@selondonics.nhs.uk</w:t>
            </w:r>
            <w:r>
              <w:rPr>
                <w:rStyle w:val="Hyperlink"/>
                <w:rFonts w:asciiTheme="minorHAnsi" w:hAnsiTheme="minorHAnsi" w:cstheme="minorBidi"/>
              </w:rPr>
              <w:fldChar w:fldCharType="end"/>
            </w:r>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7790B759" w:rsidR="003952B4" w:rsidRPr="00295D24" w:rsidRDefault="00170A64" w:rsidP="003165CE">
            <w:pPr>
              <w:rPr>
                <w:color w:val="000000" w:themeColor="text1"/>
              </w:rPr>
            </w:pPr>
            <w:r w:rsidRPr="00170A64">
              <w:rPr>
                <w:color w:val="000000" w:themeColor="text1"/>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025BB34A" w14:textId="77777777" w:rsidR="005355AB" w:rsidRPr="005355AB" w:rsidRDefault="005355AB" w:rsidP="005355AB">
            <w:pPr>
              <w:spacing w:after="200" w:line="276" w:lineRule="auto"/>
              <w:rPr>
                <w:rFonts w:eastAsia="Times New Roman" w:cstheme="minorHAnsi"/>
                <w:szCs w:val="24"/>
                <w:lang w:eastAsia="en-GB"/>
              </w:rPr>
            </w:pPr>
            <w:r w:rsidRPr="005355AB">
              <w:rPr>
                <w:rFonts w:eastAsia="Times New Roman" w:cstheme="minorHAnsi"/>
                <w:szCs w:val="24"/>
              </w:rPr>
              <w:t xml:space="preserve">The processing of personal data in the delivery of direct care and for providers’ administrative purposes in this surgery and in support of direct care elsewhere </w:t>
            </w:r>
            <w:r w:rsidRPr="005355AB">
              <w:rPr>
                <w:rFonts w:eastAsia="Times New Roman" w:cstheme="minorHAnsi"/>
                <w:szCs w:val="24"/>
                <w:lang w:eastAsia="en-GB"/>
              </w:rPr>
              <w:t xml:space="preserve"> is supported under the following Article 6 and 9 conditions of the GDPR:</w:t>
            </w:r>
          </w:p>
          <w:p w14:paraId="0E7BF632" w14:textId="77777777" w:rsidR="005355AB" w:rsidRPr="005355AB" w:rsidRDefault="005355AB" w:rsidP="005355AB">
            <w:pPr>
              <w:rPr>
                <w:i/>
              </w:rPr>
            </w:pPr>
            <w:r w:rsidRPr="005355AB">
              <w:rPr>
                <w:i/>
              </w:rPr>
              <w:t>Article 6(1</w:t>
            </w:r>
            <w:proofErr w:type="gramStart"/>
            <w:r w:rsidRPr="005355AB">
              <w:rPr>
                <w:i/>
              </w:rPr>
              <w:t>)(</w:t>
            </w:r>
            <w:proofErr w:type="gramEnd"/>
            <w:r w:rsidRPr="005355AB">
              <w:rPr>
                <w:i/>
              </w:rPr>
              <w:t>e) ‘…necessary for the performance of a task carried out in the public interest or in the exercise of official authority…’.</w:t>
            </w:r>
          </w:p>
          <w:p w14:paraId="44A09CAD" w14:textId="77777777" w:rsidR="005355AB" w:rsidRPr="005355AB" w:rsidRDefault="005355AB" w:rsidP="005355AB">
            <w:pPr>
              <w:rPr>
                <w:i/>
              </w:rPr>
            </w:pPr>
            <w:r w:rsidRPr="005355AB">
              <w:rPr>
                <w:i/>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0A781BF" w14:textId="77777777" w:rsidR="005355AB" w:rsidRPr="005355AB" w:rsidRDefault="005355AB" w:rsidP="005355AB"/>
          <w:p w14:paraId="22E744FD" w14:textId="1529619E" w:rsidR="003952B4" w:rsidRDefault="005355AB" w:rsidP="005355AB">
            <w:r w:rsidRPr="005355AB">
              <w:t>We will also recognise your rights established under UK case law collectively known as the “Common Law Duty of Confidentiality”</w:t>
            </w:r>
            <w:r w:rsidRPr="005355AB">
              <w:rPr>
                <w:vertAlign w:val="superscript"/>
              </w:rPr>
              <w:t>*</w:t>
            </w:r>
          </w:p>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0842C8CF" w14:textId="77777777" w:rsidR="003165CE" w:rsidRDefault="00170A64" w:rsidP="00170A64">
            <w:r w:rsidRPr="00170A64">
              <w:t xml:space="preserve">The data will be shared with Public Health England </w:t>
            </w:r>
            <w:hyperlink r:id="rId13" w:history="1">
              <w:r w:rsidRPr="00170A64">
                <w:rPr>
                  <w:rStyle w:val="Hyperlink"/>
                  <w:rFonts w:asciiTheme="minorHAnsi" w:hAnsiTheme="minorHAnsi" w:cstheme="minorBidi"/>
                </w:rPr>
                <w:t>https://www.gov.uk/government/organisations/public-health-england</w:t>
              </w:r>
            </w:hyperlink>
            <w:r w:rsidRPr="00170A64">
              <w:t xml:space="preserve"> and equivalents in the devolved nations.</w:t>
            </w:r>
          </w:p>
          <w:p w14:paraId="4D7ED99F" w14:textId="2E5EDCA1" w:rsidR="00170A64" w:rsidRPr="005355AB" w:rsidRDefault="00170A64" w:rsidP="00170A64"/>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lastRenderedPageBreak/>
              <w:t>Your right to object</w:t>
            </w:r>
          </w:p>
        </w:tc>
        <w:tc>
          <w:tcPr>
            <w:tcW w:w="6611" w:type="dxa"/>
            <w:shd w:val="clear" w:color="auto" w:fill="D9E2F3" w:themeFill="accent1" w:themeFillTint="33"/>
            <w:vAlign w:val="center"/>
          </w:tcPr>
          <w:p w14:paraId="4C1883BE" w14:textId="77777777" w:rsidR="00B94332" w:rsidRDefault="00170A64" w:rsidP="005355AB">
            <w:pPr>
              <w:rPr>
                <w:rFonts w:cstheme="minorHAnsi"/>
                <w:sz w:val="24"/>
                <w:szCs w:val="24"/>
              </w:rPr>
            </w:pPr>
            <w:r w:rsidRPr="00D10CD4">
              <w:rPr>
                <w:rFonts w:cstheme="minorHAnsi"/>
                <w:sz w:val="24"/>
                <w:szCs w:val="24"/>
              </w:rPr>
              <w:t>You have the right to object to some or all of the information being shared with the recipients. Contact the Data Controller or the practice.</w:t>
            </w:r>
          </w:p>
          <w:p w14:paraId="29E117BE" w14:textId="6EBFB891" w:rsidR="00170A64" w:rsidRDefault="00170A64" w:rsidP="005355AB"/>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7E6B2036" w14:textId="77777777" w:rsidR="009232D0" w:rsidRDefault="005355AB">
            <w:r w:rsidRPr="005355AB">
              <w:t>You have the right to access the data that is being shared and have any inaccuracies corrected. There is no right to have accurate medical records deleted except when ordered by a court of Law.</w:t>
            </w:r>
          </w:p>
          <w:p w14:paraId="5BF4A11D" w14:textId="4ED938F6" w:rsidR="00170A64" w:rsidRDefault="00170A64"/>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6611" w:type="dxa"/>
            <w:shd w:val="clear" w:color="auto" w:fill="D9E2F3" w:themeFill="accent1" w:themeFillTint="33"/>
            <w:vAlign w:val="center"/>
          </w:tcPr>
          <w:p w14:paraId="4F000554" w14:textId="77777777" w:rsidR="00437448" w:rsidRDefault="00170A64" w:rsidP="00170A64">
            <w:r w:rsidRPr="00170A64">
              <w:t>The data will be retained for active use during the period of the public interest and according to legal requirements and Public Health England’s criteria on storing identifiable data</w:t>
            </w:r>
            <w:r w:rsidRPr="00170A64">
              <w:br/>
            </w:r>
            <w:hyperlink r:id="rId14" w:history="1">
              <w:r w:rsidRPr="00170A64">
                <w:rPr>
                  <w:rStyle w:val="Hyperlink"/>
                  <w:rFonts w:asciiTheme="minorHAnsi" w:hAnsiTheme="minorHAnsi" w:cstheme="minorBidi"/>
                </w:rPr>
                <w:t>https://www.gov.uk/government/organisations/public-health-england/about/personal-information-charter</w:t>
              </w:r>
            </w:hyperlink>
            <w:r w:rsidRPr="00170A64">
              <w:t>.</w:t>
            </w:r>
          </w:p>
          <w:p w14:paraId="33550DCC" w14:textId="7AA2B4D3" w:rsidR="00170A64" w:rsidRDefault="00170A64" w:rsidP="00170A64"/>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44435B" w:rsidP="00437448">
            <w:hyperlink r:id="rId15"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536FABED" w14:textId="77777777" w:rsidR="009232D0" w:rsidRDefault="009232D0" w:rsidP="009232D0">
      <w:pPr>
        <w:rPr>
          <w:rFonts w:ascii="Calibri" w:eastAsia="Times New Roman" w:hAnsi="Calibri"/>
        </w:rPr>
      </w:pPr>
    </w:p>
    <w:p w14:paraId="7B538B8C" w14:textId="77777777" w:rsidR="009232D0" w:rsidRPr="009232D0" w:rsidRDefault="009232D0"/>
    <w:sectPr w:rsidR="009232D0" w:rsidRPr="009232D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6F3" w14:textId="77777777" w:rsidR="00AD3667" w:rsidRDefault="00AD3667" w:rsidP="00F64786">
      <w:pPr>
        <w:spacing w:after="0" w:line="240" w:lineRule="auto"/>
      </w:pPr>
      <w:r>
        <w:separator/>
      </w:r>
    </w:p>
  </w:endnote>
  <w:endnote w:type="continuationSeparator" w:id="0">
    <w:p w14:paraId="022A625B" w14:textId="77777777" w:rsidR="00AD3667" w:rsidRDefault="00AD3667"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CA05" w14:textId="77777777" w:rsidR="00AD3667" w:rsidRDefault="00AD3667" w:rsidP="00F64786">
      <w:pPr>
        <w:spacing w:after="0" w:line="240" w:lineRule="auto"/>
      </w:pPr>
      <w:r>
        <w:separator/>
      </w:r>
    </w:p>
  </w:footnote>
  <w:footnote w:type="continuationSeparator" w:id="0">
    <w:p w14:paraId="7DED7745" w14:textId="77777777" w:rsidR="00AD3667" w:rsidRDefault="00AD3667"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6F046F"/>
    <w:multiLevelType w:val="hybridMultilevel"/>
    <w:tmpl w:val="881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4"/>
  </w:num>
  <w:num w:numId="6">
    <w:abstractNumId w:val="1"/>
  </w:num>
  <w:num w:numId="7">
    <w:abstractNumId w:val="13"/>
  </w:num>
  <w:num w:numId="8">
    <w:abstractNumId w:val="3"/>
  </w:num>
  <w:num w:numId="9">
    <w:abstractNumId w:val="12"/>
  </w:num>
  <w:num w:numId="10">
    <w:abstractNumId w:val="2"/>
  </w:num>
  <w:num w:numId="11">
    <w:abstractNumId w:val="5"/>
  </w:num>
  <w:num w:numId="12">
    <w:abstractNumId w:val="7"/>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90D40"/>
    <w:rsid w:val="000F0005"/>
    <w:rsid w:val="00100F12"/>
    <w:rsid w:val="00170A64"/>
    <w:rsid w:val="001D2247"/>
    <w:rsid w:val="001D3DE0"/>
    <w:rsid w:val="002445F7"/>
    <w:rsid w:val="00274009"/>
    <w:rsid w:val="00295D24"/>
    <w:rsid w:val="003165CE"/>
    <w:rsid w:val="00354B51"/>
    <w:rsid w:val="003952B4"/>
    <w:rsid w:val="003A1ECC"/>
    <w:rsid w:val="003B35CA"/>
    <w:rsid w:val="003E5065"/>
    <w:rsid w:val="00423762"/>
    <w:rsid w:val="00437448"/>
    <w:rsid w:val="0044435B"/>
    <w:rsid w:val="004905EF"/>
    <w:rsid w:val="004F74C3"/>
    <w:rsid w:val="00533ECC"/>
    <w:rsid w:val="005355AB"/>
    <w:rsid w:val="00550C93"/>
    <w:rsid w:val="0056375C"/>
    <w:rsid w:val="005662E4"/>
    <w:rsid w:val="00621170"/>
    <w:rsid w:val="00690A40"/>
    <w:rsid w:val="006E49B8"/>
    <w:rsid w:val="008E2758"/>
    <w:rsid w:val="009232D0"/>
    <w:rsid w:val="00995258"/>
    <w:rsid w:val="009A4670"/>
    <w:rsid w:val="00A10E96"/>
    <w:rsid w:val="00A31903"/>
    <w:rsid w:val="00AB51B2"/>
    <w:rsid w:val="00AD3667"/>
    <w:rsid w:val="00AE2762"/>
    <w:rsid w:val="00B130D6"/>
    <w:rsid w:val="00B94332"/>
    <w:rsid w:val="00C23515"/>
    <w:rsid w:val="00C432C6"/>
    <w:rsid w:val="00CB0695"/>
    <w:rsid w:val="00CB12BA"/>
    <w:rsid w:val="00D0113A"/>
    <w:rsid w:val="00E013E5"/>
    <w:rsid w:val="00E3134D"/>
    <w:rsid w:val="00E76BFB"/>
    <w:rsid w:val="00F02A38"/>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https://www.gov.uk/government/organisations/public-health-engl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ico.org.uk/global/contact-us/%20%20" TargetMode="External"/><Relationship Id="rId10" Type="http://schemas.openxmlformats.org/officeDocument/2006/relationships/hyperlink" Target="http://www.legislation.gov.uk/uksi/2010/658/contents/made" TargetMode="Externa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7B5F-27D1-4806-879C-C7220E67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4</cp:revision>
  <dcterms:created xsi:type="dcterms:W3CDTF">2023-10-19T15:41:00Z</dcterms:created>
  <dcterms:modified xsi:type="dcterms:W3CDTF">2023-10-27T12:43:00Z</dcterms:modified>
</cp:coreProperties>
</file>