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 xml:space="preserve">Privacy Notice – </w:t>
      </w:r>
      <w:r w:rsidR="000326DB">
        <w:rPr>
          <w:rFonts w:ascii="Arial" w:hAnsi="Arial" w:cs="Arial"/>
          <w:b/>
          <w:sz w:val="24"/>
        </w:rPr>
        <w:t>National screening programs</w:t>
      </w:r>
    </w:p>
    <w:p w:rsidR="00E44E3E" w:rsidRDefault="005C07B8">
      <w:pPr>
        <w:rPr>
          <w:rFonts w:ascii="Arial" w:hAnsi="Arial" w:cs="Arial"/>
        </w:rPr>
      </w:pPr>
      <w:r>
        <w:rPr>
          <w:rFonts w:ascii="Arial" w:hAnsi="Arial" w:cs="Arial"/>
        </w:rPr>
        <w:t xml:space="preserve">The NHS provides national screening programmes so that certain disease can be detected at an early stage.  These currently apply to bowel cancer, breast cancer, aortic aneurysms, cervical </w:t>
      </w:r>
      <w:proofErr w:type="gramStart"/>
      <w:r>
        <w:rPr>
          <w:rFonts w:ascii="Arial" w:hAnsi="Arial" w:cs="Arial"/>
        </w:rPr>
        <w:t>cancer  and</w:t>
      </w:r>
      <w:proofErr w:type="gramEnd"/>
      <w:r>
        <w:rPr>
          <w:rFonts w:ascii="Arial" w:hAnsi="Arial" w:cs="Arial"/>
        </w:rPr>
        <w:t xml:space="preserve"> diabetic retinal screening service. The law allows us to share your contact information with Public Health England so that you can be invited to the relevant screening programme.</w:t>
      </w:r>
    </w:p>
    <w:p w:rsidR="005C07B8" w:rsidRDefault="005C07B8">
      <w:pPr>
        <w:rPr>
          <w:rFonts w:ascii="Arial" w:hAnsi="Arial" w:cs="Arial"/>
        </w:rPr>
      </w:pPr>
      <w:r>
        <w:rPr>
          <w:rFonts w:ascii="Arial" w:hAnsi="Arial" w:cs="Arial"/>
        </w:rPr>
        <w:t xml:space="preserve">More information can be found at:  </w:t>
      </w:r>
      <w:hyperlink r:id="rId7" w:history="1">
        <w:r w:rsidRPr="00BB7D4D">
          <w:rPr>
            <w:rStyle w:val="Hyperlink"/>
            <w:rFonts w:ascii="Arial" w:hAnsi="Arial" w:cs="Arial"/>
          </w:rPr>
          <w:t>https://www.gov.uk/topic/population-screening-programmes</w:t>
        </w:r>
      </w:hyperlink>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5C07B8">
            <w:pPr>
              <w:rPr>
                <w:rFonts w:ascii="Arial" w:hAnsi="Arial" w:cs="Arial"/>
              </w:rPr>
            </w:pPr>
            <w:r>
              <w:rPr>
                <w:rFonts w:ascii="Arial" w:hAnsi="Arial" w:cs="Arial"/>
              </w:rPr>
              <w:t xml:space="preserve">The NHS provides several national health screening programs to detect diseases or conditions earlier such as: cervical and breast cancer, aortic aneurysm and diabetes.  The information is shared so as to ensure only those who should be called for </w:t>
            </w:r>
            <w:proofErr w:type="gramStart"/>
            <w:r>
              <w:rPr>
                <w:rFonts w:ascii="Arial" w:hAnsi="Arial" w:cs="Arial"/>
              </w:rPr>
              <w:t>screening are</w:t>
            </w:r>
            <w:proofErr w:type="gramEnd"/>
            <w:r>
              <w:rPr>
                <w:rFonts w:ascii="Arial" w:hAnsi="Arial" w:cs="Arial"/>
              </w:rPr>
              <w:t xml:space="preserve"> called and or those at highest risk are prioritised.</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D9297A" w:rsidRDefault="00196519">
            <w:pPr>
              <w:rPr>
                <w:rFonts w:ascii="Arial" w:hAnsi="Arial" w:cs="Arial"/>
              </w:rPr>
            </w:pPr>
            <w:r>
              <w:rPr>
                <w:rFonts w:ascii="Arial" w:hAnsi="Arial" w:cs="Arial"/>
              </w:rPr>
              <w:t>The sharing is to support Direct Care which is covered under</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6(1</w:t>
            </w:r>
            <w:proofErr w:type="gramStart"/>
            <w:r>
              <w:rPr>
                <w:rFonts w:ascii="Arial" w:hAnsi="Arial" w:cs="Arial"/>
                <w:i/>
              </w:rPr>
              <w:t>)</w:t>
            </w:r>
            <w:r w:rsidR="00E44E3E">
              <w:rPr>
                <w:rFonts w:ascii="Arial" w:hAnsi="Arial" w:cs="Arial"/>
                <w:i/>
              </w:rPr>
              <w:t>(</w:t>
            </w:r>
            <w:proofErr w:type="gramEnd"/>
            <w:r w:rsidR="00E44E3E">
              <w:rPr>
                <w:rFonts w:ascii="Arial" w:hAnsi="Arial" w:cs="Arial"/>
                <w:i/>
              </w:rPr>
              <w:t>e</w:t>
            </w:r>
            <w:r>
              <w:rPr>
                <w:rFonts w:ascii="Arial" w:hAnsi="Arial" w:cs="Arial"/>
                <w:i/>
              </w:rPr>
              <w:t>) “</w:t>
            </w:r>
            <w:r w:rsidR="00E44E3E">
              <w:rPr>
                <w:rFonts w:ascii="Arial" w:hAnsi="Arial" w:cs="Arial"/>
                <w:i/>
              </w:rPr>
              <w:t>…necessary for the performance of a task carried out in the public interest or in the exercise of official authority…</w:t>
            </w:r>
            <w:r>
              <w:rPr>
                <w:rFonts w:ascii="Arial" w:hAnsi="Arial" w:cs="Arial"/>
                <w:i/>
              </w:rPr>
              <w:t>.”</w:t>
            </w:r>
          </w:p>
          <w:p w:rsidR="00D9297A" w:rsidRDefault="00D9297A">
            <w:pPr>
              <w:rPr>
                <w:rFonts w:ascii="Arial" w:hAnsi="Arial" w:cs="Arial"/>
                <w:i/>
              </w:rPr>
            </w:pPr>
          </w:p>
          <w:p w:rsidR="006918C6" w:rsidRDefault="006918C6">
            <w:pPr>
              <w:rPr>
                <w:rFonts w:ascii="Arial" w:hAnsi="Arial" w:cs="Arial"/>
              </w:rPr>
            </w:pPr>
            <w:r>
              <w:rPr>
                <w:rFonts w:ascii="Arial" w:hAnsi="Arial" w:cs="Arial"/>
              </w:rPr>
              <w:t>And</w:t>
            </w:r>
          </w:p>
          <w:p w:rsidR="00D9297A" w:rsidRDefault="00D9297A">
            <w:pPr>
              <w:rPr>
                <w:rFonts w:ascii="Arial" w:hAnsi="Arial" w:cs="Arial"/>
              </w:rPr>
            </w:pPr>
          </w:p>
          <w:p w:rsidR="006918C6" w:rsidRDefault="006918C6">
            <w:pPr>
              <w:rPr>
                <w:rFonts w:ascii="Arial" w:hAnsi="Arial" w:cs="Arial"/>
                <w:i/>
              </w:rPr>
            </w:pPr>
            <w:r>
              <w:rPr>
                <w:rFonts w:ascii="Arial" w:hAnsi="Arial" w:cs="Arial"/>
                <w:i/>
              </w:rPr>
              <w:t>Article 9(2)(h) “processing i</w:t>
            </w:r>
            <w:r w:rsidR="00D9297A">
              <w:rPr>
                <w:rFonts w:ascii="Arial" w:hAnsi="Arial" w:cs="Arial"/>
                <w:i/>
              </w:rPr>
              <w:t xml:space="preserve">s necessary for the purposes of </w:t>
            </w:r>
            <w:r>
              <w:rPr>
                <w:rFonts w:ascii="Arial" w:hAnsi="Arial" w:cs="Arial"/>
                <w:i/>
              </w:rPr>
              <w:t>preventative or occupational medicine, for the assessment of the working capacity of the employee, medical diagnosis, the provision of health or social care or treatment or the management of health or social care systems and services</w:t>
            </w:r>
            <w:r w:rsidR="00D9297A">
              <w:rPr>
                <w:rFonts w:ascii="Arial" w:hAnsi="Arial" w:cs="Arial"/>
                <w:i/>
              </w:rPr>
              <w:t>…</w:t>
            </w:r>
            <w:r>
              <w:rPr>
                <w:rFonts w:ascii="Arial" w:hAnsi="Arial" w:cs="Arial"/>
                <w:i/>
              </w:rPr>
              <w:t>”</w:t>
            </w:r>
          </w:p>
          <w:p w:rsidR="00D9297A" w:rsidRDefault="00D9297A">
            <w:pPr>
              <w:rPr>
                <w:rFonts w:ascii="Arial" w:hAnsi="Arial" w:cs="Arial"/>
                <w:i/>
              </w:rPr>
            </w:pPr>
          </w:p>
          <w:p w:rsidR="00D9297A" w:rsidRPr="00D9297A" w:rsidRDefault="00D9297A">
            <w:pPr>
              <w:rPr>
                <w:rFonts w:ascii="Arial" w:hAnsi="Arial" w:cs="Arial"/>
              </w:rPr>
            </w:pPr>
            <w:r>
              <w:rPr>
                <w:rFonts w:ascii="Arial" w:hAnsi="Arial" w:cs="Arial"/>
              </w:rPr>
              <w:t>We will also recognise our rights established under UK case law collectively known as the “Common Law Duty of Confidentiality”*</w:t>
            </w:r>
          </w:p>
          <w:p w:rsidR="006918C6" w:rsidRPr="006918C6" w:rsidRDefault="006918C6">
            <w:pPr>
              <w:rPr>
                <w:rFonts w:ascii="Arial" w:hAnsi="Arial" w:cs="Arial"/>
                <w:i/>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196519" w:rsidP="00E44E3E">
            <w:pPr>
              <w:rPr>
                <w:rFonts w:ascii="Arial" w:hAnsi="Arial" w:cs="Arial"/>
              </w:rPr>
            </w:pPr>
            <w:r>
              <w:rPr>
                <w:rFonts w:ascii="Arial" w:hAnsi="Arial" w:cs="Arial"/>
              </w:rPr>
              <w:t>The data will be shared with Public Health England.</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A86488" w:rsidRDefault="00196519">
            <w:pPr>
              <w:rPr>
                <w:rFonts w:ascii="Arial" w:hAnsi="Arial" w:cs="Arial"/>
              </w:rPr>
            </w:pPr>
            <w:r>
              <w:rPr>
                <w:rFonts w:ascii="Arial" w:hAnsi="Arial" w:cs="Arial"/>
              </w:rPr>
              <w:t xml:space="preserve">You have the right to object to this processing of your data and to some or all of the information being shared with the recipients.  Contact the Data Controller or the practice.  For national screening programmes you can opt so that you no longer receive an invitation to a screening programme.  See:  </w:t>
            </w:r>
            <w:hyperlink r:id="rId8" w:history="1">
              <w:r w:rsidRPr="00BB7D4D">
                <w:rPr>
                  <w:rStyle w:val="Hyperlink"/>
                  <w:rFonts w:ascii="Arial" w:hAnsi="Arial" w:cs="Arial"/>
                </w:rPr>
                <w:t>https://www.gov.uk/government/publications/opting-out-of-the-nhs-population-screening-</w:t>
              </w:r>
            </w:hyperlink>
            <w:r>
              <w:rPr>
                <w:rFonts w:ascii="Arial" w:hAnsi="Arial" w:cs="Arial"/>
              </w:rPr>
              <w:t>programmes</w:t>
            </w:r>
          </w:p>
          <w:p w:rsidR="00196519" w:rsidRPr="006918C6" w:rsidRDefault="00196519">
            <w:pPr>
              <w:rPr>
                <w:rFonts w:ascii="Arial" w:hAnsi="Arial" w:cs="Arial"/>
              </w:rPr>
            </w:pPr>
            <w:bookmarkStart w:id="0" w:name="_GoBack"/>
            <w:bookmarkEnd w:id="0"/>
          </w:p>
        </w:tc>
      </w:tr>
      <w:tr w:rsidR="006918C6" w:rsidTr="00A86488">
        <w:tc>
          <w:tcPr>
            <w:tcW w:w="2943" w:type="dxa"/>
          </w:tcPr>
          <w:p w:rsidR="006918C6" w:rsidRPr="006918C6" w:rsidRDefault="006918C6">
            <w:pPr>
              <w:rPr>
                <w:rFonts w:ascii="Arial" w:hAnsi="Arial" w:cs="Arial"/>
                <w:b/>
              </w:rPr>
            </w:pPr>
            <w:r>
              <w:rPr>
                <w:rFonts w:ascii="Arial" w:hAnsi="Arial" w:cs="Arial"/>
              </w:rPr>
              <w:t xml:space="preserve">7. </w:t>
            </w:r>
            <w:r>
              <w:rPr>
                <w:rFonts w:ascii="Arial" w:hAnsi="Arial" w:cs="Arial"/>
                <w:b/>
              </w:rPr>
              <w:t>Right to access and correct</w:t>
            </w:r>
          </w:p>
        </w:tc>
        <w:tc>
          <w:tcPr>
            <w:tcW w:w="6911" w:type="dxa"/>
          </w:tcPr>
          <w:p w:rsidR="006918C6" w:rsidRPr="006918C6" w:rsidRDefault="006918C6" w:rsidP="00E44E3E">
            <w:pPr>
              <w:rPr>
                <w:rFonts w:ascii="Arial" w:hAnsi="Arial" w:cs="Arial"/>
              </w:rPr>
            </w:pPr>
            <w:r>
              <w:rPr>
                <w:rFonts w:ascii="Arial" w:hAnsi="Arial" w:cs="Arial"/>
              </w:rPr>
              <w:t>You have the right to access the data that is being shared and have any inaccuracies corrected.  There is no right to have accurate medical records deleted except when ordered by a court of law.</w:t>
            </w:r>
            <w:r w:rsidR="00D9297A">
              <w:rPr>
                <w:rFonts w:ascii="Arial" w:hAnsi="Arial" w:cs="Arial"/>
              </w:rPr>
              <w:t xml:space="preserve">  </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8. </w:t>
            </w:r>
            <w:r>
              <w:rPr>
                <w:rFonts w:ascii="Arial" w:hAnsi="Arial" w:cs="Arial"/>
                <w:b/>
              </w:rPr>
              <w:t>Retention period</w:t>
            </w:r>
          </w:p>
        </w:tc>
        <w:tc>
          <w:tcPr>
            <w:tcW w:w="6911" w:type="dxa"/>
          </w:tcPr>
          <w:p w:rsidR="006918C6" w:rsidRDefault="00D9297A">
            <w:pPr>
              <w:rPr>
                <w:rFonts w:ascii="Arial" w:hAnsi="Arial" w:cs="Arial"/>
              </w:rPr>
            </w:pPr>
            <w:r>
              <w:rPr>
                <w:rFonts w:ascii="Arial" w:hAnsi="Arial" w:cs="Arial"/>
              </w:rPr>
              <w:t>The data will be retained in line with the law and national guidance.</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Office, you can use this link </w:t>
            </w:r>
            <w:hyperlink r:id="rId9"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 xml:space="preserve">Or calling their helpline Tel: 0303 123 1113 (local rate) or 01625 545 </w:t>
            </w:r>
            <w:r>
              <w:rPr>
                <w:rFonts w:ascii="Arial" w:hAnsi="Arial" w:cs="Arial"/>
              </w:rPr>
              <w:lastRenderedPageBreak/>
              <w:t>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There are National Offices for Scotland, Northern Ireland and Wales (see ICO website)</w:t>
            </w:r>
          </w:p>
        </w:tc>
      </w:tr>
    </w:tbl>
    <w:p w:rsidR="00A86488" w:rsidRDefault="00A86488">
      <w:pPr>
        <w:rPr>
          <w:rFonts w:ascii="Arial" w:hAnsi="Arial" w:cs="Arial"/>
        </w:rPr>
      </w:pPr>
    </w:p>
    <w:p w:rsidR="00D9297A" w:rsidRDefault="00D9297A">
      <w:pPr>
        <w:rPr>
          <w:rFonts w:ascii="Arial" w:hAnsi="Arial" w:cs="Arial"/>
        </w:rPr>
      </w:pPr>
      <w:r>
        <w:rPr>
          <w:rFonts w:ascii="Arial" w:hAnsi="Arial" w:cs="Arial"/>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D9297A" w:rsidRDefault="00D9297A">
      <w:pPr>
        <w:rPr>
          <w:rFonts w:ascii="Arial" w:hAnsi="Arial" w:cs="Arial"/>
        </w:rPr>
      </w:pPr>
      <w:r>
        <w:rPr>
          <w:rFonts w:ascii="Arial" w:hAnsi="Arial" w:cs="Arial"/>
        </w:rPr>
        <w:t>The general position is that if information is given in circumstances where it is expected that a duty if confidence applies, that information cannot normally be disclosed without the information provider’s consent.</w:t>
      </w:r>
    </w:p>
    <w:p w:rsidR="00D9297A" w:rsidRDefault="000A6323">
      <w:pPr>
        <w:rPr>
          <w:rFonts w:ascii="Arial" w:hAnsi="Arial" w:cs="Arial"/>
        </w:rPr>
      </w:pPr>
      <w:r>
        <w:rPr>
          <w:rFonts w:ascii="Arial" w:hAnsi="Arial" w:cs="Arial"/>
        </w:rPr>
        <w:t>In practice, this means that all patient information, whether held on paper, computer, visually or audio recorded, or held in the memory of the professional, must not normally be disclosed without the consent of the patient.  It is relevant how old the patient is or what the state of their mental health is; the duty still applies.</w:t>
      </w:r>
    </w:p>
    <w:p w:rsidR="000A6323" w:rsidRDefault="000A6323">
      <w:pPr>
        <w:rPr>
          <w:rFonts w:ascii="Arial" w:hAnsi="Arial" w:cs="Arial"/>
        </w:rPr>
      </w:pPr>
      <w:r>
        <w:rPr>
          <w:rFonts w:ascii="Arial" w:hAnsi="Arial" w:cs="Arial"/>
        </w:rPr>
        <w:t>Three circumstances making disclosure of confidential information lawful are:</w:t>
      </w:r>
    </w:p>
    <w:p w:rsidR="000A6323" w:rsidRDefault="000A6323" w:rsidP="000A6323">
      <w:pPr>
        <w:pStyle w:val="ListParagraph"/>
        <w:numPr>
          <w:ilvl w:val="0"/>
          <w:numId w:val="3"/>
        </w:numPr>
        <w:rPr>
          <w:rFonts w:ascii="Arial" w:hAnsi="Arial" w:cs="Arial"/>
        </w:rPr>
      </w:pPr>
      <w:r>
        <w:rPr>
          <w:rFonts w:ascii="Arial" w:hAnsi="Arial" w:cs="Arial"/>
        </w:rPr>
        <w:t>Where the individual to whom the information relates has consented;</w:t>
      </w:r>
    </w:p>
    <w:p w:rsidR="000A6323" w:rsidRDefault="000A6323" w:rsidP="000A6323">
      <w:pPr>
        <w:pStyle w:val="ListParagraph"/>
        <w:numPr>
          <w:ilvl w:val="0"/>
          <w:numId w:val="3"/>
        </w:numPr>
        <w:rPr>
          <w:rFonts w:ascii="Arial" w:hAnsi="Arial" w:cs="Arial"/>
        </w:rPr>
      </w:pPr>
      <w:r>
        <w:rPr>
          <w:rFonts w:ascii="Arial" w:hAnsi="Arial" w:cs="Arial"/>
        </w:rPr>
        <w:t>Where the disclosure is in the public interest; and</w:t>
      </w:r>
    </w:p>
    <w:p w:rsidR="000A6323" w:rsidRPr="000A6323" w:rsidRDefault="000A6323" w:rsidP="000A6323">
      <w:pPr>
        <w:pStyle w:val="ListParagraph"/>
        <w:numPr>
          <w:ilvl w:val="0"/>
          <w:numId w:val="3"/>
        </w:numPr>
        <w:rPr>
          <w:rFonts w:ascii="Arial" w:hAnsi="Arial" w:cs="Arial"/>
        </w:rPr>
      </w:pPr>
      <w:r>
        <w:rPr>
          <w:rFonts w:ascii="Arial" w:hAnsi="Arial" w:cs="Arial"/>
        </w:rPr>
        <w:t>Where there is a legal duty to do so, for example, a court order.</w:t>
      </w:r>
    </w:p>
    <w:sectPr w:rsidR="000A6323" w:rsidRPr="000A6323"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0C44B8"/>
    <w:multiLevelType w:val="hybridMultilevel"/>
    <w:tmpl w:val="1B3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326DB"/>
    <w:rsid w:val="000A6323"/>
    <w:rsid w:val="00196519"/>
    <w:rsid w:val="005216C4"/>
    <w:rsid w:val="005C07B8"/>
    <w:rsid w:val="006918C6"/>
    <w:rsid w:val="00A86488"/>
    <w:rsid w:val="00BD5CD7"/>
    <w:rsid w:val="00D72B3D"/>
    <w:rsid w:val="00D9297A"/>
    <w:rsid w:val="00E4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ting-out-of-the-nhs-population-screening-" TargetMode="External"/><Relationship Id="rId3" Type="http://schemas.openxmlformats.org/officeDocument/2006/relationships/styles" Target="styles.xml"/><Relationship Id="rId7" Type="http://schemas.openxmlformats.org/officeDocument/2006/relationships/hyperlink" Target="https://www.gov.uk/topic/population-screening-program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4730-BEFC-41B8-84F5-9398EA5E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2019-03-07T13:49:00Z</dcterms:created>
  <dcterms:modified xsi:type="dcterms:W3CDTF">2019-03-07T13:59:00Z</dcterms:modified>
</cp:coreProperties>
</file>