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C65BC" w14:textId="77777777" w:rsidR="006F1C0B" w:rsidRDefault="006F1C0B" w:rsidP="00951803">
      <w:pPr>
        <w:rPr>
          <w:rFonts w:ascii="Arial" w:hAnsi="Arial" w:cs="Arial"/>
          <w:b/>
        </w:rPr>
      </w:pPr>
    </w:p>
    <w:p w14:paraId="39F98F9D" w14:textId="60EFA8EE" w:rsidR="006F1C0B" w:rsidRPr="00F40AE2" w:rsidRDefault="00F40AE2" w:rsidP="00951803">
      <w:pPr>
        <w:autoSpaceDE w:val="0"/>
        <w:autoSpaceDN w:val="0"/>
        <w:adjustRightInd w:val="0"/>
        <w:spacing w:after="0" w:line="240" w:lineRule="auto"/>
        <w:outlineLvl w:val="0"/>
        <w:rPr>
          <w:rFonts w:ascii="Arial" w:hAnsi="Arial" w:cs="Arial"/>
          <w:b/>
          <w:bCs/>
          <w:sz w:val="72"/>
          <w:szCs w:val="72"/>
          <w:lang w:eastAsia="en-GB"/>
        </w:rPr>
      </w:pPr>
      <w:r w:rsidRPr="00F40AE2">
        <w:rPr>
          <w:rFonts w:ascii="Arial" w:hAnsi="Arial" w:cs="Arial"/>
          <w:b/>
          <w:bCs/>
          <w:color w:val="000000" w:themeColor="text1"/>
          <w:sz w:val="72"/>
          <w:szCs w:val="72"/>
          <w:lang w:eastAsia="en-GB"/>
        </w:rPr>
        <w:t>The Greyswood Practice</w:t>
      </w:r>
      <w:r w:rsidR="001F518F" w:rsidRPr="00F40AE2">
        <w:rPr>
          <w:rFonts w:ascii="Arial" w:hAnsi="Arial" w:cs="Arial"/>
          <w:b/>
          <w:bCs/>
          <w:sz w:val="72"/>
          <w:szCs w:val="72"/>
          <w:lang w:eastAsia="en-GB"/>
        </w:rPr>
        <w:br/>
      </w: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6F67EBD3" w14:textId="77777777" w:rsidR="00521A64" w:rsidRDefault="00521A64" w:rsidP="00951803">
      <w:pPr>
        <w:autoSpaceDE w:val="0"/>
        <w:autoSpaceDN w:val="0"/>
        <w:adjustRightInd w:val="0"/>
        <w:spacing w:after="0" w:line="240" w:lineRule="auto"/>
        <w:outlineLvl w:val="0"/>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5E8E62C2"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F40AE2" w:rsidRPr="00F40AE2">
        <w:rPr>
          <w:rFonts w:ascii="Arial" w:hAnsi="Arial" w:cs="Arial"/>
          <w:color w:val="000000" w:themeColor="text1"/>
          <w:sz w:val="20"/>
          <w:szCs w:val="20"/>
        </w:rPr>
        <w:t>The Greyswood Practice.</w:t>
      </w:r>
    </w:p>
    <w:p w14:paraId="4E47E5A1" w14:textId="222E2000"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F40AE2" w:rsidRPr="00F40AE2">
        <w:rPr>
          <w:rFonts w:ascii="Arial" w:hAnsi="Arial" w:cs="Arial"/>
          <w:color w:val="000000" w:themeColor="text1"/>
          <w:sz w:val="20"/>
          <w:szCs w:val="20"/>
        </w:rPr>
        <w:t>The Greyswood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lastRenderedPageBreak/>
        <w:t>NHS Codes of Confidentiality, Information Security and Records Management</w:t>
      </w:r>
    </w:p>
    <w:p w14:paraId="0F582F82" w14:textId="77777777" w:rsidR="00294DCF" w:rsidRDefault="00294DCF" w:rsidP="00951803">
      <w:pPr>
        <w:widowControl w:val="0"/>
        <w:spacing w:after="280" w:line="240" w:lineRule="auto"/>
        <w:rPr>
          <w:rFonts w:ascii="Arial" w:hAnsi="Arial" w:cs="Arial"/>
          <w:sz w:val="20"/>
          <w:szCs w:val="20"/>
        </w:rPr>
      </w:pPr>
    </w:p>
    <w:p w14:paraId="75BEBAFF" w14:textId="77777777" w:rsidR="00294DCF" w:rsidRDefault="00294DCF" w:rsidP="00951803">
      <w:pPr>
        <w:widowControl w:val="0"/>
        <w:spacing w:after="280" w:line="240" w:lineRule="auto"/>
        <w:rPr>
          <w:rFonts w:ascii="Arial" w:hAnsi="Arial" w:cs="Arial"/>
          <w:sz w:val="20"/>
          <w:szCs w:val="20"/>
        </w:rPr>
      </w:pP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951803">
      <w:pPr>
        <w:autoSpaceDE w:val="0"/>
        <w:autoSpaceDN w:val="0"/>
        <w:adjustRightInd w:val="0"/>
        <w:spacing w:line="240" w:lineRule="auto"/>
        <w:rPr>
          <w:rFonts w:ascii="Arial" w:hAnsi="Arial" w:cs="Arial"/>
          <w:sz w:val="20"/>
          <w:szCs w:val="20"/>
          <w:lang w:eastAsia="en-GB"/>
        </w:rPr>
      </w:pP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lastRenderedPageBreak/>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31578B5C"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F40AE2" w:rsidRPr="00F40AE2">
        <w:rPr>
          <w:rFonts w:ascii="Arial" w:hAnsi="Arial" w:cs="Arial"/>
          <w:color w:val="000000" w:themeColor="text1"/>
          <w:sz w:val="20"/>
          <w:szCs w:val="20"/>
        </w:rPr>
        <w:t>The Greyswood Practice</w:t>
      </w:r>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77777777"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A87B6C">
        <w:rPr>
          <w:rFonts w:ascii="Arial" w:hAnsi="Arial" w:cs="Arial"/>
          <w:sz w:val="20"/>
          <w:szCs w:val="20"/>
        </w:rPr>
        <w:t xml:space="preserve"> </w:t>
      </w:r>
      <w:hyperlink r:id="rId8"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130133" w:rsidP="00951803">
      <w:pPr>
        <w:spacing w:after="0" w:line="240" w:lineRule="auto"/>
      </w:pPr>
      <w:hyperlink r:id="rId9"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50AB18A2"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F40AE2" w:rsidRPr="00F40AE2">
        <w:rPr>
          <w:rFonts w:ascii="Arial" w:hAnsi="Arial" w:cs="Arial"/>
          <w:color w:val="000000" w:themeColor="text1"/>
          <w:sz w:val="20"/>
          <w:szCs w:val="20"/>
        </w:rPr>
        <w:t>B</w:t>
      </w:r>
      <w:r w:rsidR="00F40AE2">
        <w:rPr>
          <w:rFonts w:ascii="Arial" w:hAnsi="Arial" w:cs="Arial"/>
          <w:color w:val="000000" w:themeColor="text1"/>
          <w:sz w:val="20"/>
          <w:szCs w:val="20"/>
        </w:rPr>
        <w:t xml:space="preserve">alham </w:t>
      </w:r>
      <w:r w:rsidR="00F40AE2" w:rsidRPr="00F40AE2">
        <w:rPr>
          <w:rFonts w:ascii="Arial" w:hAnsi="Arial" w:cs="Arial"/>
          <w:color w:val="000000" w:themeColor="text1"/>
          <w:sz w:val="20"/>
          <w:szCs w:val="20"/>
        </w:rPr>
        <w:t>T</w:t>
      </w:r>
      <w:r w:rsidR="00F40AE2">
        <w:rPr>
          <w:rFonts w:ascii="Arial" w:hAnsi="Arial" w:cs="Arial"/>
          <w:color w:val="000000" w:themeColor="text1"/>
          <w:sz w:val="20"/>
          <w:szCs w:val="20"/>
        </w:rPr>
        <w:t>ooting Furzedown</w:t>
      </w:r>
      <w:r w:rsidR="00F40AE2">
        <w:rPr>
          <w:rFonts w:ascii="Arial" w:hAnsi="Arial" w:cs="Arial"/>
          <w:color w:val="FF0000"/>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w:t>
      </w:r>
      <w:r w:rsidRPr="00A87B6C">
        <w:rPr>
          <w:rFonts w:ascii="Arial" w:hAnsi="Arial" w:cs="Arial"/>
          <w:sz w:val="20"/>
          <w:szCs w:val="20"/>
        </w:rPr>
        <w:lastRenderedPageBreak/>
        <w:t xml:space="preserve">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bookmarkStart w:id="0" w:name="_GoBack"/>
      <w:bookmarkEnd w:id="0"/>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lastRenderedPageBreak/>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041AA785"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The </w:t>
      </w:r>
      <w:r w:rsidR="00A562DC">
        <w:rPr>
          <w:rFonts w:ascii="Arial" w:hAnsi="Arial" w:cs="Arial"/>
          <w:sz w:val="20"/>
          <w:szCs w:val="20"/>
          <w:lang w:eastAsia="en-GB"/>
        </w:rPr>
        <w:t>local CCG</w:t>
      </w:r>
      <w:r w:rsidR="00692DE4">
        <w:rPr>
          <w:rFonts w:ascii="Arial" w:hAnsi="Arial" w:cs="Arial"/>
          <w:sz w:val="20"/>
          <w:szCs w:val="20"/>
          <w:lang w:eastAsia="en-GB"/>
        </w:rPr>
        <w:t xml:space="preserve"> has appointed Umar Sabat</w:t>
      </w:r>
      <w:r w:rsidR="00A562DC">
        <w:rPr>
          <w:rFonts w:ascii="Arial" w:hAnsi="Arial" w:cs="Arial"/>
          <w:sz w:val="20"/>
          <w:szCs w:val="20"/>
          <w:lang w:eastAsia="en-GB"/>
        </w:rPr>
        <w:t xml:space="preserve"> to act on behalf of GP Practices to be the</w:t>
      </w:r>
      <w:r w:rsidR="00692DE4">
        <w:rPr>
          <w:rFonts w:ascii="Arial" w:hAnsi="Arial" w:cs="Arial"/>
          <w:sz w:val="20"/>
          <w:szCs w:val="20"/>
          <w:lang w:eastAsia="en-GB"/>
        </w:rPr>
        <w:t xml:space="preserve">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400B1639" w:rsidR="00692DE4" w:rsidRDefault="00130133" w:rsidP="00951803">
      <w:pPr>
        <w:autoSpaceDE w:val="0"/>
        <w:autoSpaceDN w:val="0"/>
        <w:adjustRightInd w:val="0"/>
        <w:spacing w:after="0" w:line="240" w:lineRule="auto"/>
        <w:outlineLvl w:val="0"/>
        <w:rPr>
          <w:rFonts w:ascii="Arial" w:hAnsi="Arial" w:cs="Arial"/>
          <w:sz w:val="20"/>
          <w:szCs w:val="20"/>
          <w:lang w:eastAsia="en-GB"/>
        </w:rPr>
      </w:pPr>
      <w:hyperlink r:id="rId10" w:history="1">
        <w:r w:rsidR="00A562DC" w:rsidRPr="00234D92">
          <w:rPr>
            <w:rStyle w:val="Hyperlink"/>
            <w:rFonts w:ascii="Arial" w:hAnsi="Arial" w:cs="Arial"/>
            <w:sz w:val="20"/>
            <w:szCs w:val="20"/>
            <w:lang w:eastAsia="en-GB"/>
          </w:rPr>
          <w:t>Dpo.swl@nhs.net</w:t>
        </w:r>
      </w:hyperlink>
      <w:r w:rsidR="00A562DC">
        <w:rPr>
          <w:rFonts w:ascii="Arial" w:hAnsi="Arial" w:cs="Arial"/>
          <w:sz w:val="20"/>
          <w:szCs w:val="20"/>
          <w:lang w:eastAsia="en-GB"/>
        </w:rPr>
        <w:t xml:space="preserve"> </w:t>
      </w:r>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1"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3C023D5B" w14:textId="77777777" w:rsidR="00D35F62" w:rsidRDefault="00D35F62" w:rsidP="00951803"/>
    <w:sectPr w:rsidR="00D35F62" w:rsidSect="00562CAC">
      <w:footerReference w:type="default" r:id="rId12"/>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871F5" w16cid:durableId="21CA1D15"/>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20CD" w14:textId="77777777" w:rsidR="00130133" w:rsidRDefault="00130133" w:rsidP="00030BE5">
      <w:pPr>
        <w:spacing w:after="0" w:line="240" w:lineRule="auto"/>
      </w:pPr>
      <w:r>
        <w:separator/>
      </w:r>
    </w:p>
  </w:endnote>
  <w:endnote w:type="continuationSeparator" w:id="0">
    <w:p w14:paraId="64AD51E1" w14:textId="77777777" w:rsidR="00130133" w:rsidRDefault="00130133"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03A6" w14:textId="37A32521" w:rsidR="00562CAC" w:rsidRPr="0082652A" w:rsidRDefault="00562CAC" w:rsidP="00562CAC">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Pr="0082652A">
      <w:rPr>
        <w:rFonts w:ascii="Arial" w:hAnsi="Arial" w:cs="Arial"/>
        <w:b/>
        <w:sz w:val="18"/>
        <w:szCs w:val="18"/>
      </w:rPr>
      <w:fldChar w:fldCharType="separate"/>
    </w:r>
    <w:r w:rsidR="00F40AE2">
      <w:rPr>
        <w:rFonts w:ascii="Arial" w:hAnsi="Arial" w:cs="Arial"/>
        <w:b/>
        <w:noProof/>
        <w:sz w:val="18"/>
        <w:szCs w:val="18"/>
      </w:rPr>
      <w:t>7</w:t>
    </w:r>
    <w:r w:rsidRPr="0082652A">
      <w:rPr>
        <w:rFonts w:ascii="Arial" w:hAnsi="Arial" w:cs="Arial"/>
        <w:b/>
        <w:sz w:val="18"/>
        <w:szCs w:val="18"/>
      </w:rPr>
      <w:fldChar w:fldCharType="end"/>
    </w:r>
    <w:r w:rsidRPr="0082652A">
      <w:rPr>
        <w:rFonts w:ascii="Arial" w:hAnsi="Arial" w:cs="Arial"/>
        <w:sz w:val="18"/>
        <w:szCs w:val="18"/>
      </w:rPr>
      <w:t xml:space="preserve"> of </w:t>
    </w:r>
    <w:r w:rsidR="00130133">
      <w:fldChar w:fldCharType="begin"/>
    </w:r>
    <w:r w:rsidR="00130133">
      <w:instrText xml:space="preserve"> NUMPAGES  \* Arabic  \* MERGEFORMAT </w:instrText>
    </w:r>
    <w:r w:rsidR="00130133">
      <w:fldChar w:fldCharType="separate"/>
    </w:r>
    <w:r w:rsidR="00F40AE2" w:rsidRPr="00F40AE2">
      <w:rPr>
        <w:rFonts w:ascii="Arial" w:hAnsi="Arial" w:cs="Arial"/>
        <w:b/>
        <w:noProof/>
        <w:sz w:val="18"/>
        <w:szCs w:val="18"/>
      </w:rPr>
      <w:t>7</w:t>
    </w:r>
    <w:r w:rsidR="00130133">
      <w:rPr>
        <w:rFonts w:ascii="Arial" w:hAnsi="Arial" w:cs="Arial"/>
        <w:b/>
        <w:noProof/>
        <w:sz w:val="18"/>
        <w:szCs w:val="18"/>
      </w:rPr>
      <w:fldChar w:fldCharType="end"/>
    </w:r>
    <w:r w:rsidR="00F7364E">
      <w:rPr>
        <w:rFonts w:ascii="Arial" w:hAnsi="Arial" w:cs="Arial"/>
        <w:b/>
        <w:noProof/>
        <w:sz w:val="18"/>
        <w:szCs w:val="18"/>
      </w:rPr>
      <w:br/>
      <w:t>V1</w:t>
    </w:r>
  </w:p>
  <w:p w14:paraId="34A5D292" w14:textId="77777777" w:rsidR="00562CAC" w:rsidRPr="0082652A" w:rsidRDefault="00562CAC" w:rsidP="00562CA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ACB28" w14:textId="77777777" w:rsidR="00130133" w:rsidRDefault="00130133" w:rsidP="00030BE5">
      <w:pPr>
        <w:spacing w:after="0" w:line="240" w:lineRule="auto"/>
      </w:pPr>
      <w:r>
        <w:separator/>
      </w:r>
    </w:p>
  </w:footnote>
  <w:footnote w:type="continuationSeparator" w:id="0">
    <w:p w14:paraId="5F3F5716" w14:textId="77777777" w:rsidR="00130133" w:rsidRDefault="00130133" w:rsidP="00030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30133"/>
    <w:rsid w:val="001575C0"/>
    <w:rsid w:val="001604B8"/>
    <w:rsid w:val="00167732"/>
    <w:rsid w:val="00173971"/>
    <w:rsid w:val="00175C94"/>
    <w:rsid w:val="00192309"/>
    <w:rsid w:val="00195C4D"/>
    <w:rsid w:val="001960B2"/>
    <w:rsid w:val="001975F0"/>
    <w:rsid w:val="001A4282"/>
    <w:rsid w:val="001D0FE7"/>
    <w:rsid w:val="001F1DF3"/>
    <w:rsid w:val="001F518F"/>
    <w:rsid w:val="0021627D"/>
    <w:rsid w:val="00240C0B"/>
    <w:rsid w:val="00264085"/>
    <w:rsid w:val="002651CE"/>
    <w:rsid w:val="00294DCF"/>
    <w:rsid w:val="002A42A6"/>
    <w:rsid w:val="002B1C80"/>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E64E7"/>
    <w:rsid w:val="0050525E"/>
    <w:rsid w:val="00511AF5"/>
    <w:rsid w:val="00515EBF"/>
    <w:rsid w:val="00521A64"/>
    <w:rsid w:val="0052216F"/>
    <w:rsid w:val="005546FA"/>
    <w:rsid w:val="00562CAC"/>
    <w:rsid w:val="005A4037"/>
    <w:rsid w:val="005A76FD"/>
    <w:rsid w:val="005C633A"/>
    <w:rsid w:val="005D1D28"/>
    <w:rsid w:val="005F3E4E"/>
    <w:rsid w:val="0060667D"/>
    <w:rsid w:val="0061022D"/>
    <w:rsid w:val="00611D4F"/>
    <w:rsid w:val="006568D2"/>
    <w:rsid w:val="0066768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207BF"/>
    <w:rsid w:val="00931946"/>
    <w:rsid w:val="009409EC"/>
    <w:rsid w:val="00951803"/>
    <w:rsid w:val="00963E2A"/>
    <w:rsid w:val="00981816"/>
    <w:rsid w:val="00A050CE"/>
    <w:rsid w:val="00A53A28"/>
    <w:rsid w:val="00A562DC"/>
    <w:rsid w:val="00A70799"/>
    <w:rsid w:val="00A7230E"/>
    <w:rsid w:val="00A7694B"/>
    <w:rsid w:val="00A8614B"/>
    <w:rsid w:val="00A94F8F"/>
    <w:rsid w:val="00A95395"/>
    <w:rsid w:val="00AA4D83"/>
    <w:rsid w:val="00AE48B9"/>
    <w:rsid w:val="00AF0F20"/>
    <w:rsid w:val="00B17FCC"/>
    <w:rsid w:val="00B5131E"/>
    <w:rsid w:val="00B64C36"/>
    <w:rsid w:val="00B82B99"/>
    <w:rsid w:val="00BB3377"/>
    <w:rsid w:val="00C060D2"/>
    <w:rsid w:val="00C462AB"/>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40AE2"/>
    <w:rsid w:val="00F72DAF"/>
    <w:rsid w:val="00F7364E"/>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A5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Dpo.swl@nhs.net"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7553-3801-49DE-92AF-155BCE7D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Anton Ambrose</cp:lastModifiedBy>
  <cp:revision>12</cp:revision>
  <dcterms:created xsi:type="dcterms:W3CDTF">2019-11-21T14:16:00Z</dcterms:created>
  <dcterms:modified xsi:type="dcterms:W3CDTF">2020-01-27T14:06:00Z</dcterms:modified>
</cp:coreProperties>
</file>