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FE21" w14:textId="77777777" w:rsidR="00BC2F1E" w:rsidRPr="00721C44" w:rsidRDefault="00BC2F1E" w:rsidP="009D7D2A">
      <w:pPr>
        <w:jc w:val="center"/>
        <w:rPr>
          <w:rFonts w:ascii="Arial" w:hAnsi="Arial" w:cs="Arial"/>
          <w:b/>
          <w:sz w:val="16"/>
          <w:szCs w:val="36"/>
        </w:rPr>
      </w:pPr>
    </w:p>
    <w:p w14:paraId="37EEEFF7" w14:textId="764C0246" w:rsidR="00CD211E" w:rsidRPr="00721C44" w:rsidRDefault="00900FB2" w:rsidP="009D7D2A">
      <w:pPr>
        <w:jc w:val="center"/>
        <w:rPr>
          <w:rFonts w:ascii="Arial" w:hAnsi="Arial" w:cs="Arial"/>
          <w:b/>
          <w:sz w:val="36"/>
          <w:szCs w:val="36"/>
        </w:rPr>
      </w:pPr>
      <w:r w:rsidRPr="00721C44">
        <w:rPr>
          <w:rFonts w:ascii="Arial" w:hAnsi="Arial" w:cs="Arial"/>
          <w:b/>
          <w:sz w:val="36"/>
          <w:szCs w:val="36"/>
        </w:rPr>
        <w:t>Accessible Information Standard Policy</w:t>
      </w:r>
    </w:p>
    <w:p w14:paraId="2CF65BB3" w14:textId="77777777" w:rsidR="00701EF4" w:rsidRPr="00721C44" w:rsidRDefault="00701EF4" w:rsidP="00CD211E">
      <w:pPr>
        <w:rPr>
          <w:rFonts w:ascii="Arial" w:hAnsi="Arial" w:cs="Arial"/>
          <w:sz w:val="28"/>
          <w:szCs w:val="28"/>
        </w:rPr>
      </w:pPr>
    </w:p>
    <w:p w14:paraId="441E3792" w14:textId="77777777" w:rsidR="009D7D2A" w:rsidRPr="00721C44" w:rsidRDefault="009D7D2A" w:rsidP="00CD211E">
      <w:pPr>
        <w:rPr>
          <w:rFonts w:ascii="Arial" w:hAnsi="Arial" w:cs="Arial"/>
          <w:sz w:val="28"/>
          <w:szCs w:val="28"/>
        </w:rPr>
      </w:pPr>
    </w:p>
    <w:p w14:paraId="28B28BE6" w14:textId="77777777" w:rsidR="009D7D2A" w:rsidRPr="00721C44" w:rsidRDefault="009D7D2A" w:rsidP="00CD211E">
      <w:pPr>
        <w:rPr>
          <w:rFonts w:ascii="Arial" w:hAnsi="Arial" w:cs="Arial"/>
          <w:sz w:val="28"/>
          <w:szCs w:val="28"/>
        </w:rPr>
      </w:pPr>
    </w:p>
    <w:p w14:paraId="64ADCFFB" w14:textId="77777777" w:rsidR="009D7D2A" w:rsidRPr="00721C44" w:rsidRDefault="009D7D2A" w:rsidP="00CD211E">
      <w:pPr>
        <w:rPr>
          <w:rFonts w:ascii="Arial" w:hAnsi="Arial" w:cs="Arial"/>
          <w:sz w:val="28"/>
          <w:szCs w:val="28"/>
        </w:rPr>
      </w:pPr>
    </w:p>
    <w:p w14:paraId="6478BA75" w14:textId="77777777" w:rsidR="00CD211E" w:rsidRPr="00721C44" w:rsidRDefault="00CD211E" w:rsidP="00CD211E">
      <w:pPr>
        <w:rPr>
          <w:rFonts w:ascii="Arial" w:hAnsi="Arial" w:cs="Arial"/>
          <w:b/>
          <w:sz w:val="28"/>
          <w:szCs w:val="28"/>
        </w:rPr>
      </w:pPr>
      <w:r w:rsidRPr="00721C44">
        <w:rPr>
          <w:rFonts w:ascii="Arial" w:hAnsi="Arial" w:cs="Arial"/>
          <w:b/>
          <w:sz w:val="28"/>
          <w:szCs w:val="28"/>
        </w:rPr>
        <w:t>Table of contents</w:t>
      </w:r>
    </w:p>
    <w:p w14:paraId="55C39F53" w14:textId="049B150E" w:rsidR="00BA773E" w:rsidRPr="009F6314" w:rsidRDefault="00CD211E">
      <w:pPr>
        <w:pStyle w:val="TOC1"/>
        <w:rPr>
          <w:rFonts w:ascii="Arial" w:eastAsiaTheme="minorEastAsia" w:hAnsi="Arial" w:cs="Arial"/>
          <w:b w:val="0"/>
          <w:bCs w:val="0"/>
          <w:caps w:val="0"/>
          <w:noProof/>
          <w:lang w:eastAsia="en-GB"/>
        </w:rPr>
      </w:pPr>
      <w:r w:rsidRPr="00CC4228">
        <w:rPr>
          <w:rFonts w:ascii="Arial" w:hAnsi="Arial" w:cs="Arial"/>
          <w:sz w:val="20"/>
          <w:szCs w:val="28"/>
        </w:rPr>
        <w:fldChar w:fldCharType="begin"/>
      </w:r>
      <w:r w:rsidRPr="00721C44">
        <w:rPr>
          <w:rFonts w:ascii="Arial" w:hAnsi="Arial" w:cs="Arial"/>
          <w:sz w:val="20"/>
          <w:szCs w:val="28"/>
        </w:rPr>
        <w:instrText xml:space="preserve"> TOC \o "1-3" \h \z \u </w:instrText>
      </w:r>
      <w:r w:rsidRPr="00CC4228">
        <w:rPr>
          <w:rFonts w:ascii="Arial" w:hAnsi="Arial" w:cs="Arial"/>
          <w:sz w:val="20"/>
          <w:szCs w:val="28"/>
        </w:rPr>
        <w:fldChar w:fldCharType="separate"/>
      </w:r>
      <w:hyperlink w:anchor="_Toc85545265" w:history="1">
        <w:r w:rsidR="00BA773E" w:rsidRPr="009F6314">
          <w:rPr>
            <w:rStyle w:val="Hyperlink"/>
            <w:rFonts w:ascii="Arial" w:hAnsi="Arial" w:cs="Arial"/>
            <w:noProof/>
          </w:rPr>
          <w:t>1</w:t>
        </w:r>
        <w:r w:rsidR="00BA773E" w:rsidRPr="009F6314">
          <w:rPr>
            <w:rFonts w:ascii="Arial" w:eastAsiaTheme="minorEastAsia" w:hAnsi="Arial" w:cs="Arial"/>
            <w:b w:val="0"/>
            <w:bCs w:val="0"/>
            <w:caps w:val="0"/>
            <w:noProof/>
            <w:lang w:eastAsia="en-GB"/>
          </w:rPr>
          <w:tab/>
        </w:r>
        <w:r w:rsidR="00BA773E" w:rsidRPr="009F6314">
          <w:rPr>
            <w:rStyle w:val="Hyperlink"/>
            <w:rFonts w:ascii="Arial" w:hAnsi="Arial" w:cs="Arial"/>
            <w:noProof/>
          </w:rPr>
          <w:t>I</w:t>
        </w:r>
        <w:r w:rsidR="00075424" w:rsidRPr="009F6314">
          <w:rPr>
            <w:rStyle w:val="Hyperlink"/>
            <w:rFonts w:ascii="Arial" w:hAnsi="Arial" w:cs="Arial"/>
            <w:caps w:val="0"/>
            <w:noProof/>
          </w:rPr>
          <w:t>ntroduction</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_Toc85545265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2</w:t>
        </w:r>
        <w:r w:rsidR="00BA773E" w:rsidRPr="009F6314">
          <w:rPr>
            <w:rFonts w:ascii="Arial" w:hAnsi="Arial" w:cs="Arial"/>
            <w:noProof/>
            <w:webHidden/>
          </w:rPr>
          <w:fldChar w:fldCharType="end"/>
        </w:r>
      </w:hyperlink>
    </w:p>
    <w:p w14:paraId="4CC414DC" w14:textId="47436A61" w:rsidR="00BA773E" w:rsidRPr="009F6314" w:rsidRDefault="0006530B">
      <w:pPr>
        <w:pStyle w:val="TOC2"/>
        <w:rPr>
          <w:rFonts w:eastAsiaTheme="minorEastAsia"/>
          <w:b w:val="0"/>
          <w:bCs w:val="0"/>
          <w:sz w:val="24"/>
          <w:szCs w:val="24"/>
          <w:lang w:eastAsia="en-GB"/>
        </w:rPr>
      </w:pPr>
      <w:hyperlink w:anchor="_Toc85545266" w:history="1">
        <w:r w:rsidR="00BA773E" w:rsidRPr="009F6314">
          <w:rPr>
            <w:rStyle w:val="Hyperlink"/>
          </w:rPr>
          <w:t>1.1</w:t>
        </w:r>
        <w:r w:rsidR="00BA773E" w:rsidRPr="009F6314">
          <w:rPr>
            <w:rFonts w:eastAsiaTheme="minorEastAsia"/>
            <w:b w:val="0"/>
            <w:bCs w:val="0"/>
            <w:sz w:val="24"/>
            <w:szCs w:val="24"/>
            <w:lang w:eastAsia="en-GB"/>
          </w:rPr>
          <w:tab/>
        </w:r>
        <w:r w:rsidR="00BA773E" w:rsidRPr="009F6314">
          <w:rPr>
            <w:rStyle w:val="Hyperlink"/>
          </w:rPr>
          <w:t>Policy statement</w:t>
        </w:r>
        <w:r w:rsidR="00BA773E" w:rsidRPr="009F6314">
          <w:rPr>
            <w:webHidden/>
          </w:rPr>
          <w:tab/>
        </w:r>
        <w:r w:rsidR="00BA773E" w:rsidRPr="009F6314">
          <w:rPr>
            <w:webHidden/>
          </w:rPr>
          <w:fldChar w:fldCharType="begin"/>
        </w:r>
        <w:r w:rsidR="00BA773E" w:rsidRPr="009F6314">
          <w:rPr>
            <w:webHidden/>
          </w:rPr>
          <w:instrText xml:space="preserve"> PAGEREF _Toc85545266 \h </w:instrText>
        </w:r>
        <w:r w:rsidR="00BA773E" w:rsidRPr="009F6314">
          <w:rPr>
            <w:webHidden/>
          </w:rPr>
        </w:r>
        <w:r w:rsidR="00BA773E" w:rsidRPr="009F6314">
          <w:rPr>
            <w:webHidden/>
          </w:rPr>
          <w:fldChar w:fldCharType="separate"/>
        </w:r>
        <w:r w:rsidR="00075424">
          <w:rPr>
            <w:webHidden/>
          </w:rPr>
          <w:t>2</w:t>
        </w:r>
        <w:r w:rsidR="00BA773E" w:rsidRPr="009F6314">
          <w:rPr>
            <w:webHidden/>
          </w:rPr>
          <w:fldChar w:fldCharType="end"/>
        </w:r>
      </w:hyperlink>
    </w:p>
    <w:p w14:paraId="1961105E" w14:textId="27F4C854" w:rsidR="00BA773E" w:rsidRPr="009F6314" w:rsidRDefault="0006530B">
      <w:pPr>
        <w:pStyle w:val="TOC2"/>
        <w:rPr>
          <w:rFonts w:eastAsiaTheme="minorEastAsia"/>
          <w:b w:val="0"/>
          <w:bCs w:val="0"/>
          <w:sz w:val="24"/>
          <w:szCs w:val="24"/>
          <w:lang w:eastAsia="en-GB"/>
        </w:rPr>
      </w:pPr>
      <w:hyperlink w:anchor="_Toc85545275" w:history="1">
        <w:r w:rsidR="00BA773E" w:rsidRPr="009F6314">
          <w:rPr>
            <w:rStyle w:val="Hyperlink"/>
          </w:rPr>
          <w:t>1.2</w:t>
        </w:r>
        <w:r w:rsidR="00BA773E" w:rsidRPr="009F6314">
          <w:rPr>
            <w:rFonts w:eastAsiaTheme="minorEastAsia"/>
            <w:b w:val="0"/>
            <w:bCs w:val="0"/>
            <w:sz w:val="24"/>
            <w:szCs w:val="24"/>
            <w:lang w:eastAsia="en-GB"/>
          </w:rPr>
          <w:tab/>
        </w:r>
        <w:r w:rsidR="00BA773E" w:rsidRPr="009F6314">
          <w:rPr>
            <w:rStyle w:val="Hyperlink"/>
          </w:rPr>
          <w:t>Status</w:t>
        </w:r>
        <w:r w:rsidR="00BA773E" w:rsidRPr="009F6314">
          <w:rPr>
            <w:webHidden/>
          </w:rPr>
          <w:tab/>
        </w:r>
        <w:r w:rsidR="00BA773E" w:rsidRPr="009F6314">
          <w:rPr>
            <w:webHidden/>
          </w:rPr>
          <w:fldChar w:fldCharType="begin"/>
        </w:r>
        <w:r w:rsidR="00BA773E" w:rsidRPr="009F6314">
          <w:rPr>
            <w:webHidden/>
          </w:rPr>
          <w:instrText xml:space="preserve"> PAGEREF _Toc85545275 \h </w:instrText>
        </w:r>
        <w:r w:rsidR="00BA773E" w:rsidRPr="009F6314">
          <w:rPr>
            <w:webHidden/>
          </w:rPr>
        </w:r>
        <w:r w:rsidR="00BA773E" w:rsidRPr="009F6314">
          <w:rPr>
            <w:webHidden/>
          </w:rPr>
          <w:fldChar w:fldCharType="separate"/>
        </w:r>
        <w:r w:rsidR="00075424">
          <w:rPr>
            <w:webHidden/>
          </w:rPr>
          <w:t>2</w:t>
        </w:r>
        <w:r w:rsidR="00BA773E" w:rsidRPr="009F6314">
          <w:rPr>
            <w:webHidden/>
          </w:rPr>
          <w:fldChar w:fldCharType="end"/>
        </w:r>
      </w:hyperlink>
    </w:p>
    <w:p w14:paraId="3BBDB4D3" w14:textId="71CAD61E" w:rsidR="00BA773E" w:rsidRPr="009F6314" w:rsidRDefault="0006530B">
      <w:pPr>
        <w:pStyle w:val="TOC2"/>
        <w:rPr>
          <w:rFonts w:eastAsiaTheme="minorEastAsia"/>
          <w:b w:val="0"/>
          <w:bCs w:val="0"/>
          <w:sz w:val="24"/>
          <w:szCs w:val="24"/>
          <w:lang w:eastAsia="en-GB"/>
        </w:rPr>
      </w:pPr>
      <w:hyperlink w:anchor="_Toc85545276" w:history="1">
        <w:r w:rsidR="00BA773E" w:rsidRPr="009F6314">
          <w:rPr>
            <w:rStyle w:val="Hyperlink"/>
          </w:rPr>
          <w:t>1.3</w:t>
        </w:r>
        <w:r w:rsidR="00BA773E" w:rsidRPr="009F6314">
          <w:rPr>
            <w:rFonts w:eastAsiaTheme="minorEastAsia"/>
            <w:b w:val="0"/>
            <w:bCs w:val="0"/>
            <w:sz w:val="24"/>
            <w:szCs w:val="24"/>
            <w:lang w:eastAsia="en-GB"/>
          </w:rPr>
          <w:tab/>
        </w:r>
        <w:r w:rsidR="00BA773E" w:rsidRPr="009F6314">
          <w:rPr>
            <w:rStyle w:val="Hyperlink"/>
          </w:rPr>
          <w:t>KLOE (England only)</w:t>
        </w:r>
        <w:r w:rsidR="00BA773E" w:rsidRPr="009F6314">
          <w:rPr>
            <w:webHidden/>
          </w:rPr>
          <w:tab/>
        </w:r>
        <w:r w:rsidR="00BA773E" w:rsidRPr="009F6314">
          <w:rPr>
            <w:webHidden/>
          </w:rPr>
          <w:fldChar w:fldCharType="begin"/>
        </w:r>
        <w:r w:rsidR="00BA773E" w:rsidRPr="009F6314">
          <w:rPr>
            <w:webHidden/>
          </w:rPr>
          <w:instrText xml:space="preserve"> PAGEREF _Toc85545276 \h </w:instrText>
        </w:r>
        <w:r w:rsidR="00BA773E" w:rsidRPr="009F6314">
          <w:rPr>
            <w:webHidden/>
          </w:rPr>
        </w:r>
        <w:r w:rsidR="00BA773E" w:rsidRPr="009F6314">
          <w:rPr>
            <w:webHidden/>
          </w:rPr>
          <w:fldChar w:fldCharType="separate"/>
        </w:r>
        <w:r w:rsidR="00075424">
          <w:rPr>
            <w:webHidden/>
          </w:rPr>
          <w:t>2</w:t>
        </w:r>
        <w:r w:rsidR="00BA773E" w:rsidRPr="009F6314">
          <w:rPr>
            <w:webHidden/>
          </w:rPr>
          <w:fldChar w:fldCharType="end"/>
        </w:r>
      </w:hyperlink>
    </w:p>
    <w:p w14:paraId="77CED1D9" w14:textId="216C0D44" w:rsidR="00BA773E" w:rsidRPr="009F6314" w:rsidRDefault="0006530B">
      <w:pPr>
        <w:pStyle w:val="TOC2"/>
        <w:rPr>
          <w:rFonts w:eastAsiaTheme="minorEastAsia"/>
          <w:b w:val="0"/>
          <w:bCs w:val="0"/>
          <w:sz w:val="24"/>
          <w:szCs w:val="24"/>
          <w:lang w:eastAsia="en-GB"/>
        </w:rPr>
      </w:pPr>
      <w:hyperlink w:anchor="_Toc85545289" w:history="1">
        <w:r w:rsidR="00BA773E" w:rsidRPr="009F6314">
          <w:rPr>
            <w:rStyle w:val="Hyperlink"/>
          </w:rPr>
          <w:t>1.4</w:t>
        </w:r>
        <w:r w:rsidR="00BA773E" w:rsidRPr="009F6314">
          <w:rPr>
            <w:rFonts w:eastAsiaTheme="minorEastAsia"/>
            <w:b w:val="0"/>
            <w:bCs w:val="0"/>
            <w:sz w:val="24"/>
            <w:szCs w:val="24"/>
            <w:lang w:eastAsia="en-GB"/>
          </w:rPr>
          <w:tab/>
        </w:r>
        <w:r w:rsidR="00BA773E" w:rsidRPr="009F6314">
          <w:rPr>
            <w:rStyle w:val="Hyperlink"/>
          </w:rPr>
          <w:t>Training and support</w:t>
        </w:r>
        <w:r w:rsidR="00BA773E" w:rsidRPr="009F6314">
          <w:rPr>
            <w:webHidden/>
          </w:rPr>
          <w:tab/>
        </w:r>
        <w:r w:rsidR="00BA773E" w:rsidRPr="009F6314">
          <w:rPr>
            <w:webHidden/>
          </w:rPr>
          <w:fldChar w:fldCharType="begin"/>
        </w:r>
        <w:r w:rsidR="00BA773E" w:rsidRPr="009F6314">
          <w:rPr>
            <w:webHidden/>
          </w:rPr>
          <w:instrText xml:space="preserve"> PAGEREF _Toc85545289 \h </w:instrText>
        </w:r>
        <w:r w:rsidR="00BA773E" w:rsidRPr="009F6314">
          <w:rPr>
            <w:webHidden/>
          </w:rPr>
        </w:r>
        <w:r w:rsidR="00BA773E" w:rsidRPr="009F6314">
          <w:rPr>
            <w:webHidden/>
          </w:rPr>
          <w:fldChar w:fldCharType="separate"/>
        </w:r>
        <w:r w:rsidR="00075424">
          <w:rPr>
            <w:webHidden/>
          </w:rPr>
          <w:t>3</w:t>
        </w:r>
        <w:r w:rsidR="00BA773E" w:rsidRPr="009F6314">
          <w:rPr>
            <w:webHidden/>
          </w:rPr>
          <w:fldChar w:fldCharType="end"/>
        </w:r>
      </w:hyperlink>
    </w:p>
    <w:p w14:paraId="545571CF" w14:textId="6998F8C6" w:rsidR="00BA773E" w:rsidRPr="009F6314" w:rsidRDefault="0006530B">
      <w:pPr>
        <w:pStyle w:val="TOC1"/>
        <w:rPr>
          <w:rFonts w:ascii="Arial" w:eastAsiaTheme="minorEastAsia" w:hAnsi="Arial" w:cs="Arial"/>
          <w:b w:val="0"/>
          <w:bCs w:val="0"/>
          <w:caps w:val="0"/>
          <w:noProof/>
          <w:lang w:eastAsia="en-GB"/>
        </w:rPr>
      </w:pPr>
      <w:hyperlink w:anchor="_Toc85545290" w:history="1">
        <w:r w:rsidR="00BA773E" w:rsidRPr="009F6314">
          <w:rPr>
            <w:rStyle w:val="Hyperlink"/>
            <w:rFonts w:ascii="Arial" w:hAnsi="Arial" w:cs="Arial"/>
            <w:noProof/>
          </w:rPr>
          <w:t>2</w:t>
        </w:r>
        <w:r w:rsidR="00BA773E" w:rsidRPr="009F6314">
          <w:rPr>
            <w:rFonts w:ascii="Arial" w:eastAsiaTheme="minorEastAsia" w:hAnsi="Arial" w:cs="Arial"/>
            <w:b w:val="0"/>
            <w:bCs w:val="0"/>
            <w:caps w:val="0"/>
            <w:noProof/>
            <w:lang w:eastAsia="en-GB"/>
          </w:rPr>
          <w:tab/>
        </w:r>
        <w:r w:rsidR="00BA773E" w:rsidRPr="009F6314">
          <w:rPr>
            <w:rStyle w:val="Hyperlink"/>
            <w:rFonts w:ascii="Arial" w:hAnsi="Arial" w:cs="Arial"/>
            <w:noProof/>
          </w:rPr>
          <w:t>S</w:t>
        </w:r>
        <w:r w:rsidR="00075424" w:rsidRPr="009F6314">
          <w:rPr>
            <w:rStyle w:val="Hyperlink"/>
            <w:rFonts w:ascii="Arial" w:hAnsi="Arial" w:cs="Arial"/>
            <w:caps w:val="0"/>
            <w:noProof/>
          </w:rPr>
          <w:t>cope</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_Toc85545290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3</w:t>
        </w:r>
        <w:r w:rsidR="00BA773E" w:rsidRPr="009F6314">
          <w:rPr>
            <w:rFonts w:ascii="Arial" w:hAnsi="Arial" w:cs="Arial"/>
            <w:noProof/>
            <w:webHidden/>
          </w:rPr>
          <w:fldChar w:fldCharType="end"/>
        </w:r>
      </w:hyperlink>
    </w:p>
    <w:p w14:paraId="6CFBF554" w14:textId="1125CC54" w:rsidR="00BA773E" w:rsidRPr="009F6314" w:rsidRDefault="0006530B">
      <w:pPr>
        <w:pStyle w:val="TOC2"/>
        <w:rPr>
          <w:rFonts w:eastAsiaTheme="minorEastAsia"/>
          <w:b w:val="0"/>
          <w:bCs w:val="0"/>
          <w:sz w:val="24"/>
          <w:szCs w:val="24"/>
          <w:lang w:eastAsia="en-GB"/>
        </w:rPr>
      </w:pPr>
      <w:hyperlink w:anchor="_Toc85545291" w:history="1">
        <w:r w:rsidR="00BA773E" w:rsidRPr="009F6314">
          <w:rPr>
            <w:rStyle w:val="Hyperlink"/>
          </w:rPr>
          <w:t>2.1</w:t>
        </w:r>
        <w:r w:rsidR="00BA773E" w:rsidRPr="009F6314">
          <w:rPr>
            <w:rFonts w:eastAsiaTheme="minorEastAsia"/>
            <w:b w:val="0"/>
            <w:bCs w:val="0"/>
            <w:sz w:val="24"/>
            <w:szCs w:val="24"/>
            <w:lang w:eastAsia="en-GB"/>
          </w:rPr>
          <w:tab/>
        </w:r>
        <w:r w:rsidR="00BA773E" w:rsidRPr="009F6314">
          <w:rPr>
            <w:rStyle w:val="Hyperlink"/>
          </w:rPr>
          <w:t>Who it applies to</w:t>
        </w:r>
        <w:r w:rsidR="00BA773E" w:rsidRPr="009F6314">
          <w:rPr>
            <w:webHidden/>
          </w:rPr>
          <w:tab/>
        </w:r>
        <w:r w:rsidR="00BA773E" w:rsidRPr="009F6314">
          <w:rPr>
            <w:webHidden/>
          </w:rPr>
          <w:fldChar w:fldCharType="begin"/>
        </w:r>
        <w:r w:rsidR="00BA773E" w:rsidRPr="009F6314">
          <w:rPr>
            <w:webHidden/>
          </w:rPr>
          <w:instrText xml:space="preserve"> PAGEREF _Toc85545291 \h </w:instrText>
        </w:r>
        <w:r w:rsidR="00BA773E" w:rsidRPr="009F6314">
          <w:rPr>
            <w:webHidden/>
          </w:rPr>
        </w:r>
        <w:r w:rsidR="00BA773E" w:rsidRPr="009F6314">
          <w:rPr>
            <w:webHidden/>
          </w:rPr>
          <w:fldChar w:fldCharType="separate"/>
        </w:r>
        <w:r w:rsidR="00075424">
          <w:rPr>
            <w:webHidden/>
          </w:rPr>
          <w:t>3</w:t>
        </w:r>
        <w:r w:rsidR="00BA773E" w:rsidRPr="009F6314">
          <w:rPr>
            <w:webHidden/>
          </w:rPr>
          <w:fldChar w:fldCharType="end"/>
        </w:r>
      </w:hyperlink>
    </w:p>
    <w:p w14:paraId="18FF7D45" w14:textId="0BE70EC1" w:rsidR="00BA773E" w:rsidRPr="009F6314" w:rsidRDefault="0006530B">
      <w:pPr>
        <w:pStyle w:val="TOC2"/>
        <w:rPr>
          <w:rFonts w:eastAsiaTheme="minorEastAsia"/>
          <w:b w:val="0"/>
          <w:bCs w:val="0"/>
          <w:sz w:val="24"/>
          <w:szCs w:val="24"/>
          <w:lang w:eastAsia="en-GB"/>
        </w:rPr>
      </w:pPr>
      <w:hyperlink w:anchor="_Toc85545292" w:history="1">
        <w:r w:rsidR="00BA773E" w:rsidRPr="009F6314">
          <w:rPr>
            <w:rStyle w:val="Hyperlink"/>
            <w:rFonts w:eastAsiaTheme="majorEastAsia"/>
          </w:rPr>
          <w:t>2.2</w:t>
        </w:r>
        <w:r w:rsidR="00BA773E" w:rsidRPr="009F6314">
          <w:rPr>
            <w:rFonts w:eastAsiaTheme="minorEastAsia"/>
            <w:b w:val="0"/>
            <w:bCs w:val="0"/>
            <w:sz w:val="24"/>
            <w:szCs w:val="24"/>
            <w:lang w:eastAsia="en-GB"/>
          </w:rPr>
          <w:tab/>
        </w:r>
        <w:r w:rsidR="00BA773E" w:rsidRPr="009F6314">
          <w:rPr>
            <w:rStyle w:val="Hyperlink"/>
            <w:rFonts w:eastAsiaTheme="majorEastAsia"/>
          </w:rPr>
          <w:t>Why and how it applies to them</w:t>
        </w:r>
        <w:r w:rsidR="00BA773E" w:rsidRPr="009F6314">
          <w:rPr>
            <w:webHidden/>
          </w:rPr>
          <w:tab/>
        </w:r>
        <w:r w:rsidR="00BA773E" w:rsidRPr="009F6314">
          <w:rPr>
            <w:webHidden/>
          </w:rPr>
          <w:fldChar w:fldCharType="begin"/>
        </w:r>
        <w:r w:rsidR="00BA773E" w:rsidRPr="009F6314">
          <w:rPr>
            <w:webHidden/>
          </w:rPr>
          <w:instrText xml:space="preserve"> PAGEREF _Toc85545292 \h </w:instrText>
        </w:r>
        <w:r w:rsidR="00BA773E" w:rsidRPr="009F6314">
          <w:rPr>
            <w:webHidden/>
          </w:rPr>
        </w:r>
        <w:r w:rsidR="00BA773E" w:rsidRPr="009F6314">
          <w:rPr>
            <w:webHidden/>
          </w:rPr>
          <w:fldChar w:fldCharType="separate"/>
        </w:r>
        <w:r w:rsidR="00075424">
          <w:rPr>
            <w:webHidden/>
          </w:rPr>
          <w:t>3</w:t>
        </w:r>
        <w:r w:rsidR="00BA773E" w:rsidRPr="009F6314">
          <w:rPr>
            <w:webHidden/>
          </w:rPr>
          <w:fldChar w:fldCharType="end"/>
        </w:r>
      </w:hyperlink>
    </w:p>
    <w:p w14:paraId="1C758D52" w14:textId="2E55E926" w:rsidR="00BA773E" w:rsidRPr="009F6314" w:rsidRDefault="0006530B">
      <w:pPr>
        <w:pStyle w:val="TOC1"/>
        <w:rPr>
          <w:rFonts w:ascii="Arial" w:eastAsiaTheme="minorEastAsia" w:hAnsi="Arial" w:cs="Arial"/>
          <w:b w:val="0"/>
          <w:bCs w:val="0"/>
          <w:caps w:val="0"/>
          <w:noProof/>
          <w:lang w:eastAsia="en-GB"/>
        </w:rPr>
      </w:pPr>
      <w:hyperlink w:anchor="_Toc85545293" w:history="1">
        <w:r w:rsidR="00BA773E" w:rsidRPr="009F6314">
          <w:rPr>
            <w:rStyle w:val="Hyperlink"/>
            <w:rFonts w:ascii="Arial" w:hAnsi="Arial" w:cs="Arial"/>
            <w:noProof/>
          </w:rPr>
          <w:t>3</w:t>
        </w:r>
        <w:r w:rsidR="00BA773E" w:rsidRPr="009F6314">
          <w:rPr>
            <w:rFonts w:ascii="Arial" w:eastAsiaTheme="minorEastAsia" w:hAnsi="Arial" w:cs="Arial"/>
            <w:b w:val="0"/>
            <w:bCs w:val="0"/>
            <w:caps w:val="0"/>
            <w:noProof/>
            <w:lang w:eastAsia="en-GB"/>
          </w:rPr>
          <w:tab/>
        </w:r>
        <w:r w:rsidR="00BA773E" w:rsidRPr="009F6314">
          <w:rPr>
            <w:rStyle w:val="Hyperlink"/>
            <w:rFonts w:ascii="Arial" w:hAnsi="Arial" w:cs="Arial"/>
            <w:noProof/>
          </w:rPr>
          <w:t>D</w:t>
        </w:r>
        <w:r w:rsidR="00075424" w:rsidRPr="009F6314">
          <w:rPr>
            <w:rStyle w:val="Hyperlink"/>
            <w:rFonts w:ascii="Arial" w:hAnsi="Arial" w:cs="Arial"/>
            <w:caps w:val="0"/>
            <w:noProof/>
          </w:rPr>
          <w:t>efinition of terms</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_Toc85545293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4</w:t>
        </w:r>
        <w:r w:rsidR="00BA773E" w:rsidRPr="009F6314">
          <w:rPr>
            <w:rFonts w:ascii="Arial" w:hAnsi="Arial" w:cs="Arial"/>
            <w:noProof/>
            <w:webHidden/>
          </w:rPr>
          <w:fldChar w:fldCharType="end"/>
        </w:r>
      </w:hyperlink>
    </w:p>
    <w:p w14:paraId="64BB40AE" w14:textId="1B2FE693" w:rsidR="00BA773E" w:rsidRPr="009F6314" w:rsidRDefault="0006530B">
      <w:pPr>
        <w:pStyle w:val="TOC2"/>
        <w:rPr>
          <w:rFonts w:eastAsiaTheme="minorEastAsia"/>
          <w:b w:val="0"/>
          <w:bCs w:val="0"/>
          <w:sz w:val="24"/>
          <w:szCs w:val="24"/>
          <w:lang w:eastAsia="en-GB"/>
        </w:rPr>
      </w:pPr>
      <w:hyperlink w:anchor="_Toc85545294" w:history="1">
        <w:r w:rsidR="00BA773E" w:rsidRPr="009F6314">
          <w:rPr>
            <w:rStyle w:val="Hyperlink"/>
          </w:rPr>
          <w:t>3.1</w:t>
        </w:r>
        <w:r w:rsidR="00BA773E" w:rsidRPr="009F6314">
          <w:rPr>
            <w:rFonts w:eastAsiaTheme="minorEastAsia"/>
            <w:b w:val="0"/>
            <w:bCs w:val="0"/>
            <w:sz w:val="24"/>
            <w:szCs w:val="24"/>
            <w:lang w:eastAsia="en-GB"/>
          </w:rPr>
          <w:tab/>
        </w:r>
        <w:r w:rsidR="00BA773E" w:rsidRPr="009F6314">
          <w:rPr>
            <w:rStyle w:val="Hyperlink"/>
          </w:rPr>
          <w:t>Accessible Information Standard</w:t>
        </w:r>
        <w:r w:rsidR="00BA773E" w:rsidRPr="009F6314">
          <w:rPr>
            <w:webHidden/>
          </w:rPr>
          <w:tab/>
        </w:r>
        <w:r w:rsidR="00BA773E" w:rsidRPr="009F6314">
          <w:rPr>
            <w:webHidden/>
          </w:rPr>
          <w:fldChar w:fldCharType="begin"/>
        </w:r>
        <w:r w:rsidR="00BA773E" w:rsidRPr="009F6314">
          <w:rPr>
            <w:webHidden/>
          </w:rPr>
          <w:instrText xml:space="preserve"> PAGEREF _Toc85545294 \h </w:instrText>
        </w:r>
        <w:r w:rsidR="00BA773E" w:rsidRPr="009F6314">
          <w:rPr>
            <w:webHidden/>
          </w:rPr>
        </w:r>
        <w:r w:rsidR="00BA773E" w:rsidRPr="009F6314">
          <w:rPr>
            <w:webHidden/>
          </w:rPr>
          <w:fldChar w:fldCharType="separate"/>
        </w:r>
        <w:r w:rsidR="00075424">
          <w:rPr>
            <w:webHidden/>
          </w:rPr>
          <w:t>4</w:t>
        </w:r>
        <w:r w:rsidR="00BA773E" w:rsidRPr="009F6314">
          <w:rPr>
            <w:webHidden/>
          </w:rPr>
          <w:fldChar w:fldCharType="end"/>
        </w:r>
      </w:hyperlink>
    </w:p>
    <w:p w14:paraId="7EAD2E65" w14:textId="21DE2E3E" w:rsidR="00BA773E" w:rsidRPr="009F6314" w:rsidRDefault="0006530B">
      <w:pPr>
        <w:pStyle w:val="TOC2"/>
        <w:rPr>
          <w:rFonts w:eastAsiaTheme="minorEastAsia"/>
          <w:b w:val="0"/>
          <w:bCs w:val="0"/>
          <w:sz w:val="24"/>
          <w:szCs w:val="24"/>
          <w:lang w:eastAsia="en-GB"/>
        </w:rPr>
      </w:pPr>
      <w:hyperlink w:anchor="_Toc85545296" w:history="1">
        <w:r w:rsidR="00BA773E" w:rsidRPr="009F6314">
          <w:rPr>
            <w:rStyle w:val="Hyperlink"/>
          </w:rPr>
          <w:t>3.2</w:t>
        </w:r>
        <w:r w:rsidR="00BA773E" w:rsidRPr="009F6314">
          <w:rPr>
            <w:rFonts w:eastAsiaTheme="minorEastAsia"/>
            <w:b w:val="0"/>
            <w:bCs w:val="0"/>
            <w:sz w:val="24"/>
            <w:szCs w:val="24"/>
            <w:lang w:eastAsia="en-GB"/>
          </w:rPr>
          <w:tab/>
        </w:r>
        <w:r w:rsidR="00BA773E" w:rsidRPr="009F6314">
          <w:rPr>
            <w:rStyle w:val="Hyperlink"/>
          </w:rPr>
          <w:t>Care Quality Commission</w:t>
        </w:r>
        <w:r w:rsidR="00BA773E" w:rsidRPr="009F6314">
          <w:rPr>
            <w:webHidden/>
          </w:rPr>
          <w:tab/>
        </w:r>
        <w:r w:rsidR="00BA773E" w:rsidRPr="009F6314">
          <w:rPr>
            <w:webHidden/>
          </w:rPr>
          <w:fldChar w:fldCharType="begin"/>
        </w:r>
        <w:r w:rsidR="00BA773E" w:rsidRPr="009F6314">
          <w:rPr>
            <w:webHidden/>
          </w:rPr>
          <w:instrText xml:space="preserve"> PAGEREF _Toc85545296 \h </w:instrText>
        </w:r>
        <w:r w:rsidR="00BA773E" w:rsidRPr="009F6314">
          <w:rPr>
            <w:webHidden/>
          </w:rPr>
        </w:r>
        <w:r w:rsidR="00BA773E" w:rsidRPr="009F6314">
          <w:rPr>
            <w:webHidden/>
          </w:rPr>
          <w:fldChar w:fldCharType="separate"/>
        </w:r>
        <w:r w:rsidR="00075424">
          <w:rPr>
            <w:webHidden/>
          </w:rPr>
          <w:t>4</w:t>
        </w:r>
        <w:r w:rsidR="00BA773E" w:rsidRPr="009F6314">
          <w:rPr>
            <w:webHidden/>
          </w:rPr>
          <w:fldChar w:fldCharType="end"/>
        </w:r>
      </w:hyperlink>
    </w:p>
    <w:p w14:paraId="54D9DB11" w14:textId="3DBEAACF" w:rsidR="00BA773E" w:rsidRPr="009F6314" w:rsidRDefault="0006530B">
      <w:pPr>
        <w:pStyle w:val="TOC1"/>
        <w:rPr>
          <w:rFonts w:ascii="Arial" w:eastAsiaTheme="minorEastAsia" w:hAnsi="Arial" w:cs="Arial"/>
          <w:b w:val="0"/>
          <w:bCs w:val="0"/>
          <w:caps w:val="0"/>
          <w:noProof/>
          <w:lang w:eastAsia="en-GB"/>
        </w:rPr>
      </w:pPr>
      <w:hyperlink w:anchor="_Toc85545298" w:history="1">
        <w:r w:rsidR="00BA773E" w:rsidRPr="009F6314">
          <w:rPr>
            <w:rStyle w:val="Hyperlink"/>
            <w:rFonts w:ascii="Arial" w:hAnsi="Arial" w:cs="Arial"/>
            <w:noProof/>
          </w:rPr>
          <w:t>4</w:t>
        </w:r>
        <w:r w:rsidR="00BA773E" w:rsidRPr="009F6314">
          <w:rPr>
            <w:rFonts w:ascii="Arial" w:eastAsiaTheme="minorEastAsia" w:hAnsi="Arial" w:cs="Arial"/>
            <w:b w:val="0"/>
            <w:bCs w:val="0"/>
            <w:caps w:val="0"/>
            <w:noProof/>
            <w:lang w:eastAsia="en-GB"/>
          </w:rPr>
          <w:tab/>
        </w:r>
        <w:r w:rsidR="00BA773E" w:rsidRPr="009F6314">
          <w:rPr>
            <w:rStyle w:val="Hyperlink"/>
            <w:rFonts w:ascii="Arial" w:hAnsi="Arial" w:cs="Arial"/>
            <w:noProof/>
          </w:rPr>
          <w:t>M</w:t>
        </w:r>
        <w:r w:rsidR="00075424" w:rsidRPr="009F6314">
          <w:rPr>
            <w:rStyle w:val="Hyperlink"/>
            <w:rFonts w:ascii="Arial" w:hAnsi="Arial" w:cs="Arial"/>
            <w:caps w:val="0"/>
            <w:noProof/>
          </w:rPr>
          <w:t>eeting the</w:t>
        </w:r>
        <w:r w:rsidR="00BA773E" w:rsidRPr="009F6314">
          <w:rPr>
            <w:rStyle w:val="Hyperlink"/>
            <w:rFonts w:ascii="Arial" w:hAnsi="Arial" w:cs="Arial"/>
            <w:noProof/>
          </w:rPr>
          <w:t xml:space="preserve"> </w:t>
        </w:r>
        <w:r w:rsidR="00075424" w:rsidRPr="009F6314">
          <w:rPr>
            <w:rStyle w:val="Hyperlink"/>
            <w:rFonts w:ascii="Arial" w:hAnsi="Arial" w:cs="Arial"/>
            <w:caps w:val="0"/>
            <w:noProof/>
          </w:rPr>
          <w:t>Accessible Information Standard</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_Toc85545298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4</w:t>
        </w:r>
        <w:r w:rsidR="00BA773E" w:rsidRPr="009F6314">
          <w:rPr>
            <w:rFonts w:ascii="Arial" w:hAnsi="Arial" w:cs="Arial"/>
            <w:noProof/>
            <w:webHidden/>
          </w:rPr>
          <w:fldChar w:fldCharType="end"/>
        </w:r>
      </w:hyperlink>
    </w:p>
    <w:p w14:paraId="44B5F71D" w14:textId="4D1692BE" w:rsidR="00BA773E" w:rsidRPr="009F6314" w:rsidRDefault="0006530B">
      <w:pPr>
        <w:pStyle w:val="TOC2"/>
        <w:rPr>
          <w:rFonts w:eastAsiaTheme="minorEastAsia"/>
          <w:b w:val="0"/>
          <w:bCs w:val="0"/>
          <w:sz w:val="24"/>
          <w:szCs w:val="24"/>
          <w:lang w:eastAsia="en-GB"/>
        </w:rPr>
      </w:pPr>
      <w:hyperlink w:anchor="_Toc85545299" w:history="1">
        <w:r w:rsidR="00BA773E" w:rsidRPr="009F6314">
          <w:rPr>
            <w:rStyle w:val="Hyperlink"/>
          </w:rPr>
          <w:t>4.1</w:t>
        </w:r>
        <w:r w:rsidR="00BA773E" w:rsidRPr="009F6314">
          <w:rPr>
            <w:rFonts w:eastAsiaTheme="minorEastAsia"/>
            <w:b w:val="0"/>
            <w:bCs w:val="0"/>
            <w:sz w:val="24"/>
            <w:szCs w:val="24"/>
            <w:lang w:eastAsia="en-GB"/>
          </w:rPr>
          <w:tab/>
        </w:r>
        <w:r w:rsidR="00BA773E" w:rsidRPr="009F6314">
          <w:rPr>
            <w:rStyle w:val="Hyperlink"/>
          </w:rPr>
          <w:t>Aim</w:t>
        </w:r>
        <w:r w:rsidR="00BA773E" w:rsidRPr="009F6314">
          <w:rPr>
            <w:webHidden/>
          </w:rPr>
          <w:tab/>
        </w:r>
        <w:r w:rsidR="00BA773E" w:rsidRPr="009F6314">
          <w:rPr>
            <w:webHidden/>
          </w:rPr>
          <w:fldChar w:fldCharType="begin"/>
        </w:r>
        <w:r w:rsidR="00BA773E" w:rsidRPr="009F6314">
          <w:rPr>
            <w:webHidden/>
          </w:rPr>
          <w:instrText xml:space="preserve"> PAGEREF _Toc85545299 \h </w:instrText>
        </w:r>
        <w:r w:rsidR="00BA773E" w:rsidRPr="009F6314">
          <w:rPr>
            <w:webHidden/>
          </w:rPr>
        </w:r>
        <w:r w:rsidR="00BA773E" w:rsidRPr="009F6314">
          <w:rPr>
            <w:webHidden/>
          </w:rPr>
          <w:fldChar w:fldCharType="separate"/>
        </w:r>
        <w:r w:rsidR="00075424">
          <w:rPr>
            <w:webHidden/>
          </w:rPr>
          <w:t>4</w:t>
        </w:r>
        <w:r w:rsidR="00BA773E" w:rsidRPr="009F6314">
          <w:rPr>
            <w:webHidden/>
          </w:rPr>
          <w:fldChar w:fldCharType="end"/>
        </w:r>
      </w:hyperlink>
    </w:p>
    <w:p w14:paraId="13D5E882" w14:textId="47DA5FAE" w:rsidR="00BA773E" w:rsidRPr="009F6314" w:rsidRDefault="0006530B">
      <w:pPr>
        <w:pStyle w:val="TOC2"/>
        <w:rPr>
          <w:rFonts w:eastAsiaTheme="minorEastAsia"/>
          <w:b w:val="0"/>
          <w:bCs w:val="0"/>
          <w:sz w:val="24"/>
          <w:szCs w:val="24"/>
          <w:lang w:eastAsia="en-GB"/>
        </w:rPr>
      </w:pPr>
      <w:hyperlink w:anchor="_Toc85545300" w:history="1">
        <w:r w:rsidR="00BA773E" w:rsidRPr="009F6314">
          <w:rPr>
            <w:rStyle w:val="Hyperlink"/>
          </w:rPr>
          <w:t>4.2</w:t>
        </w:r>
        <w:r w:rsidR="00BA773E" w:rsidRPr="009F6314">
          <w:rPr>
            <w:rFonts w:eastAsiaTheme="minorEastAsia"/>
            <w:b w:val="0"/>
            <w:bCs w:val="0"/>
            <w:sz w:val="24"/>
            <w:szCs w:val="24"/>
            <w:lang w:eastAsia="en-GB"/>
          </w:rPr>
          <w:tab/>
        </w:r>
        <w:r w:rsidR="00BA773E" w:rsidRPr="009F6314">
          <w:rPr>
            <w:rStyle w:val="Hyperlink"/>
          </w:rPr>
          <w:t>Application of the AIS</w:t>
        </w:r>
        <w:r w:rsidR="00BA773E" w:rsidRPr="009F6314">
          <w:rPr>
            <w:webHidden/>
          </w:rPr>
          <w:tab/>
        </w:r>
        <w:r w:rsidR="00BA773E" w:rsidRPr="009F6314">
          <w:rPr>
            <w:webHidden/>
          </w:rPr>
          <w:fldChar w:fldCharType="begin"/>
        </w:r>
        <w:r w:rsidR="00BA773E" w:rsidRPr="009F6314">
          <w:rPr>
            <w:webHidden/>
          </w:rPr>
          <w:instrText xml:space="preserve"> PAGEREF _Toc85545300 \h </w:instrText>
        </w:r>
        <w:r w:rsidR="00BA773E" w:rsidRPr="009F6314">
          <w:rPr>
            <w:webHidden/>
          </w:rPr>
        </w:r>
        <w:r w:rsidR="00BA773E" w:rsidRPr="009F6314">
          <w:rPr>
            <w:webHidden/>
          </w:rPr>
          <w:fldChar w:fldCharType="separate"/>
        </w:r>
        <w:r w:rsidR="00075424">
          <w:rPr>
            <w:webHidden/>
          </w:rPr>
          <w:t>5</w:t>
        </w:r>
        <w:r w:rsidR="00BA773E" w:rsidRPr="009F6314">
          <w:rPr>
            <w:webHidden/>
          </w:rPr>
          <w:fldChar w:fldCharType="end"/>
        </w:r>
      </w:hyperlink>
    </w:p>
    <w:p w14:paraId="104575F5" w14:textId="3536B2CE" w:rsidR="00BA773E" w:rsidRPr="009F6314" w:rsidRDefault="0006530B">
      <w:pPr>
        <w:pStyle w:val="TOC2"/>
        <w:rPr>
          <w:rFonts w:eastAsiaTheme="minorEastAsia"/>
          <w:b w:val="0"/>
          <w:bCs w:val="0"/>
          <w:sz w:val="24"/>
          <w:szCs w:val="24"/>
          <w:lang w:eastAsia="en-GB"/>
        </w:rPr>
      </w:pPr>
      <w:hyperlink w:anchor="_Toc85545301" w:history="1">
        <w:r w:rsidR="00BA773E" w:rsidRPr="009F6314">
          <w:rPr>
            <w:rStyle w:val="Hyperlink"/>
          </w:rPr>
          <w:t>4.3</w:t>
        </w:r>
        <w:r w:rsidR="00BA773E" w:rsidRPr="009F6314">
          <w:rPr>
            <w:rFonts w:eastAsiaTheme="minorEastAsia"/>
            <w:b w:val="0"/>
            <w:bCs w:val="0"/>
            <w:sz w:val="24"/>
            <w:szCs w:val="24"/>
            <w:lang w:eastAsia="en-GB"/>
          </w:rPr>
          <w:tab/>
        </w:r>
        <w:r w:rsidR="00BA773E" w:rsidRPr="009F6314">
          <w:rPr>
            <w:rStyle w:val="Hyperlink"/>
          </w:rPr>
          <w:t>Five steps of the AIS</w:t>
        </w:r>
        <w:r w:rsidR="00BA773E" w:rsidRPr="009F6314">
          <w:rPr>
            <w:webHidden/>
          </w:rPr>
          <w:tab/>
        </w:r>
        <w:r w:rsidR="00BA773E" w:rsidRPr="009F6314">
          <w:rPr>
            <w:webHidden/>
          </w:rPr>
          <w:fldChar w:fldCharType="begin"/>
        </w:r>
        <w:r w:rsidR="00BA773E" w:rsidRPr="009F6314">
          <w:rPr>
            <w:webHidden/>
          </w:rPr>
          <w:instrText xml:space="preserve"> PAGEREF _Toc85545301 \h </w:instrText>
        </w:r>
        <w:r w:rsidR="00BA773E" w:rsidRPr="009F6314">
          <w:rPr>
            <w:webHidden/>
          </w:rPr>
        </w:r>
        <w:r w:rsidR="00BA773E" w:rsidRPr="009F6314">
          <w:rPr>
            <w:webHidden/>
          </w:rPr>
          <w:fldChar w:fldCharType="separate"/>
        </w:r>
        <w:r w:rsidR="00075424">
          <w:rPr>
            <w:webHidden/>
          </w:rPr>
          <w:t>5</w:t>
        </w:r>
        <w:r w:rsidR="00BA773E" w:rsidRPr="009F6314">
          <w:rPr>
            <w:webHidden/>
          </w:rPr>
          <w:fldChar w:fldCharType="end"/>
        </w:r>
      </w:hyperlink>
    </w:p>
    <w:p w14:paraId="53CAEA5B" w14:textId="088FE9E6" w:rsidR="00BA773E" w:rsidRPr="009F6314" w:rsidRDefault="0006530B">
      <w:pPr>
        <w:pStyle w:val="TOC2"/>
        <w:rPr>
          <w:rFonts w:eastAsiaTheme="minorEastAsia"/>
          <w:b w:val="0"/>
          <w:bCs w:val="0"/>
          <w:sz w:val="24"/>
          <w:szCs w:val="24"/>
          <w:lang w:eastAsia="en-GB"/>
        </w:rPr>
      </w:pPr>
      <w:hyperlink w:anchor="_Toc85545302" w:history="1">
        <w:r w:rsidR="00BA773E" w:rsidRPr="009F6314">
          <w:rPr>
            <w:rStyle w:val="Hyperlink"/>
          </w:rPr>
          <w:t>4.4</w:t>
        </w:r>
        <w:r w:rsidR="00BA773E" w:rsidRPr="009F6314">
          <w:rPr>
            <w:rFonts w:eastAsiaTheme="minorEastAsia"/>
            <w:b w:val="0"/>
            <w:bCs w:val="0"/>
            <w:sz w:val="24"/>
            <w:szCs w:val="24"/>
            <w:lang w:eastAsia="en-GB"/>
          </w:rPr>
          <w:tab/>
        </w:r>
        <w:r w:rsidR="00BA773E" w:rsidRPr="009F6314">
          <w:rPr>
            <w:rStyle w:val="Hyperlink"/>
          </w:rPr>
          <w:t>Information in different languages</w:t>
        </w:r>
        <w:r w:rsidR="00BA773E" w:rsidRPr="009F6314">
          <w:rPr>
            <w:webHidden/>
          </w:rPr>
          <w:tab/>
        </w:r>
        <w:r w:rsidR="00BA773E" w:rsidRPr="009F6314">
          <w:rPr>
            <w:webHidden/>
          </w:rPr>
          <w:fldChar w:fldCharType="begin"/>
        </w:r>
        <w:r w:rsidR="00BA773E" w:rsidRPr="009F6314">
          <w:rPr>
            <w:webHidden/>
          </w:rPr>
          <w:instrText xml:space="preserve"> PAGEREF _Toc85545302 \h </w:instrText>
        </w:r>
        <w:r w:rsidR="00BA773E" w:rsidRPr="009F6314">
          <w:rPr>
            <w:webHidden/>
          </w:rPr>
        </w:r>
        <w:r w:rsidR="00BA773E" w:rsidRPr="009F6314">
          <w:rPr>
            <w:webHidden/>
          </w:rPr>
          <w:fldChar w:fldCharType="separate"/>
        </w:r>
        <w:r w:rsidR="00075424">
          <w:rPr>
            <w:webHidden/>
          </w:rPr>
          <w:t>6</w:t>
        </w:r>
        <w:r w:rsidR="00BA773E" w:rsidRPr="009F6314">
          <w:rPr>
            <w:webHidden/>
          </w:rPr>
          <w:fldChar w:fldCharType="end"/>
        </w:r>
      </w:hyperlink>
    </w:p>
    <w:p w14:paraId="2A8D814C" w14:textId="6B0C91FA" w:rsidR="00BA773E" w:rsidRPr="009F6314" w:rsidRDefault="0006530B">
      <w:pPr>
        <w:pStyle w:val="TOC2"/>
        <w:rPr>
          <w:rFonts w:eastAsiaTheme="minorEastAsia"/>
          <w:b w:val="0"/>
          <w:bCs w:val="0"/>
          <w:sz w:val="24"/>
          <w:szCs w:val="24"/>
          <w:lang w:eastAsia="en-GB"/>
        </w:rPr>
      </w:pPr>
      <w:hyperlink w:anchor="_Toc85545303" w:history="1">
        <w:r w:rsidR="00BA773E" w:rsidRPr="009F6314">
          <w:rPr>
            <w:rStyle w:val="Hyperlink"/>
          </w:rPr>
          <w:t>4.5</w:t>
        </w:r>
        <w:r w:rsidR="00BA773E" w:rsidRPr="009F6314">
          <w:rPr>
            <w:rFonts w:eastAsiaTheme="minorEastAsia"/>
            <w:b w:val="0"/>
            <w:bCs w:val="0"/>
            <w:sz w:val="24"/>
            <w:szCs w:val="24"/>
            <w:lang w:eastAsia="en-GB"/>
          </w:rPr>
          <w:tab/>
        </w:r>
        <w:r w:rsidR="00BA773E" w:rsidRPr="009F6314">
          <w:rPr>
            <w:rStyle w:val="Hyperlink"/>
          </w:rPr>
          <w:t>Required actions to meet each step</w:t>
        </w:r>
        <w:r w:rsidR="00BA773E" w:rsidRPr="009F6314">
          <w:rPr>
            <w:webHidden/>
          </w:rPr>
          <w:tab/>
        </w:r>
        <w:r w:rsidR="00BA773E" w:rsidRPr="009F6314">
          <w:rPr>
            <w:webHidden/>
          </w:rPr>
          <w:fldChar w:fldCharType="begin"/>
        </w:r>
        <w:r w:rsidR="00BA773E" w:rsidRPr="009F6314">
          <w:rPr>
            <w:webHidden/>
          </w:rPr>
          <w:instrText xml:space="preserve"> PAGEREF _Toc85545303 \h </w:instrText>
        </w:r>
        <w:r w:rsidR="00BA773E" w:rsidRPr="009F6314">
          <w:rPr>
            <w:webHidden/>
          </w:rPr>
        </w:r>
        <w:r w:rsidR="00BA773E" w:rsidRPr="009F6314">
          <w:rPr>
            <w:webHidden/>
          </w:rPr>
          <w:fldChar w:fldCharType="separate"/>
        </w:r>
        <w:r w:rsidR="00075424">
          <w:rPr>
            <w:webHidden/>
          </w:rPr>
          <w:t>7</w:t>
        </w:r>
        <w:r w:rsidR="00BA773E" w:rsidRPr="009F6314">
          <w:rPr>
            <w:webHidden/>
          </w:rPr>
          <w:fldChar w:fldCharType="end"/>
        </w:r>
      </w:hyperlink>
    </w:p>
    <w:p w14:paraId="11A60B17" w14:textId="49DB3AF8" w:rsidR="00BA773E" w:rsidRPr="009F6314" w:rsidRDefault="0006530B">
      <w:pPr>
        <w:pStyle w:val="TOC2"/>
        <w:rPr>
          <w:rFonts w:eastAsiaTheme="minorEastAsia"/>
          <w:b w:val="0"/>
          <w:bCs w:val="0"/>
          <w:sz w:val="24"/>
          <w:szCs w:val="24"/>
          <w:lang w:eastAsia="en-GB"/>
        </w:rPr>
      </w:pPr>
      <w:hyperlink w:anchor="_Toc85545304" w:history="1">
        <w:r w:rsidR="00BA773E" w:rsidRPr="009F6314">
          <w:rPr>
            <w:rStyle w:val="Hyperlink"/>
          </w:rPr>
          <w:t>4.6</w:t>
        </w:r>
        <w:r w:rsidR="00BA773E" w:rsidRPr="009F6314">
          <w:rPr>
            <w:rFonts w:eastAsiaTheme="minorEastAsia"/>
            <w:b w:val="0"/>
            <w:bCs w:val="0"/>
            <w:sz w:val="24"/>
            <w:szCs w:val="24"/>
            <w:lang w:eastAsia="en-GB"/>
          </w:rPr>
          <w:tab/>
        </w:r>
        <w:r w:rsidR="00BA773E" w:rsidRPr="009F6314">
          <w:rPr>
            <w:rStyle w:val="Hyperlink"/>
          </w:rPr>
          <w:t>How to meet the AIS</w:t>
        </w:r>
        <w:r w:rsidR="00BA773E" w:rsidRPr="009F6314">
          <w:rPr>
            <w:webHidden/>
          </w:rPr>
          <w:tab/>
        </w:r>
        <w:r w:rsidR="00BA773E" w:rsidRPr="009F6314">
          <w:rPr>
            <w:webHidden/>
          </w:rPr>
          <w:fldChar w:fldCharType="begin"/>
        </w:r>
        <w:r w:rsidR="00BA773E" w:rsidRPr="009F6314">
          <w:rPr>
            <w:webHidden/>
          </w:rPr>
          <w:instrText xml:space="preserve"> PAGEREF _Toc85545304 \h </w:instrText>
        </w:r>
        <w:r w:rsidR="00BA773E" w:rsidRPr="009F6314">
          <w:rPr>
            <w:webHidden/>
          </w:rPr>
        </w:r>
        <w:r w:rsidR="00BA773E" w:rsidRPr="009F6314">
          <w:rPr>
            <w:webHidden/>
          </w:rPr>
          <w:fldChar w:fldCharType="separate"/>
        </w:r>
        <w:r w:rsidR="00075424">
          <w:rPr>
            <w:webHidden/>
          </w:rPr>
          <w:t>7</w:t>
        </w:r>
        <w:r w:rsidR="00BA773E" w:rsidRPr="009F6314">
          <w:rPr>
            <w:webHidden/>
          </w:rPr>
          <w:fldChar w:fldCharType="end"/>
        </w:r>
      </w:hyperlink>
    </w:p>
    <w:p w14:paraId="2A0439F6" w14:textId="1218EDA9" w:rsidR="00BA773E" w:rsidRPr="009F6314" w:rsidRDefault="0006530B">
      <w:pPr>
        <w:pStyle w:val="TOC2"/>
        <w:rPr>
          <w:rFonts w:eastAsiaTheme="minorEastAsia"/>
          <w:b w:val="0"/>
          <w:bCs w:val="0"/>
          <w:sz w:val="24"/>
          <w:szCs w:val="24"/>
          <w:lang w:eastAsia="en-GB"/>
        </w:rPr>
      </w:pPr>
      <w:hyperlink w:anchor="_Toc85545305" w:history="1">
        <w:r w:rsidR="00BA773E" w:rsidRPr="009F6314">
          <w:rPr>
            <w:rStyle w:val="Hyperlink"/>
          </w:rPr>
          <w:t>4.7</w:t>
        </w:r>
        <w:r w:rsidR="00BA773E" w:rsidRPr="009F6314">
          <w:rPr>
            <w:rFonts w:eastAsiaTheme="minorEastAsia"/>
            <w:b w:val="0"/>
            <w:bCs w:val="0"/>
            <w:sz w:val="24"/>
            <w:szCs w:val="24"/>
            <w:lang w:eastAsia="en-GB"/>
          </w:rPr>
          <w:tab/>
        </w:r>
        <w:r w:rsidR="00BA773E" w:rsidRPr="009F6314">
          <w:rPr>
            <w:rStyle w:val="Hyperlink"/>
          </w:rPr>
          <w:t>Registration</w:t>
        </w:r>
        <w:r w:rsidR="00BA773E" w:rsidRPr="009F6314">
          <w:rPr>
            <w:webHidden/>
          </w:rPr>
          <w:tab/>
        </w:r>
        <w:r w:rsidR="00BA773E" w:rsidRPr="009F6314">
          <w:rPr>
            <w:webHidden/>
          </w:rPr>
          <w:fldChar w:fldCharType="begin"/>
        </w:r>
        <w:r w:rsidR="00BA773E" w:rsidRPr="009F6314">
          <w:rPr>
            <w:webHidden/>
          </w:rPr>
          <w:instrText xml:space="preserve"> PAGEREF _Toc85545305 \h </w:instrText>
        </w:r>
        <w:r w:rsidR="00BA773E" w:rsidRPr="009F6314">
          <w:rPr>
            <w:webHidden/>
          </w:rPr>
        </w:r>
        <w:r w:rsidR="00BA773E" w:rsidRPr="009F6314">
          <w:rPr>
            <w:webHidden/>
          </w:rPr>
          <w:fldChar w:fldCharType="separate"/>
        </w:r>
        <w:r w:rsidR="00075424">
          <w:rPr>
            <w:webHidden/>
          </w:rPr>
          <w:t>9</w:t>
        </w:r>
        <w:r w:rsidR="00BA773E" w:rsidRPr="009F6314">
          <w:rPr>
            <w:webHidden/>
          </w:rPr>
          <w:fldChar w:fldCharType="end"/>
        </w:r>
      </w:hyperlink>
    </w:p>
    <w:p w14:paraId="7F306C94" w14:textId="1639ABCA" w:rsidR="00BA773E" w:rsidRPr="009F6314" w:rsidRDefault="0006530B">
      <w:pPr>
        <w:pStyle w:val="TOC2"/>
        <w:rPr>
          <w:rFonts w:eastAsiaTheme="minorEastAsia"/>
          <w:b w:val="0"/>
          <w:bCs w:val="0"/>
          <w:sz w:val="24"/>
          <w:szCs w:val="24"/>
          <w:lang w:eastAsia="en-GB"/>
        </w:rPr>
      </w:pPr>
      <w:hyperlink w:anchor="_Toc85545306" w:history="1">
        <w:r w:rsidR="00BA773E" w:rsidRPr="009F6314">
          <w:rPr>
            <w:rStyle w:val="Hyperlink"/>
          </w:rPr>
          <w:t>4.8</w:t>
        </w:r>
        <w:r w:rsidR="00BA773E" w:rsidRPr="009F6314">
          <w:rPr>
            <w:rFonts w:eastAsiaTheme="minorEastAsia"/>
            <w:b w:val="0"/>
            <w:bCs w:val="0"/>
            <w:sz w:val="24"/>
            <w:szCs w:val="24"/>
            <w:lang w:eastAsia="en-GB"/>
          </w:rPr>
          <w:tab/>
        </w:r>
        <w:r w:rsidR="00BA773E" w:rsidRPr="009F6314">
          <w:rPr>
            <w:rStyle w:val="Hyperlink"/>
          </w:rPr>
          <w:t>Requirements and further reading</w:t>
        </w:r>
        <w:r w:rsidR="00BA773E" w:rsidRPr="009F6314">
          <w:rPr>
            <w:webHidden/>
          </w:rPr>
          <w:tab/>
        </w:r>
        <w:r w:rsidR="00BA773E" w:rsidRPr="009F6314">
          <w:rPr>
            <w:webHidden/>
          </w:rPr>
          <w:fldChar w:fldCharType="begin"/>
        </w:r>
        <w:r w:rsidR="00BA773E" w:rsidRPr="009F6314">
          <w:rPr>
            <w:webHidden/>
          </w:rPr>
          <w:instrText xml:space="preserve"> PAGEREF _Toc85545306 \h </w:instrText>
        </w:r>
        <w:r w:rsidR="00BA773E" w:rsidRPr="009F6314">
          <w:rPr>
            <w:webHidden/>
          </w:rPr>
        </w:r>
        <w:r w:rsidR="00BA773E" w:rsidRPr="009F6314">
          <w:rPr>
            <w:webHidden/>
          </w:rPr>
          <w:fldChar w:fldCharType="separate"/>
        </w:r>
        <w:r w:rsidR="00075424">
          <w:rPr>
            <w:webHidden/>
          </w:rPr>
          <w:t>9</w:t>
        </w:r>
        <w:r w:rsidR="00BA773E" w:rsidRPr="009F6314">
          <w:rPr>
            <w:webHidden/>
          </w:rPr>
          <w:fldChar w:fldCharType="end"/>
        </w:r>
      </w:hyperlink>
    </w:p>
    <w:p w14:paraId="7FC25E47" w14:textId="106D9865" w:rsidR="00BA773E" w:rsidRPr="009F6314" w:rsidRDefault="0006530B">
      <w:pPr>
        <w:pStyle w:val="TOC1"/>
        <w:rPr>
          <w:rFonts w:ascii="Arial" w:eastAsiaTheme="minorEastAsia" w:hAnsi="Arial" w:cs="Arial"/>
          <w:b w:val="0"/>
          <w:bCs w:val="0"/>
          <w:caps w:val="0"/>
          <w:noProof/>
          <w:lang w:eastAsia="en-GB"/>
        </w:rPr>
      </w:pPr>
      <w:hyperlink w:anchor="_Toc85545307" w:history="1">
        <w:r w:rsidR="00BA773E" w:rsidRPr="009F6314">
          <w:rPr>
            <w:rStyle w:val="Hyperlink"/>
            <w:rFonts w:ascii="Arial" w:hAnsi="Arial" w:cs="Arial"/>
            <w:noProof/>
          </w:rPr>
          <w:t>5</w:t>
        </w:r>
        <w:r w:rsidR="00BA773E" w:rsidRPr="009F6314">
          <w:rPr>
            <w:rFonts w:ascii="Arial" w:eastAsiaTheme="minorEastAsia" w:hAnsi="Arial" w:cs="Arial"/>
            <w:b w:val="0"/>
            <w:bCs w:val="0"/>
            <w:caps w:val="0"/>
            <w:noProof/>
            <w:lang w:eastAsia="en-GB"/>
          </w:rPr>
          <w:tab/>
        </w:r>
        <w:r w:rsidR="00BA773E" w:rsidRPr="009F6314">
          <w:rPr>
            <w:rStyle w:val="Hyperlink"/>
            <w:rFonts w:ascii="Arial" w:hAnsi="Arial" w:cs="Arial"/>
            <w:noProof/>
          </w:rPr>
          <w:t>S</w:t>
        </w:r>
        <w:r w:rsidR="00075424" w:rsidRPr="009F6314">
          <w:rPr>
            <w:rStyle w:val="Hyperlink"/>
            <w:rFonts w:ascii="Arial" w:hAnsi="Arial" w:cs="Arial"/>
            <w:caps w:val="0"/>
            <w:noProof/>
          </w:rPr>
          <w:t>ummary</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_Toc85545307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9</w:t>
        </w:r>
        <w:r w:rsidR="00BA773E" w:rsidRPr="009F6314">
          <w:rPr>
            <w:rFonts w:ascii="Arial" w:hAnsi="Arial" w:cs="Arial"/>
            <w:noProof/>
            <w:webHidden/>
          </w:rPr>
          <w:fldChar w:fldCharType="end"/>
        </w:r>
      </w:hyperlink>
    </w:p>
    <w:p w14:paraId="5EA7B504" w14:textId="2CEFD4BA" w:rsidR="00BA773E" w:rsidRPr="009F6314" w:rsidRDefault="0006530B">
      <w:pPr>
        <w:pStyle w:val="TOC1"/>
        <w:rPr>
          <w:rFonts w:ascii="Arial" w:eastAsiaTheme="minorEastAsia" w:hAnsi="Arial" w:cs="Arial"/>
          <w:b w:val="0"/>
          <w:bCs w:val="0"/>
          <w:caps w:val="0"/>
          <w:noProof/>
          <w:lang w:eastAsia="en-GB"/>
        </w:rPr>
      </w:pPr>
      <w:hyperlink w:anchor="_Toc85545308" w:history="1">
        <w:r w:rsidR="00BA773E" w:rsidRPr="009F6314">
          <w:rPr>
            <w:rStyle w:val="Hyperlink"/>
            <w:rFonts w:ascii="Arial" w:hAnsi="Arial" w:cs="Arial"/>
            <w:noProof/>
          </w:rPr>
          <w:t>A</w:t>
        </w:r>
        <w:r w:rsidR="00075424" w:rsidRPr="009F6314">
          <w:rPr>
            <w:rStyle w:val="Hyperlink"/>
            <w:rFonts w:ascii="Arial" w:hAnsi="Arial" w:cs="Arial"/>
            <w:caps w:val="0"/>
            <w:noProof/>
          </w:rPr>
          <w:t>nnex</w:t>
        </w:r>
        <w:r w:rsidR="00BA773E" w:rsidRPr="009F6314">
          <w:rPr>
            <w:rStyle w:val="Hyperlink"/>
            <w:rFonts w:ascii="Arial" w:hAnsi="Arial" w:cs="Arial"/>
            <w:noProof/>
          </w:rPr>
          <w:t xml:space="preserve"> A – U</w:t>
        </w:r>
        <w:r w:rsidR="00075424" w:rsidRPr="009F6314">
          <w:rPr>
            <w:rStyle w:val="Hyperlink"/>
            <w:rFonts w:ascii="Arial" w:hAnsi="Arial" w:cs="Arial"/>
            <w:caps w:val="0"/>
            <w:noProof/>
          </w:rPr>
          <w:t>seful information and links</w:t>
        </w:r>
        <w:r w:rsidR="00BA773E" w:rsidRPr="009F6314">
          <w:rPr>
            <w:rFonts w:ascii="Arial" w:hAnsi="Arial" w:cs="Arial"/>
            <w:noProof/>
            <w:webHidden/>
          </w:rPr>
          <w:tab/>
        </w:r>
        <w:r w:rsidR="00BA773E" w:rsidRPr="009F6314">
          <w:rPr>
            <w:rFonts w:ascii="Arial" w:hAnsi="Arial" w:cs="Arial"/>
            <w:noProof/>
            <w:webHidden/>
          </w:rPr>
          <w:fldChar w:fldCharType="begin"/>
        </w:r>
        <w:r w:rsidR="00BA773E" w:rsidRPr="009F6314">
          <w:rPr>
            <w:rFonts w:ascii="Arial" w:hAnsi="Arial" w:cs="Arial"/>
            <w:noProof/>
            <w:webHidden/>
          </w:rPr>
          <w:instrText xml:space="preserve"> PAGEREF _Toc85545308 \h </w:instrText>
        </w:r>
        <w:r w:rsidR="00BA773E" w:rsidRPr="009F6314">
          <w:rPr>
            <w:rFonts w:ascii="Arial" w:hAnsi="Arial" w:cs="Arial"/>
            <w:noProof/>
            <w:webHidden/>
          </w:rPr>
        </w:r>
        <w:r w:rsidR="00BA773E" w:rsidRPr="009F6314">
          <w:rPr>
            <w:rFonts w:ascii="Arial" w:hAnsi="Arial" w:cs="Arial"/>
            <w:noProof/>
            <w:webHidden/>
          </w:rPr>
          <w:fldChar w:fldCharType="separate"/>
        </w:r>
        <w:r w:rsidR="00075424">
          <w:rPr>
            <w:rFonts w:ascii="Arial" w:hAnsi="Arial" w:cs="Arial"/>
            <w:noProof/>
            <w:webHidden/>
          </w:rPr>
          <w:t>10</w:t>
        </w:r>
        <w:r w:rsidR="00BA773E" w:rsidRPr="009F6314">
          <w:rPr>
            <w:rFonts w:ascii="Arial" w:hAnsi="Arial" w:cs="Arial"/>
            <w:noProof/>
            <w:webHidden/>
          </w:rPr>
          <w:fldChar w:fldCharType="end"/>
        </w:r>
      </w:hyperlink>
    </w:p>
    <w:p w14:paraId="324919C2" w14:textId="330C945E" w:rsidR="00CD211E" w:rsidRPr="00CC4228" w:rsidRDefault="00CD211E" w:rsidP="00361316">
      <w:pPr>
        <w:tabs>
          <w:tab w:val="left" w:pos="2436"/>
        </w:tabs>
        <w:rPr>
          <w:rFonts w:ascii="Arial" w:hAnsi="Arial" w:cs="Arial"/>
          <w:sz w:val="20"/>
          <w:szCs w:val="28"/>
        </w:rPr>
      </w:pPr>
      <w:r w:rsidRPr="00CC4228">
        <w:rPr>
          <w:rFonts w:ascii="Arial" w:hAnsi="Arial" w:cs="Arial"/>
          <w:sz w:val="20"/>
          <w:szCs w:val="28"/>
        </w:rPr>
        <w:fldChar w:fldCharType="end"/>
      </w: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0" w:name="_Toc85545265"/>
      <w:r w:rsidRPr="00721C44">
        <w:rPr>
          <w:sz w:val="28"/>
          <w:szCs w:val="28"/>
        </w:rPr>
        <w:lastRenderedPageBreak/>
        <w:t>Introduction</w:t>
      </w:r>
      <w:bookmarkEnd w:id="0"/>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1" w:name="_Toc85545266"/>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1"/>
    </w:p>
    <w:p w14:paraId="48F68B49" w14:textId="77777777" w:rsidR="00CD211E" w:rsidRPr="009F6314" w:rsidRDefault="00CD211E" w:rsidP="00CD211E">
      <w:pPr>
        <w:rPr>
          <w:rFonts w:ascii="Arial" w:hAnsi="Arial" w:cs="Arial"/>
        </w:rPr>
      </w:pPr>
    </w:p>
    <w:p w14:paraId="2E1EC97D" w14:textId="7B79281D" w:rsidR="004D2700" w:rsidRPr="00721C44" w:rsidRDefault="001D49C0" w:rsidP="001D49C0">
      <w:pPr>
        <w:rPr>
          <w:rFonts w:ascii="Arial" w:hAnsi="Arial" w:cs="Arial"/>
          <w:color w:val="000000" w:themeColor="text1"/>
          <w:sz w:val="22"/>
          <w:shd w:val="clear" w:color="auto" w:fill="FFFFFF"/>
        </w:rPr>
      </w:pPr>
      <w:r w:rsidRPr="00CC4228">
        <w:rPr>
          <w:rFonts w:ascii="Arial" w:hAnsi="Arial" w:cs="Arial"/>
          <w:color w:val="000000" w:themeColor="text1"/>
          <w:sz w:val="22"/>
        </w:rPr>
        <w:t>The Accessible Information Standard (AIS) came into effect on the 1 August 2016. A</w:t>
      </w:r>
      <w:r w:rsidRPr="00CC4228">
        <w:rPr>
          <w:rFonts w:ascii="Arial" w:hAnsi="Arial" w:cs="Arial"/>
          <w:color w:val="000000" w:themeColor="text1"/>
          <w:sz w:val="22"/>
          <w:shd w:val="clear" w:color="auto" w:fill="FFFFFF"/>
        </w:rPr>
        <w:t>ll organisations that provide NHS care and</w:t>
      </w:r>
      <w:r w:rsidR="00926D59" w:rsidRPr="00721C4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or </w:t>
      </w:r>
      <w:proofErr w:type="gramStart"/>
      <w:r w:rsidRPr="00721C44">
        <w:rPr>
          <w:rFonts w:ascii="Arial" w:hAnsi="Arial" w:cs="Arial"/>
          <w:color w:val="000000" w:themeColor="text1"/>
          <w:sz w:val="22"/>
          <w:shd w:val="clear" w:color="auto" w:fill="FFFFFF"/>
        </w:rPr>
        <w:t>publicly-funded</w:t>
      </w:r>
      <w:proofErr w:type="gramEnd"/>
      <w:r w:rsidRPr="00721C44">
        <w:rPr>
          <w:rFonts w:ascii="Arial" w:hAnsi="Arial" w:cs="Arial"/>
          <w:color w:val="000000" w:themeColor="text1"/>
          <w:sz w:val="22"/>
          <w:shd w:val="clear" w:color="auto" w:fill="FFFFFF"/>
        </w:rPr>
        <w:t xml:space="preserve"> adult social care are legally required to follow the AIS. </w:t>
      </w:r>
    </w:p>
    <w:p w14:paraId="69E33241" w14:textId="02290F93" w:rsidR="00C845F4" w:rsidRPr="009F6314" w:rsidRDefault="001D49C0" w:rsidP="009F6314">
      <w:pPr>
        <w:pStyle w:val="NormalWeb"/>
        <w:shd w:val="clear" w:color="auto" w:fill="FFFFFF"/>
        <w:spacing w:before="320" w:beforeAutospacing="0" w:after="320" w:afterAutospacing="0"/>
        <w:rPr>
          <w:rFonts w:ascii="Arial" w:hAnsi="Arial" w:cs="Arial"/>
          <w:color w:val="000000" w:themeColor="text1"/>
          <w:sz w:val="22"/>
          <w:szCs w:val="22"/>
        </w:rPr>
      </w:pPr>
      <w:r w:rsidRPr="00721C44">
        <w:rPr>
          <w:rFonts w:ascii="Arial" w:hAnsi="Arial" w:cs="Arial"/>
          <w:color w:val="000000" w:themeColor="text1"/>
          <w:sz w:val="22"/>
          <w:shd w:val="clear" w:color="auto" w:fill="FFFFFF"/>
        </w:rPr>
        <w:t xml:space="preserve">The Standard sets out a specific, consistent approach to identifying, recording, flagging, </w:t>
      </w:r>
      <w:proofErr w:type="gramStart"/>
      <w:r w:rsidRPr="00721C44">
        <w:rPr>
          <w:rFonts w:ascii="Arial" w:hAnsi="Arial" w:cs="Arial"/>
          <w:color w:val="000000" w:themeColor="text1"/>
          <w:sz w:val="22"/>
          <w:szCs w:val="22"/>
          <w:shd w:val="clear" w:color="auto" w:fill="FFFFFF"/>
        </w:rPr>
        <w:t>sharing</w:t>
      </w:r>
      <w:proofErr w:type="gramEnd"/>
      <w:r w:rsidRPr="00721C44">
        <w:rPr>
          <w:rFonts w:ascii="Arial" w:hAnsi="Arial" w:cs="Arial"/>
          <w:color w:val="000000" w:themeColor="text1"/>
          <w:sz w:val="22"/>
          <w:szCs w:val="22"/>
          <w:shd w:val="clear" w:color="auto" w:fill="FFFFFF"/>
        </w:rPr>
        <w:t xml:space="preserve">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Specifically, the General Medical Council’s </w:t>
      </w:r>
      <w:hyperlink r:id="rId9" w:tgtFrame="_blank" w:history="1">
        <w:r w:rsidR="004D2700" w:rsidRPr="009F6314">
          <w:rPr>
            <w:rStyle w:val="Hyperlink"/>
            <w:rFonts w:ascii="Arial" w:eastAsia="Times New Roman" w:hAnsi="Arial" w:cs="Arial"/>
            <w:sz w:val="22"/>
          </w:rPr>
          <w:t>Good Medical Practice 2013</w:t>
        </w:r>
      </w:hyperlink>
      <w:r w:rsidR="004D2700" w:rsidRPr="009F6314">
        <w:rPr>
          <w:rFonts w:ascii="Arial" w:hAnsi="Arial" w:cs="Arial"/>
          <w:color w:val="000000" w:themeColor="text1"/>
          <w:sz w:val="22"/>
          <w:szCs w:val="22"/>
        </w:rPr>
        <w:t> states </w:t>
      </w:r>
      <w:r w:rsidR="004D2700" w:rsidRPr="009F6314">
        <w:rPr>
          <w:rFonts w:ascii="Arial" w:hAnsi="Arial" w:cs="Arial"/>
          <w:i/>
          <w:iCs/>
          <w:color w:val="000000" w:themeColor="text1"/>
          <w:sz w:val="22"/>
          <w:szCs w:val="22"/>
        </w:rPr>
        <w:t>‘you should make sure that arrangements are made, wherever possible, to meet patients’ language and communication needs’</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2" w:name="_Toc85537975"/>
      <w:bookmarkStart w:id="3" w:name="_Toc85540829"/>
      <w:bookmarkStart w:id="4" w:name="_Toc85545267"/>
      <w:bookmarkStart w:id="5" w:name="_Toc85537976"/>
      <w:bookmarkStart w:id="6" w:name="_Toc85540830"/>
      <w:bookmarkStart w:id="7" w:name="_Toc85545268"/>
      <w:bookmarkStart w:id="8" w:name="_Toc85537977"/>
      <w:bookmarkStart w:id="9" w:name="_Toc85540831"/>
      <w:bookmarkStart w:id="10" w:name="_Toc85545269"/>
      <w:bookmarkStart w:id="11" w:name="_Toc85537978"/>
      <w:bookmarkStart w:id="12" w:name="_Toc85540832"/>
      <w:bookmarkStart w:id="13" w:name="_Toc85545270"/>
      <w:bookmarkStart w:id="14" w:name="_Toc85537979"/>
      <w:bookmarkStart w:id="15" w:name="_Toc85540833"/>
      <w:bookmarkStart w:id="16" w:name="_Toc85545271"/>
      <w:bookmarkStart w:id="17" w:name="_Toc85537980"/>
      <w:bookmarkStart w:id="18" w:name="_Toc85540834"/>
      <w:bookmarkStart w:id="19" w:name="_Toc85545272"/>
      <w:bookmarkStart w:id="20" w:name="_Toc85537981"/>
      <w:bookmarkStart w:id="21" w:name="_Toc85540835"/>
      <w:bookmarkStart w:id="22" w:name="_Toc85545273"/>
      <w:bookmarkStart w:id="23" w:name="_Toc85537982"/>
      <w:bookmarkStart w:id="24" w:name="_Toc85540836"/>
      <w:bookmarkStart w:id="25" w:name="_Toc85545274"/>
      <w:bookmarkStart w:id="26" w:name="_Toc54183115"/>
      <w:bookmarkStart w:id="27" w:name="_Toc54184105"/>
      <w:bookmarkStart w:id="28" w:name="_Toc54184594"/>
      <w:bookmarkStart w:id="29" w:name="_Toc54184619"/>
      <w:bookmarkStart w:id="30" w:name="_Toc494996985"/>
      <w:bookmarkStart w:id="31" w:name="_Toc855452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F6314">
        <w:rPr>
          <w:rFonts w:ascii="Arial" w:hAnsi="Arial" w:cs="Arial"/>
          <w:smallCaps w:val="0"/>
          <w:sz w:val="24"/>
          <w:szCs w:val="24"/>
          <w:lang w:val="en-GB"/>
        </w:rPr>
        <w:t>Status</w:t>
      </w:r>
      <w:bookmarkEnd w:id="30"/>
      <w:bookmarkEnd w:id="31"/>
    </w:p>
    <w:p w14:paraId="10106560" w14:textId="77777777" w:rsidR="000845FE" w:rsidRPr="00CC4228" w:rsidRDefault="000845FE" w:rsidP="000845FE">
      <w:pPr>
        <w:rPr>
          <w:rFonts w:cstheme="minorHAnsi"/>
        </w:rPr>
      </w:pPr>
    </w:p>
    <w:p w14:paraId="0E99975C" w14:textId="67D1EE1D" w:rsidR="000845FE" w:rsidRPr="00721C44" w:rsidRDefault="000845FE" w:rsidP="000845FE">
      <w:pPr>
        <w:rPr>
          <w:rFonts w:ascii="Arial" w:hAnsi="Arial" w:cs="Arial"/>
          <w:sz w:val="22"/>
        </w:rPr>
      </w:pPr>
      <w:r w:rsidRPr="00721C44">
        <w:rPr>
          <w:rFonts w:ascii="Arial" w:hAnsi="Arial" w:cs="Arial"/>
          <w:sz w:val="22"/>
        </w:rPr>
        <w:t>This document and any procedures contained within it are non-contractual and may be modified or withdrawn at any time.  For the avoidance of doubt, it does not form part of your contract of employment.</w:t>
      </w:r>
    </w:p>
    <w:p w14:paraId="6051A021" w14:textId="47285638" w:rsidR="00E87167" w:rsidRPr="009F6314" w:rsidRDefault="00E87167" w:rsidP="00E87167">
      <w:pPr>
        <w:pStyle w:val="Heading2"/>
        <w:ind w:left="567" w:hanging="567"/>
        <w:rPr>
          <w:rFonts w:ascii="Arial" w:hAnsi="Arial" w:cs="Arial"/>
          <w:smallCaps w:val="0"/>
          <w:color w:val="auto"/>
          <w:sz w:val="24"/>
          <w:szCs w:val="24"/>
          <w:lang w:val="en-GB"/>
        </w:rPr>
      </w:pPr>
      <w:bookmarkStart w:id="32" w:name="_Toc53682842"/>
      <w:bookmarkStart w:id="33" w:name="_Toc85545276"/>
      <w:r w:rsidRPr="009F6314">
        <w:rPr>
          <w:rFonts w:ascii="Arial" w:hAnsi="Arial" w:cs="Arial"/>
          <w:smallCaps w:val="0"/>
          <w:color w:val="auto"/>
          <w:sz w:val="24"/>
          <w:szCs w:val="24"/>
          <w:lang w:val="en-GB"/>
        </w:rPr>
        <w:t>KLOE</w:t>
      </w:r>
      <w:bookmarkEnd w:id="32"/>
      <w:r w:rsidR="00BE2ED4" w:rsidRPr="009F6314">
        <w:rPr>
          <w:rFonts w:ascii="Arial" w:hAnsi="Arial" w:cs="Arial"/>
          <w:smallCaps w:val="0"/>
          <w:color w:val="auto"/>
          <w:sz w:val="24"/>
          <w:szCs w:val="24"/>
          <w:lang w:val="en-GB"/>
        </w:rPr>
        <w:t xml:space="preserve"> (England only)</w:t>
      </w:r>
      <w:bookmarkEnd w:id="33"/>
    </w:p>
    <w:p w14:paraId="367901A2" w14:textId="77777777" w:rsidR="00E87167" w:rsidRPr="009F6314" w:rsidRDefault="00E87167" w:rsidP="00E87167">
      <w:pPr>
        <w:rPr>
          <w:color w:val="FF0000"/>
        </w:rPr>
      </w:pPr>
    </w:p>
    <w:p w14:paraId="7D0C41B2" w14:textId="0C9A5865" w:rsidR="000F0B81" w:rsidRPr="00721C44" w:rsidRDefault="000F0B81" w:rsidP="00E87167">
      <w:pPr>
        <w:rPr>
          <w:rFonts w:ascii="Arial" w:hAnsi="Arial" w:cs="Arial"/>
          <w:sz w:val="22"/>
          <w:szCs w:val="22"/>
        </w:rPr>
      </w:pPr>
      <w:r w:rsidRPr="00CC4228">
        <w:rPr>
          <w:rFonts w:ascii="Arial" w:hAnsi="Arial" w:cs="Arial"/>
          <w:sz w:val="22"/>
          <w:szCs w:val="22"/>
        </w:rPr>
        <w:t>In England, the</w:t>
      </w:r>
      <w:r w:rsidR="00E87167" w:rsidRPr="00CC4228">
        <w:rPr>
          <w:rFonts w:ascii="Arial" w:hAnsi="Arial" w:cs="Arial"/>
          <w:sz w:val="22"/>
          <w:szCs w:val="22"/>
        </w:rPr>
        <w:t xml:space="preserve"> </w:t>
      </w:r>
      <w:r w:rsidR="00E87167" w:rsidRPr="00BA773E">
        <w:rPr>
          <w:rFonts w:ascii="Arial" w:hAnsi="Arial" w:cs="Arial"/>
          <w:sz w:val="22"/>
          <w:szCs w:val="22"/>
        </w:rPr>
        <w:t xml:space="preserve">Care Quality Commission would expect any primary care organisation to have a policy to support this process and </w:t>
      </w:r>
      <w:r w:rsidR="00C64D30" w:rsidRPr="00721C44">
        <w:rPr>
          <w:rFonts w:ascii="Arial" w:hAnsi="Arial" w:cs="Arial"/>
          <w:sz w:val="22"/>
          <w:szCs w:val="22"/>
        </w:rPr>
        <w:t xml:space="preserve">this </w:t>
      </w:r>
      <w:r w:rsidR="00E87167" w:rsidRPr="00721C44">
        <w:rPr>
          <w:rFonts w:ascii="Arial" w:hAnsi="Arial" w:cs="Arial"/>
          <w:sz w:val="22"/>
          <w:szCs w:val="22"/>
        </w:rPr>
        <w:t>should be used as evidence of compliance against CQC Key Lines of Enquiry (KLOE)</w:t>
      </w:r>
      <w:r w:rsidR="009F6314">
        <w:rPr>
          <w:rFonts w:ascii="Arial" w:hAnsi="Arial" w:cs="Arial"/>
          <w:sz w:val="22"/>
          <w:szCs w:val="22"/>
        </w:rPr>
        <w:t>.</w:t>
      </w:r>
      <w:r w:rsidR="004D2700" w:rsidRPr="00CC4228">
        <w:rPr>
          <w:rStyle w:val="FootnoteReference"/>
          <w:rFonts w:ascii="Arial" w:hAnsi="Arial" w:cs="Arial"/>
          <w:sz w:val="22"/>
          <w:szCs w:val="22"/>
        </w:rPr>
        <w:footnoteReference w:id="1"/>
      </w:r>
      <w:r w:rsidR="00E87167" w:rsidRPr="00721C44">
        <w:rPr>
          <w:rFonts w:ascii="Arial" w:hAnsi="Arial" w:cs="Arial"/>
          <w:sz w:val="22"/>
          <w:szCs w:val="22"/>
        </w:rPr>
        <w:t xml:space="preserve"> </w:t>
      </w:r>
    </w:p>
    <w:p w14:paraId="16D54EB9" w14:textId="77777777" w:rsidR="000F0B81" w:rsidRPr="00721C44" w:rsidRDefault="000F0B81" w:rsidP="00E87167">
      <w:pPr>
        <w:rPr>
          <w:rFonts w:ascii="Arial" w:hAnsi="Arial" w:cs="Arial"/>
          <w:sz w:val="22"/>
          <w:szCs w:val="22"/>
        </w:rPr>
      </w:pPr>
    </w:p>
    <w:p w14:paraId="65FA59AB" w14:textId="47DC5B85" w:rsidR="00E87167" w:rsidRPr="00721C44" w:rsidRDefault="00E87167" w:rsidP="00E87167">
      <w:pPr>
        <w:rPr>
          <w:rFonts w:ascii="Arial" w:hAnsi="Arial" w:cs="Arial"/>
          <w:sz w:val="22"/>
          <w:szCs w:val="22"/>
        </w:rPr>
      </w:pPr>
      <w:r w:rsidRPr="00721C44">
        <w:rPr>
          <w:rFonts w:ascii="Arial" w:hAnsi="Arial" w:cs="Arial"/>
          <w:sz w:val="22"/>
          <w:szCs w:val="22"/>
        </w:rPr>
        <w:t xml:space="preserve">Specifically, </w:t>
      </w:r>
      <w:r w:rsidR="00AF723E">
        <w:rPr>
          <w:rFonts w:ascii="Arial" w:hAnsi="Arial" w:cs="Arial"/>
          <w:sz w:val="22"/>
          <w:szCs w:val="22"/>
        </w:rPr>
        <w:t>Medina Healthcare</w:t>
      </w:r>
      <w:r w:rsidRPr="00721C44">
        <w:rPr>
          <w:rFonts w:ascii="Arial" w:hAnsi="Arial" w:cs="Arial"/>
          <w:sz w:val="22"/>
          <w:szCs w:val="22"/>
        </w:rPr>
        <w:t xml:space="preserve"> will need to answer the CQC Key Question on</w:t>
      </w:r>
      <w:r w:rsidR="00F02B5A" w:rsidRPr="00721C44">
        <w:rPr>
          <w:rFonts w:ascii="Arial" w:hAnsi="Arial" w:cs="Arial"/>
          <w:sz w:val="22"/>
          <w:szCs w:val="22"/>
        </w:rPr>
        <w:t xml:space="preserve"> </w:t>
      </w:r>
      <w:r w:rsidR="00DB2017" w:rsidRPr="00721C44">
        <w:rPr>
          <w:rFonts w:ascii="Arial" w:hAnsi="Arial" w:cs="Arial"/>
          <w:sz w:val="22"/>
          <w:szCs w:val="22"/>
        </w:rPr>
        <w:t>‘</w:t>
      </w:r>
      <w:r w:rsidR="00F02B5A" w:rsidRPr="00721C44">
        <w:rPr>
          <w:rFonts w:ascii="Arial" w:hAnsi="Arial" w:cs="Arial"/>
          <w:sz w:val="22"/>
          <w:szCs w:val="22"/>
        </w:rPr>
        <w:t>Effective</w:t>
      </w:r>
      <w:r w:rsidR="00DB2017" w:rsidRPr="00721C44">
        <w:rPr>
          <w:rFonts w:ascii="Arial" w:hAnsi="Arial" w:cs="Arial"/>
          <w:sz w:val="22"/>
          <w:szCs w:val="22"/>
        </w:rPr>
        <w:t>’</w:t>
      </w:r>
      <w:r w:rsidR="004D2700" w:rsidRPr="00721C44">
        <w:rPr>
          <w:rFonts w:ascii="Arial" w:hAnsi="Arial" w:cs="Arial"/>
          <w:sz w:val="22"/>
          <w:szCs w:val="22"/>
        </w:rPr>
        <w:t xml:space="preserve">, ‘Caring’ </w:t>
      </w:r>
      <w:r w:rsidR="00F02B5A" w:rsidRPr="00721C44">
        <w:rPr>
          <w:rFonts w:ascii="Arial" w:hAnsi="Arial" w:cs="Arial"/>
          <w:sz w:val="22"/>
          <w:szCs w:val="22"/>
        </w:rPr>
        <w:t xml:space="preserve">and </w:t>
      </w:r>
      <w:r w:rsidR="00DB2017" w:rsidRPr="00721C44">
        <w:rPr>
          <w:rFonts w:ascii="Arial" w:hAnsi="Arial" w:cs="Arial"/>
          <w:sz w:val="22"/>
          <w:szCs w:val="22"/>
        </w:rPr>
        <w:t>‘</w:t>
      </w:r>
      <w:r w:rsidR="00F02B5A" w:rsidRPr="00721C44">
        <w:rPr>
          <w:rFonts w:ascii="Arial" w:hAnsi="Arial" w:cs="Arial"/>
          <w:sz w:val="22"/>
          <w:szCs w:val="22"/>
        </w:rPr>
        <w:t>Responsive’.</w:t>
      </w:r>
    </w:p>
    <w:p w14:paraId="0D43F328" w14:textId="77777777" w:rsidR="00E87167" w:rsidRPr="00721C44" w:rsidRDefault="00E87167" w:rsidP="00E87167">
      <w:pPr>
        <w:rPr>
          <w:rFonts w:ascii="Arial" w:hAnsi="Arial" w:cs="Arial"/>
          <w:sz w:val="22"/>
          <w:szCs w:val="22"/>
        </w:rPr>
      </w:pPr>
    </w:p>
    <w:p w14:paraId="02D40633" w14:textId="77777777" w:rsidR="00E87167" w:rsidRPr="00721C44" w:rsidRDefault="00E87167" w:rsidP="00E87167">
      <w:pPr>
        <w:rPr>
          <w:rFonts w:ascii="Arial" w:hAnsi="Arial" w:cs="Arial"/>
          <w:sz w:val="22"/>
          <w:szCs w:val="22"/>
        </w:rPr>
      </w:pPr>
      <w:r w:rsidRPr="00721C44">
        <w:rPr>
          <w:rFonts w:ascii="Arial" w:hAnsi="Arial" w:cs="Arial"/>
          <w:sz w:val="22"/>
          <w:szCs w:val="22"/>
        </w:rPr>
        <w:t>The following is the CQC definition of Effective:</w:t>
      </w:r>
    </w:p>
    <w:p w14:paraId="1AFE7CA4" w14:textId="77777777" w:rsidR="00E87167" w:rsidRPr="00721C44" w:rsidRDefault="00E87167" w:rsidP="00E87167">
      <w:pPr>
        <w:rPr>
          <w:rFonts w:ascii="Arial" w:hAnsi="Arial" w:cs="Arial"/>
          <w:sz w:val="22"/>
          <w:szCs w:val="22"/>
        </w:rPr>
      </w:pPr>
    </w:p>
    <w:p w14:paraId="30005634" w14:textId="6C6F6B49" w:rsidR="00E87167" w:rsidRPr="00721C44" w:rsidRDefault="00E87167" w:rsidP="00E87167">
      <w:pPr>
        <w:rPr>
          <w:rFonts w:ascii="Arial" w:hAnsi="Arial" w:cs="Arial"/>
          <w:i/>
          <w:iCs/>
          <w:sz w:val="22"/>
          <w:szCs w:val="22"/>
        </w:rPr>
      </w:pPr>
      <w:r w:rsidRPr="00721C44">
        <w:rPr>
          <w:rFonts w:ascii="Arial" w:hAnsi="Arial" w:cs="Arial"/>
          <w:i/>
          <w:iCs/>
          <w:sz w:val="22"/>
          <w:szCs w:val="22"/>
        </w:rPr>
        <w:t xml:space="preserve">By effective, we mean that people’s care, treatment and support </w:t>
      </w:r>
      <w:proofErr w:type="gramStart"/>
      <w:r w:rsidRPr="00721C44">
        <w:rPr>
          <w:rFonts w:ascii="Arial" w:hAnsi="Arial" w:cs="Arial"/>
          <w:i/>
          <w:iCs/>
          <w:sz w:val="22"/>
          <w:szCs w:val="22"/>
        </w:rPr>
        <w:t>achieves</w:t>
      </w:r>
      <w:proofErr w:type="gramEnd"/>
      <w:r w:rsidRPr="00721C44">
        <w:rPr>
          <w:rFonts w:ascii="Arial" w:hAnsi="Arial" w:cs="Arial"/>
          <w:i/>
          <w:iCs/>
          <w:sz w:val="22"/>
          <w:szCs w:val="22"/>
        </w:rPr>
        <w:t xml:space="preserve"> good outcomes, promotes a good quality of life and is based on the best available evidence.</w:t>
      </w:r>
    </w:p>
    <w:p w14:paraId="17F7E355" w14:textId="77777777" w:rsidR="00E87167" w:rsidRPr="00721C44" w:rsidRDefault="00E87167" w:rsidP="00E87167">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066"/>
      </w:tblGrid>
      <w:tr w:rsidR="00E87167" w:rsidRPr="00721C44" w14:paraId="35AA42E0" w14:textId="77777777" w:rsidTr="009F6314">
        <w:tc>
          <w:tcPr>
            <w:tcW w:w="2439" w:type="dxa"/>
            <w:shd w:val="clear" w:color="auto" w:fill="4472C4" w:themeFill="accent1"/>
          </w:tcPr>
          <w:p w14:paraId="1BD8F093" w14:textId="0D9BEF03" w:rsidR="00E87167" w:rsidRPr="00721C44" w:rsidRDefault="00E87167" w:rsidP="00E87167">
            <w:pPr>
              <w:rPr>
                <w:rFonts w:ascii="Arial" w:hAnsi="Arial" w:cs="Arial"/>
                <w:b/>
                <w:bCs/>
                <w:color w:val="FFFFFF" w:themeColor="background1"/>
                <w:sz w:val="22"/>
                <w:szCs w:val="22"/>
              </w:rPr>
            </w:pPr>
            <w:r w:rsidRPr="00721C44">
              <w:rPr>
                <w:rFonts w:ascii="Arial" w:hAnsi="Arial" w:cs="Arial"/>
                <w:b/>
                <w:bCs/>
                <w:color w:val="FFFFFF" w:themeColor="background1"/>
                <w:sz w:val="22"/>
                <w:szCs w:val="22"/>
              </w:rPr>
              <w:t>CQC KLOE E</w:t>
            </w:r>
            <w:r w:rsidR="00E84F53" w:rsidRPr="00721C44">
              <w:rPr>
                <w:rFonts w:ascii="Arial" w:hAnsi="Arial" w:cs="Arial"/>
                <w:b/>
                <w:bCs/>
                <w:color w:val="FFFFFF" w:themeColor="background1"/>
                <w:sz w:val="22"/>
                <w:szCs w:val="22"/>
              </w:rPr>
              <w:t>1</w:t>
            </w:r>
          </w:p>
        </w:tc>
        <w:tc>
          <w:tcPr>
            <w:tcW w:w="6066" w:type="dxa"/>
          </w:tcPr>
          <w:p w14:paraId="21F39D22" w14:textId="77777777" w:rsidR="00E87167" w:rsidRPr="00721C44" w:rsidRDefault="00E84F53" w:rsidP="00E84F53">
            <w:pPr>
              <w:rPr>
                <w:rFonts w:ascii="Arial" w:hAnsi="Arial" w:cs="Arial"/>
                <w:sz w:val="22"/>
                <w:szCs w:val="22"/>
              </w:rPr>
            </w:pPr>
            <w:r w:rsidRPr="00721C44">
              <w:rPr>
                <w:rFonts w:ascii="Arial" w:hAnsi="Arial" w:cs="Arial"/>
                <w:sz w:val="22"/>
                <w:szCs w:val="22"/>
              </w:rPr>
              <w:t xml:space="preserve">Are people’s needs assessed and care and treatment delivered in line with current legislation, </w:t>
            </w:r>
            <w:proofErr w:type="gramStart"/>
            <w:r w:rsidRPr="00721C44">
              <w:rPr>
                <w:rFonts w:ascii="Arial" w:hAnsi="Arial" w:cs="Arial"/>
                <w:sz w:val="22"/>
                <w:szCs w:val="22"/>
              </w:rPr>
              <w:t>standards</w:t>
            </w:r>
            <w:proofErr w:type="gramEnd"/>
            <w:r w:rsidRPr="00721C44">
              <w:rPr>
                <w:rFonts w:ascii="Arial" w:hAnsi="Arial" w:cs="Arial"/>
                <w:sz w:val="22"/>
                <w:szCs w:val="22"/>
              </w:rPr>
              <w:t xml:space="preserve"> and evidence-based guidance to achieve effective outcomes?</w:t>
            </w:r>
          </w:p>
          <w:p w14:paraId="6C91EFD2" w14:textId="44EBB7B6" w:rsidR="000F0B81" w:rsidRPr="00721C44" w:rsidRDefault="000F0B81" w:rsidP="00E84F53">
            <w:pPr>
              <w:rPr>
                <w:rFonts w:ascii="Arial" w:hAnsi="Arial" w:cs="Arial"/>
                <w:sz w:val="22"/>
                <w:szCs w:val="22"/>
              </w:rPr>
            </w:pPr>
          </w:p>
        </w:tc>
      </w:tr>
    </w:tbl>
    <w:p w14:paraId="38275359" w14:textId="77777777" w:rsidR="00E84F53" w:rsidRPr="00721C44" w:rsidRDefault="00E84F53" w:rsidP="00E84F53">
      <w:pPr>
        <w:rPr>
          <w:rFonts w:ascii="Arial" w:hAnsi="Arial" w:cs="Arial"/>
          <w:i/>
          <w:iCs/>
          <w:sz w:val="22"/>
          <w:szCs w:val="22"/>
        </w:rPr>
      </w:pPr>
      <w:bookmarkStart w:id="34" w:name="_Toc54183117"/>
      <w:bookmarkEnd w:id="34"/>
    </w:p>
    <w:p w14:paraId="6F8B2619" w14:textId="143799ED" w:rsidR="004D2700" w:rsidRPr="00721C44" w:rsidRDefault="004D2700" w:rsidP="004D2700">
      <w:pPr>
        <w:rPr>
          <w:rFonts w:ascii="Arial" w:hAnsi="Arial" w:cs="Arial"/>
          <w:sz w:val="22"/>
          <w:szCs w:val="22"/>
        </w:rPr>
      </w:pPr>
      <w:r w:rsidRPr="00721C44">
        <w:rPr>
          <w:rFonts w:ascii="Arial" w:hAnsi="Arial" w:cs="Arial"/>
          <w:sz w:val="22"/>
          <w:szCs w:val="22"/>
        </w:rPr>
        <w:t>The following is the CQC definition of Caring:</w:t>
      </w:r>
    </w:p>
    <w:p w14:paraId="3418CB73" w14:textId="3641D704" w:rsidR="004D2700" w:rsidRPr="00721C44" w:rsidRDefault="004D2700" w:rsidP="004D2700">
      <w:pPr>
        <w:rPr>
          <w:rFonts w:ascii="Arial" w:hAnsi="Arial" w:cs="Arial"/>
          <w:sz w:val="22"/>
          <w:szCs w:val="22"/>
        </w:rPr>
      </w:pPr>
    </w:p>
    <w:p w14:paraId="5E055C92" w14:textId="3B780E10" w:rsidR="004D2700" w:rsidRPr="00CC4228" w:rsidRDefault="004D2700" w:rsidP="004D2700">
      <w:pPr>
        <w:rPr>
          <w:rFonts w:ascii="Arial" w:hAnsi="Arial" w:cs="Arial"/>
          <w:i/>
          <w:iCs/>
          <w:sz w:val="22"/>
          <w:szCs w:val="22"/>
        </w:rPr>
      </w:pPr>
      <w:r w:rsidRPr="009F6314">
        <w:rPr>
          <w:rFonts w:ascii="Arial" w:hAnsi="Arial" w:cs="Arial"/>
          <w:i/>
          <w:iCs/>
          <w:sz w:val="22"/>
          <w:szCs w:val="22"/>
        </w:rPr>
        <w:t xml:space="preserve">By caring, we mean that the service involves and treats people with compassion, kindness, </w:t>
      </w:r>
      <w:proofErr w:type="gramStart"/>
      <w:r w:rsidRPr="009F6314">
        <w:rPr>
          <w:rFonts w:ascii="Arial" w:hAnsi="Arial" w:cs="Arial"/>
          <w:i/>
          <w:iCs/>
          <w:sz w:val="22"/>
          <w:szCs w:val="22"/>
        </w:rPr>
        <w:t>dignity</w:t>
      </w:r>
      <w:proofErr w:type="gramEnd"/>
      <w:r w:rsidRPr="009F6314">
        <w:rPr>
          <w:rFonts w:ascii="Arial" w:hAnsi="Arial" w:cs="Arial"/>
          <w:i/>
          <w:iCs/>
          <w:sz w:val="22"/>
          <w:szCs w:val="22"/>
        </w:rPr>
        <w:t xml:space="preserve"> and respect.</w:t>
      </w:r>
    </w:p>
    <w:p w14:paraId="07C04A1E" w14:textId="77777777" w:rsidR="004D2700" w:rsidRPr="009F6314" w:rsidRDefault="004D2700" w:rsidP="004D2700">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066"/>
      </w:tblGrid>
      <w:tr w:rsidR="004D2700" w:rsidRPr="00721C44" w14:paraId="4532A51B" w14:textId="77777777" w:rsidTr="009F6314">
        <w:tc>
          <w:tcPr>
            <w:tcW w:w="2439" w:type="dxa"/>
            <w:shd w:val="clear" w:color="auto" w:fill="4472C4" w:themeFill="accent1"/>
          </w:tcPr>
          <w:p w14:paraId="1A0642DF" w14:textId="0ECB45B0" w:rsidR="004D2700" w:rsidRPr="00721C44" w:rsidRDefault="004D2700" w:rsidP="009F6314">
            <w:pPr>
              <w:rPr>
                <w:rFonts w:ascii="Arial" w:hAnsi="Arial" w:cs="Arial"/>
                <w:b/>
                <w:bCs/>
                <w:color w:val="FFFFFF" w:themeColor="background1"/>
                <w:sz w:val="22"/>
                <w:szCs w:val="22"/>
              </w:rPr>
            </w:pPr>
            <w:r w:rsidRPr="00CC4228">
              <w:rPr>
                <w:rFonts w:ascii="Arial" w:hAnsi="Arial" w:cs="Arial"/>
                <w:b/>
                <w:bCs/>
                <w:color w:val="FFFFFF" w:themeColor="background1"/>
                <w:sz w:val="22"/>
                <w:szCs w:val="22"/>
              </w:rPr>
              <w:t xml:space="preserve">CQC KLOE </w:t>
            </w:r>
            <w:r w:rsidRPr="00BA773E">
              <w:rPr>
                <w:rFonts w:ascii="Arial" w:hAnsi="Arial" w:cs="Arial"/>
                <w:b/>
                <w:bCs/>
                <w:color w:val="FFFFFF" w:themeColor="background1"/>
                <w:sz w:val="22"/>
                <w:szCs w:val="22"/>
              </w:rPr>
              <w:t>C</w:t>
            </w:r>
            <w:r w:rsidRPr="00721C44">
              <w:rPr>
                <w:rFonts w:ascii="Arial" w:hAnsi="Arial" w:cs="Arial"/>
                <w:b/>
                <w:bCs/>
                <w:color w:val="FFFFFF" w:themeColor="background1"/>
                <w:sz w:val="22"/>
                <w:szCs w:val="22"/>
              </w:rPr>
              <w:t>2</w:t>
            </w:r>
          </w:p>
        </w:tc>
        <w:tc>
          <w:tcPr>
            <w:tcW w:w="6066" w:type="dxa"/>
          </w:tcPr>
          <w:p w14:paraId="5FD8862F" w14:textId="77777777" w:rsidR="004D2700" w:rsidRPr="009F6314" w:rsidRDefault="004D2700" w:rsidP="004D2700">
            <w:pPr>
              <w:rPr>
                <w:rFonts w:ascii="Arial" w:hAnsi="Arial" w:cs="Arial"/>
                <w:sz w:val="22"/>
                <w:szCs w:val="22"/>
              </w:rPr>
            </w:pPr>
            <w:r w:rsidRPr="009F6314">
              <w:rPr>
                <w:rFonts w:ascii="Arial" w:hAnsi="Arial" w:cs="Arial"/>
                <w:sz w:val="22"/>
                <w:szCs w:val="22"/>
              </w:rPr>
              <w:t xml:space="preserve">How does the service support people to express their views and be actively involved in making decisions about their care, </w:t>
            </w:r>
            <w:proofErr w:type="gramStart"/>
            <w:r w:rsidRPr="009F6314">
              <w:rPr>
                <w:rFonts w:ascii="Arial" w:hAnsi="Arial" w:cs="Arial"/>
                <w:sz w:val="22"/>
                <w:szCs w:val="22"/>
              </w:rPr>
              <w:t>treatment</w:t>
            </w:r>
            <w:proofErr w:type="gramEnd"/>
            <w:r w:rsidRPr="009F6314">
              <w:rPr>
                <w:rFonts w:ascii="Arial" w:hAnsi="Arial" w:cs="Arial"/>
                <w:sz w:val="22"/>
                <w:szCs w:val="22"/>
              </w:rPr>
              <w:t xml:space="preserve"> and support as far as possible? </w:t>
            </w:r>
          </w:p>
          <w:p w14:paraId="1F48C177" w14:textId="77777777" w:rsidR="004D2700" w:rsidRPr="00CC4228" w:rsidRDefault="004D2700" w:rsidP="00CC4228">
            <w:pPr>
              <w:rPr>
                <w:rFonts w:ascii="Arial" w:hAnsi="Arial" w:cs="Arial"/>
                <w:sz w:val="22"/>
                <w:szCs w:val="22"/>
              </w:rPr>
            </w:pPr>
          </w:p>
        </w:tc>
      </w:tr>
    </w:tbl>
    <w:p w14:paraId="6ABCFEE2" w14:textId="77777777" w:rsidR="004D2700" w:rsidRPr="00721C44" w:rsidRDefault="004D2700" w:rsidP="00E84F53">
      <w:pPr>
        <w:rPr>
          <w:rFonts w:ascii="Arial" w:hAnsi="Arial" w:cs="Arial"/>
          <w:sz w:val="22"/>
          <w:szCs w:val="22"/>
        </w:rPr>
      </w:pPr>
    </w:p>
    <w:p w14:paraId="57B54D34" w14:textId="0BE4FCA5" w:rsidR="00E84F53" w:rsidRPr="00721C44" w:rsidRDefault="00E84F53" w:rsidP="00E84F53">
      <w:pPr>
        <w:rPr>
          <w:rFonts w:ascii="Arial" w:hAnsi="Arial" w:cs="Arial"/>
          <w:sz w:val="22"/>
          <w:szCs w:val="22"/>
        </w:rPr>
      </w:pPr>
      <w:r w:rsidRPr="00721C44">
        <w:rPr>
          <w:rFonts w:ascii="Arial" w:hAnsi="Arial" w:cs="Arial"/>
          <w:sz w:val="22"/>
          <w:szCs w:val="22"/>
        </w:rPr>
        <w:t>The following is the CQC definition of Responsive:</w:t>
      </w:r>
    </w:p>
    <w:p w14:paraId="615FB5DB" w14:textId="77777777" w:rsidR="00E84F53" w:rsidRPr="00721C44" w:rsidRDefault="00E84F53" w:rsidP="00E84F53">
      <w:pPr>
        <w:rPr>
          <w:rFonts w:ascii="Arial" w:hAnsi="Arial" w:cs="Arial"/>
          <w:sz w:val="22"/>
          <w:szCs w:val="22"/>
        </w:rPr>
      </w:pPr>
    </w:p>
    <w:p w14:paraId="2FD076F7" w14:textId="77777777" w:rsidR="00E84F53" w:rsidRPr="00721C44" w:rsidRDefault="00E84F53" w:rsidP="00E84F53">
      <w:pPr>
        <w:rPr>
          <w:rFonts w:ascii="Arial" w:hAnsi="Arial" w:cs="Arial"/>
          <w:i/>
          <w:iCs/>
          <w:sz w:val="22"/>
          <w:szCs w:val="22"/>
        </w:rPr>
      </w:pPr>
      <w:r w:rsidRPr="00721C44">
        <w:rPr>
          <w:rFonts w:ascii="Arial" w:hAnsi="Arial" w:cs="Arial"/>
          <w:i/>
          <w:iCs/>
          <w:sz w:val="22"/>
          <w:szCs w:val="22"/>
        </w:rPr>
        <w:t>By responsive, we mean that services meet people’s needs.</w:t>
      </w:r>
    </w:p>
    <w:p w14:paraId="63A46E7A" w14:textId="362F2D5D" w:rsidR="00E84F53" w:rsidRPr="00721C44" w:rsidRDefault="00E84F53" w:rsidP="00E87167">
      <w:pPr>
        <w:rPr>
          <w:rFonts w:ascii="Arial" w:hAnsi="Arial" w:cs="Arial"/>
          <w:sz w:val="22"/>
        </w:rPr>
      </w:pPr>
    </w:p>
    <w:tbl>
      <w:tblPr>
        <w:tblStyle w:val="TableGrid"/>
        <w:tblW w:w="0" w:type="auto"/>
        <w:tblInd w:w="108" w:type="dxa"/>
        <w:tblLook w:val="04A0" w:firstRow="1" w:lastRow="0" w:firstColumn="1" w:lastColumn="0" w:noHBand="0" w:noVBand="1"/>
      </w:tblPr>
      <w:tblGrid>
        <w:gridCol w:w="2439"/>
        <w:gridCol w:w="6066"/>
      </w:tblGrid>
      <w:tr w:rsidR="00E84F53" w:rsidRPr="00721C44" w14:paraId="34FF3C0F" w14:textId="77777777" w:rsidTr="00056BB2">
        <w:tc>
          <w:tcPr>
            <w:tcW w:w="2439" w:type="dxa"/>
            <w:shd w:val="clear" w:color="auto" w:fill="4472C4" w:themeFill="accent1"/>
          </w:tcPr>
          <w:p w14:paraId="574E998B" w14:textId="77777777" w:rsidR="00E84F53" w:rsidRPr="00721C44" w:rsidRDefault="00E84F53" w:rsidP="001E2FBA">
            <w:pPr>
              <w:rPr>
                <w:rFonts w:ascii="Arial" w:hAnsi="Arial" w:cs="Arial"/>
                <w:b/>
                <w:bCs/>
                <w:color w:val="FFFFFF" w:themeColor="background1"/>
                <w:sz w:val="22"/>
                <w:szCs w:val="22"/>
              </w:rPr>
            </w:pPr>
            <w:r w:rsidRPr="00721C44">
              <w:rPr>
                <w:rFonts w:ascii="Arial" w:hAnsi="Arial" w:cs="Arial"/>
                <w:b/>
                <w:bCs/>
                <w:color w:val="FFFFFF" w:themeColor="background1"/>
                <w:sz w:val="22"/>
                <w:szCs w:val="22"/>
              </w:rPr>
              <w:t>CQC KLOE R1</w:t>
            </w:r>
          </w:p>
          <w:p w14:paraId="7D654DE6" w14:textId="77777777" w:rsidR="00E84F53" w:rsidRPr="00721C44" w:rsidRDefault="00E84F53" w:rsidP="001E2FBA">
            <w:pPr>
              <w:rPr>
                <w:rFonts w:ascii="Arial" w:hAnsi="Arial" w:cs="Arial"/>
                <w:b/>
                <w:bCs/>
                <w:color w:val="FFFFFF" w:themeColor="background1"/>
                <w:sz w:val="22"/>
                <w:szCs w:val="22"/>
              </w:rPr>
            </w:pPr>
          </w:p>
        </w:tc>
        <w:tc>
          <w:tcPr>
            <w:tcW w:w="6066" w:type="dxa"/>
          </w:tcPr>
          <w:p w14:paraId="6CE6C96A" w14:textId="77777777" w:rsidR="00E84F53" w:rsidRPr="00721C44" w:rsidRDefault="00E84F53" w:rsidP="001E2FBA">
            <w:pPr>
              <w:rPr>
                <w:rFonts w:ascii="Arial" w:hAnsi="Arial" w:cs="Arial"/>
                <w:sz w:val="22"/>
                <w:szCs w:val="22"/>
              </w:rPr>
            </w:pPr>
            <w:r w:rsidRPr="00721C44">
              <w:rPr>
                <w:rFonts w:ascii="Arial" w:hAnsi="Arial" w:cs="Arial"/>
                <w:sz w:val="22"/>
                <w:szCs w:val="22"/>
              </w:rPr>
              <w:t>How do people receive personalised care that is responsive to their needs?</w:t>
            </w:r>
          </w:p>
          <w:p w14:paraId="326A59AE" w14:textId="6492C043" w:rsidR="000F0B81" w:rsidRPr="00721C44" w:rsidRDefault="000F0B81" w:rsidP="001E2FBA">
            <w:pPr>
              <w:rPr>
                <w:rFonts w:ascii="Arial" w:hAnsi="Arial" w:cs="Arial"/>
                <w:sz w:val="22"/>
                <w:szCs w:val="22"/>
              </w:rPr>
            </w:pPr>
          </w:p>
        </w:tc>
      </w:tr>
      <w:tr w:rsidR="00E84F53" w:rsidRPr="00721C44" w14:paraId="74AFFF28" w14:textId="77777777" w:rsidTr="00056BB2">
        <w:tc>
          <w:tcPr>
            <w:tcW w:w="2439" w:type="dxa"/>
            <w:shd w:val="clear" w:color="auto" w:fill="4472C4" w:themeFill="accent1"/>
          </w:tcPr>
          <w:p w14:paraId="062928CC" w14:textId="77777777" w:rsidR="00E84F53" w:rsidRPr="00721C44" w:rsidRDefault="00E84F53" w:rsidP="001E2FBA">
            <w:pPr>
              <w:rPr>
                <w:rFonts w:ascii="Arial" w:hAnsi="Arial" w:cs="Arial"/>
                <w:b/>
                <w:bCs/>
                <w:color w:val="FFFFFF" w:themeColor="background1"/>
                <w:sz w:val="22"/>
                <w:szCs w:val="22"/>
              </w:rPr>
            </w:pPr>
            <w:r w:rsidRPr="00721C44">
              <w:rPr>
                <w:rFonts w:ascii="Arial" w:hAnsi="Arial" w:cs="Arial"/>
                <w:b/>
                <w:bCs/>
                <w:color w:val="FFFFFF" w:themeColor="background1"/>
                <w:sz w:val="22"/>
                <w:szCs w:val="22"/>
              </w:rPr>
              <w:t>CQC KLOE R2</w:t>
            </w:r>
          </w:p>
        </w:tc>
        <w:tc>
          <w:tcPr>
            <w:tcW w:w="6066" w:type="dxa"/>
          </w:tcPr>
          <w:p w14:paraId="0DFA4268" w14:textId="77777777" w:rsidR="00E84F53" w:rsidRPr="00721C44" w:rsidRDefault="00E84F53" w:rsidP="001E2FBA">
            <w:pPr>
              <w:rPr>
                <w:rFonts w:ascii="Arial" w:hAnsi="Arial" w:cs="Arial"/>
                <w:sz w:val="22"/>
                <w:szCs w:val="22"/>
              </w:rPr>
            </w:pPr>
            <w:r w:rsidRPr="00721C44">
              <w:rPr>
                <w:rFonts w:ascii="Arial" w:hAnsi="Arial" w:cs="Arial"/>
                <w:sz w:val="22"/>
                <w:szCs w:val="22"/>
              </w:rPr>
              <w:t xml:space="preserve">Do services take account of the </w:t>
            </w:r>
            <w:proofErr w:type="gramStart"/>
            <w:r w:rsidRPr="00721C44">
              <w:rPr>
                <w:rFonts w:ascii="Arial" w:hAnsi="Arial" w:cs="Arial"/>
                <w:sz w:val="22"/>
                <w:szCs w:val="22"/>
              </w:rPr>
              <w:t>particular needs</w:t>
            </w:r>
            <w:proofErr w:type="gramEnd"/>
            <w:r w:rsidRPr="00721C44">
              <w:rPr>
                <w:rFonts w:ascii="Arial" w:hAnsi="Arial" w:cs="Arial"/>
                <w:sz w:val="22"/>
                <w:szCs w:val="22"/>
              </w:rPr>
              <w:t xml:space="preserve"> and choices of different people?</w:t>
            </w:r>
          </w:p>
          <w:p w14:paraId="740EBE86" w14:textId="0806F539" w:rsidR="000F0B81" w:rsidRPr="00721C44" w:rsidRDefault="000F0B81" w:rsidP="001E2FBA">
            <w:pPr>
              <w:rPr>
                <w:rFonts w:ascii="Arial" w:hAnsi="Arial" w:cs="Arial"/>
                <w:sz w:val="22"/>
                <w:szCs w:val="22"/>
              </w:rPr>
            </w:pPr>
          </w:p>
        </w:tc>
      </w:tr>
    </w:tbl>
    <w:p w14:paraId="288043C4" w14:textId="7EEA8C46" w:rsidR="000845FE" w:rsidRPr="00056BB2" w:rsidRDefault="00931304" w:rsidP="00926D59">
      <w:pPr>
        <w:pStyle w:val="Heading2"/>
        <w:ind w:left="567" w:hanging="567"/>
        <w:rPr>
          <w:rFonts w:ascii="Arial" w:hAnsi="Arial" w:cs="Arial"/>
          <w:smallCaps w:val="0"/>
          <w:sz w:val="24"/>
          <w:szCs w:val="24"/>
          <w:lang w:val="en-GB"/>
        </w:rPr>
      </w:pPr>
      <w:bookmarkStart w:id="35" w:name="_Toc85537995"/>
      <w:bookmarkStart w:id="36" w:name="_Toc85540849"/>
      <w:bookmarkStart w:id="37" w:name="_Toc85545287"/>
      <w:bookmarkStart w:id="38" w:name="_Toc85537996"/>
      <w:bookmarkStart w:id="39" w:name="_Toc85540850"/>
      <w:bookmarkStart w:id="40" w:name="_Toc85545288"/>
      <w:bookmarkStart w:id="41" w:name="_Toc54183118"/>
      <w:bookmarkStart w:id="42" w:name="_Toc54183119"/>
      <w:bookmarkStart w:id="43" w:name="_Toc54184108"/>
      <w:bookmarkStart w:id="44" w:name="_Toc54184597"/>
      <w:bookmarkStart w:id="45" w:name="_Toc54184622"/>
      <w:bookmarkStart w:id="46" w:name="_Toc494996986"/>
      <w:bookmarkStart w:id="47" w:name="_Toc85545289"/>
      <w:bookmarkEnd w:id="35"/>
      <w:bookmarkEnd w:id="36"/>
      <w:bookmarkEnd w:id="37"/>
      <w:bookmarkEnd w:id="38"/>
      <w:bookmarkEnd w:id="39"/>
      <w:bookmarkEnd w:id="40"/>
      <w:bookmarkEnd w:id="41"/>
      <w:bookmarkEnd w:id="42"/>
      <w:bookmarkEnd w:id="43"/>
      <w:bookmarkEnd w:id="44"/>
      <w:bookmarkEnd w:id="45"/>
      <w:r w:rsidRPr="00056BB2">
        <w:rPr>
          <w:rFonts w:ascii="Arial" w:hAnsi="Arial" w:cs="Arial"/>
          <w:smallCaps w:val="0"/>
          <w:sz w:val="24"/>
          <w:szCs w:val="24"/>
          <w:lang w:val="en-GB"/>
        </w:rPr>
        <w:t>Training and s</w:t>
      </w:r>
      <w:r w:rsidR="000845FE" w:rsidRPr="00056BB2">
        <w:rPr>
          <w:rFonts w:ascii="Arial" w:hAnsi="Arial" w:cs="Arial"/>
          <w:smallCaps w:val="0"/>
          <w:sz w:val="24"/>
          <w:szCs w:val="24"/>
          <w:lang w:val="en-GB"/>
        </w:rPr>
        <w:t>upport</w:t>
      </w:r>
      <w:bookmarkEnd w:id="46"/>
      <w:bookmarkEnd w:id="47"/>
    </w:p>
    <w:p w14:paraId="5BB472BE" w14:textId="77777777" w:rsidR="000845FE" w:rsidRPr="00CC4228" w:rsidRDefault="000845FE" w:rsidP="000845FE"/>
    <w:p w14:paraId="1CA66CC5" w14:textId="4BDE97B4" w:rsidR="007D37FD" w:rsidRPr="00721C44" w:rsidRDefault="00926D59" w:rsidP="000845FE">
      <w:pPr>
        <w:rPr>
          <w:rFonts w:ascii="Arial" w:hAnsi="Arial" w:cs="Arial"/>
          <w:sz w:val="22"/>
        </w:rPr>
      </w:pPr>
      <w:r w:rsidRPr="00721C44">
        <w:rPr>
          <w:rFonts w:ascii="Arial" w:hAnsi="Arial" w:cs="Arial"/>
          <w:sz w:val="22"/>
        </w:rPr>
        <w:t>The</w:t>
      </w:r>
      <w:r w:rsidR="00DB2017" w:rsidRPr="00721C44">
        <w:rPr>
          <w:rFonts w:ascii="Arial" w:hAnsi="Arial" w:cs="Arial"/>
          <w:sz w:val="22"/>
        </w:rPr>
        <w:t xml:space="preserve"> organisation</w:t>
      </w:r>
      <w:r w:rsidR="000845FE" w:rsidRPr="00721C44">
        <w:rPr>
          <w:rFonts w:ascii="Arial" w:hAnsi="Arial" w:cs="Arial"/>
          <w:sz w:val="22"/>
        </w:rPr>
        <w:t xml:space="preserve"> will provide guidance and support to help those to whom it applies </w:t>
      </w:r>
      <w:r w:rsidRPr="00721C44">
        <w:rPr>
          <w:rFonts w:ascii="Arial" w:hAnsi="Arial" w:cs="Arial"/>
          <w:sz w:val="22"/>
        </w:rPr>
        <w:t xml:space="preserve">to </w:t>
      </w:r>
      <w:r w:rsidR="000845FE" w:rsidRPr="00721C44">
        <w:rPr>
          <w:rFonts w:ascii="Arial" w:hAnsi="Arial" w:cs="Arial"/>
          <w:sz w:val="22"/>
        </w:rPr>
        <w:t>understand their rights and responsibilities under this policy.  Additional support will be provided to managers and supervisors to enable them to deal more effectively with matters arising from this policy.</w:t>
      </w:r>
    </w:p>
    <w:p w14:paraId="13E75816" w14:textId="77777777" w:rsidR="00CD211E" w:rsidRPr="00721C44" w:rsidRDefault="00CD211E" w:rsidP="00CD211E">
      <w:pPr>
        <w:pStyle w:val="Heading1"/>
        <w:keepLines/>
        <w:pBdr>
          <w:bottom w:val="single" w:sz="4" w:space="1" w:color="595959" w:themeColor="text1" w:themeTint="A6"/>
        </w:pBdr>
        <w:spacing w:before="360" w:after="160" w:line="259" w:lineRule="auto"/>
        <w:rPr>
          <w:sz w:val="28"/>
          <w:szCs w:val="28"/>
        </w:rPr>
      </w:pPr>
      <w:bookmarkStart w:id="48" w:name="_Toc85545290"/>
      <w:r w:rsidRPr="00721C44">
        <w:rPr>
          <w:sz w:val="28"/>
          <w:szCs w:val="28"/>
        </w:rPr>
        <w:t>Scope</w:t>
      </w:r>
      <w:bookmarkEnd w:id="48"/>
    </w:p>
    <w:p w14:paraId="2D2B0C99" w14:textId="4F65F80D" w:rsidR="00CD211E" w:rsidRPr="00056BB2" w:rsidRDefault="00583A9B" w:rsidP="00926D59">
      <w:pPr>
        <w:pStyle w:val="Heading2"/>
        <w:ind w:left="567" w:hanging="567"/>
        <w:rPr>
          <w:rFonts w:ascii="Arial" w:hAnsi="Arial" w:cs="Arial"/>
          <w:smallCaps w:val="0"/>
          <w:sz w:val="24"/>
          <w:szCs w:val="24"/>
          <w:lang w:val="en-GB"/>
        </w:rPr>
      </w:pPr>
      <w:bookmarkStart w:id="49" w:name="_Toc85545291"/>
      <w:r w:rsidRPr="00056BB2">
        <w:rPr>
          <w:rFonts w:ascii="Arial" w:hAnsi="Arial" w:cs="Arial"/>
          <w:smallCaps w:val="0"/>
          <w:sz w:val="24"/>
          <w:szCs w:val="24"/>
          <w:lang w:val="en-GB"/>
        </w:rPr>
        <w:t>W</w:t>
      </w:r>
      <w:r w:rsidR="00CD211E" w:rsidRPr="00056BB2">
        <w:rPr>
          <w:rFonts w:ascii="Arial" w:hAnsi="Arial" w:cs="Arial"/>
          <w:smallCaps w:val="0"/>
          <w:sz w:val="24"/>
          <w:szCs w:val="24"/>
          <w:lang w:val="en-GB"/>
        </w:rPr>
        <w:t xml:space="preserve">ho </w:t>
      </w:r>
      <w:r w:rsidR="007D2957" w:rsidRPr="00056BB2">
        <w:rPr>
          <w:rFonts w:ascii="Arial" w:hAnsi="Arial" w:cs="Arial"/>
          <w:smallCaps w:val="0"/>
          <w:sz w:val="24"/>
          <w:szCs w:val="24"/>
          <w:lang w:val="en-GB"/>
        </w:rPr>
        <w:t>i</w:t>
      </w:r>
      <w:r w:rsidR="00CD211E" w:rsidRPr="00056BB2">
        <w:rPr>
          <w:rFonts w:ascii="Arial" w:hAnsi="Arial" w:cs="Arial"/>
          <w:smallCaps w:val="0"/>
          <w:sz w:val="24"/>
          <w:szCs w:val="24"/>
          <w:lang w:val="en-GB"/>
        </w:rPr>
        <w:t xml:space="preserve">t </w:t>
      </w:r>
      <w:r w:rsidR="007D2957" w:rsidRPr="00056BB2">
        <w:rPr>
          <w:rFonts w:ascii="Arial" w:hAnsi="Arial" w:cs="Arial"/>
          <w:smallCaps w:val="0"/>
          <w:sz w:val="24"/>
          <w:szCs w:val="24"/>
          <w:lang w:val="en-GB"/>
        </w:rPr>
        <w:t>a</w:t>
      </w:r>
      <w:r w:rsidR="00CD211E" w:rsidRPr="00056BB2">
        <w:rPr>
          <w:rFonts w:ascii="Arial" w:hAnsi="Arial" w:cs="Arial"/>
          <w:smallCaps w:val="0"/>
          <w:sz w:val="24"/>
          <w:szCs w:val="24"/>
          <w:lang w:val="en-GB"/>
        </w:rPr>
        <w:t xml:space="preserve">pplies </w:t>
      </w:r>
      <w:proofErr w:type="gramStart"/>
      <w:r w:rsidR="007D2957" w:rsidRPr="00056BB2">
        <w:rPr>
          <w:rFonts w:ascii="Arial" w:hAnsi="Arial" w:cs="Arial"/>
          <w:smallCaps w:val="0"/>
          <w:sz w:val="24"/>
          <w:szCs w:val="24"/>
          <w:lang w:val="en-GB"/>
        </w:rPr>
        <w:t>t</w:t>
      </w:r>
      <w:r w:rsidR="00CD211E" w:rsidRPr="00056BB2">
        <w:rPr>
          <w:rFonts w:ascii="Arial" w:hAnsi="Arial" w:cs="Arial"/>
          <w:smallCaps w:val="0"/>
          <w:sz w:val="24"/>
          <w:szCs w:val="24"/>
          <w:lang w:val="en-GB"/>
        </w:rPr>
        <w:t>o</w:t>
      </w:r>
      <w:bookmarkEnd w:id="49"/>
      <w:proofErr w:type="gramEnd"/>
    </w:p>
    <w:p w14:paraId="678F23CB" w14:textId="77777777" w:rsidR="00CD211E" w:rsidRPr="00056BB2" w:rsidRDefault="00CD211E" w:rsidP="00CD211E">
      <w:pPr>
        <w:rPr>
          <w:rFonts w:ascii="Arial" w:hAnsi="Arial" w:cs="Arial"/>
          <w:sz w:val="22"/>
          <w:szCs w:val="22"/>
        </w:rPr>
      </w:pPr>
    </w:p>
    <w:p w14:paraId="2892315B" w14:textId="7EC62435" w:rsidR="00BE2ED4" w:rsidRPr="00056BB2" w:rsidRDefault="00BE2ED4" w:rsidP="00BE2ED4">
      <w:pPr>
        <w:rPr>
          <w:rFonts w:ascii="Arial" w:hAnsi="Arial" w:cs="Arial"/>
          <w:sz w:val="22"/>
          <w:szCs w:val="22"/>
        </w:rPr>
      </w:pPr>
      <w:r w:rsidRPr="00056BB2">
        <w:rPr>
          <w:rFonts w:ascii="Arial" w:hAnsi="Arial" w:cs="Arial"/>
          <w:sz w:val="22"/>
          <w:szCs w:val="22"/>
        </w:rPr>
        <w:t xml:space="preserve">This document applies to all employees of the organisation and other individuals performing functions in relation to the organisation such as agency workers, </w:t>
      </w:r>
      <w:proofErr w:type="gramStart"/>
      <w:r w:rsidRPr="00056BB2">
        <w:rPr>
          <w:rFonts w:ascii="Arial" w:hAnsi="Arial" w:cs="Arial"/>
          <w:sz w:val="22"/>
          <w:szCs w:val="22"/>
        </w:rPr>
        <w:t>locums</w:t>
      </w:r>
      <w:proofErr w:type="gramEnd"/>
      <w:r w:rsidRPr="00056BB2">
        <w:rPr>
          <w:rFonts w:ascii="Arial" w:hAnsi="Arial" w:cs="Arial"/>
          <w:sz w:val="22"/>
          <w:szCs w:val="22"/>
        </w:rPr>
        <w:t xml:space="preserve"> and contractors. </w:t>
      </w:r>
    </w:p>
    <w:p w14:paraId="0B7C3C44" w14:textId="77777777" w:rsidR="00BE2ED4" w:rsidRPr="00056BB2" w:rsidRDefault="00BE2ED4" w:rsidP="00BE2ED4">
      <w:pPr>
        <w:rPr>
          <w:rFonts w:ascii="Arial" w:hAnsi="Arial" w:cs="Arial"/>
          <w:sz w:val="22"/>
          <w:szCs w:val="22"/>
        </w:rPr>
      </w:pPr>
    </w:p>
    <w:p w14:paraId="3820A5C4" w14:textId="77777777" w:rsidR="00BE2ED4" w:rsidRPr="00056BB2" w:rsidRDefault="00BE2ED4" w:rsidP="00BE2ED4">
      <w:pPr>
        <w:rPr>
          <w:rFonts w:ascii="Arial" w:hAnsi="Arial" w:cs="Arial"/>
          <w:color w:val="1C190F"/>
          <w:sz w:val="22"/>
          <w:szCs w:val="22"/>
        </w:rPr>
      </w:pPr>
      <w:r w:rsidRPr="00056BB2">
        <w:rPr>
          <w:rFonts w:ascii="Arial" w:hAnsi="Arial" w:cs="Arial"/>
          <w:sz w:val="22"/>
          <w:szCs w:val="22"/>
        </w:rPr>
        <w:t>Furthermore, it applies to clinicians who may or may not be employed by the organisation but who are working under</w:t>
      </w:r>
      <w:r w:rsidRPr="00056BB2">
        <w:rPr>
          <w:rFonts w:ascii="Arial" w:hAnsi="Arial" w:cs="Arial"/>
          <w:color w:val="1C190F"/>
          <w:sz w:val="22"/>
          <w:szCs w:val="22"/>
        </w:rPr>
        <w:t xml:space="preserve"> the Additional Roles Reimbursement Scheme (ARRS).</w:t>
      </w:r>
      <w:r w:rsidRPr="00056BB2">
        <w:rPr>
          <w:rStyle w:val="FootnoteReference"/>
          <w:rFonts w:ascii="Arial" w:eastAsiaTheme="majorEastAsia" w:hAnsi="Arial" w:cs="Arial"/>
          <w:color w:val="1C190F"/>
          <w:sz w:val="22"/>
          <w:szCs w:val="22"/>
        </w:rPr>
        <w:footnoteReference w:id="2"/>
      </w:r>
    </w:p>
    <w:p w14:paraId="10FC4FF5" w14:textId="38C54A27" w:rsidR="000845FE" w:rsidRPr="00056BB2" w:rsidRDefault="000845FE" w:rsidP="000845FE">
      <w:pPr>
        <w:keepNext/>
        <w:keepLines/>
        <w:spacing w:before="360" w:line="259" w:lineRule="auto"/>
        <w:outlineLvl w:val="1"/>
        <w:rPr>
          <w:rFonts w:ascii="Arial" w:eastAsiaTheme="majorEastAsia" w:hAnsi="Arial" w:cs="Arial"/>
          <w:b/>
          <w:bCs/>
          <w:color w:val="000000" w:themeColor="text1"/>
        </w:rPr>
      </w:pPr>
      <w:bookmarkStart w:id="50" w:name="_Toc494996989"/>
      <w:bookmarkStart w:id="51" w:name="_Toc85545292"/>
      <w:r w:rsidRPr="00056BB2">
        <w:rPr>
          <w:rFonts w:ascii="Arial" w:eastAsiaTheme="majorEastAsia" w:hAnsi="Arial" w:cs="Arial"/>
          <w:b/>
          <w:bCs/>
          <w:color w:val="000000" w:themeColor="text1"/>
        </w:rPr>
        <w:t>2.2</w:t>
      </w:r>
      <w:r w:rsidRPr="00056BB2">
        <w:rPr>
          <w:rFonts w:ascii="Arial" w:eastAsiaTheme="majorEastAsia" w:hAnsi="Arial" w:cs="Arial"/>
          <w:b/>
          <w:bCs/>
          <w:color w:val="000000" w:themeColor="text1"/>
        </w:rPr>
        <w:tab/>
        <w:t xml:space="preserve">Why and </w:t>
      </w:r>
      <w:r w:rsidR="00926D59" w:rsidRPr="00056BB2">
        <w:rPr>
          <w:rFonts w:ascii="Arial" w:eastAsiaTheme="majorEastAsia" w:hAnsi="Arial" w:cs="Arial"/>
          <w:b/>
          <w:bCs/>
          <w:color w:val="000000" w:themeColor="text1"/>
        </w:rPr>
        <w:t>how it applies to them</w:t>
      </w:r>
      <w:bookmarkEnd w:id="50"/>
      <w:bookmarkEnd w:id="51"/>
    </w:p>
    <w:p w14:paraId="43541CEF" w14:textId="77777777" w:rsidR="000845FE" w:rsidRPr="00CC4228" w:rsidRDefault="000845FE" w:rsidP="00CD211E">
      <w:pPr>
        <w:rPr>
          <w:rFonts w:ascii="Arial" w:hAnsi="Arial" w:cs="Arial"/>
        </w:rPr>
      </w:pPr>
    </w:p>
    <w:p w14:paraId="6D7E2D27" w14:textId="77777777" w:rsidR="00BE2ED4" w:rsidRPr="00056BB2" w:rsidRDefault="000845FE" w:rsidP="000845FE">
      <w:pPr>
        <w:rPr>
          <w:rFonts w:ascii="Arial" w:hAnsi="Arial" w:cs="Arial"/>
          <w:sz w:val="22"/>
        </w:rPr>
      </w:pPr>
      <w:r w:rsidRPr="00056BB2">
        <w:rPr>
          <w:rFonts w:ascii="Arial" w:hAnsi="Arial" w:cs="Arial"/>
          <w:sz w:val="22"/>
        </w:rPr>
        <w:lastRenderedPageBreak/>
        <w:t xml:space="preserve">The </w:t>
      </w:r>
      <w:r w:rsidR="00DB2017" w:rsidRPr="00056BB2">
        <w:rPr>
          <w:rFonts w:ascii="Arial" w:hAnsi="Arial" w:cs="Arial"/>
          <w:sz w:val="22"/>
        </w:rPr>
        <w:t>organisation</w:t>
      </w:r>
      <w:r w:rsidRPr="00056BB2">
        <w:rPr>
          <w:rFonts w:ascii="Arial" w:hAnsi="Arial" w:cs="Arial"/>
          <w:sz w:val="22"/>
        </w:rPr>
        <w:t xml:space="preserve"> aims to design and implement policies and procedures that meet the diverse needs of our service and workforce, ensuring that none are placed at a disadvantage over others, in accordance with the </w:t>
      </w:r>
      <w:hyperlink r:id="rId10" w:history="1">
        <w:r w:rsidRPr="00056BB2">
          <w:rPr>
            <w:rStyle w:val="Hyperlink"/>
            <w:rFonts w:ascii="Arial" w:hAnsi="Arial" w:cs="Arial"/>
            <w:sz w:val="22"/>
          </w:rPr>
          <w:t>Equality Act 2010</w:t>
        </w:r>
      </w:hyperlink>
      <w:r w:rsidRPr="00056BB2">
        <w:rPr>
          <w:rFonts w:ascii="Arial" w:hAnsi="Arial" w:cs="Arial"/>
          <w:sz w:val="22"/>
        </w:rPr>
        <w:t xml:space="preserve">. </w:t>
      </w:r>
    </w:p>
    <w:p w14:paraId="6D2BB3D4" w14:textId="77777777" w:rsidR="00BE2ED4" w:rsidRPr="00056BB2" w:rsidRDefault="00BE2ED4" w:rsidP="000845FE">
      <w:pPr>
        <w:rPr>
          <w:rFonts w:ascii="Arial" w:hAnsi="Arial" w:cs="Arial"/>
          <w:sz w:val="22"/>
        </w:rPr>
      </w:pPr>
    </w:p>
    <w:p w14:paraId="0685F3F8" w14:textId="7BF2D1E6" w:rsidR="00BE2ED4" w:rsidRPr="00056BB2" w:rsidRDefault="00DB2017" w:rsidP="000845FE">
      <w:pPr>
        <w:rPr>
          <w:rFonts w:ascii="Arial" w:eastAsia="Calibri" w:hAnsi="Arial" w:cs="Arial"/>
          <w:sz w:val="22"/>
          <w:szCs w:val="22"/>
        </w:rPr>
      </w:pPr>
      <w:r w:rsidRPr="00056BB2">
        <w:rPr>
          <w:rFonts w:ascii="Arial" w:eastAsia="Calibri" w:hAnsi="Arial" w:cs="Arial"/>
          <w:sz w:val="22"/>
          <w:szCs w:val="22"/>
        </w:rPr>
        <w:t>Consideration has been given to the impact this policy might have</w:t>
      </w:r>
      <w:r w:rsidR="00931304" w:rsidRPr="00056BB2">
        <w:rPr>
          <w:rFonts w:ascii="Arial" w:eastAsia="Calibri" w:hAnsi="Arial" w:cs="Arial"/>
          <w:sz w:val="22"/>
          <w:szCs w:val="22"/>
        </w:rPr>
        <w:t xml:space="preserve"> </w:t>
      </w:r>
      <w:proofErr w:type="gramStart"/>
      <w:r w:rsidR="00931304" w:rsidRPr="00056BB2">
        <w:rPr>
          <w:rFonts w:ascii="Arial" w:eastAsia="Calibri" w:hAnsi="Arial" w:cs="Arial"/>
          <w:sz w:val="22"/>
          <w:szCs w:val="22"/>
        </w:rPr>
        <w:t>with</w:t>
      </w:r>
      <w:r w:rsidRPr="00056BB2">
        <w:rPr>
          <w:rFonts w:ascii="Arial" w:eastAsia="Calibri" w:hAnsi="Arial" w:cs="Arial"/>
          <w:sz w:val="22"/>
          <w:szCs w:val="22"/>
        </w:rPr>
        <w:t xml:space="preserve"> regard to</w:t>
      </w:r>
      <w:proofErr w:type="gramEnd"/>
      <w:r w:rsidRPr="00056BB2">
        <w:rPr>
          <w:rFonts w:ascii="Arial" w:eastAsia="Calibri" w:hAnsi="Arial" w:cs="Arial"/>
          <w:sz w:val="22"/>
          <w:szCs w:val="22"/>
        </w:rPr>
        <w:t xml:space="preserve"> the individual protected characteristics of those to whom it applies.</w:t>
      </w:r>
    </w:p>
    <w:p w14:paraId="54021AF4" w14:textId="77777777" w:rsidR="000845FE" w:rsidRPr="00CC4228" w:rsidRDefault="000845FE" w:rsidP="000845FE">
      <w:pPr>
        <w:pStyle w:val="Heading1"/>
        <w:keepLines/>
        <w:pBdr>
          <w:bottom w:val="single" w:sz="4" w:space="1" w:color="595959" w:themeColor="text1" w:themeTint="A6"/>
        </w:pBdr>
        <w:spacing w:before="360" w:after="160" w:line="259" w:lineRule="auto"/>
        <w:rPr>
          <w:sz w:val="28"/>
          <w:szCs w:val="28"/>
        </w:rPr>
      </w:pPr>
      <w:bookmarkStart w:id="52" w:name="_Toc494996990"/>
      <w:bookmarkStart w:id="53" w:name="_Toc85545293"/>
      <w:r w:rsidRPr="00CC4228">
        <w:rPr>
          <w:sz w:val="28"/>
          <w:szCs w:val="28"/>
        </w:rPr>
        <w:t>Definition of terms</w:t>
      </w:r>
      <w:bookmarkEnd w:id="52"/>
      <w:bookmarkEnd w:id="53"/>
      <w:r w:rsidRPr="00CC4228">
        <w:rPr>
          <w:sz w:val="28"/>
          <w:szCs w:val="28"/>
        </w:rPr>
        <w:t xml:space="preserve"> </w:t>
      </w:r>
    </w:p>
    <w:p w14:paraId="48932CDB" w14:textId="0EC42EC0" w:rsidR="00D6790A" w:rsidRPr="00056BB2" w:rsidRDefault="001D49C0" w:rsidP="00D6790A">
      <w:pPr>
        <w:pStyle w:val="Heading2"/>
        <w:ind w:left="576"/>
        <w:rPr>
          <w:rFonts w:ascii="Arial" w:hAnsi="Arial" w:cs="Arial"/>
          <w:smallCaps w:val="0"/>
          <w:sz w:val="24"/>
          <w:szCs w:val="24"/>
          <w:lang w:val="en-GB"/>
        </w:rPr>
      </w:pPr>
      <w:bookmarkStart w:id="54" w:name="_Toc85545294"/>
      <w:r w:rsidRPr="00056BB2">
        <w:rPr>
          <w:rFonts w:ascii="Arial" w:hAnsi="Arial" w:cs="Arial"/>
          <w:smallCaps w:val="0"/>
          <w:sz w:val="24"/>
          <w:szCs w:val="24"/>
          <w:lang w:val="en-GB"/>
        </w:rPr>
        <w:t>Accessible Information Standard</w:t>
      </w:r>
      <w:bookmarkEnd w:id="54"/>
    </w:p>
    <w:p w14:paraId="512CB08A" w14:textId="77777777" w:rsidR="00D6790A" w:rsidRPr="00056BB2" w:rsidRDefault="00D6790A" w:rsidP="00D6790A"/>
    <w:p w14:paraId="57A79CB7" w14:textId="77777777" w:rsidR="00BE2ED4" w:rsidRPr="00721C44" w:rsidRDefault="001D49C0" w:rsidP="00BE2ED4">
      <w:pPr>
        <w:rPr>
          <w:rFonts w:ascii="Arial" w:hAnsi="Arial" w:cs="Arial"/>
          <w:color w:val="000000" w:themeColor="text1"/>
          <w:sz w:val="22"/>
          <w:szCs w:val="22"/>
          <w:shd w:val="clear" w:color="auto" w:fill="FFFFFF"/>
        </w:rPr>
      </w:pPr>
      <w:bookmarkStart w:id="55" w:name="_Toc503520861"/>
      <w:r w:rsidRPr="00CC4228">
        <w:rPr>
          <w:rFonts w:ascii="Arial" w:hAnsi="Arial" w:cs="Arial"/>
          <w:color w:val="000000" w:themeColor="text1"/>
          <w:sz w:val="22"/>
          <w:shd w:val="clear" w:color="auto" w:fill="FFFFFF"/>
        </w:rPr>
        <w:t>The </w:t>
      </w:r>
      <w:r w:rsidRPr="00CC4228">
        <w:rPr>
          <w:rFonts w:ascii="Arial" w:hAnsi="Arial" w:cs="Arial"/>
          <w:color w:val="000000" w:themeColor="text1"/>
          <w:sz w:val="22"/>
        </w:rPr>
        <w:t>Accessible Information Standard</w:t>
      </w:r>
      <w:r w:rsidRPr="00BA773E">
        <w:rPr>
          <w:rFonts w:ascii="Arial" w:hAnsi="Arial" w:cs="Arial"/>
          <w:color w:val="000000" w:themeColor="text1"/>
          <w:sz w:val="22"/>
          <w:shd w:val="clear" w:color="auto" w:fill="FFFFFF"/>
        </w:rPr>
        <w:t xml:space="preserve"> is </w:t>
      </w:r>
      <w:r w:rsidR="00F02B5A" w:rsidRPr="00BA773E">
        <w:rPr>
          <w:rFonts w:ascii="Arial" w:hAnsi="Arial" w:cs="Arial"/>
          <w:color w:val="000000" w:themeColor="text1"/>
          <w:sz w:val="22"/>
          <w:shd w:val="clear" w:color="auto" w:fill="FFFFFF"/>
        </w:rPr>
        <w:t xml:space="preserve">lawful under the </w:t>
      </w:r>
      <w:hyperlink r:id="rId11" w:history="1">
        <w:r w:rsidR="00F02B5A" w:rsidRPr="00CC4228">
          <w:rPr>
            <w:rStyle w:val="Hyperlink"/>
            <w:rFonts w:ascii="Arial" w:hAnsi="Arial" w:cs="Arial"/>
            <w:sz w:val="22"/>
            <w:shd w:val="clear" w:color="auto" w:fill="FFFFFF"/>
          </w:rPr>
          <w:t>Equality Act 2010</w:t>
        </w:r>
      </w:hyperlink>
      <w:r w:rsidR="00F02B5A" w:rsidRPr="00CC4228">
        <w:rPr>
          <w:rFonts w:ascii="Arial" w:hAnsi="Arial" w:cs="Arial"/>
          <w:color w:val="000000" w:themeColor="text1"/>
          <w:sz w:val="22"/>
          <w:shd w:val="clear" w:color="auto" w:fill="FFFFFF"/>
        </w:rPr>
        <w:t xml:space="preserve"> and</w:t>
      </w:r>
      <w:r w:rsidRPr="00CC4228">
        <w:rPr>
          <w:rFonts w:ascii="Arial" w:hAnsi="Arial" w:cs="Arial"/>
          <w:color w:val="000000" w:themeColor="text1"/>
          <w:sz w:val="22"/>
          <w:shd w:val="clear" w:color="auto" w:fill="FFFFFF"/>
        </w:rPr>
        <w:t xml:space="preserve"> aims to make sure</w:t>
      </w:r>
      <w:r w:rsidR="00926D59" w:rsidRPr="00721C44">
        <w:rPr>
          <w:rFonts w:ascii="Arial" w:hAnsi="Arial" w:cs="Arial"/>
          <w:color w:val="000000" w:themeColor="text1"/>
          <w:sz w:val="22"/>
          <w:shd w:val="clear" w:color="auto" w:fill="FFFFFF"/>
        </w:rPr>
        <w:t xml:space="preserve"> that</w:t>
      </w:r>
      <w:r w:rsidRPr="00721C44">
        <w:rPr>
          <w:rFonts w:ascii="Arial" w:hAnsi="Arial" w:cs="Arial"/>
          <w:color w:val="000000" w:themeColor="text1"/>
          <w:sz w:val="22"/>
          <w:shd w:val="clear" w:color="auto" w:fill="FFFFFF"/>
        </w:rPr>
        <w:t xml:space="preserve"> people with a disability or sensory loss are given </w:t>
      </w:r>
      <w:r w:rsidRPr="00721C44">
        <w:rPr>
          <w:rFonts w:ascii="Arial" w:hAnsi="Arial" w:cs="Arial"/>
          <w:color w:val="000000" w:themeColor="text1"/>
          <w:sz w:val="22"/>
        </w:rPr>
        <w:t>information</w:t>
      </w:r>
      <w:r w:rsidRPr="00721C44">
        <w:rPr>
          <w:rFonts w:ascii="Arial" w:hAnsi="Arial" w:cs="Arial"/>
          <w:color w:val="000000" w:themeColor="text1"/>
          <w:sz w:val="22"/>
          <w:shd w:val="clear" w:color="auto" w:fill="FFFFFF"/>
        </w:rPr>
        <w:t> </w:t>
      </w:r>
      <w:r w:rsidR="00C25622" w:rsidRPr="00721C44">
        <w:rPr>
          <w:rFonts w:ascii="Arial" w:hAnsi="Arial" w:cs="Arial"/>
          <w:color w:val="000000" w:themeColor="text1"/>
          <w:sz w:val="22"/>
          <w:shd w:val="clear" w:color="auto" w:fill="FFFFFF"/>
        </w:rPr>
        <w:t xml:space="preserve">that </w:t>
      </w:r>
      <w:r w:rsidRPr="00721C44">
        <w:rPr>
          <w:rFonts w:ascii="Arial" w:hAnsi="Arial" w:cs="Arial"/>
          <w:color w:val="000000" w:themeColor="text1"/>
          <w:sz w:val="22"/>
          <w:shd w:val="clear" w:color="auto" w:fill="FFFFFF"/>
        </w:rPr>
        <w:t xml:space="preserve">they can </w:t>
      </w:r>
      <w:r w:rsidRPr="00721C44">
        <w:rPr>
          <w:rFonts w:ascii="Arial" w:hAnsi="Arial" w:cs="Arial"/>
          <w:color w:val="000000" w:themeColor="text1"/>
          <w:sz w:val="22"/>
          <w:szCs w:val="22"/>
          <w:shd w:val="clear" w:color="auto" w:fill="FFFFFF"/>
        </w:rPr>
        <w:t>understand and the communication support they need.</w:t>
      </w:r>
    </w:p>
    <w:p w14:paraId="6B8FFB2B" w14:textId="77777777" w:rsidR="00BE2ED4" w:rsidRPr="00721C44" w:rsidRDefault="00BE2ED4" w:rsidP="00BE2ED4">
      <w:pPr>
        <w:rPr>
          <w:rFonts w:ascii="Arial" w:hAnsi="Arial" w:cs="Arial"/>
          <w:color w:val="000000" w:themeColor="text1"/>
          <w:sz w:val="22"/>
          <w:szCs w:val="22"/>
          <w:shd w:val="clear" w:color="auto" w:fill="FFFFFF"/>
        </w:rPr>
      </w:pPr>
    </w:p>
    <w:p w14:paraId="10ABB475" w14:textId="33B27F84" w:rsidR="00BE2ED4" w:rsidRPr="00056BB2" w:rsidRDefault="00BE2ED4" w:rsidP="00056BB2">
      <w:pPr>
        <w:rPr>
          <w:rFonts w:ascii="Arial" w:hAnsi="Arial" w:cs="Arial"/>
          <w:color w:val="000000" w:themeColor="text1"/>
          <w:sz w:val="22"/>
          <w:szCs w:val="22"/>
          <w:shd w:val="clear" w:color="auto" w:fill="FFFFFF"/>
        </w:rPr>
      </w:pPr>
      <w:r w:rsidRPr="00056BB2">
        <w:rPr>
          <w:rFonts w:ascii="Arial" w:hAnsi="Arial" w:cs="Arial"/>
          <w:color w:val="000000" w:themeColor="text1"/>
          <w:sz w:val="22"/>
          <w:szCs w:val="22"/>
        </w:rPr>
        <w:t>NHS England introduced the </w:t>
      </w:r>
      <w:hyperlink r:id="rId12" w:tgtFrame="_blank" w:history="1">
        <w:r w:rsidRPr="00056BB2">
          <w:rPr>
            <w:rStyle w:val="Hyperlink"/>
            <w:rFonts w:ascii="Arial" w:hAnsi="Arial" w:cs="Arial"/>
            <w:sz w:val="22"/>
            <w:szCs w:val="22"/>
            <w:shd w:val="clear" w:color="auto" w:fill="FFFFFF"/>
          </w:rPr>
          <w:t>AIS</w:t>
        </w:r>
      </w:hyperlink>
      <w:r w:rsidRPr="00056BB2">
        <w:rPr>
          <w:rFonts w:ascii="Arial" w:hAnsi="Arial" w:cs="Arial"/>
          <w:color w:val="3E3E35"/>
          <w:sz w:val="22"/>
          <w:szCs w:val="22"/>
        </w:rPr>
        <w:t> </w:t>
      </w:r>
      <w:r w:rsidRPr="00056BB2">
        <w:rPr>
          <w:rFonts w:ascii="Arial" w:hAnsi="Arial" w:cs="Arial"/>
          <w:color w:val="000000" w:themeColor="text1"/>
          <w:sz w:val="22"/>
          <w:szCs w:val="22"/>
        </w:rPr>
        <w:t>to help</w:t>
      </w:r>
      <w:r w:rsidR="00056BB2">
        <w:rPr>
          <w:rFonts w:ascii="Arial" w:hAnsi="Arial" w:cs="Arial"/>
          <w:color w:val="000000" w:themeColor="text1"/>
          <w:sz w:val="22"/>
          <w:szCs w:val="22"/>
        </w:rPr>
        <w:t xml:space="preserve"> to</w:t>
      </w:r>
      <w:r w:rsidRPr="00056BB2">
        <w:rPr>
          <w:rFonts w:ascii="Arial" w:hAnsi="Arial" w:cs="Arial"/>
          <w:color w:val="000000" w:themeColor="text1"/>
          <w:sz w:val="22"/>
          <w:szCs w:val="22"/>
        </w:rPr>
        <w:t xml:space="preserve"> clarify what is reasonable under the Equality Act. It aims to make sure people who have a disability, impairment or sensory loss</w:t>
      </w:r>
      <w:r w:rsidR="00A66D1F" w:rsidRPr="00CC4228">
        <w:rPr>
          <w:rFonts w:ascii="Arial" w:hAnsi="Arial" w:cs="Arial"/>
          <w:color w:val="000000" w:themeColor="text1"/>
          <w:sz w:val="22"/>
          <w:szCs w:val="22"/>
        </w:rPr>
        <w:t xml:space="preserve"> </w:t>
      </w:r>
      <w:r w:rsidRPr="00056BB2">
        <w:rPr>
          <w:rFonts w:ascii="Arial" w:hAnsi="Arial" w:cs="Arial"/>
          <w:color w:val="000000" w:themeColor="text1"/>
          <w:sz w:val="22"/>
          <w:szCs w:val="22"/>
        </w:rPr>
        <w:t xml:space="preserve">receive information they can easily read or understand and get support so they can communicate effectively with health and social care services. It covers patients, their </w:t>
      </w:r>
      <w:proofErr w:type="gramStart"/>
      <w:r w:rsidRPr="00056BB2">
        <w:rPr>
          <w:rFonts w:ascii="Arial" w:hAnsi="Arial" w:cs="Arial"/>
          <w:color w:val="000000" w:themeColor="text1"/>
          <w:sz w:val="22"/>
          <w:szCs w:val="22"/>
        </w:rPr>
        <w:t>parents</w:t>
      </w:r>
      <w:proofErr w:type="gramEnd"/>
      <w:r w:rsidRPr="00056BB2">
        <w:rPr>
          <w:rFonts w:ascii="Arial" w:hAnsi="Arial" w:cs="Arial"/>
          <w:color w:val="000000" w:themeColor="text1"/>
          <w:sz w:val="22"/>
          <w:szCs w:val="22"/>
        </w:rPr>
        <w:t xml:space="preserve"> and carers.</w:t>
      </w:r>
    </w:p>
    <w:p w14:paraId="26369BEF" w14:textId="5F204FE4" w:rsidR="00BE2ED4" w:rsidRPr="00BA773E" w:rsidRDefault="00BE2ED4" w:rsidP="00BE2ED4">
      <w:pPr>
        <w:pStyle w:val="NormalWeb"/>
        <w:shd w:val="clear" w:color="auto" w:fill="FFFFFF"/>
        <w:spacing w:before="320" w:beforeAutospacing="0" w:after="320" w:afterAutospacing="0"/>
        <w:rPr>
          <w:rFonts w:ascii="Arial" w:hAnsi="Arial" w:cs="Arial"/>
          <w:color w:val="000000" w:themeColor="text1"/>
          <w:sz w:val="22"/>
          <w:szCs w:val="22"/>
        </w:rPr>
      </w:pPr>
      <w:r w:rsidRPr="00056BB2">
        <w:rPr>
          <w:rFonts w:ascii="Arial" w:hAnsi="Arial" w:cs="Arial"/>
          <w:color w:val="000000" w:themeColor="text1"/>
          <w:sz w:val="22"/>
          <w:szCs w:val="22"/>
        </w:rPr>
        <w:t>Since 2016, providers of any NHS funded care must, by law</w:t>
      </w:r>
      <w:r w:rsidR="00A66D1F" w:rsidRPr="00CC4228">
        <w:rPr>
          <w:rFonts w:ascii="Arial" w:hAnsi="Arial" w:cs="Arial"/>
          <w:color w:val="000000" w:themeColor="text1"/>
          <w:sz w:val="22"/>
          <w:szCs w:val="22"/>
        </w:rPr>
        <w:t>. This</w:t>
      </w:r>
      <w:r w:rsidR="00056BB2">
        <w:rPr>
          <w:rFonts w:ascii="Arial" w:hAnsi="Arial" w:cs="Arial"/>
          <w:color w:val="000000" w:themeColor="text1"/>
          <w:sz w:val="22"/>
          <w:szCs w:val="22"/>
        </w:rPr>
        <w:t xml:space="preserve"> is the detailed as the f</w:t>
      </w:r>
      <w:r w:rsidR="00A66D1F" w:rsidRPr="00CC4228">
        <w:rPr>
          <w:rFonts w:ascii="Arial" w:hAnsi="Arial" w:cs="Arial"/>
          <w:color w:val="000000" w:themeColor="text1"/>
          <w:sz w:val="22"/>
          <w:szCs w:val="22"/>
        </w:rPr>
        <w:t>ive steps to AI</w:t>
      </w:r>
      <w:r w:rsidR="00A66D1F" w:rsidRPr="00BA773E">
        <w:rPr>
          <w:rFonts w:ascii="Arial" w:hAnsi="Arial" w:cs="Arial"/>
          <w:color w:val="000000" w:themeColor="text1"/>
          <w:sz w:val="22"/>
          <w:szCs w:val="22"/>
        </w:rPr>
        <w:t>S and i</w:t>
      </w:r>
      <w:r w:rsidR="00A66D1F" w:rsidRPr="00721C44">
        <w:rPr>
          <w:rFonts w:ascii="Arial" w:hAnsi="Arial" w:cs="Arial"/>
          <w:color w:val="000000" w:themeColor="text1"/>
          <w:sz w:val="22"/>
          <w:szCs w:val="22"/>
        </w:rPr>
        <w:t xml:space="preserve">s as detailed below at </w:t>
      </w:r>
      <w:hyperlink w:anchor="_Five_steps_of" w:history="1">
        <w:r w:rsidR="00A66D1F" w:rsidRPr="00BA773E">
          <w:rPr>
            <w:rStyle w:val="Hyperlink"/>
            <w:rFonts w:ascii="Arial" w:hAnsi="Arial" w:cs="Arial"/>
            <w:sz w:val="22"/>
            <w:szCs w:val="22"/>
          </w:rPr>
          <w:t>Section 4.3</w:t>
        </w:r>
      </w:hyperlink>
      <w:r w:rsidR="00A66D1F" w:rsidRPr="00CC4228">
        <w:rPr>
          <w:rFonts w:ascii="Arial" w:hAnsi="Arial" w:cs="Arial"/>
          <w:color w:val="000000" w:themeColor="text1"/>
          <w:sz w:val="22"/>
          <w:szCs w:val="22"/>
        </w:rPr>
        <w:t>.</w:t>
      </w:r>
    </w:p>
    <w:p w14:paraId="7A22C09E" w14:textId="77777777" w:rsidR="00D6790A" w:rsidRPr="00056BB2" w:rsidRDefault="00D6790A" w:rsidP="00D6790A">
      <w:pPr>
        <w:pStyle w:val="Heading2"/>
        <w:ind w:left="576"/>
        <w:rPr>
          <w:rFonts w:ascii="Arial" w:hAnsi="Arial" w:cs="Arial"/>
          <w:smallCaps w:val="0"/>
          <w:sz w:val="24"/>
          <w:szCs w:val="24"/>
          <w:lang w:val="en-GB"/>
        </w:rPr>
      </w:pPr>
      <w:bookmarkStart w:id="56" w:name="_Toc85538003"/>
      <w:bookmarkStart w:id="57" w:name="_Toc85540857"/>
      <w:bookmarkStart w:id="58" w:name="_Toc85545295"/>
      <w:bookmarkStart w:id="59" w:name="_Toc85545296"/>
      <w:bookmarkEnd w:id="56"/>
      <w:bookmarkEnd w:id="57"/>
      <w:bookmarkEnd w:id="58"/>
      <w:r w:rsidRPr="00056BB2">
        <w:rPr>
          <w:rFonts w:ascii="Arial" w:hAnsi="Arial" w:cs="Arial"/>
          <w:smallCaps w:val="0"/>
          <w:sz w:val="24"/>
          <w:szCs w:val="24"/>
          <w:lang w:val="en-GB"/>
        </w:rPr>
        <w:t>Care Quality Commission</w:t>
      </w:r>
      <w:bookmarkEnd w:id="55"/>
      <w:bookmarkEnd w:id="59"/>
    </w:p>
    <w:p w14:paraId="22446955" w14:textId="77777777" w:rsidR="00D6790A" w:rsidRPr="00056BB2" w:rsidRDefault="00D6790A" w:rsidP="00D6790A">
      <w:pPr>
        <w:rPr>
          <w:rFonts w:ascii="Arial" w:hAnsi="Arial" w:cs="Arial"/>
        </w:rPr>
      </w:pPr>
    </w:p>
    <w:p w14:paraId="13DF8E45" w14:textId="77777777" w:rsidR="00A66D1F" w:rsidRPr="00056BB2" w:rsidRDefault="00D6790A" w:rsidP="00D6790A">
      <w:pPr>
        <w:rPr>
          <w:rFonts w:ascii="Arial" w:hAnsi="Arial" w:cs="Arial"/>
          <w:sz w:val="22"/>
        </w:rPr>
      </w:pPr>
      <w:r w:rsidRPr="00056BB2">
        <w:rPr>
          <w:rFonts w:ascii="Arial" w:hAnsi="Arial" w:cs="Arial"/>
          <w:sz w:val="22"/>
        </w:rPr>
        <w:t>The Care Quality Commission (CQC) is the independent regulator of health and adult social care in England.  The CQC make</w:t>
      </w:r>
      <w:r w:rsidR="00926D59" w:rsidRPr="00056BB2">
        <w:rPr>
          <w:rFonts w:ascii="Arial" w:hAnsi="Arial" w:cs="Arial"/>
          <w:sz w:val="22"/>
        </w:rPr>
        <w:t>s</w:t>
      </w:r>
      <w:r w:rsidRPr="00056BB2">
        <w:rPr>
          <w:rFonts w:ascii="Arial" w:hAnsi="Arial" w:cs="Arial"/>
          <w:sz w:val="22"/>
        </w:rPr>
        <w:t xml:space="preserve"> sure </w:t>
      </w:r>
      <w:r w:rsidR="00926D59" w:rsidRPr="00056BB2">
        <w:rPr>
          <w:rFonts w:ascii="Arial" w:hAnsi="Arial" w:cs="Arial"/>
          <w:sz w:val="22"/>
        </w:rPr>
        <w:t xml:space="preserve">that </w:t>
      </w:r>
      <w:r w:rsidRPr="00056BB2">
        <w:rPr>
          <w:rFonts w:ascii="Arial" w:hAnsi="Arial" w:cs="Arial"/>
          <w:sz w:val="22"/>
        </w:rPr>
        <w:t>health and social care services provide people with safe,</w:t>
      </w:r>
      <w:r w:rsidR="00926D59" w:rsidRPr="00056BB2">
        <w:rPr>
          <w:rFonts w:ascii="Arial" w:hAnsi="Arial" w:cs="Arial"/>
          <w:sz w:val="22"/>
        </w:rPr>
        <w:t xml:space="preserve"> effective, compassionate, </w:t>
      </w:r>
      <w:proofErr w:type="gramStart"/>
      <w:r w:rsidR="00926D59" w:rsidRPr="00056BB2">
        <w:rPr>
          <w:rFonts w:ascii="Arial" w:hAnsi="Arial" w:cs="Arial"/>
          <w:sz w:val="22"/>
        </w:rPr>
        <w:t xml:space="preserve">high </w:t>
      </w:r>
      <w:r w:rsidRPr="00056BB2">
        <w:rPr>
          <w:rFonts w:ascii="Arial" w:hAnsi="Arial" w:cs="Arial"/>
          <w:sz w:val="22"/>
        </w:rPr>
        <w:t>quality</w:t>
      </w:r>
      <w:proofErr w:type="gramEnd"/>
      <w:r w:rsidRPr="00056BB2">
        <w:rPr>
          <w:rFonts w:ascii="Arial" w:hAnsi="Arial" w:cs="Arial"/>
          <w:sz w:val="22"/>
        </w:rPr>
        <w:t xml:space="preserve"> care and encourage</w:t>
      </w:r>
      <w:r w:rsidR="00926D59" w:rsidRPr="00056BB2">
        <w:rPr>
          <w:rFonts w:ascii="Arial" w:hAnsi="Arial" w:cs="Arial"/>
          <w:sz w:val="22"/>
        </w:rPr>
        <w:t>s</w:t>
      </w:r>
      <w:r w:rsidRPr="00056BB2">
        <w:rPr>
          <w:rFonts w:ascii="Arial" w:hAnsi="Arial" w:cs="Arial"/>
          <w:sz w:val="22"/>
        </w:rPr>
        <w:t xml:space="preserve"> care services to improve.  </w:t>
      </w:r>
    </w:p>
    <w:p w14:paraId="041B175F" w14:textId="0BDDED72" w:rsidR="000634B0" w:rsidRPr="00056BB2" w:rsidRDefault="00A66D1F" w:rsidP="000634B0">
      <w:pPr>
        <w:shd w:val="clear" w:color="auto" w:fill="FFFFFF"/>
        <w:spacing w:before="320" w:after="320"/>
        <w:rPr>
          <w:rFonts w:ascii="Arial" w:hAnsi="Arial" w:cs="Arial"/>
          <w:color w:val="000000" w:themeColor="text1"/>
          <w:sz w:val="22"/>
          <w:szCs w:val="22"/>
        </w:rPr>
      </w:pPr>
      <w:r w:rsidRPr="00CC4228">
        <w:rPr>
          <w:rFonts w:ascii="Arial" w:hAnsi="Arial" w:cs="Arial"/>
          <w:sz w:val="22"/>
        </w:rPr>
        <w:t xml:space="preserve">CQC guidance is provided at </w:t>
      </w:r>
      <w:hyperlink r:id="rId13" w:history="1">
        <w:r w:rsidRPr="00CC4228">
          <w:rPr>
            <w:rStyle w:val="Hyperlink"/>
            <w:rFonts w:ascii="Arial" w:hAnsi="Arial" w:cs="Arial"/>
            <w:sz w:val="22"/>
          </w:rPr>
          <w:t xml:space="preserve">CQC GP Mythbuster 20 </w:t>
        </w:r>
        <w:r w:rsidR="00056BB2">
          <w:rPr>
            <w:rStyle w:val="Hyperlink"/>
            <w:rFonts w:ascii="Arial" w:hAnsi="Arial" w:cs="Arial"/>
            <w:sz w:val="22"/>
          </w:rPr>
          <w:t>–</w:t>
        </w:r>
        <w:r w:rsidRPr="00CC4228">
          <w:rPr>
            <w:rStyle w:val="Hyperlink"/>
            <w:rFonts w:ascii="Arial" w:hAnsi="Arial" w:cs="Arial"/>
            <w:sz w:val="22"/>
          </w:rPr>
          <w:t xml:space="preserve"> Making informat</w:t>
        </w:r>
        <w:r w:rsidRPr="00BA773E">
          <w:rPr>
            <w:rStyle w:val="Hyperlink"/>
            <w:rFonts w:ascii="Arial" w:hAnsi="Arial" w:cs="Arial"/>
            <w:sz w:val="22"/>
          </w:rPr>
          <w:t>ion accessible</w:t>
        </w:r>
      </w:hyperlink>
      <w:r w:rsidRPr="00CC4228">
        <w:rPr>
          <w:rStyle w:val="Hyperlink"/>
          <w:rFonts w:ascii="Arial" w:hAnsi="Arial" w:cs="Arial"/>
          <w:color w:val="auto"/>
          <w:sz w:val="22"/>
          <w:u w:val="none"/>
        </w:rPr>
        <w:t xml:space="preserve"> and </w:t>
      </w:r>
      <w:hyperlink r:id="rId14" w:history="1">
        <w:r w:rsidRPr="00BA773E">
          <w:rPr>
            <w:rStyle w:val="Hyperlink"/>
            <w:rFonts w:ascii="Arial" w:hAnsi="Arial" w:cs="Arial"/>
            <w:sz w:val="22"/>
          </w:rPr>
          <w:t>Meeting the Accessible Information Standard</w:t>
        </w:r>
      </w:hyperlink>
      <w:r w:rsidR="000634B0" w:rsidRPr="00CC4228">
        <w:rPr>
          <w:rStyle w:val="Hyperlink"/>
          <w:rFonts w:ascii="Arial" w:hAnsi="Arial" w:cs="Arial"/>
          <w:color w:val="auto"/>
          <w:sz w:val="22"/>
          <w:u w:val="none"/>
        </w:rPr>
        <w:t xml:space="preserve">. </w:t>
      </w:r>
      <w:r w:rsidR="000634B0" w:rsidRPr="00056BB2">
        <w:rPr>
          <w:rFonts w:ascii="Arial" w:hAnsi="Arial" w:cs="Arial"/>
          <w:color w:val="000000" w:themeColor="text1"/>
          <w:sz w:val="22"/>
          <w:szCs w:val="22"/>
        </w:rPr>
        <w:t>During any inspection, CQC will look at these five steps by talking to staff and people using the service.</w:t>
      </w:r>
    </w:p>
    <w:p w14:paraId="0049FAFE" w14:textId="78F305C1" w:rsidR="000634B0" w:rsidRPr="00056BB2" w:rsidRDefault="000634B0" w:rsidP="00CC4228">
      <w:pPr>
        <w:rPr>
          <w:rFonts w:ascii="Arial" w:hAnsi="Arial" w:cs="Arial"/>
          <w:color w:val="000000" w:themeColor="text1"/>
          <w:sz w:val="22"/>
          <w:szCs w:val="22"/>
          <w:shd w:val="clear" w:color="auto" w:fill="FFFFFF"/>
        </w:rPr>
      </w:pPr>
      <w:r w:rsidRPr="00056BB2">
        <w:rPr>
          <w:rFonts w:ascii="Arial" w:hAnsi="Arial" w:cs="Arial"/>
          <w:color w:val="000000" w:themeColor="text1"/>
          <w:sz w:val="22"/>
          <w:szCs w:val="22"/>
        </w:rPr>
        <w:t>Wherever possible, inspectors will review the assessment and care plan of at least one person using the service who is affected by AIS.</w:t>
      </w:r>
      <w:r w:rsidR="004D2700" w:rsidRPr="00056BB2">
        <w:rPr>
          <w:rFonts w:ascii="Arial" w:hAnsi="Arial" w:cs="Arial"/>
          <w:color w:val="000000" w:themeColor="text1"/>
          <w:sz w:val="22"/>
          <w:szCs w:val="22"/>
          <w:shd w:val="clear" w:color="auto" w:fill="FFFFFF"/>
        </w:rPr>
        <w:t xml:space="preserve"> </w:t>
      </w:r>
      <w:r w:rsidR="004D2700" w:rsidRPr="00CC4228">
        <w:rPr>
          <w:rFonts w:ascii="Arial" w:hAnsi="Arial" w:cs="Arial"/>
          <w:color w:val="000000" w:themeColor="text1"/>
          <w:sz w:val="22"/>
          <w:szCs w:val="22"/>
          <w:shd w:val="clear" w:color="auto" w:fill="FFFFFF"/>
        </w:rPr>
        <w:t>CQC</w:t>
      </w:r>
      <w:r w:rsidR="004D2700" w:rsidRPr="00056BB2">
        <w:rPr>
          <w:rFonts w:ascii="Arial" w:hAnsi="Arial" w:cs="Arial"/>
          <w:color w:val="000000" w:themeColor="text1"/>
          <w:sz w:val="22"/>
          <w:szCs w:val="22"/>
          <w:shd w:val="clear" w:color="auto" w:fill="FFFFFF"/>
        </w:rPr>
        <w:t xml:space="preserve"> will look at how a practice is meeting AIS under </w:t>
      </w:r>
      <w:hyperlink r:id="rId15" w:history="1">
        <w:r w:rsidR="004D2700" w:rsidRPr="00721C44">
          <w:rPr>
            <w:rStyle w:val="Hyperlink"/>
            <w:rFonts w:ascii="Arial" w:hAnsi="Arial" w:cs="Arial"/>
            <w:sz w:val="22"/>
          </w:rPr>
          <w:t>R1.4 of person-centred care</w:t>
        </w:r>
      </w:hyperlink>
      <w:r w:rsidR="004D2700" w:rsidRPr="00056BB2">
        <w:rPr>
          <w:rFonts w:ascii="Arial" w:hAnsi="Arial" w:cs="Arial"/>
          <w:color w:val="000000" w:themeColor="text1"/>
          <w:sz w:val="22"/>
          <w:szCs w:val="22"/>
          <w:shd w:val="clear" w:color="auto" w:fill="FFFFFF"/>
        </w:rPr>
        <w:t>. </w:t>
      </w:r>
      <w:r w:rsidR="004D2700" w:rsidRPr="00CC4228">
        <w:rPr>
          <w:rFonts w:ascii="Arial" w:hAnsi="Arial" w:cs="Arial"/>
          <w:color w:val="000000" w:themeColor="text1"/>
          <w:sz w:val="22"/>
          <w:szCs w:val="22"/>
        </w:rPr>
        <w:t>I</w:t>
      </w:r>
      <w:r w:rsidR="004D2700" w:rsidRPr="00056BB2">
        <w:rPr>
          <w:rFonts w:ascii="Arial" w:hAnsi="Arial" w:cs="Arial"/>
          <w:color w:val="000000" w:themeColor="text1"/>
          <w:sz w:val="22"/>
          <w:szCs w:val="22"/>
          <w:shd w:val="clear" w:color="auto" w:fill="FFFFFF"/>
        </w:rPr>
        <w:t xml:space="preserve">f the findings relate to people with a learning disability, AIS may also be part of the population group section under </w:t>
      </w:r>
      <w:r w:rsidR="004D2700" w:rsidRPr="00056BB2">
        <w:rPr>
          <w:rFonts w:ascii="Arial" w:hAnsi="Arial" w:cs="Arial"/>
          <w:i/>
          <w:iCs/>
          <w:color w:val="000000" w:themeColor="text1"/>
          <w:sz w:val="22"/>
          <w:szCs w:val="22"/>
          <w:shd w:val="clear" w:color="auto" w:fill="FFFFFF"/>
        </w:rPr>
        <w:t>“people whose circumstances make them vulnerable”.</w:t>
      </w:r>
    </w:p>
    <w:p w14:paraId="5BF94D17" w14:textId="4E6E30F6" w:rsidR="00CD211E" w:rsidRPr="00CC4228" w:rsidRDefault="001D49C0" w:rsidP="00CD211E">
      <w:pPr>
        <w:pStyle w:val="Heading1"/>
        <w:keepLines/>
        <w:pBdr>
          <w:bottom w:val="single" w:sz="4" w:space="1" w:color="595959" w:themeColor="text1" w:themeTint="A6"/>
        </w:pBdr>
        <w:spacing w:before="360" w:after="160" w:line="259" w:lineRule="auto"/>
        <w:rPr>
          <w:sz w:val="28"/>
          <w:szCs w:val="28"/>
        </w:rPr>
      </w:pPr>
      <w:bookmarkStart w:id="60" w:name="_Toc85538005"/>
      <w:bookmarkStart w:id="61" w:name="_Toc85540859"/>
      <w:bookmarkStart w:id="62" w:name="_Toc85545297"/>
      <w:bookmarkStart w:id="63" w:name="_Toc54184605"/>
      <w:bookmarkStart w:id="64" w:name="_Toc54184630"/>
      <w:bookmarkStart w:id="65" w:name="_Toc85545298"/>
      <w:bookmarkEnd w:id="60"/>
      <w:bookmarkEnd w:id="61"/>
      <w:bookmarkEnd w:id="62"/>
      <w:bookmarkEnd w:id="63"/>
      <w:bookmarkEnd w:id="64"/>
      <w:r w:rsidRPr="00CC4228">
        <w:rPr>
          <w:sz w:val="28"/>
          <w:szCs w:val="28"/>
        </w:rPr>
        <w:lastRenderedPageBreak/>
        <w:t>Meeting the Accessible Information Standard</w:t>
      </w:r>
      <w:bookmarkEnd w:id="65"/>
    </w:p>
    <w:p w14:paraId="24F09F20" w14:textId="4DF637F9" w:rsidR="00B51DC9" w:rsidRPr="00056BB2" w:rsidRDefault="00890C14" w:rsidP="000845FE">
      <w:pPr>
        <w:pStyle w:val="Heading2"/>
        <w:ind w:left="709" w:hanging="709"/>
        <w:rPr>
          <w:rFonts w:ascii="Arial" w:hAnsi="Arial" w:cs="Arial"/>
          <w:smallCaps w:val="0"/>
          <w:sz w:val="24"/>
          <w:szCs w:val="24"/>
          <w:lang w:val="en-GB"/>
        </w:rPr>
      </w:pPr>
      <w:bookmarkStart w:id="66" w:name="_Toc85545299"/>
      <w:r w:rsidRPr="00056BB2">
        <w:rPr>
          <w:rFonts w:ascii="Arial" w:hAnsi="Arial" w:cs="Arial"/>
          <w:smallCaps w:val="0"/>
          <w:sz w:val="24"/>
          <w:szCs w:val="24"/>
          <w:lang w:val="en-GB"/>
        </w:rPr>
        <w:t>Aim</w:t>
      </w:r>
      <w:r w:rsidRPr="00056BB2">
        <w:rPr>
          <w:rStyle w:val="FootnoteReference"/>
          <w:rFonts w:ascii="Arial" w:hAnsi="Arial" w:cs="Arial"/>
          <w:smallCaps w:val="0"/>
          <w:sz w:val="24"/>
          <w:szCs w:val="24"/>
          <w:lang w:val="en-GB"/>
        </w:rPr>
        <w:footnoteReference w:id="3"/>
      </w:r>
      <w:bookmarkEnd w:id="66"/>
    </w:p>
    <w:p w14:paraId="490E0F39" w14:textId="020BD41A" w:rsidR="00C845F4" w:rsidRPr="00721C44" w:rsidRDefault="00890C14" w:rsidP="00C845F4">
      <w:pPr>
        <w:spacing w:before="100" w:beforeAutospacing="1" w:after="100" w:afterAutospacing="1"/>
        <w:rPr>
          <w:rFonts w:ascii="ArialMT" w:hAnsi="ArialMT"/>
          <w:sz w:val="22"/>
        </w:rPr>
      </w:pPr>
      <w:r w:rsidRPr="00CC4228">
        <w:rPr>
          <w:rFonts w:ascii="ArialMT" w:hAnsi="ArialMT"/>
          <w:sz w:val="22"/>
        </w:rPr>
        <w:t>The aim of the Standard is to establish a framework and set a clear direction such that patients and service users (and where appropriate carers and parents) who have information or communication needs relating to a disability, impairment or sensory loss r</w:t>
      </w:r>
      <w:r w:rsidRPr="00721C44">
        <w:rPr>
          <w:rFonts w:ascii="ArialMT" w:hAnsi="ArialMT"/>
          <w:sz w:val="22"/>
        </w:rPr>
        <w:t>eceive:</w:t>
      </w:r>
    </w:p>
    <w:p w14:paraId="7A1184EB" w14:textId="56350C4A" w:rsidR="00C845F4" w:rsidRPr="00721C44" w:rsidRDefault="00C845F4" w:rsidP="00AF723E">
      <w:pPr>
        <w:pStyle w:val="ListParagraph"/>
        <w:numPr>
          <w:ilvl w:val="0"/>
          <w:numId w:val="7"/>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AF723E">
      <w:pPr>
        <w:pStyle w:val="ListParagraph"/>
        <w:numPr>
          <w:ilvl w:val="0"/>
          <w:numId w:val="7"/>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03011124" w:rsidR="00890C14" w:rsidRPr="00721C44" w:rsidRDefault="00890C14" w:rsidP="00AF723E">
      <w:pPr>
        <w:numPr>
          <w:ilvl w:val="1"/>
          <w:numId w:val="4"/>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treatment </w:t>
      </w:r>
    </w:p>
    <w:p w14:paraId="5AFB4B79" w14:textId="77777777" w:rsidR="00C845F4" w:rsidRPr="00721C44" w:rsidRDefault="00C845F4" w:rsidP="00817204">
      <w:pPr>
        <w:ind w:left="709"/>
        <w:rPr>
          <w:rFonts w:ascii="Arial" w:hAnsi="Arial" w:cs="Arial"/>
          <w:sz w:val="22"/>
          <w:szCs w:val="22"/>
        </w:rPr>
      </w:pPr>
    </w:p>
    <w:p w14:paraId="134A8C29" w14:textId="54A9950A" w:rsidR="00C845F4" w:rsidRPr="00721C44" w:rsidRDefault="00890C14" w:rsidP="00AF723E">
      <w:pPr>
        <w:numPr>
          <w:ilvl w:val="1"/>
          <w:numId w:val="4"/>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conditions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AF723E">
      <w:pPr>
        <w:numPr>
          <w:ilvl w:val="1"/>
          <w:numId w:val="4"/>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2DEFBF29" w:rsidR="00890C14" w:rsidRPr="00721C44" w:rsidRDefault="00890C14" w:rsidP="00AF723E">
      <w:pPr>
        <w:numPr>
          <w:ilvl w:val="1"/>
          <w:numId w:val="4"/>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consent </w:t>
      </w:r>
    </w:p>
    <w:p w14:paraId="30BCC696" w14:textId="77777777" w:rsidR="00890C14" w:rsidRPr="00075424" w:rsidRDefault="00890C14" w:rsidP="00890C14">
      <w:pPr>
        <w:pStyle w:val="Heading2"/>
        <w:ind w:left="709" w:hanging="709"/>
        <w:rPr>
          <w:rFonts w:ascii="Arial" w:hAnsi="Arial" w:cs="Arial"/>
          <w:smallCaps w:val="0"/>
          <w:sz w:val="24"/>
          <w:szCs w:val="24"/>
          <w:lang w:val="en-GB"/>
        </w:rPr>
      </w:pPr>
      <w:bookmarkStart w:id="67" w:name="_Toc85545300"/>
      <w:r w:rsidRPr="00075424">
        <w:rPr>
          <w:rFonts w:ascii="Arial" w:hAnsi="Arial" w:cs="Arial"/>
          <w:smallCaps w:val="0"/>
          <w:sz w:val="24"/>
          <w:szCs w:val="24"/>
          <w:lang w:val="en-GB"/>
        </w:rPr>
        <w:t>Application of the AIS</w:t>
      </w:r>
      <w:bookmarkEnd w:id="67"/>
    </w:p>
    <w:p w14:paraId="7573F67B" w14:textId="7CC3CA43" w:rsidR="00372A60" w:rsidRPr="00075424" w:rsidRDefault="00372A60" w:rsidP="00372A60"/>
    <w:p w14:paraId="456DE645" w14:textId="4F09129D" w:rsidR="00D6790A" w:rsidRPr="00075424" w:rsidRDefault="001D49C0" w:rsidP="001D49C0">
      <w:pPr>
        <w:rPr>
          <w:rFonts w:ascii="Arial" w:hAnsi="Arial" w:cs="Arial"/>
          <w:sz w:val="22"/>
        </w:rPr>
      </w:pPr>
      <w:r w:rsidRPr="00075424">
        <w:rPr>
          <w:rFonts w:ascii="Arial" w:hAnsi="Arial" w:cs="Arial"/>
          <w:sz w:val="22"/>
        </w:rPr>
        <w:t xml:space="preserve">All providers of NHS </w:t>
      </w:r>
      <w:r w:rsidR="00926D59" w:rsidRPr="00075424">
        <w:rPr>
          <w:rFonts w:ascii="Arial" w:hAnsi="Arial" w:cs="Arial"/>
          <w:sz w:val="22"/>
        </w:rPr>
        <w:t>c</w:t>
      </w:r>
      <w:r w:rsidRPr="00075424">
        <w:rPr>
          <w:rFonts w:ascii="Arial" w:hAnsi="Arial" w:cs="Arial"/>
          <w:sz w:val="22"/>
        </w:rPr>
        <w:t xml:space="preserve">are are required to meet the AIS. The Standard applies to all services users who have information or communication needs </w:t>
      </w:r>
      <w:proofErr w:type="gramStart"/>
      <w:r w:rsidRPr="00075424">
        <w:rPr>
          <w:rFonts w:ascii="Arial" w:hAnsi="Arial" w:cs="Arial"/>
          <w:sz w:val="22"/>
        </w:rPr>
        <w:t>as a result of</w:t>
      </w:r>
      <w:proofErr w:type="gramEnd"/>
      <w:r w:rsidRPr="00075424">
        <w:rPr>
          <w:rFonts w:ascii="Arial" w:hAnsi="Arial" w:cs="Arial"/>
          <w:sz w:val="22"/>
        </w:rPr>
        <w:t xml:space="preserve"> disability, impairment or sensory loss</w:t>
      </w:r>
      <w:r w:rsidR="00926D59" w:rsidRPr="00075424">
        <w:rPr>
          <w:rFonts w:ascii="Arial" w:hAnsi="Arial" w:cs="Arial"/>
          <w:sz w:val="22"/>
        </w:rPr>
        <w:t>. T</w:t>
      </w:r>
      <w:r w:rsidRPr="00075424">
        <w:rPr>
          <w:rFonts w:ascii="Arial" w:hAnsi="Arial" w:cs="Arial"/>
          <w:sz w:val="22"/>
        </w:rPr>
        <w:t>his includes patients who are:</w:t>
      </w:r>
    </w:p>
    <w:p w14:paraId="2AEE2923" w14:textId="0DACDC24" w:rsidR="001D49C0" w:rsidRPr="00075424" w:rsidRDefault="001D49C0" w:rsidP="001D49C0">
      <w:pPr>
        <w:rPr>
          <w:rFonts w:ascii="Arial" w:hAnsi="Arial" w:cs="Arial"/>
          <w:sz w:val="22"/>
        </w:rPr>
      </w:pPr>
    </w:p>
    <w:p w14:paraId="3B85FBF0" w14:textId="603F790C" w:rsidR="001D49C0" w:rsidRPr="00075424" w:rsidRDefault="00926D59" w:rsidP="00AF723E">
      <w:pPr>
        <w:pStyle w:val="ListParagraph"/>
        <w:numPr>
          <w:ilvl w:val="0"/>
          <w:numId w:val="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w:t>
      </w:r>
    </w:p>
    <w:p w14:paraId="43191ABF" w14:textId="51D3DE16" w:rsidR="001D49C0" w:rsidRPr="00075424" w:rsidRDefault="00926D59" w:rsidP="00AF723E">
      <w:pPr>
        <w:pStyle w:val="ListParagraph"/>
        <w:numPr>
          <w:ilvl w:val="0"/>
          <w:numId w:val="2"/>
        </w:numPr>
        <w:ind w:hanging="436"/>
        <w:rPr>
          <w:rFonts w:ascii="Arial" w:hAnsi="Arial" w:cs="Arial"/>
          <w:sz w:val="22"/>
        </w:rPr>
      </w:pPr>
      <w:r w:rsidRPr="00075424">
        <w:rPr>
          <w:rFonts w:ascii="Arial" w:hAnsi="Arial" w:cs="Arial"/>
          <w:sz w:val="22"/>
        </w:rPr>
        <w:t>B</w:t>
      </w:r>
      <w:r w:rsidR="001D49C0" w:rsidRPr="00075424">
        <w:rPr>
          <w:rFonts w:ascii="Arial" w:hAnsi="Arial" w:cs="Arial"/>
          <w:sz w:val="22"/>
        </w:rPr>
        <w:t>lind</w:t>
      </w:r>
    </w:p>
    <w:p w14:paraId="79724109" w14:textId="4CADDEFA" w:rsidR="001D49C0" w:rsidRPr="00075424" w:rsidRDefault="00926D59" w:rsidP="00AF723E">
      <w:pPr>
        <w:pStyle w:val="ListParagraph"/>
        <w:numPr>
          <w:ilvl w:val="0"/>
          <w:numId w:val="2"/>
        </w:numPr>
        <w:ind w:hanging="436"/>
        <w:rPr>
          <w:rFonts w:ascii="Arial" w:hAnsi="Arial" w:cs="Arial"/>
          <w:sz w:val="22"/>
        </w:rPr>
      </w:pPr>
      <w:r w:rsidRPr="00075424">
        <w:rPr>
          <w:rFonts w:ascii="Arial" w:hAnsi="Arial" w:cs="Arial"/>
          <w:sz w:val="22"/>
        </w:rPr>
        <w:t>D</w:t>
      </w:r>
      <w:r w:rsidR="001D49C0" w:rsidRPr="00075424">
        <w:rPr>
          <w:rFonts w:ascii="Arial" w:hAnsi="Arial" w:cs="Arial"/>
          <w:sz w:val="22"/>
        </w:rPr>
        <w:t>eafblind</w:t>
      </w:r>
    </w:p>
    <w:p w14:paraId="30C9BCF6" w14:textId="7C6AC746" w:rsidR="001D49C0" w:rsidRPr="00075424" w:rsidRDefault="00926D59" w:rsidP="00AF723E">
      <w:pPr>
        <w:pStyle w:val="ListParagraph"/>
        <w:numPr>
          <w:ilvl w:val="0"/>
          <w:numId w:val="2"/>
        </w:numPr>
        <w:ind w:hanging="436"/>
        <w:rPr>
          <w:rFonts w:ascii="Arial" w:hAnsi="Arial" w:cs="Arial"/>
          <w:sz w:val="22"/>
        </w:rPr>
      </w:pPr>
      <w:r w:rsidRPr="00075424">
        <w:rPr>
          <w:rFonts w:ascii="Arial" w:hAnsi="Arial" w:cs="Arial"/>
          <w:sz w:val="22"/>
        </w:rPr>
        <w:t>S</w:t>
      </w:r>
      <w:r w:rsidR="001D49C0" w:rsidRPr="00075424">
        <w:rPr>
          <w:rFonts w:ascii="Arial" w:hAnsi="Arial" w:cs="Arial"/>
          <w:sz w:val="22"/>
        </w:rPr>
        <w:t>uffering from learning disabilities</w:t>
      </w:r>
    </w:p>
    <w:p w14:paraId="64116A8A" w14:textId="2D70927A" w:rsidR="00D6790A" w:rsidRPr="00CC4228" w:rsidRDefault="00D6790A" w:rsidP="00660EC5">
      <w:pPr>
        <w:rPr>
          <w:rFonts w:ascii="Arial" w:hAnsi="Arial" w:cs="Arial"/>
          <w:color w:val="000000" w:themeColor="text1"/>
          <w:sz w:val="22"/>
        </w:rPr>
      </w:pPr>
    </w:p>
    <w:p w14:paraId="22D4A80D" w14:textId="77777777" w:rsidR="001D49C0" w:rsidRPr="00721C44" w:rsidRDefault="001D49C0" w:rsidP="00660EC5">
      <w:pPr>
        <w:rPr>
          <w:rFonts w:ascii="Arial" w:hAnsi="Arial" w:cs="Arial"/>
          <w:color w:val="000000" w:themeColor="text1"/>
          <w:sz w:val="22"/>
        </w:rPr>
      </w:pPr>
      <w:r w:rsidRPr="00721C44">
        <w:rPr>
          <w:rFonts w:ascii="Arial" w:hAnsi="Arial" w:cs="Arial"/>
          <w:color w:val="000000" w:themeColor="text1"/>
          <w:sz w:val="22"/>
        </w:rPr>
        <w:t>The Standard can also be used to support people with:</w:t>
      </w:r>
    </w:p>
    <w:p w14:paraId="5029DF40" w14:textId="77777777" w:rsidR="001D49C0" w:rsidRPr="00721C44" w:rsidRDefault="001D49C0" w:rsidP="00660EC5">
      <w:pPr>
        <w:rPr>
          <w:rFonts w:ascii="Arial" w:hAnsi="Arial" w:cs="Arial"/>
          <w:color w:val="000000" w:themeColor="text1"/>
          <w:sz w:val="22"/>
        </w:rPr>
      </w:pPr>
    </w:p>
    <w:p w14:paraId="52B020B2" w14:textId="3BD7698A" w:rsidR="00D6790A" w:rsidRPr="00721C44" w:rsidRDefault="00926D59" w:rsidP="00AF723E">
      <w:pPr>
        <w:pStyle w:val="ListParagraph"/>
        <w:numPr>
          <w:ilvl w:val="0"/>
          <w:numId w:val="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w:t>
      </w:r>
      <w:r w:rsidR="001D49C0" w:rsidRPr="00721C44">
        <w:rPr>
          <w:rFonts w:ascii="Arial" w:eastAsia="Times New Roman" w:hAnsi="Arial" w:cs="Arial"/>
          <w:color w:val="000000" w:themeColor="text1"/>
          <w:sz w:val="22"/>
          <w:lang w:eastAsia="en-GB"/>
        </w:rPr>
        <w:t>utism</w:t>
      </w:r>
    </w:p>
    <w:p w14:paraId="1B56E245" w14:textId="4CAEB704" w:rsidR="001D49C0" w:rsidRPr="00721C44" w:rsidRDefault="00926D59" w:rsidP="00AF723E">
      <w:pPr>
        <w:pStyle w:val="ListParagraph"/>
        <w:numPr>
          <w:ilvl w:val="0"/>
          <w:numId w:val="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lastRenderedPageBreak/>
        <w:t>M</w:t>
      </w:r>
      <w:r w:rsidR="001D49C0" w:rsidRPr="00721C44">
        <w:rPr>
          <w:rFonts w:ascii="Arial" w:eastAsia="Times New Roman" w:hAnsi="Arial" w:cs="Arial"/>
          <w:color w:val="000000" w:themeColor="text1"/>
          <w:sz w:val="22"/>
          <w:lang w:eastAsia="en-GB"/>
        </w:rPr>
        <w:t>ental health conditions</w:t>
      </w:r>
    </w:p>
    <w:p w14:paraId="28B2EC30" w14:textId="400F04E7" w:rsidR="001D49C0" w:rsidRPr="00721C44" w:rsidRDefault="00244C4E" w:rsidP="00AF723E">
      <w:pPr>
        <w:pStyle w:val="ListParagraph"/>
        <w:numPr>
          <w:ilvl w:val="0"/>
          <w:numId w:val="3"/>
        </w:numPr>
        <w:ind w:left="709" w:hanging="425"/>
        <w:rPr>
          <w:rFonts w:ascii="Arial" w:eastAsia="Times New Roman" w:hAnsi="Arial" w:cs="Arial"/>
          <w:color w:val="000000" w:themeColor="text1"/>
          <w:sz w:val="22"/>
          <w:lang w:eastAsia="en-GB"/>
        </w:rPr>
      </w:pPr>
      <w:r w:rsidRPr="00721C44">
        <w:rPr>
          <w:rFonts w:ascii="Arial" w:eastAsia="Times New Roman" w:hAnsi="Arial" w:cs="Arial"/>
          <w:color w:val="000000" w:themeColor="text1"/>
          <w:sz w:val="22"/>
          <w:lang w:eastAsia="en-GB"/>
        </w:rPr>
        <w:t>Aphasia</w:t>
      </w:r>
    </w:p>
    <w:p w14:paraId="436AB337" w14:textId="55A9E597" w:rsidR="001D49C0" w:rsidRPr="00721C44" w:rsidRDefault="001D49C0" w:rsidP="001D49C0">
      <w:pPr>
        <w:rPr>
          <w:rFonts w:ascii="Arial" w:hAnsi="Arial" w:cs="Arial"/>
          <w:color w:val="000000" w:themeColor="text1"/>
          <w:sz w:val="22"/>
        </w:rPr>
      </w:pPr>
    </w:p>
    <w:p w14:paraId="71D9C3F8" w14:textId="62618774" w:rsidR="001D49C0" w:rsidRPr="00721C44" w:rsidRDefault="00890C14" w:rsidP="001D49C0">
      <w:pPr>
        <w:rPr>
          <w:rFonts w:ascii="Arial" w:hAnsi="Arial" w:cs="Arial"/>
          <w:color w:val="000000" w:themeColor="text1"/>
          <w:sz w:val="22"/>
        </w:rPr>
      </w:pPr>
      <w:r w:rsidRPr="00721C44">
        <w:rPr>
          <w:rFonts w:ascii="Arial" w:hAnsi="Arial" w:cs="Arial"/>
          <w:color w:val="000000" w:themeColor="text1"/>
          <w:sz w:val="22"/>
        </w:rPr>
        <w:t>The AIS</w:t>
      </w:r>
      <w:r w:rsidR="003B6877" w:rsidRPr="00721C44">
        <w:rPr>
          <w:rFonts w:ascii="Arial" w:hAnsi="Arial" w:cs="Arial"/>
          <w:color w:val="000000" w:themeColor="text1"/>
          <w:sz w:val="22"/>
        </w:rPr>
        <w:t xml:space="preserve"> </w:t>
      </w:r>
      <w:r w:rsidR="003B6877" w:rsidRPr="00721C44">
        <w:rPr>
          <w:rFonts w:ascii="Arial" w:hAnsi="Arial" w:cs="Arial"/>
          <w:sz w:val="22"/>
        </w:rPr>
        <w:t xml:space="preserve">should involve </w:t>
      </w:r>
      <w:r w:rsidRPr="00721C44">
        <w:rPr>
          <w:rFonts w:ascii="Arial" w:hAnsi="Arial" w:cs="Arial"/>
          <w:color w:val="000000" w:themeColor="text1"/>
          <w:sz w:val="22"/>
        </w:rPr>
        <w:t xml:space="preserve">parents and carers. </w:t>
      </w:r>
    </w:p>
    <w:p w14:paraId="5783B83E" w14:textId="322E9E6E" w:rsidR="00C97898" w:rsidRPr="00075424" w:rsidRDefault="00C97898" w:rsidP="00C97898">
      <w:pPr>
        <w:pStyle w:val="Heading2"/>
        <w:ind w:hanging="860"/>
        <w:rPr>
          <w:rFonts w:ascii="Arial" w:hAnsi="Arial" w:cs="Arial"/>
          <w:smallCaps w:val="0"/>
          <w:sz w:val="24"/>
          <w:szCs w:val="24"/>
          <w:lang w:val="en-GB"/>
        </w:rPr>
      </w:pPr>
      <w:bookmarkStart w:id="68" w:name="_Five_steps_of"/>
      <w:bookmarkStart w:id="69" w:name="_Toc85545301"/>
      <w:bookmarkEnd w:id="68"/>
      <w:r w:rsidRPr="00075424">
        <w:rPr>
          <w:rFonts w:ascii="Arial" w:hAnsi="Arial" w:cs="Arial"/>
          <w:smallCaps w:val="0"/>
          <w:sz w:val="24"/>
          <w:szCs w:val="24"/>
          <w:lang w:val="en-GB"/>
        </w:rPr>
        <w:t>Five steps of the AIS</w:t>
      </w:r>
      <w:bookmarkEnd w:id="69"/>
    </w:p>
    <w:p w14:paraId="1B0E9782" w14:textId="77777777" w:rsidR="00C97898" w:rsidRPr="00075424" w:rsidRDefault="00C97898" w:rsidP="00C97898">
      <w:pPr>
        <w:rPr>
          <w:rFonts w:ascii="Arial" w:eastAsiaTheme="majorEastAsia" w:hAnsi="Arial" w:cs="Arial"/>
          <w:b/>
          <w:bCs/>
          <w:color w:val="000000" w:themeColor="text1"/>
        </w:rPr>
      </w:pPr>
    </w:p>
    <w:p w14:paraId="24335732" w14:textId="4B22F4E1" w:rsidR="00931304" w:rsidRDefault="00890C14" w:rsidP="00890C14">
      <w:pPr>
        <w:spacing w:after="216"/>
        <w:rPr>
          <w:rFonts w:ascii="Arial" w:hAnsi="Arial" w:cs="Arial"/>
          <w:sz w:val="22"/>
        </w:rPr>
      </w:pPr>
      <w:r w:rsidRPr="00CC4228">
        <w:rPr>
          <w:rFonts w:ascii="Arial" w:hAnsi="Arial" w:cs="Arial"/>
          <w:color w:val="000000" w:themeColor="text1"/>
          <w:sz w:val="22"/>
        </w:rPr>
        <w:t xml:space="preserve">There are five steps which </w:t>
      </w:r>
      <w:r w:rsidR="00AF723E">
        <w:rPr>
          <w:rFonts w:ascii="Arial" w:hAnsi="Arial" w:cs="Arial"/>
          <w:sz w:val="22"/>
        </w:rPr>
        <w:t>Medina Healthcare</w:t>
      </w:r>
      <w:r w:rsidRPr="00075424">
        <w:rPr>
          <w:rFonts w:ascii="Arial" w:hAnsi="Arial" w:cs="Arial"/>
          <w:sz w:val="22"/>
        </w:rPr>
        <w:t xml:space="preserve"> must take to ensure </w:t>
      </w:r>
      <w:r w:rsidR="00926D59" w:rsidRPr="00075424">
        <w:rPr>
          <w:rFonts w:ascii="Arial" w:hAnsi="Arial" w:cs="Arial"/>
          <w:sz w:val="22"/>
        </w:rPr>
        <w:t xml:space="preserve">that </w:t>
      </w:r>
      <w:r w:rsidRPr="00075424">
        <w:rPr>
          <w:rFonts w:ascii="Arial" w:hAnsi="Arial" w:cs="Arial"/>
          <w:sz w:val="22"/>
        </w:rPr>
        <w:t>the AIS is met.</w:t>
      </w:r>
      <w:r w:rsidR="00E87167" w:rsidRPr="00075424">
        <w:rPr>
          <w:rFonts w:ascii="Arial" w:hAnsi="Arial" w:cs="Arial"/>
          <w:sz w:val="22"/>
        </w:rPr>
        <w:t xml:space="preserve"> </w:t>
      </w:r>
      <w:r w:rsidRPr="00075424">
        <w:rPr>
          <w:rFonts w:ascii="Arial" w:hAnsi="Arial" w:cs="Arial"/>
          <w:sz w:val="22"/>
        </w:rPr>
        <w:t>Each step is shown below:</w:t>
      </w:r>
      <w:r w:rsidRPr="00075424">
        <w:rPr>
          <w:rStyle w:val="FootnoteReference"/>
          <w:rFonts w:ascii="Arial" w:hAnsi="Arial" w:cs="Arial"/>
          <w:sz w:val="22"/>
        </w:rPr>
        <w:footnoteReference w:id="4"/>
      </w:r>
      <w:r w:rsidRPr="00075424">
        <w:rPr>
          <w:rFonts w:ascii="Arial" w:hAnsi="Arial" w:cs="Arial"/>
          <w:sz w:val="22"/>
        </w:rPr>
        <w:t xml:space="preserve"> </w:t>
      </w:r>
    </w:p>
    <w:p w14:paraId="07C0B399" w14:textId="77777777" w:rsidR="00075424" w:rsidRDefault="00075424" w:rsidP="00890C14">
      <w:pPr>
        <w:spacing w:after="216"/>
        <w:rPr>
          <w:rFonts w:ascii="Arial" w:hAnsi="Arial" w:cs="Arial"/>
          <w:sz w:val="22"/>
        </w:rPr>
      </w:pPr>
    </w:p>
    <w:p w14:paraId="06B6A7C3" w14:textId="77777777" w:rsidR="00075424" w:rsidRDefault="00075424" w:rsidP="00890C14">
      <w:pPr>
        <w:spacing w:after="216"/>
        <w:rPr>
          <w:rFonts w:ascii="Arial" w:hAnsi="Arial" w:cs="Arial"/>
          <w:sz w:val="22"/>
        </w:rPr>
      </w:pPr>
    </w:p>
    <w:p w14:paraId="284E99A4" w14:textId="77777777" w:rsidR="00075424" w:rsidRPr="00075424" w:rsidRDefault="00075424" w:rsidP="00890C14">
      <w:pPr>
        <w:spacing w:after="216"/>
        <w:rPr>
          <w:rFonts w:ascii="Arial" w:hAnsi="Arial" w:cs="Arial"/>
          <w:sz w:val="22"/>
        </w:rPr>
      </w:pPr>
    </w:p>
    <w:p w14:paraId="2318B4DA" w14:textId="77777777" w:rsidR="00E87167" w:rsidRPr="00CC4228" w:rsidRDefault="00890C14" w:rsidP="00AF723E">
      <w:pPr>
        <w:pStyle w:val="ListParagraph"/>
        <w:numPr>
          <w:ilvl w:val="0"/>
          <w:numId w:val="5"/>
        </w:numPr>
        <w:ind w:left="709" w:hanging="425"/>
        <w:rPr>
          <w:rFonts w:ascii="Arial" w:hAnsi="Arial" w:cs="Arial"/>
          <w:color w:val="000000" w:themeColor="text1"/>
          <w:sz w:val="22"/>
        </w:rPr>
      </w:pPr>
      <w:r w:rsidRPr="00CC4228">
        <w:rPr>
          <w:rFonts w:ascii="Arial" w:hAnsi="Arial" w:cs="Arial"/>
          <w:color w:val="000000" w:themeColor="text1"/>
          <w:sz w:val="22"/>
          <w:lang w:eastAsia="en-GB"/>
        </w:rPr>
        <w:t>Identify</w:t>
      </w:r>
    </w:p>
    <w:p w14:paraId="5190C79B" w14:textId="77777777" w:rsidR="00E87167" w:rsidRPr="00721C44" w:rsidRDefault="00E87167" w:rsidP="00E87167">
      <w:pPr>
        <w:pStyle w:val="ListParagraph"/>
        <w:rPr>
          <w:rFonts w:ascii="Arial" w:hAnsi="Arial" w:cs="Arial"/>
          <w:color w:val="000000" w:themeColor="text1"/>
          <w:sz w:val="22"/>
          <w:lang w:eastAsia="en-GB"/>
        </w:rPr>
      </w:pPr>
    </w:p>
    <w:p w14:paraId="58B575F7" w14:textId="49E61416" w:rsidR="00890C14" w:rsidRDefault="00890C14" w:rsidP="00075424">
      <w:pPr>
        <w:ind w:left="709"/>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How does the service assess for disability related information or communication needs? How does the service find out if people have any of these needs? How does the service plan how it will meet those needs?</w:t>
      </w:r>
    </w:p>
    <w:p w14:paraId="1A9D60D8" w14:textId="77777777" w:rsidR="00075424" w:rsidRPr="009F6314" w:rsidRDefault="00075424" w:rsidP="00075424">
      <w:pPr>
        <w:ind w:left="709"/>
        <w:rPr>
          <w:rFonts w:ascii="Arial" w:hAnsi="Arial" w:cs="Arial"/>
          <w:color w:val="000000" w:themeColor="text1"/>
          <w:sz w:val="22"/>
        </w:rPr>
      </w:pPr>
    </w:p>
    <w:p w14:paraId="3C747BAC" w14:textId="77777777" w:rsidR="00E87167" w:rsidRPr="00721C44" w:rsidRDefault="00890C14" w:rsidP="00AF723E">
      <w:pPr>
        <w:pStyle w:val="ListParagraph"/>
        <w:numPr>
          <w:ilvl w:val="0"/>
          <w:numId w:val="5"/>
        </w:numPr>
        <w:ind w:left="709" w:hanging="425"/>
        <w:rPr>
          <w:rFonts w:ascii="Arial" w:hAnsi="Arial" w:cs="Arial"/>
          <w:color w:val="000000" w:themeColor="text1"/>
          <w:sz w:val="22"/>
        </w:rPr>
      </w:pPr>
      <w:r w:rsidRPr="00721C44">
        <w:rPr>
          <w:rFonts w:ascii="Arial" w:hAnsi="Arial" w:cs="Arial"/>
          <w:color w:val="000000" w:themeColor="text1"/>
          <w:sz w:val="22"/>
          <w:lang w:eastAsia="en-GB"/>
        </w:rPr>
        <w:t>Record</w:t>
      </w:r>
    </w:p>
    <w:p w14:paraId="6BE07A75" w14:textId="77777777" w:rsidR="00E87167" w:rsidRPr="00721C44" w:rsidRDefault="00E87167" w:rsidP="00E87167">
      <w:pPr>
        <w:pStyle w:val="ListParagraph"/>
        <w:rPr>
          <w:rFonts w:ascii="Arial" w:hAnsi="Arial" w:cs="Arial"/>
          <w:color w:val="000000" w:themeColor="text1"/>
          <w:sz w:val="22"/>
          <w:lang w:eastAsia="en-GB"/>
        </w:rPr>
      </w:pPr>
    </w:p>
    <w:p w14:paraId="531173E1" w14:textId="4F11C3D6" w:rsidR="00890C14" w:rsidRPr="00721C44" w:rsidRDefault="00890C14" w:rsidP="00817204">
      <w:pPr>
        <w:ind w:left="709"/>
        <w:rPr>
          <w:rFonts w:ascii="Arial" w:hAnsi="Arial" w:cs="Arial"/>
          <w:color w:val="000000" w:themeColor="text1"/>
          <w:sz w:val="22"/>
        </w:rPr>
      </w:pPr>
      <w:r w:rsidRPr="00721C44">
        <w:rPr>
          <w:rFonts w:ascii="Arial" w:hAnsi="Arial" w:cs="Arial"/>
          <w:color w:val="000000" w:themeColor="text1"/>
          <w:sz w:val="22"/>
          <w:shd w:val="clear" w:color="auto" w:fill="FFFFFF"/>
        </w:rPr>
        <w:t>How does the service record those identified needs clearly? What systems are in place as part of the assessment and care planning process?</w:t>
      </w:r>
    </w:p>
    <w:p w14:paraId="4B4C9FB2" w14:textId="77777777" w:rsidR="00890C14" w:rsidRPr="00721C44" w:rsidRDefault="00890C14" w:rsidP="00890C14">
      <w:pPr>
        <w:rPr>
          <w:rFonts w:ascii="Arial" w:hAnsi="Arial" w:cs="Arial"/>
          <w:color w:val="000000" w:themeColor="text1"/>
          <w:sz w:val="22"/>
        </w:rPr>
      </w:pPr>
    </w:p>
    <w:p w14:paraId="6C6E755D" w14:textId="77777777" w:rsidR="00E87167" w:rsidRPr="00721C44" w:rsidRDefault="00890C14" w:rsidP="00AF723E">
      <w:pPr>
        <w:pStyle w:val="ListParagraph"/>
        <w:numPr>
          <w:ilvl w:val="0"/>
          <w:numId w:val="5"/>
        </w:numPr>
        <w:ind w:left="709" w:hanging="425"/>
        <w:rPr>
          <w:rFonts w:ascii="Arial" w:hAnsi="Arial" w:cs="Arial"/>
          <w:color w:val="000000" w:themeColor="text1"/>
          <w:sz w:val="22"/>
        </w:rPr>
      </w:pPr>
      <w:r w:rsidRPr="00721C44">
        <w:rPr>
          <w:rFonts w:ascii="Arial" w:hAnsi="Arial" w:cs="Arial"/>
          <w:color w:val="000000" w:themeColor="text1"/>
          <w:sz w:val="22"/>
          <w:lang w:eastAsia="en-GB"/>
        </w:rPr>
        <w:t>Flag</w:t>
      </w:r>
    </w:p>
    <w:p w14:paraId="6BE41F00" w14:textId="77777777" w:rsidR="00E87167" w:rsidRPr="00721C44" w:rsidRDefault="00E87167" w:rsidP="00E87167">
      <w:pPr>
        <w:pStyle w:val="ListParagraph"/>
        <w:rPr>
          <w:rFonts w:ascii="Arial" w:hAnsi="Arial" w:cs="Arial"/>
          <w:color w:val="000000" w:themeColor="text1"/>
          <w:sz w:val="22"/>
          <w:lang w:eastAsia="en-GB"/>
        </w:rPr>
      </w:pPr>
    </w:p>
    <w:p w14:paraId="6F32C30B" w14:textId="77777777" w:rsidR="000F0B81" w:rsidRPr="00721C44" w:rsidRDefault="00890C14" w:rsidP="00817204">
      <w:pPr>
        <w:ind w:left="709"/>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 xml:space="preserve">How does the service highlight or flag people’s information and communication needs in their records? </w:t>
      </w:r>
    </w:p>
    <w:p w14:paraId="61B1C123" w14:textId="77777777" w:rsidR="000F0B81" w:rsidRPr="00721C44" w:rsidRDefault="000F0B81" w:rsidP="00817204">
      <w:pPr>
        <w:ind w:left="709"/>
        <w:rPr>
          <w:rFonts w:ascii="Arial" w:hAnsi="Arial" w:cs="Arial"/>
          <w:sz w:val="22"/>
          <w:shd w:val="clear" w:color="auto" w:fill="FFFFFF"/>
        </w:rPr>
      </w:pPr>
    </w:p>
    <w:p w14:paraId="615C638C" w14:textId="1E36A080" w:rsidR="00890C14" w:rsidRPr="00721C44" w:rsidRDefault="000F0B81" w:rsidP="00817204">
      <w:pPr>
        <w:ind w:left="709"/>
        <w:rPr>
          <w:rFonts w:ascii="Arial" w:hAnsi="Arial" w:cs="Arial"/>
          <w:color w:val="000000" w:themeColor="text1"/>
          <w:sz w:val="22"/>
        </w:rPr>
      </w:pPr>
      <w:r w:rsidRPr="00721C44">
        <w:rPr>
          <w:rFonts w:ascii="Arial" w:hAnsi="Arial" w:cs="Arial"/>
          <w:sz w:val="22"/>
          <w:shd w:val="clear" w:color="auto" w:fill="FFFFFF"/>
        </w:rPr>
        <w:t>It should be noted that id</w:t>
      </w:r>
      <w:r w:rsidR="003B6877" w:rsidRPr="00721C44">
        <w:rPr>
          <w:rFonts w:ascii="Arial" w:hAnsi="Arial" w:cs="Arial"/>
          <w:sz w:val="22"/>
          <w:shd w:val="clear" w:color="auto" w:fill="FFFFFF"/>
        </w:rPr>
        <w:t xml:space="preserve">eally this should be within the electronic patient record </w:t>
      </w:r>
      <w:r w:rsidR="00931304" w:rsidRPr="00721C44">
        <w:rPr>
          <w:rFonts w:ascii="Arial" w:hAnsi="Arial" w:cs="Arial"/>
          <w:sz w:val="22"/>
          <w:shd w:val="clear" w:color="auto" w:fill="FFFFFF"/>
        </w:rPr>
        <w:t>with</w:t>
      </w:r>
      <w:r w:rsidR="003B6877" w:rsidRPr="00721C44">
        <w:rPr>
          <w:rFonts w:ascii="Arial" w:hAnsi="Arial" w:cs="Arial"/>
          <w:sz w:val="22"/>
          <w:shd w:val="clear" w:color="auto" w:fill="FFFFFF"/>
        </w:rPr>
        <w:t xml:space="preserve"> the flag </w:t>
      </w:r>
      <w:r w:rsidR="00931304" w:rsidRPr="00721C44">
        <w:rPr>
          <w:rFonts w:ascii="Arial" w:hAnsi="Arial" w:cs="Arial"/>
          <w:sz w:val="22"/>
          <w:shd w:val="clear" w:color="auto" w:fill="FFFFFF"/>
        </w:rPr>
        <w:t xml:space="preserve">opened </w:t>
      </w:r>
      <w:r w:rsidR="003B6877" w:rsidRPr="00721C44">
        <w:rPr>
          <w:rFonts w:ascii="Arial" w:hAnsi="Arial" w:cs="Arial"/>
          <w:sz w:val="22"/>
          <w:shd w:val="clear" w:color="auto" w:fill="FFFFFF"/>
        </w:rPr>
        <w:t xml:space="preserve">whenever the record is accessed. </w:t>
      </w:r>
      <w:r w:rsidR="00890C14" w:rsidRPr="00721C44">
        <w:rPr>
          <w:rFonts w:ascii="Arial" w:hAnsi="Arial" w:cs="Arial"/>
          <w:color w:val="000000" w:themeColor="text1"/>
          <w:sz w:val="22"/>
          <w:shd w:val="clear" w:color="auto" w:fill="FFFFFF"/>
        </w:rPr>
        <w:t>The chosen method must make it possible for all staff to quickly and easily be aware of</w:t>
      </w:r>
      <w:r w:rsidRPr="00721C44">
        <w:rPr>
          <w:rFonts w:ascii="Arial" w:hAnsi="Arial" w:cs="Arial"/>
          <w:color w:val="FF0000"/>
          <w:sz w:val="22"/>
          <w:shd w:val="clear" w:color="auto" w:fill="FFFFFF"/>
        </w:rPr>
        <w:t xml:space="preserve"> </w:t>
      </w:r>
      <w:r w:rsidR="00890C14" w:rsidRPr="00721C44">
        <w:rPr>
          <w:rFonts w:ascii="Arial" w:hAnsi="Arial" w:cs="Arial"/>
          <w:color w:val="000000" w:themeColor="text1"/>
          <w:sz w:val="22"/>
          <w:shd w:val="clear" w:color="auto" w:fill="FFFFFF"/>
        </w:rPr>
        <w:t>those needs</w:t>
      </w:r>
      <w:r w:rsidR="00817204" w:rsidRPr="00721C44">
        <w:rPr>
          <w:rFonts w:ascii="Arial" w:hAnsi="Arial" w:cs="Arial"/>
          <w:color w:val="000000" w:themeColor="text1"/>
          <w:sz w:val="22"/>
          <w:shd w:val="clear" w:color="auto" w:fill="FFFFFF"/>
        </w:rPr>
        <w:t>.</w:t>
      </w:r>
    </w:p>
    <w:p w14:paraId="2EAEF195" w14:textId="77777777" w:rsidR="00926D59" w:rsidRPr="00721C44" w:rsidRDefault="00926D59" w:rsidP="00926D59">
      <w:pPr>
        <w:pStyle w:val="ListParagraph"/>
        <w:rPr>
          <w:rFonts w:ascii="Arial" w:hAnsi="Arial" w:cs="Arial"/>
          <w:color w:val="000000" w:themeColor="text1"/>
          <w:sz w:val="22"/>
        </w:rPr>
      </w:pPr>
    </w:p>
    <w:p w14:paraId="1B1B3E43" w14:textId="77777777" w:rsidR="00E87167" w:rsidRPr="00721C44" w:rsidRDefault="00890C14" w:rsidP="00AF723E">
      <w:pPr>
        <w:pStyle w:val="ListParagraph"/>
        <w:numPr>
          <w:ilvl w:val="0"/>
          <w:numId w:val="5"/>
        </w:numPr>
        <w:ind w:left="709" w:hanging="425"/>
        <w:rPr>
          <w:rFonts w:ascii="Arial" w:hAnsi="Arial" w:cs="Arial"/>
          <w:color w:val="000000" w:themeColor="text1"/>
          <w:sz w:val="22"/>
        </w:rPr>
      </w:pPr>
      <w:r w:rsidRPr="00721C44">
        <w:rPr>
          <w:rFonts w:ascii="Arial" w:hAnsi="Arial" w:cs="Arial"/>
          <w:color w:val="000000" w:themeColor="text1"/>
          <w:sz w:val="22"/>
          <w:lang w:eastAsia="en-GB"/>
        </w:rPr>
        <w:t>Share</w:t>
      </w:r>
    </w:p>
    <w:p w14:paraId="7DA2ECAF" w14:textId="77777777" w:rsidR="00E87167" w:rsidRPr="00721C44" w:rsidRDefault="00E87167" w:rsidP="00817204">
      <w:pPr>
        <w:pStyle w:val="ListParagraph"/>
        <w:rPr>
          <w:rFonts w:ascii="Arial" w:hAnsi="Arial" w:cs="Arial"/>
          <w:color w:val="000000" w:themeColor="text1"/>
          <w:sz w:val="22"/>
        </w:rPr>
      </w:pPr>
    </w:p>
    <w:p w14:paraId="5FCC2F84" w14:textId="2D9BCD3D" w:rsidR="00890C14" w:rsidRPr="00721C44" w:rsidRDefault="00890C14" w:rsidP="00817204">
      <w:pPr>
        <w:ind w:left="709"/>
        <w:rPr>
          <w:rFonts w:ascii="Arial" w:hAnsi="Arial" w:cs="Arial"/>
          <w:color w:val="000000" w:themeColor="text1"/>
          <w:sz w:val="22"/>
        </w:rPr>
      </w:pPr>
      <w:r w:rsidRPr="00721C44">
        <w:rPr>
          <w:rFonts w:ascii="Arial" w:hAnsi="Arial" w:cs="Arial"/>
          <w:color w:val="000000" w:themeColor="text1"/>
          <w:sz w:val="22"/>
        </w:rPr>
        <w:t>Services sometimes need to share details of people’s information and communication needs with other health and social care services. This means that other services can also respond to the person's information and communication</w:t>
      </w:r>
      <w:r w:rsidR="00E87167" w:rsidRPr="00721C44">
        <w:rPr>
          <w:rFonts w:ascii="Arial" w:hAnsi="Arial" w:cs="Arial"/>
          <w:color w:val="000000" w:themeColor="text1"/>
          <w:sz w:val="22"/>
        </w:rPr>
        <w:t xml:space="preserve"> </w:t>
      </w:r>
      <w:r w:rsidRPr="00721C44">
        <w:rPr>
          <w:rFonts w:ascii="Arial" w:hAnsi="Arial" w:cs="Arial"/>
          <w:color w:val="000000" w:themeColor="text1"/>
          <w:sz w:val="22"/>
        </w:rPr>
        <w:t>needs</w:t>
      </w:r>
      <w:r w:rsidR="00817204" w:rsidRPr="00721C44">
        <w:rPr>
          <w:rFonts w:ascii="Arial" w:hAnsi="Arial" w:cs="Arial"/>
          <w:color w:val="000000" w:themeColor="text1"/>
          <w:sz w:val="22"/>
        </w:rPr>
        <w:t>.</w:t>
      </w:r>
    </w:p>
    <w:p w14:paraId="15FC9A85" w14:textId="77777777" w:rsidR="00926D59" w:rsidRPr="00721C44" w:rsidRDefault="00926D59" w:rsidP="00926D59">
      <w:pPr>
        <w:pStyle w:val="ListParagraph"/>
        <w:rPr>
          <w:rFonts w:ascii="Arial" w:hAnsi="Arial" w:cs="Arial"/>
          <w:color w:val="000000" w:themeColor="text1"/>
          <w:sz w:val="22"/>
        </w:rPr>
      </w:pPr>
    </w:p>
    <w:p w14:paraId="4B32EE9C" w14:textId="77777777" w:rsidR="00E87167" w:rsidRPr="00721C44" w:rsidRDefault="00890C14" w:rsidP="00AF723E">
      <w:pPr>
        <w:pStyle w:val="ListParagraph"/>
        <w:numPr>
          <w:ilvl w:val="0"/>
          <w:numId w:val="5"/>
        </w:numPr>
        <w:ind w:left="709" w:hanging="425"/>
        <w:rPr>
          <w:rFonts w:ascii="Arial" w:hAnsi="Arial" w:cs="Arial"/>
          <w:color w:val="000000" w:themeColor="text1"/>
          <w:sz w:val="22"/>
        </w:rPr>
      </w:pPr>
      <w:r w:rsidRPr="00721C44">
        <w:rPr>
          <w:rFonts w:ascii="Arial" w:hAnsi="Arial" w:cs="Arial"/>
          <w:color w:val="000000" w:themeColor="text1"/>
          <w:sz w:val="22"/>
          <w:lang w:eastAsia="en-GB"/>
        </w:rPr>
        <w:lastRenderedPageBreak/>
        <w:t>Meet</w:t>
      </w:r>
    </w:p>
    <w:p w14:paraId="0F4A9B3F" w14:textId="77777777" w:rsidR="00E87167" w:rsidRPr="00721C44" w:rsidRDefault="00E87167" w:rsidP="00817204">
      <w:pPr>
        <w:pStyle w:val="ListParagraph"/>
        <w:rPr>
          <w:rFonts w:ascii="Arial" w:hAnsi="Arial" w:cs="Arial"/>
          <w:color w:val="000000" w:themeColor="text1"/>
          <w:sz w:val="22"/>
        </w:rPr>
      </w:pPr>
    </w:p>
    <w:p w14:paraId="63E2341C" w14:textId="4FBE1E9F" w:rsidR="000845FE" w:rsidRPr="00721C44" w:rsidRDefault="00890C14" w:rsidP="00C97898">
      <w:pPr>
        <w:ind w:left="709"/>
        <w:rPr>
          <w:rFonts w:ascii="Arial" w:hAnsi="Arial" w:cs="Arial"/>
          <w:color w:val="000000" w:themeColor="text1"/>
          <w:sz w:val="22"/>
        </w:rPr>
      </w:pPr>
      <w:r w:rsidRPr="00721C44">
        <w:rPr>
          <w:rFonts w:ascii="Arial" w:hAnsi="Arial" w:cs="Arial"/>
          <w:color w:val="000000" w:themeColor="text1"/>
          <w:sz w:val="22"/>
          <w:shd w:val="clear" w:color="auto" w:fill="FFFFFF"/>
        </w:rPr>
        <w:t>How does the service make sure</w:t>
      </w:r>
      <w:r w:rsidR="00926D59" w:rsidRPr="00721C44">
        <w:rPr>
          <w:rFonts w:ascii="Arial" w:hAnsi="Arial" w:cs="Arial"/>
          <w:color w:val="000000" w:themeColor="text1"/>
          <w:sz w:val="22"/>
          <w:shd w:val="clear" w:color="auto" w:fill="FFFFFF"/>
        </w:rPr>
        <w:t xml:space="preserve"> that</w:t>
      </w:r>
      <w:r w:rsidRPr="00721C44">
        <w:rPr>
          <w:rFonts w:ascii="Arial" w:hAnsi="Arial" w:cs="Arial"/>
          <w:color w:val="000000" w:themeColor="text1"/>
          <w:sz w:val="22"/>
          <w:shd w:val="clear" w:color="auto" w:fill="FFFFFF"/>
        </w:rPr>
        <w:t xml:space="preserve"> it meets people’s needs? How does the service make sure that people receive information which they can access and understand? How does the service arrange communication support if people need it?</w:t>
      </w:r>
    </w:p>
    <w:p w14:paraId="270DA7FD" w14:textId="68EEDB4E" w:rsidR="00721C44" w:rsidRPr="00075424" w:rsidRDefault="00721C44" w:rsidP="00C97898">
      <w:pPr>
        <w:pStyle w:val="Heading2"/>
        <w:ind w:left="709" w:hanging="709"/>
        <w:rPr>
          <w:rFonts w:ascii="Arial" w:hAnsi="Arial" w:cs="Arial"/>
          <w:smallCaps w:val="0"/>
          <w:sz w:val="24"/>
          <w:szCs w:val="24"/>
          <w:lang w:val="en-GB"/>
        </w:rPr>
      </w:pPr>
      <w:bookmarkStart w:id="70" w:name="_Toc85545302"/>
      <w:r w:rsidRPr="00075424">
        <w:rPr>
          <w:rFonts w:ascii="Arial" w:hAnsi="Arial" w:cs="Arial"/>
          <w:smallCaps w:val="0"/>
          <w:sz w:val="24"/>
          <w:szCs w:val="24"/>
          <w:lang w:val="en-GB"/>
        </w:rPr>
        <w:t>Information in different languages</w:t>
      </w:r>
      <w:bookmarkEnd w:id="70"/>
    </w:p>
    <w:p w14:paraId="2E6029F6" w14:textId="3A36880D" w:rsidR="00721C44" w:rsidRPr="00075424" w:rsidRDefault="00721C44" w:rsidP="00721C44">
      <w:pPr>
        <w:rPr>
          <w:rFonts w:ascii="Arial" w:hAnsi="Arial" w:cs="Arial"/>
          <w:color w:val="000000" w:themeColor="text1"/>
          <w:sz w:val="22"/>
          <w:szCs w:val="22"/>
          <w:lang w:eastAsia="en-US"/>
        </w:rPr>
      </w:pPr>
    </w:p>
    <w:p w14:paraId="32A6A471" w14:textId="5AB44D73" w:rsidR="00721C44" w:rsidRPr="00721C44" w:rsidRDefault="0006530B" w:rsidP="00721C44">
      <w:pPr>
        <w:rPr>
          <w:rFonts w:ascii="Arial" w:hAnsi="Arial" w:cs="Arial"/>
          <w:color w:val="000000" w:themeColor="text1"/>
          <w:sz w:val="22"/>
          <w:szCs w:val="22"/>
          <w:shd w:val="clear" w:color="auto" w:fill="FFFFFF"/>
        </w:rPr>
      </w:pPr>
      <w:hyperlink r:id="rId16" w:history="1">
        <w:r w:rsidR="00721C44" w:rsidRPr="00075424">
          <w:rPr>
            <w:rStyle w:val="Hyperlink"/>
            <w:rFonts w:ascii="Arial" w:hAnsi="Arial" w:cs="Arial"/>
            <w:sz w:val="22"/>
            <w:szCs w:val="22"/>
          </w:rPr>
          <w:t>CQC GP Mythbuster No 20</w:t>
        </w:r>
      </w:hyperlink>
      <w:r w:rsidR="00721C44" w:rsidRPr="00CC4228">
        <w:rPr>
          <w:rFonts w:ascii="Arial" w:hAnsi="Arial" w:cs="Arial"/>
          <w:color w:val="000000" w:themeColor="text1"/>
          <w:sz w:val="22"/>
          <w:szCs w:val="22"/>
          <w:shd w:val="clear" w:color="auto" w:fill="FFFFFF"/>
        </w:rPr>
        <w:t xml:space="preserve"> advis</w:t>
      </w:r>
      <w:r w:rsidR="00721C44" w:rsidRPr="00BA773E">
        <w:rPr>
          <w:rFonts w:ascii="Arial" w:hAnsi="Arial" w:cs="Arial"/>
          <w:color w:val="000000" w:themeColor="text1"/>
          <w:sz w:val="22"/>
          <w:szCs w:val="22"/>
          <w:shd w:val="clear" w:color="auto" w:fill="FFFFFF"/>
        </w:rPr>
        <w:t xml:space="preserve">es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ever, t</w:t>
      </w:r>
      <w:r w:rsidR="00721C44" w:rsidRPr="00075424">
        <w:rPr>
          <w:rFonts w:ascii="Arial" w:hAnsi="Arial" w:cs="Arial"/>
          <w:color w:val="000000" w:themeColor="text1"/>
          <w:sz w:val="22"/>
          <w:szCs w:val="22"/>
          <w:shd w:val="clear" w:color="auto" w:fill="FFFFFF"/>
        </w:rPr>
        <w:t xml:space="preserve">he key point is that </w:t>
      </w:r>
      <w:r w:rsidR="00AF723E">
        <w:rPr>
          <w:rFonts w:ascii="Arial" w:hAnsi="Arial" w:cs="Arial"/>
          <w:color w:val="000000" w:themeColor="text1"/>
          <w:sz w:val="22"/>
          <w:szCs w:val="22"/>
          <w:shd w:val="clear" w:color="auto" w:fill="FFFFFF"/>
        </w:rPr>
        <w:t>Medina Healthcare</w:t>
      </w:r>
      <w:r w:rsidR="00721C44" w:rsidRPr="00CC4228">
        <w:rPr>
          <w:rFonts w:ascii="Arial" w:hAnsi="Arial" w:cs="Arial"/>
          <w:color w:val="000000" w:themeColor="text1"/>
          <w:sz w:val="22"/>
          <w:szCs w:val="22"/>
          <w:shd w:val="clear" w:color="auto" w:fill="FFFFFF"/>
        </w:rPr>
        <w:t xml:space="preserve"> 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at we</w:t>
      </w:r>
      <w:r w:rsidR="00721C44" w:rsidRPr="00075424">
        <w:rPr>
          <w:rFonts w:ascii="Arial" w:hAnsi="Arial" w:cs="Arial"/>
          <w:color w:val="000000" w:themeColor="text1"/>
          <w:sz w:val="22"/>
          <w:szCs w:val="22"/>
          <w:shd w:val="clear" w:color="auto" w:fill="FFFFFF"/>
        </w:rPr>
        <w:t xml:space="preserve"> serve</w:t>
      </w:r>
      <w:r w:rsidR="00721C44" w:rsidRPr="00CC4228">
        <w:rPr>
          <w:rFonts w:ascii="Arial" w:hAnsi="Arial" w:cs="Arial"/>
          <w:color w:val="000000" w:themeColor="text1"/>
          <w:sz w:val="22"/>
          <w:szCs w:val="22"/>
          <w:shd w:val="clear" w:color="auto" w:fill="FFFFFF"/>
        </w:rPr>
        <w:t xml:space="preserve"> and commensurate with </w:t>
      </w:r>
      <w:r w:rsidR="00721C44" w:rsidRPr="00721C44">
        <w:rPr>
          <w:rFonts w:ascii="Arial" w:hAnsi="Arial" w:cs="Arial"/>
          <w:color w:val="000000" w:themeColor="text1"/>
          <w:sz w:val="22"/>
          <w:szCs w:val="22"/>
          <w:shd w:val="clear" w:color="auto" w:fill="FFFFFF"/>
        </w:rPr>
        <w:t>the demographics of our list.</w:t>
      </w:r>
    </w:p>
    <w:p w14:paraId="6B508513" w14:textId="0B0E09F7" w:rsidR="00721C44" w:rsidRPr="00721C44" w:rsidRDefault="00721C44" w:rsidP="00721C44">
      <w:pPr>
        <w:rPr>
          <w:rFonts w:ascii="Arial" w:hAnsi="Arial" w:cs="Arial"/>
          <w:color w:val="000000" w:themeColor="text1"/>
          <w:sz w:val="22"/>
          <w:szCs w:val="22"/>
          <w:shd w:val="clear" w:color="auto" w:fill="FFFFFF"/>
        </w:rPr>
      </w:pPr>
    </w:p>
    <w:p w14:paraId="34A0F71D" w14:textId="356E1FFE" w:rsidR="00721C44" w:rsidRPr="00721C44" w:rsidRDefault="00721C44" w:rsidP="00721C44">
      <w:pPr>
        <w:rPr>
          <w:rFonts w:ascii="Arial" w:hAnsi="Arial" w:cs="Arial"/>
          <w:color w:val="000000" w:themeColor="text1"/>
          <w:sz w:val="22"/>
          <w:szCs w:val="22"/>
        </w:rPr>
      </w:pPr>
      <w:r w:rsidRPr="00721C44">
        <w:rPr>
          <w:rFonts w:ascii="Arial" w:hAnsi="Arial" w:cs="Arial"/>
          <w:color w:val="000000" w:themeColor="text1"/>
          <w:sz w:val="22"/>
          <w:szCs w:val="22"/>
        </w:rPr>
        <w:t xml:space="preserve">At </w:t>
      </w:r>
      <w:r w:rsidR="00AF723E">
        <w:rPr>
          <w:rFonts w:ascii="Arial" w:hAnsi="Arial" w:cs="Arial"/>
          <w:color w:val="000000" w:themeColor="text1"/>
          <w:sz w:val="22"/>
          <w:szCs w:val="22"/>
        </w:rPr>
        <w:t>Medina Healthcare</w:t>
      </w:r>
      <w:r w:rsidRPr="00CC4228">
        <w:rPr>
          <w:rFonts w:ascii="Arial" w:hAnsi="Arial" w:cs="Arial"/>
          <w:color w:val="000000" w:themeColor="text1"/>
          <w:sz w:val="22"/>
          <w:szCs w:val="22"/>
        </w:rPr>
        <w:t>, the following languages are representative and therefore leaflets and info</w:t>
      </w:r>
      <w:r w:rsidRPr="00721C44">
        <w:rPr>
          <w:rFonts w:ascii="Arial" w:hAnsi="Arial" w:cs="Arial"/>
          <w:color w:val="000000" w:themeColor="text1"/>
          <w:sz w:val="22"/>
          <w:szCs w:val="22"/>
        </w:rPr>
        <w:t>rmation will also be available for these groups:</w:t>
      </w:r>
    </w:p>
    <w:p w14:paraId="26E25DB5" w14:textId="5531BA6D" w:rsidR="00721C44" w:rsidRPr="00721C44" w:rsidRDefault="00721C44" w:rsidP="00721C44">
      <w:pPr>
        <w:rPr>
          <w:rFonts w:ascii="Arial" w:hAnsi="Arial" w:cs="Arial"/>
          <w:color w:val="000000" w:themeColor="text1"/>
          <w:sz w:val="22"/>
          <w:szCs w:val="22"/>
        </w:rPr>
      </w:pPr>
    </w:p>
    <w:p w14:paraId="6672615A" w14:textId="5E33C83A" w:rsidR="00721C44" w:rsidRPr="00AF723E" w:rsidRDefault="00AF723E" w:rsidP="00AF723E">
      <w:pPr>
        <w:pStyle w:val="ListParagraph"/>
        <w:numPr>
          <w:ilvl w:val="0"/>
          <w:numId w:val="13"/>
        </w:numPr>
        <w:rPr>
          <w:rFonts w:ascii="Arial" w:hAnsi="Arial" w:cs="Arial"/>
          <w:color w:val="000000" w:themeColor="text1"/>
          <w:sz w:val="22"/>
          <w:szCs w:val="22"/>
        </w:rPr>
      </w:pPr>
      <w:r w:rsidRPr="00AF723E">
        <w:rPr>
          <w:rFonts w:ascii="Arial" w:hAnsi="Arial" w:cs="Arial"/>
          <w:color w:val="000000" w:themeColor="text1"/>
          <w:sz w:val="22"/>
          <w:szCs w:val="22"/>
        </w:rPr>
        <w:t>English</w:t>
      </w:r>
    </w:p>
    <w:p w14:paraId="37F482FC" w14:textId="77777777" w:rsidR="00721C44" w:rsidRDefault="00721C44" w:rsidP="00721C44">
      <w:pPr>
        <w:rPr>
          <w:rFonts w:ascii="Arial" w:hAnsi="Arial" w:cs="Arial"/>
          <w:color w:val="000000" w:themeColor="text1"/>
          <w:sz w:val="22"/>
          <w:szCs w:val="22"/>
        </w:rPr>
      </w:pPr>
    </w:p>
    <w:p w14:paraId="590E31B7" w14:textId="6968ED11" w:rsidR="00721C44" w:rsidRPr="00075424" w:rsidRDefault="00721C44" w:rsidP="00075424">
      <w:pPr>
        <w:rPr>
          <w:rFonts w:ascii="Arial" w:hAnsi="Arial" w:cs="Arial"/>
          <w:smallCaps/>
          <w:sz w:val="22"/>
          <w:szCs w:val="22"/>
        </w:rPr>
      </w:pPr>
      <w:r>
        <w:rPr>
          <w:rFonts w:ascii="Arial" w:hAnsi="Arial" w:cs="Arial"/>
          <w:color w:val="000000" w:themeColor="text1"/>
          <w:sz w:val="22"/>
          <w:szCs w:val="22"/>
        </w:rPr>
        <w:t xml:space="preserve">Furthermore, </w:t>
      </w:r>
      <w:r w:rsidR="00075424">
        <w:rPr>
          <w:rFonts w:ascii="Arial" w:hAnsi="Arial" w:cs="Arial"/>
          <w:color w:val="000000" w:themeColor="text1"/>
          <w:sz w:val="22"/>
          <w:szCs w:val="22"/>
        </w:rPr>
        <w:t xml:space="preserve">the </w:t>
      </w:r>
      <w:r w:rsidRPr="00075424">
        <w:rPr>
          <w:rFonts w:ascii="Arial" w:hAnsi="Arial" w:cs="Arial"/>
          <w:color w:val="000000" w:themeColor="text1"/>
          <w:sz w:val="22"/>
          <w:szCs w:val="22"/>
        </w:rPr>
        <w:t xml:space="preserve">NHS E </w:t>
      </w:r>
      <w:r w:rsidR="002504F0">
        <w:rPr>
          <w:rFonts w:ascii="Arial" w:hAnsi="Arial" w:cs="Arial"/>
          <w:color w:val="000000" w:themeColor="text1"/>
          <w:sz w:val="22"/>
          <w:szCs w:val="22"/>
        </w:rPr>
        <w:t>document details the</w:t>
      </w:r>
      <w:r w:rsidRPr="00075424">
        <w:rPr>
          <w:rFonts w:ascii="Arial" w:hAnsi="Arial" w:cs="Arial"/>
          <w:color w:val="000000" w:themeColor="text1"/>
          <w:sz w:val="22"/>
          <w:szCs w:val="22"/>
          <w:shd w:val="clear" w:color="auto" w:fill="FFFFFF"/>
        </w:rPr>
        <w:t> </w:t>
      </w:r>
      <w:hyperlink r:id="rId17" w:history="1">
        <w:r w:rsidRPr="00075424">
          <w:rPr>
            <w:rStyle w:val="Hyperlink"/>
            <w:rFonts w:ascii="Arial" w:hAnsi="Arial" w:cs="Arial"/>
            <w:sz w:val="22"/>
          </w:rPr>
          <w:t>principles framework for high quality interpreting and translating services</w:t>
        </w:r>
      </w:hyperlink>
      <w:r w:rsidRPr="00075424">
        <w:rPr>
          <w:rFonts w:ascii="Arial" w:hAnsi="Arial" w:cs="Arial"/>
          <w:color w:val="000000" w:themeColor="text1"/>
          <w:sz w:val="22"/>
          <w:szCs w:val="22"/>
          <w:shd w:val="clear" w:color="auto" w:fill="FFFFFF"/>
        </w:rPr>
        <w:t> in primary care. This covers both community language and British Sign Language (BSL) interpreting.</w:t>
      </w:r>
    </w:p>
    <w:p w14:paraId="52ED932B" w14:textId="0D3E3897" w:rsidR="000845FE" w:rsidRPr="00075424" w:rsidRDefault="00F03F89" w:rsidP="00C97898">
      <w:pPr>
        <w:pStyle w:val="Heading2"/>
        <w:ind w:left="709" w:hanging="709"/>
        <w:rPr>
          <w:rFonts w:ascii="Arial" w:hAnsi="Arial" w:cs="Arial"/>
          <w:smallCaps w:val="0"/>
          <w:sz w:val="24"/>
          <w:szCs w:val="24"/>
          <w:lang w:val="en-GB"/>
        </w:rPr>
      </w:pPr>
      <w:bookmarkStart w:id="71" w:name="_Toc85545303"/>
      <w:r w:rsidRPr="00075424">
        <w:rPr>
          <w:rFonts w:ascii="Arial" w:hAnsi="Arial" w:cs="Arial"/>
          <w:smallCaps w:val="0"/>
          <w:sz w:val="24"/>
          <w:szCs w:val="24"/>
          <w:lang w:val="en-GB"/>
        </w:rPr>
        <w:t>Required actions to meet each step</w:t>
      </w:r>
      <w:bookmarkEnd w:id="71"/>
    </w:p>
    <w:p w14:paraId="7F33A75E" w14:textId="65A2D01A" w:rsidR="000845FE" w:rsidRPr="00CC4228" w:rsidRDefault="000845FE" w:rsidP="000845FE"/>
    <w:p w14:paraId="1C616047" w14:textId="77777777" w:rsidR="00E87167" w:rsidRPr="00721C44" w:rsidRDefault="00F03F89" w:rsidP="00AF723E">
      <w:pPr>
        <w:pStyle w:val="ListParagraph"/>
        <w:numPr>
          <w:ilvl w:val="0"/>
          <w:numId w:val="6"/>
        </w:numPr>
        <w:ind w:left="709" w:hanging="425"/>
        <w:rPr>
          <w:rFonts w:ascii="Arial" w:hAnsi="Arial" w:cs="Arial"/>
          <w:color w:val="000000" w:themeColor="text1"/>
          <w:sz w:val="22"/>
        </w:rPr>
      </w:pPr>
      <w:r w:rsidRPr="00721C44">
        <w:rPr>
          <w:rFonts w:ascii="Arial" w:hAnsi="Arial" w:cs="Arial"/>
          <w:color w:val="000000" w:themeColor="text1"/>
          <w:sz w:val="22"/>
        </w:rPr>
        <w:t>Identification of needs</w:t>
      </w:r>
    </w:p>
    <w:p w14:paraId="3817A97C" w14:textId="77777777" w:rsidR="00E87167" w:rsidRPr="00721C44" w:rsidRDefault="00E87167" w:rsidP="003D2B0A">
      <w:pPr>
        <w:pStyle w:val="ListParagraph"/>
        <w:ind w:left="709" w:hanging="425"/>
        <w:rPr>
          <w:rFonts w:ascii="Arial" w:hAnsi="Arial" w:cs="Arial"/>
          <w:color w:val="000000" w:themeColor="text1"/>
          <w:sz w:val="22"/>
        </w:rPr>
      </w:pPr>
    </w:p>
    <w:p w14:paraId="0E530BBB" w14:textId="30B803C6" w:rsidR="00F03F89" w:rsidRPr="00721C44" w:rsidRDefault="00F03F89" w:rsidP="003D2B0A">
      <w:pPr>
        <w:ind w:left="709"/>
        <w:rPr>
          <w:rFonts w:ascii="Arial" w:hAnsi="Arial" w:cs="Arial"/>
          <w:color w:val="000000" w:themeColor="text1"/>
          <w:sz w:val="22"/>
        </w:rPr>
      </w:pPr>
      <w:r w:rsidRPr="00721C44">
        <w:rPr>
          <w:rFonts w:ascii="Arial" w:hAnsi="Arial" w:cs="Arial"/>
          <w:color w:val="000000" w:themeColor="text1"/>
          <w:sz w:val="22"/>
        </w:rPr>
        <w:t xml:space="preserve">The </w:t>
      </w:r>
      <w:r w:rsidR="003D2B0A" w:rsidRPr="00721C44">
        <w:rPr>
          <w:rFonts w:ascii="Arial" w:hAnsi="Arial" w:cs="Arial"/>
          <w:color w:val="000000" w:themeColor="text1"/>
          <w:sz w:val="22"/>
        </w:rPr>
        <w:t>organisation</w:t>
      </w:r>
      <w:r w:rsidRPr="00721C44">
        <w:rPr>
          <w:rFonts w:ascii="Arial" w:hAnsi="Arial" w:cs="Arial"/>
          <w:color w:val="000000" w:themeColor="text1"/>
          <w:sz w:val="22"/>
        </w:rPr>
        <w:t xml:space="preserve"> is consistent in its approach to the identification of patients, service users, carers and </w:t>
      </w:r>
      <w:r w:rsidR="00306E09" w:rsidRPr="00721C44">
        <w:rPr>
          <w:rFonts w:ascii="Arial" w:hAnsi="Arial" w:cs="Arial"/>
          <w:color w:val="000000" w:themeColor="text1"/>
          <w:sz w:val="22"/>
        </w:rPr>
        <w:t>their</w:t>
      </w:r>
      <w:r w:rsidRPr="00721C44">
        <w:rPr>
          <w:rFonts w:ascii="Arial" w:hAnsi="Arial" w:cs="Arial"/>
          <w:color w:val="000000" w:themeColor="text1"/>
          <w:sz w:val="22"/>
        </w:rPr>
        <w:t xml:space="preserve"> information and communication needs pertaining to disabilities, </w:t>
      </w:r>
      <w:proofErr w:type="gramStart"/>
      <w:r w:rsidR="002470B3" w:rsidRPr="00721C44">
        <w:rPr>
          <w:rFonts w:ascii="Arial" w:hAnsi="Arial" w:cs="Arial"/>
          <w:color w:val="000000" w:themeColor="text1"/>
          <w:sz w:val="22"/>
        </w:rPr>
        <w:t>impairments</w:t>
      </w:r>
      <w:proofErr w:type="gramEnd"/>
      <w:r w:rsidRPr="00721C44">
        <w:rPr>
          <w:rFonts w:ascii="Arial" w:hAnsi="Arial" w:cs="Arial"/>
          <w:color w:val="000000" w:themeColor="text1"/>
          <w:sz w:val="22"/>
        </w:rPr>
        <w:t xml:space="preserve"> and sensory loss.</w:t>
      </w:r>
    </w:p>
    <w:p w14:paraId="4046F72E" w14:textId="77777777" w:rsidR="00F03F89" w:rsidRPr="00721C44" w:rsidRDefault="00F03F89" w:rsidP="003D2B0A">
      <w:pPr>
        <w:pStyle w:val="ListParagraph"/>
        <w:ind w:left="709" w:hanging="425"/>
        <w:rPr>
          <w:rFonts w:ascii="Arial" w:hAnsi="Arial" w:cs="Arial"/>
          <w:color w:val="000000" w:themeColor="text1"/>
          <w:sz w:val="22"/>
        </w:rPr>
      </w:pPr>
    </w:p>
    <w:p w14:paraId="3A51D11C" w14:textId="77777777" w:rsidR="00E87167" w:rsidRPr="00721C44" w:rsidRDefault="00F03F89" w:rsidP="00AF723E">
      <w:pPr>
        <w:pStyle w:val="ListParagraph"/>
        <w:numPr>
          <w:ilvl w:val="0"/>
          <w:numId w:val="6"/>
        </w:numPr>
        <w:ind w:left="709" w:hanging="425"/>
        <w:rPr>
          <w:rFonts w:ascii="Arial" w:hAnsi="Arial" w:cs="Arial"/>
          <w:color w:val="000000" w:themeColor="text1"/>
          <w:sz w:val="22"/>
        </w:rPr>
      </w:pPr>
      <w:r w:rsidRPr="00721C44">
        <w:rPr>
          <w:rFonts w:ascii="Arial" w:hAnsi="Arial" w:cs="Arial"/>
          <w:color w:val="000000" w:themeColor="text1"/>
          <w:sz w:val="22"/>
        </w:rPr>
        <w:t>Recording of needs</w:t>
      </w:r>
    </w:p>
    <w:p w14:paraId="1890B9C4" w14:textId="77777777" w:rsidR="00E87167" w:rsidRPr="00721C44" w:rsidRDefault="00E87167" w:rsidP="003D2B0A">
      <w:pPr>
        <w:pStyle w:val="ListParagraph"/>
        <w:ind w:left="709" w:hanging="425"/>
        <w:rPr>
          <w:rFonts w:ascii="Arial" w:hAnsi="Arial" w:cs="Arial"/>
          <w:color w:val="000000" w:themeColor="text1"/>
          <w:sz w:val="22"/>
        </w:rPr>
      </w:pPr>
    </w:p>
    <w:p w14:paraId="03CE90D2" w14:textId="69A605BC" w:rsidR="00F03F89" w:rsidRPr="00721C44" w:rsidRDefault="00F03F89" w:rsidP="000F0B8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044511" w:rsidRPr="00721C44">
        <w:rPr>
          <w:rFonts w:ascii="Arial" w:hAnsi="Arial" w:cs="Arial"/>
          <w:color w:val="000000" w:themeColor="text1"/>
          <w:sz w:val="22"/>
        </w:rPr>
        <w:t>organisation</w:t>
      </w:r>
      <w:r w:rsidRPr="00721C44">
        <w:rPr>
          <w:rFonts w:ascii="Arial" w:hAnsi="Arial" w:cs="Arial"/>
          <w:color w:val="000000" w:themeColor="text1"/>
          <w:sz w:val="22"/>
        </w:rPr>
        <w:t xml:space="preserve"> must ensure consistency when recording the needs of patients, service users</w:t>
      </w:r>
      <w:r w:rsidR="00E10E80" w:rsidRPr="00721C44">
        <w:rPr>
          <w:rFonts w:ascii="Arial" w:hAnsi="Arial" w:cs="Arial"/>
          <w:color w:val="000000" w:themeColor="text1"/>
          <w:sz w:val="22"/>
        </w:rPr>
        <w:t xml:space="preserve"> and</w:t>
      </w:r>
      <w:r w:rsidRPr="00721C44">
        <w:rPr>
          <w:rFonts w:ascii="Arial" w:hAnsi="Arial" w:cs="Arial"/>
          <w:color w:val="000000" w:themeColor="text1"/>
          <w:sz w:val="22"/>
        </w:rPr>
        <w:t xml:space="preserve"> carers </w:t>
      </w:r>
      <w:r w:rsidR="00931304" w:rsidRPr="00721C44">
        <w:rPr>
          <w:rFonts w:ascii="Arial" w:hAnsi="Arial" w:cs="Arial"/>
          <w:color w:val="000000" w:themeColor="text1"/>
          <w:sz w:val="22"/>
        </w:rPr>
        <w:t>that</w:t>
      </w:r>
      <w:r w:rsidRPr="00721C44">
        <w:rPr>
          <w:rFonts w:ascii="Arial" w:hAnsi="Arial" w:cs="Arial"/>
          <w:color w:val="000000" w:themeColor="text1"/>
          <w:sz w:val="22"/>
        </w:rPr>
        <w:t xml:space="preserve"> relate to a disability, </w:t>
      </w:r>
      <w:proofErr w:type="gramStart"/>
      <w:r w:rsidRPr="00721C44">
        <w:rPr>
          <w:rFonts w:ascii="Arial" w:hAnsi="Arial" w:cs="Arial"/>
          <w:color w:val="000000" w:themeColor="text1"/>
          <w:sz w:val="22"/>
        </w:rPr>
        <w:t>impairment</w:t>
      </w:r>
      <w:proofErr w:type="gramEnd"/>
      <w:r w:rsidRPr="00721C44">
        <w:rPr>
          <w:rFonts w:ascii="Arial" w:hAnsi="Arial" w:cs="Arial"/>
          <w:color w:val="000000" w:themeColor="text1"/>
          <w:sz w:val="22"/>
        </w:rPr>
        <w:t xml:space="preserve"> or </w:t>
      </w:r>
      <w:r w:rsidR="002470B3" w:rsidRPr="00721C44">
        <w:rPr>
          <w:rFonts w:ascii="Arial" w:hAnsi="Arial" w:cs="Arial"/>
          <w:color w:val="000000" w:themeColor="text1"/>
          <w:sz w:val="22"/>
        </w:rPr>
        <w:t>sensory</w:t>
      </w:r>
      <w:r w:rsidRPr="00721C44">
        <w:rPr>
          <w:rFonts w:ascii="Arial" w:hAnsi="Arial" w:cs="Arial"/>
          <w:color w:val="000000" w:themeColor="text1"/>
          <w:sz w:val="22"/>
        </w:rPr>
        <w:t xml:space="preserve"> loss. </w:t>
      </w:r>
      <w:r w:rsidR="00AF723E">
        <w:rPr>
          <w:rFonts w:ascii="Arial" w:hAnsi="Arial" w:cs="Arial"/>
          <w:color w:val="000000" w:themeColor="text1"/>
          <w:sz w:val="22"/>
        </w:rPr>
        <w:t>Medina Healthcare</w:t>
      </w:r>
      <w:r w:rsidRPr="00721C44">
        <w:rPr>
          <w:rFonts w:ascii="Arial" w:hAnsi="Arial" w:cs="Arial"/>
          <w:color w:val="000000" w:themeColor="text1"/>
          <w:sz w:val="22"/>
        </w:rPr>
        <w:t xml:space="preserve"> will ensure </w:t>
      </w:r>
      <w:r w:rsidR="00E10E80" w:rsidRPr="00721C44">
        <w:rPr>
          <w:rFonts w:ascii="Arial" w:hAnsi="Arial" w:cs="Arial"/>
          <w:color w:val="000000" w:themeColor="text1"/>
          <w:sz w:val="22"/>
        </w:rPr>
        <w:t xml:space="preserve">that </w:t>
      </w:r>
      <w:r w:rsidRPr="00721C44">
        <w:rPr>
          <w:rFonts w:ascii="Arial" w:hAnsi="Arial" w:cs="Arial"/>
          <w:color w:val="000000" w:themeColor="text1"/>
          <w:sz w:val="22"/>
        </w:rPr>
        <w:t>all needs are recorded accurately</w:t>
      </w:r>
      <w:r w:rsidR="00931304" w:rsidRPr="00721C44">
        <w:rPr>
          <w:rFonts w:ascii="Arial" w:hAnsi="Arial" w:cs="Arial"/>
          <w:color w:val="000000" w:themeColor="text1"/>
          <w:sz w:val="22"/>
        </w:rPr>
        <w:t xml:space="preserve"> and </w:t>
      </w:r>
      <w:r w:rsidR="003B6877" w:rsidRPr="00721C44">
        <w:rPr>
          <w:rFonts w:ascii="Arial" w:hAnsi="Arial" w:cs="Arial"/>
          <w:sz w:val="22"/>
        </w:rPr>
        <w:t xml:space="preserve">the correct, consistent </w:t>
      </w:r>
      <w:r w:rsidR="000F0B81" w:rsidRPr="00721C44">
        <w:rPr>
          <w:rFonts w:ascii="Arial" w:hAnsi="Arial" w:cs="Arial"/>
          <w:sz w:val="22"/>
        </w:rPr>
        <w:t xml:space="preserve">clinical </w:t>
      </w:r>
      <w:r w:rsidR="003B6877" w:rsidRPr="00721C44">
        <w:rPr>
          <w:rFonts w:ascii="Arial" w:hAnsi="Arial" w:cs="Arial"/>
          <w:sz w:val="22"/>
        </w:rPr>
        <w:t>code</w:t>
      </w:r>
      <w:r w:rsidR="000F0B81" w:rsidRPr="00CC4228">
        <w:rPr>
          <w:rStyle w:val="FootnoteReference"/>
          <w:rFonts w:ascii="Arial" w:hAnsi="Arial" w:cs="Arial"/>
          <w:sz w:val="22"/>
        </w:rPr>
        <w:footnoteReference w:id="5"/>
      </w:r>
      <w:r w:rsidR="003B6877" w:rsidRPr="00CC4228">
        <w:rPr>
          <w:rFonts w:ascii="Arial" w:hAnsi="Arial" w:cs="Arial"/>
          <w:sz w:val="22"/>
        </w:rPr>
        <w:t xml:space="preserve"> is used</w:t>
      </w:r>
      <w:r w:rsidRPr="00BA773E">
        <w:rPr>
          <w:rFonts w:ascii="Arial" w:hAnsi="Arial" w:cs="Arial"/>
          <w:sz w:val="22"/>
        </w:rPr>
        <w:t xml:space="preserve"> and </w:t>
      </w:r>
      <w:r w:rsidR="003B6877" w:rsidRPr="00721C44">
        <w:rPr>
          <w:rFonts w:ascii="Arial" w:hAnsi="Arial" w:cs="Arial"/>
          <w:sz w:val="22"/>
        </w:rPr>
        <w:t xml:space="preserve">is </w:t>
      </w:r>
      <w:r w:rsidRPr="00721C44">
        <w:rPr>
          <w:rFonts w:ascii="Arial" w:hAnsi="Arial" w:cs="Arial"/>
          <w:sz w:val="22"/>
        </w:rPr>
        <w:t xml:space="preserve">visible to staff enabling them </w:t>
      </w:r>
      <w:r w:rsidRPr="00721C44">
        <w:rPr>
          <w:rFonts w:ascii="Arial" w:hAnsi="Arial" w:cs="Arial"/>
          <w:color w:val="000000" w:themeColor="text1"/>
          <w:sz w:val="22"/>
        </w:rPr>
        <w:t>to appropriately engage with the patient, their carer of family member(s).</w:t>
      </w:r>
    </w:p>
    <w:p w14:paraId="113CC087" w14:textId="77777777" w:rsidR="00931304" w:rsidRPr="00721C44" w:rsidRDefault="00931304" w:rsidP="000F0B81">
      <w:pPr>
        <w:ind w:left="709"/>
        <w:rPr>
          <w:rFonts w:ascii="Arial" w:hAnsi="Arial" w:cs="Arial"/>
          <w:color w:val="000000" w:themeColor="text1"/>
          <w:sz w:val="22"/>
        </w:rPr>
      </w:pPr>
    </w:p>
    <w:p w14:paraId="61463066" w14:textId="77777777" w:rsidR="00E87167" w:rsidRPr="00721C44" w:rsidRDefault="00F03F89" w:rsidP="00AF723E">
      <w:pPr>
        <w:pStyle w:val="ListParagraph"/>
        <w:numPr>
          <w:ilvl w:val="0"/>
          <w:numId w:val="6"/>
        </w:numPr>
        <w:ind w:left="709" w:hanging="425"/>
        <w:rPr>
          <w:rFonts w:ascii="Arial" w:hAnsi="Arial" w:cs="Arial"/>
          <w:color w:val="000000" w:themeColor="text1"/>
          <w:sz w:val="22"/>
        </w:rPr>
      </w:pPr>
      <w:r w:rsidRPr="00721C44">
        <w:rPr>
          <w:rFonts w:ascii="Arial" w:hAnsi="Arial" w:cs="Arial"/>
          <w:color w:val="000000" w:themeColor="text1"/>
          <w:sz w:val="22"/>
        </w:rPr>
        <w:t>Flagging</w:t>
      </w:r>
    </w:p>
    <w:p w14:paraId="25666831" w14:textId="77777777" w:rsidR="00E87167" w:rsidRPr="00721C44" w:rsidRDefault="00E87167" w:rsidP="003D2B0A">
      <w:pPr>
        <w:pStyle w:val="ListParagraph"/>
        <w:ind w:left="709" w:hanging="425"/>
        <w:rPr>
          <w:rFonts w:ascii="Arial" w:hAnsi="Arial" w:cs="Arial"/>
          <w:color w:val="000000" w:themeColor="text1"/>
          <w:sz w:val="22"/>
        </w:rPr>
      </w:pPr>
    </w:p>
    <w:p w14:paraId="3FAD78F9" w14:textId="0C938904" w:rsidR="00F03F89" w:rsidRPr="00721C44" w:rsidRDefault="00AF723E" w:rsidP="003D2B0A">
      <w:pPr>
        <w:ind w:left="709"/>
        <w:rPr>
          <w:rFonts w:ascii="Arial" w:hAnsi="Arial" w:cs="Arial"/>
          <w:color w:val="000000" w:themeColor="text1"/>
          <w:sz w:val="22"/>
        </w:rPr>
      </w:pPr>
      <w:r>
        <w:rPr>
          <w:rFonts w:ascii="Arial" w:hAnsi="Arial" w:cs="Arial"/>
          <w:color w:val="000000" w:themeColor="text1"/>
          <w:sz w:val="22"/>
        </w:rPr>
        <w:lastRenderedPageBreak/>
        <w:t>Medina Healthcare</w:t>
      </w:r>
      <w:r w:rsidR="00F03F89" w:rsidRPr="00721C44">
        <w:rPr>
          <w:rFonts w:ascii="Arial" w:hAnsi="Arial" w:cs="Arial"/>
          <w:color w:val="000000" w:themeColor="text1"/>
          <w:sz w:val="22"/>
        </w:rPr>
        <w:t xml:space="preserve"> will make use of alerts on </w:t>
      </w:r>
      <w:proofErr w:type="spellStart"/>
      <w:r>
        <w:rPr>
          <w:rFonts w:ascii="Arial" w:hAnsi="Arial" w:cs="Arial"/>
          <w:color w:val="000000" w:themeColor="text1"/>
          <w:sz w:val="22"/>
        </w:rPr>
        <w:t>SystemOne</w:t>
      </w:r>
      <w:proofErr w:type="spellEnd"/>
      <w:r w:rsidR="00F03F89" w:rsidRPr="00721C44">
        <w:rPr>
          <w:rFonts w:ascii="Arial" w:hAnsi="Arial" w:cs="Arial"/>
          <w:color w:val="000000" w:themeColor="text1"/>
          <w:sz w:val="22"/>
        </w:rPr>
        <w:t xml:space="preserve"> clinical system, thereby indicating that an individual has an information or communication need enabling staff to take the appropriate actions</w:t>
      </w:r>
      <w:r w:rsidR="008D7C17" w:rsidRPr="00721C44">
        <w:rPr>
          <w:rFonts w:ascii="Arial" w:hAnsi="Arial" w:cs="Arial"/>
          <w:color w:val="000000" w:themeColor="text1"/>
          <w:sz w:val="22"/>
        </w:rPr>
        <w:t xml:space="preserve"> and</w:t>
      </w:r>
      <w:r w:rsidR="00F03F89" w:rsidRPr="00721C44">
        <w:rPr>
          <w:rFonts w:ascii="Arial" w:hAnsi="Arial" w:cs="Arial"/>
          <w:color w:val="000000" w:themeColor="text1"/>
          <w:sz w:val="22"/>
        </w:rPr>
        <w:t xml:space="preserve"> ensuring </w:t>
      </w:r>
      <w:r w:rsidR="00E10E80" w:rsidRPr="00721C44">
        <w:rPr>
          <w:rFonts w:ascii="Arial" w:hAnsi="Arial" w:cs="Arial"/>
          <w:color w:val="000000" w:themeColor="text1"/>
          <w:sz w:val="22"/>
        </w:rPr>
        <w:t xml:space="preserve">that </w:t>
      </w:r>
      <w:r w:rsidR="00F03F89" w:rsidRPr="00721C44">
        <w:rPr>
          <w:rFonts w:ascii="Arial" w:hAnsi="Arial" w:cs="Arial"/>
          <w:color w:val="000000" w:themeColor="text1"/>
          <w:sz w:val="22"/>
        </w:rPr>
        <w:t xml:space="preserve">the needs of the patient are met. </w:t>
      </w:r>
    </w:p>
    <w:p w14:paraId="0F534204" w14:textId="77777777" w:rsidR="00F03F89" w:rsidRPr="00721C44" w:rsidRDefault="00F03F89" w:rsidP="003D2B0A">
      <w:pPr>
        <w:ind w:left="709" w:hanging="425"/>
        <w:rPr>
          <w:rFonts w:ascii="Arial" w:hAnsi="Arial" w:cs="Arial"/>
          <w:color w:val="000000" w:themeColor="text1"/>
          <w:sz w:val="22"/>
        </w:rPr>
      </w:pPr>
    </w:p>
    <w:p w14:paraId="2B96A2F8" w14:textId="77777777" w:rsidR="00E87167" w:rsidRPr="00721C44" w:rsidRDefault="00F03F89" w:rsidP="00AF723E">
      <w:pPr>
        <w:pStyle w:val="ListParagraph"/>
        <w:numPr>
          <w:ilvl w:val="0"/>
          <w:numId w:val="6"/>
        </w:numPr>
        <w:ind w:left="709" w:hanging="425"/>
        <w:rPr>
          <w:rFonts w:ascii="Arial" w:hAnsi="Arial" w:cs="Arial"/>
          <w:color w:val="000000" w:themeColor="text1"/>
          <w:sz w:val="22"/>
        </w:rPr>
      </w:pPr>
      <w:r w:rsidRPr="00721C44">
        <w:rPr>
          <w:rFonts w:ascii="Arial" w:hAnsi="Arial" w:cs="Arial"/>
          <w:color w:val="000000" w:themeColor="text1"/>
          <w:sz w:val="22"/>
        </w:rPr>
        <w:t>Sharing</w:t>
      </w:r>
    </w:p>
    <w:p w14:paraId="3376A4F9" w14:textId="77777777" w:rsidR="00E87167" w:rsidRPr="00721C44" w:rsidRDefault="00E87167" w:rsidP="003D2B0A">
      <w:pPr>
        <w:pStyle w:val="ListParagraph"/>
        <w:ind w:left="709" w:hanging="425"/>
        <w:rPr>
          <w:rFonts w:ascii="Arial" w:hAnsi="Arial" w:cs="Arial"/>
          <w:b/>
          <w:bCs/>
          <w:color w:val="000000" w:themeColor="text1"/>
          <w:sz w:val="22"/>
        </w:rPr>
      </w:pPr>
    </w:p>
    <w:p w14:paraId="1C7D1C64" w14:textId="356B3CD5" w:rsidR="00F03F89" w:rsidRPr="00721C44" w:rsidRDefault="00AF723E" w:rsidP="003D2B0A">
      <w:pPr>
        <w:ind w:left="709"/>
        <w:rPr>
          <w:rFonts w:ascii="Arial" w:hAnsi="Arial" w:cs="Arial"/>
          <w:color w:val="000000" w:themeColor="text1"/>
          <w:sz w:val="22"/>
        </w:rPr>
      </w:pPr>
      <w:r>
        <w:rPr>
          <w:rFonts w:ascii="Arial" w:hAnsi="Arial" w:cs="Arial"/>
          <w:color w:val="000000" w:themeColor="text1"/>
          <w:sz w:val="22"/>
        </w:rPr>
        <w:t>Medina Healthcare</w:t>
      </w:r>
      <w:r w:rsidR="00F03F89" w:rsidRPr="00721C44">
        <w:rPr>
          <w:rFonts w:ascii="Arial" w:hAnsi="Arial" w:cs="Arial"/>
          <w:color w:val="000000" w:themeColor="text1"/>
          <w:sz w:val="22"/>
        </w:rPr>
        <w:t xml:space="preserve"> will ensure that data about patient information or communication needs is shared appropriately, in line with extant guidance and as part of the referral and handover process. </w:t>
      </w:r>
    </w:p>
    <w:p w14:paraId="402339F2" w14:textId="77777777" w:rsidR="00F03F89" w:rsidRPr="00721C44" w:rsidRDefault="00F03F89" w:rsidP="003D2B0A">
      <w:pPr>
        <w:ind w:left="709" w:hanging="425"/>
        <w:rPr>
          <w:rFonts w:ascii="Arial" w:hAnsi="Arial" w:cs="Arial"/>
          <w:color w:val="000000" w:themeColor="text1"/>
          <w:sz w:val="22"/>
        </w:rPr>
      </w:pPr>
    </w:p>
    <w:p w14:paraId="7F9509E5" w14:textId="77777777" w:rsidR="00E87167" w:rsidRPr="00721C44" w:rsidRDefault="00F03F89" w:rsidP="00AF723E">
      <w:pPr>
        <w:pStyle w:val="ListParagraph"/>
        <w:numPr>
          <w:ilvl w:val="0"/>
          <w:numId w:val="6"/>
        </w:numPr>
        <w:ind w:left="709" w:hanging="425"/>
        <w:rPr>
          <w:rFonts w:ascii="Arial" w:hAnsi="Arial" w:cs="Arial"/>
          <w:color w:val="000000" w:themeColor="text1"/>
          <w:sz w:val="22"/>
        </w:rPr>
      </w:pPr>
      <w:r w:rsidRPr="00721C44">
        <w:rPr>
          <w:rFonts w:ascii="Arial" w:hAnsi="Arial" w:cs="Arial"/>
          <w:color w:val="000000" w:themeColor="text1"/>
          <w:sz w:val="22"/>
        </w:rPr>
        <w:t>Meeting</w:t>
      </w:r>
    </w:p>
    <w:p w14:paraId="13A995DF" w14:textId="77777777" w:rsidR="00E87167" w:rsidRPr="00721C44" w:rsidRDefault="00E87167" w:rsidP="003D2B0A">
      <w:pPr>
        <w:pStyle w:val="ListParagraph"/>
        <w:ind w:left="709" w:hanging="425"/>
        <w:rPr>
          <w:rFonts w:ascii="Arial" w:hAnsi="Arial" w:cs="Arial"/>
          <w:b/>
          <w:bCs/>
          <w:color w:val="000000" w:themeColor="text1"/>
          <w:sz w:val="22"/>
        </w:rPr>
      </w:pPr>
    </w:p>
    <w:p w14:paraId="4879CF42" w14:textId="00EC7952" w:rsidR="00F03F89" w:rsidRPr="00721C44" w:rsidRDefault="003D2B0A" w:rsidP="003D2B0A">
      <w:pPr>
        <w:tabs>
          <w:tab w:val="left" w:pos="1134"/>
        </w:tabs>
        <w:ind w:left="709" w:hanging="425"/>
        <w:rPr>
          <w:rFonts w:ascii="Arial" w:hAnsi="Arial" w:cs="Arial"/>
          <w:color w:val="000000" w:themeColor="text1"/>
          <w:sz w:val="22"/>
        </w:rPr>
      </w:pPr>
      <w:r w:rsidRPr="00721C44">
        <w:rPr>
          <w:rFonts w:ascii="Arial" w:hAnsi="Arial" w:cs="Arial"/>
          <w:color w:val="000000" w:themeColor="text1"/>
          <w:sz w:val="22"/>
        </w:rPr>
        <w:tab/>
      </w:r>
      <w:r w:rsidR="00AF723E">
        <w:rPr>
          <w:rFonts w:ascii="Arial" w:hAnsi="Arial" w:cs="Arial"/>
          <w:color w:val="000000" w:themeColor="text1"/>
          <w:sz w:val="22"/>
        </w:rPr>
        <w:t>Medina Healthcare</w:t>
      </w:r>
      <w:r w:rsidR="00F03F89" w:rsidRPr="00721C44">
        <w:rPr>
          <w:rFonts w:ascii="Arial" w:hAnsi="Arial" w:cs="Arial"/>
          <w:color w:val="000000" w:themeColor="text1"/>
          <w:sz w:val="22"/>
        </w:rPr>
        <w:t xml:space="preserve"> will take the necessary steps to ensure that patient</w:t>
      </w:r>
      <w:r w:rsidR="00C25622" w:rsidRPr="00721C44">
        <w:rPr>
          <w:rFonts w:ascii="Arial" w:hAnsi="Arial" w:cs="Arial"/>
          <w:color w:val="000000" w:themeColor="text1"/>
          <w:sz w:val="22"/>
        </w:rPr>
        <w:t>s</w:t>
      </w:r>
      <w:r w:rsidR="00F03F89" w:rsidRPr="00721C44">
        <w:rPr>
          <w:rFonts w:ascii="Arial" w:hAnsi="Arial" w:cs="Arial"/>
          <w:color w:val="000000" w:themeColor="text1"/>
          <w:sz w:val="22"/>
        </w:rPr>
        <w:t xml:space="preserve"> with communication or information needs receive information in a format which is accessible to them and in </w:t>
      </w:r>
      <w:proofErr w:type="gramStart"/>
      <w:r w:rsidR="00F03F89" w:rsidRPr="00721C44">
        <w:rPr>
          <w:rFonts w:ascii="Arial" w:hAnsi="Arial" w:cs="Arial"/>
          <w:color w:val="000000" w:themeColor="text1"/>
          <w:sz w:val="22"/>
        </w:rPr>
        <w:t>a manner in which</w:t>
      </w:r>
      <w:proofErr w:type="gramEnd"/>
      <w:r w:rsidR="00F03F89" w:rsidRPr="00721C44">
        <w:rPr>
          <w:rFonts w:ascii="Arial" w:hAnsi="Arial" w:cs="Arial"/>
          <w:color w:val="000000" w:themeColor="text1"/>
          <w:sz w:val="22"/>
        </w:rPr>
        <w:t xml:space="preserve"> they understand.</w:t>
      </w:r>
    </w:p>
    <w:p w14:paraId="4DEAFA83" w14:textId="78804DED" w:rsidR="000845FE" w:rsidRPr="00075424" w:rsidRDefault="00306E09" w:rsidP="00C97898">
      <w:pPr>
        <w:pStyle w:val="Heading2"/>
        <w:ind w:left="709" w:hanging="709"/>
        <w:rPr>
          <w:rFonts w:ascii="Arial" w:hAnsi="Arial" w:cs="Arial"/>
          <w:smallCaps w:val="0"/>
          <w:color w:val="auto"/>
          <w:sz w:val="24"/>
          <w:szCs w:val="24"/>
          <w:lang w:val="en-GB"/>
        </w:rPr>
      </w:pPr>
      <w:bookmarkStart w:id="72" w:name="_Toc85545304"/>
      <w:r w:rsidRPr="00075424">
        <w:rPr>
          <w:rFonts w:ascii="Arial" w:hAnsi="Arial" w:cs="Arial"/>
          <w:smallCaps w:val="0"/>
          <w:color w:val="auto"/>
          <w:sz w:val="24"/>
          <w:szCs w:val="24"/>
          <w:lang w:val="en-GB"/>
        </w:rPr>
        <w:t xml:space="preserve">How </w:t>
      </w:r>
      <w:r w:rsidR="007D37FD" w:rsidRPr="00075424">
        <w:rPr>
          <w:rFonts w:ascii="Arial" w:hAnsi="Arial" w:cs="Arial"/>
          <w:smallCaps w:val="0"/>
          <w:color w:val="auto"/>
          <w:sz w:val="24"/>
          <w:szCs w:val="24"/>
          <w:lang w:val="en-GB"/>
        </w:rPr>
        <w:t xml:space="preserve">to </w:t>
      </w:r>
      <w:r w:rsidRPr="00075424">
        <w:rPr>
          <w:rFonts w:ascii="Arial" w:hAnsi="Arial" w:cs="Arial"/>
          <w:smallCaps w:val="0"/>
          <w:color w:val="auto"/>
          <w:sz w:val="24"/>
          <w:szCs w:val="24"/>
          <w:lang w:val="en-GB"/>
        </w:rPr>
        <w:t>meet the AIS</w:t>
      </w:r>
      <w:bookmarkEnd w:id="72"/>
    </w:p>
    <w:p w14:paraId="4A9956A5" w14:textId="77777777" w:rsidR="000845FE" w:rsidRPr="00CC4228" w:rsidRDefault="000845FE" w:rsidP="000845FE"/>
    <w:p w14:paraId="4AA59153" w14:textId="36F2B0BB" w:rsidR="00E87167" w:rsidRPr="00721C44" w:rsidRDefault="002470B3" w:rsidP="00AF723E">
      <w:pPr>
        <w:pStyle w:val="ListParagraph"/>
        <w:numPr>
          <w:ilvl w:val="0"/>
          <w:numId w:val="9"/>
        </w:numPr>
        <w:spacing w:after="216"/>
        <w:ind w:left="709" w:hanging="425"/>
        <w:rPr>
          <w:rFonts w:ascii="Arial" w:hAnsi="Arial" w:cs="Arial"/>
          <w:color w:val="000000" w:themeColor="text1"/>
          <w:sz w:val="22"/>
        </w:rPr>
      </w:pPr>
      <w:r w:rsidRPr="00721C44">
        <w:rPr>
          <w:rFonts w:ascii="Arial" w:hAnsi="Arial" w:cs="Arial"/>
          <w:color w:val="000000" w:themeColor="text1"/>
          <w:sz w:val="22"/>
        </w:rPr>
        <w:t>Identification</w:t>
      </w:r>
    </w:p>
    <w:p w14:paraId="305B83E6" w14:textId="3E5730C6" w:rsidR="00DE0EAE" w:rsidRPr="00721C44" w:rsidRDefault="00AF723E" w:rsidP="003D2B0A">
      <w:pPr>
        <w:spacing w:after="216"/>
        <w:ind w:left="709"/>
        <w:rPr>
          <w:rFonts w:ascii="Arial" w:hAnsi="Arial" w:cs="Arial"/>
          <w:sz w:val="22"/>
        </w:rPr>
      </w:pPr>
      <w:r>
        <w:rPr>
          <w:rFonts w:ascii="Arial" w:hAnsi="Arial" w:cs="Arial"/>
          <w:color w:val="000000" w:themeColor="text1"/>
          <w:sz w:val="22"/>
        </w:rPr>
        <w:t>Medina Healthcare</w:t>
      </w:r>
      <w:r w:rsidR="00306E09" w:rsidRPr="00721C44">
        <w:rPr>
          <w:rFonts w:ascii="Arial" w:hAnsi="Arial" w:cs="Arial"/>
          <w:color w:val="000000" w:themeColor="text1"/>
          <w:sz w:val="22"/>
        </w:rPr>
        <w:t xml:space="preserve"> </w:t>
      </w:r>
      <w:r w:rsidR="00306E09" w:rsidRPr="00721C44">
        <w:rPr>
          <w:rFonts w:ascii="Arial" w:hAnsi="Arial" w:cs="Arial"/>
          <w:sz w:val="22"/>
        </w:rPr>
        <w:t>will ensure that the practice website contains clear signposting and appropriate downloadable documentation</w:t>
      </w:r>
      <w:r w:rsidR="00931304" w:rsidRPr="00721C44">
        <w:rPr>
          <w:rFonts w:ascii="Arial" w:hAnsi="Arial" w:cs="Arial"/>
          <w:sz w:val="22"/>
        </w:rPr>
        <w:t>,</w:t>
      </w:r>
      <w:r w:rsidR="00306E09" w:rsidRPr="00721C44">
        <w:rPr>
          <w:rFonts w:ascii="Arial" w:hAnsi="Arial" w:cs="Arial"/>
          <w:sz w:val="22"/>
        </w:rPr>
        <w:t xml:space="preserve"> or that this is available on request, for patients who have communication needs. This information will be replicated in the practice waiting room</w:t>
      </w:r>
      <w:r w:rsidR="003B6877" w:rsidRPr="00721C44">
        <w:rPr>
          <w:rFonts w:ascii="Arial" w:hAnsi="Arial" w:cs="Arial"/>
          <w:sz w:val="22"/>
        </w:rPr>
        <w:t xml:space="preserve"> and on practice social media platforms</w:t>
      </w:r>
      <w:r w:rsidR="00306E09" w:rsidRPr="00721C44">
        <w:rPr>
          <w:rFonts w:ascii="Arial" w:hAnsi="Arial" w:cs="Arial"/>
          <w:sz w:val="22"/>
        </w:rPr>
        <w:t xml:space="preserve">. </w:t>
      </w:r>
    </w:p>
    <w:p w14:paraId="4027122D" w14:textId="10EEA853" w:rsidR="00306E09" w:rsidRPr="00BA773E" w:rsidRDefault="00306E09" w:rsidP="00C93ED1">
      <w:pPr>
        <w:spacing w:after="216"/>
        <w:ind w:left="709"/>
        <w:rPr>
          <w:rFonts w:ascii="Arial" w:hAnsi="Arial" w:cs="Arial"/>
          <w:sz w:val="22"/>
        </w:rPr>
      </w:pPr>
      <w:r w:rsidRPr="00721C44">
        <w:rPr>
          <w:rFonts w:ascii="Arial" w:hAnsi="Arial" w:cs="Arial"/>
          <w:sz w:val="22"/>
        </w:rPr>
        <w:t>All staff will make appropriate arrangements for individuals to discuss their communication needs privately, should they wish to do so, whilst ensuring that sufficient information is ascertained and recorded accurately.</w:t>
      </w:r>
      <w:r w:rsidR="0023392D" w:rsidRPr="00721C44">
        <w:rPr>
          <w:rFonts w:ascii="Arial" w:hAnsi="Arial" w:cs="Arial"/>
          <w:sz w:val="22"/>
        </w:rPr>
        <w:t xml:space="preserve"> This is not a retrospective requirement and could easily be embedded into the registration process for new patients as per </w:t>
      </w:r>
      <w:hyperlink w:anchor="_Registration" w:history="1">
        <w:r w:rsidR="008169B2">
          <w:rPr>
            <w:rStyle w:val="Hyperlink"/>
            <w:rFonts w:ascii="Arial" w:hAnsi="Arial" w:cs="Arial"/>
            <w:sz w:val="22"/>
          </w:rPr>
          <w:t>Section 4.7</w:t>
        </w:r>
      </w:hyperlink>
      <w:r w:rsidR="0023392D" w:rsidRPr="00CC4228">
        <w:rPr>
          <w:rFonts w:ascii="Arial" w:hAnsi="Arial" w:cs="Arial"/>
          <w:sz w:val="22"/>
        </w:rPr>
        <w:t xml:space="preserve">. </w:t>
      </w:r>
    </w:p>
    <w:p w14:paraId="0BFFD391" w14:textId="4C5AFCEE" w:rsidR="00E87167" w:rsidRPr="00721C44" w:rsidRDefault="00A6476C" w:rsidP="00AF723E">
      <w:pPr>
        <w:pStyle w:val="ListParagraph"/>
        <w:numPr>
          <w:ilvl w:val="0"/>
          <w:numId w:val="9"/>
        </w:numPr>
        <w:ind w:left="709" w:hanging="425"/>
        <w:rPr>
          <w:rFonts w:ascii="Arial" w:hAnsi="Arial" w:cs="Arial"/>
          <w:sz w:val="22"/>
        </w:rPr>
      </w:pPr>
      <w:r w:rsidRPr="00721C44">
        <w:rPr>
          <w:rFonts w:ascii="Arial" w:hAnsi="Arial" w:cs="Arial"/>
          <w:sz w:val="22"/>
        </w:rPr>
        <w:t>Recording and flagging</w:t>
      </w:r>
    </w:p>
    <w:p w14:paraId="4A6CAC43" w14:textId="77777777" w:rsidR="00E87167" w:rsidRPr="00721C44" w:rsidRDefault="00E87167" w:rsidP="003D2B0A">
      <w:pPr>
        <w:ind w:left="709" w:hanging="425"/>
        <w:rPr>
          <w:rFonts w:ascii="Arial" w:hAnsi="Arial" w:cs="Arial"/>
          <w:b/>
          <w:bCs/>
          <w:sz w:val="22"/>
        </w:rPr>
      </w:pPr>
    </w:p>
    <w:p w14:paraId="6D4F80F6" w14:textId="69E7AC38" w:rsidR="00E87167" w:rsidRPr="00721C44" w:rsidRDefault="00AF723E" w:rsidP="00C93ED1">
      <w:pPr>
        <w:ind w:left="709"/>
        <w:rPr>
          <w:rFonts w:ascii="Arial" w:hAnsi="Arial" w:cs="Arial"/>
          <w:sz w:val="22"/>
        </w:rPr>
      </w:pPr>
      <w:r>
        <w:rPr>
          <w:rFonts w:ascii="Arial" w:hAnsi="Arial" w:cs="Arial"/>
          <w:color w:val="000000" w:themeColor="text1"/>
          <w:sz w:val="22"/>
        </w:rPr>
        <w:t>Medina Healthcare</w:t>
      </w:r>
      <w:r w:rsidR="00A6476C" w:rsidRPr="00721C44">
        <w:rPr>
          <w:rFonts w:ascii="Arial" w:hAnsi="Arial" w:cs="Arial"/>
          <w:color w:val="000000" w:themeColor="text1"/>
          <w:sz w:val="22"/>
        </w:rPr>
        <w:t xml:space="preserve"> </w:t>
      </w:r>
      <w:r w:rsidR="00A6476C" w:rsidRPr="00721C44">
        <w:rPr>
          <w:rFonts w:ascii="Arial" w:hAnsi="Arial" w:cs="Arial"/>
          <w:sz w:val="22"/>
        </w:rPr>
        <w:t xml:space="preserve">will ensure that the necessary </w:t>
      </w:r>
      <w:r w:rsidR="0023392D" w:rsidRPr="00721C44">
        <w:rPr>
          <w:rFonts w:ascii="Arial" w:hAnsi="Arial" w:cs="Arial"/>
          <w:sz w:val="22"/>
        </w:rPr>
        <w:t>clinical</w:t>
      </w:r>
      <w:r w:rsidR="000F0B81" w:rsidRPr="00721C44">
        <w:rPr>
          <w:rFonts w:ascii="Arial" w:hAnsi="Arial" w:cs="Arial"/>
          <w:sz w:val="22"/>
        </w:rPr>
        <w:t xml:space="preserve"> </w:t>
      </w:r>
      <w:r w:rsidR="00A6476C" w:rsidRPr="00721C44">
        <w:rPr>
          <w:rFonts w:ascii="Arial" w:hAnsi="Arial" w:cs="Arial"/>
          <w:sz w:val="22"/>
        </w:rPr>
        <w:t xml:space="preserve">coding of communication needs is added to the clinical records of patients upon registration.  They will also ensure that the appropriate on-screen alert is operating and that it includes information </w:t>
      </w:r>
      <w:r w:rsidR="00C25622" w:rsidRPr="00721C44">
        <w:rPr>
          <w:rFonts w:ascii="Arial" w:hAnsi="Arial" w:cs="Arial"/>
          <w:sz w:val="22"/>
        </w:rPr>
        <w:t>regarding</w:t>
      </w:r>
      <w:r w:rsidR="00A6476C" w:rsidRPr="00721C44">
        <w:rPr>
          <w:rFonts w:ascii="Arial" w:hAnsi="Arial" w:cs="Arial"/>
          <w:sz w:val="22"/>
        </w:rPr>
        <w:t xml:space="preserve"> the preferred communication channel or what level of communication support is needed.</w:t>
      </w:r>
    </w:p>
    <w:p w14:paraId="67BFFE5F" w14:textId="77777777" w:rsidR="00E87167" w:rsidRPr="00721C44" w:rsidRDefault="00E87167" w:rsidP="003D2B0A">
      <w:pPr>
        <w:ind w:left="709" w:hanging="425"/>
        <w:rPr>
          <w:rFonts w:ascii="Arial" w:hAnsi="Arial" w:cs="Arial"/>
          <w:sz w:val="22"/>
        </w:rPr>
      </w:pPr>
    </w:p>
    <w:p w14:paraId="2976534D" w14:textId="2F1945F9" w:rsidR="00A6476C" w:rsidRPr="00BA773E" w:rsidRDefault="00A6476C" w:rsidP="00C93ED1">
      <w:pPr>
        <w:ind w:left="709"/>
        <w:rPr>
          <w:rFonts w:ascii="Arial" w:hAnsi="Arial" w:cs="Arial"/>
          <w:sz w:val="22"/>
        </w:rPr>
      </w:pPr>
      <w:r w:rsidRPr="00721C44">
        <w:rPr>
          <w:rFonts w:ascii="Arial" w:hAnsi="Arial" w:cs="Arial"/>
          <w:sz w:val="22"/>
        </w:rPr>
        <w:t xml:space="preserve">In relation to online access, staff will adhere to the </w:t>
      </w:r>
      <w:r w:rsidR="0088770B" w:rsidRPr="00721C44">
        <w:rPr>
          <w:rFonts w:ascii="Arial" w:hAnsi="Arial" w:cs="Arial"/>
          <w:sz w:val="22"/>
        </w:rPr>
        <w:t>Access to Online S</w:t>
      </w:r>
      <w:r w:rsidR="00371A6D" w:rsidRPr="00721C44">
        <w:rPr>
          <w:rFonts w:ascii="Arial" w:hAnsi="Arial" w:cs="Arial"/>
          <w:sz w:val="22"/>
        </w:rPr>
        <w:t>ervices</w:t>
      </w:r>
      <w:r w:rsidR="0088770B" w:rsidRPr="00721C44">
        <w:rPr>
          <w:rFonts w:ascii="Arial" w:hAnsi="Arial" w:cs="Arial"/>
          <w:sz w:val="22"/>
        </w:rPr>
        <w:t xml:space="preserve"> Policy which is available </w:t>
      </w:r>
      <w:hyperlink r:id="rId18" w:history="1">
        <w:r w:rsidR="0088770B" w:rsidRPr="00BA773E">
          <w:rPr>
            <w:rStyle w:val="Hyperlink"/>
            <w:rFonts w:ascii="Arial" w:hAnsi="Arial" w:cs="Arial"/>
            <w:sz w:val="22"/>
          </w:rPr>
          <w:t>here</w:t>
        </w:r>
      </w:hyperlink>
      <w:r w:rsidR="0088770B" w:rsidRPr="00CC4228">
        <w:rPr>
          <w:rFonts w:ascii="Arial" w:hAnsi="Arial" w:cs="Arial"/>
          <w:sz w:val="22"/>
        </w:rPr>
        <w:t>.</w:t>
      </w:r>
    </w:p>
    <w:p w14:paraId="20346473" w14:textId="77777777" w:rsidR="00C25622" w:rsidRPr="00721C44" w:rsidRDefault="00C25622" w:rsidP="003D2B0A">
      <w:pPr>
        <w:ind w:left="709" w:hanging="425"/>
        <w:rPr>
          <w:rFonts w:ascii="Arial" w:hAnsi="Arial" w:cs="Arial"/>
          <w:sz w:val="22"/>
        </w:rPr>
      </w:pPr>
    </w:p>
    <w:p w14:paraId="252F2E68" w14:textId="016A5F66" w:rsidR="00E87167" w:rsidRPr="00721C44" w:rsidRDefault="003A1518" w:rsidP="00AF723E">
      <w:pPr>
        <w:pStyle w:val="ListParagraph"/>
        <w:numPr>
          <w:ilvl w:val="0"/>
          <w:numId w:val="9"/>
        </w:numPr>
        <w:spacing w:after="216"/>
        <w:ind w:left="709" w:hanging="425"/>
        <w:rPr>
          <w:rFonts w:ascii="Arial" w:hAnsi="Arial" w:cs="Arial"/>
          <w:color w:val="000000" w:themeColor="text1"/>
          <w:sz w:val="22"/>
        </w:rPr>
      </w:pPr>
      <w:r w:rsidRPr="00721C44">
        <w:rPr>
          <w:rFonts w:ascii="Arial" w:hAnsi="Arial" w:cs="Arial"/>
          <w:color w:val="000000" w:themeColor="text1"/>
          <w:sz w:val="22"/>
        </w:rPr>
        <w:t>Sharing</w:t>
      </w:r>
    </w:p>
    <w:p w14:paraId="60CF0BD5" w14:textId="54D5D0D1" w:rsidR="003A1518" w:rsidRPr="00721C44" w:rsidRDefault="003A1518" w:rsidP="00C93ED1">
      <w:pPr>
        <w:spacing w:after="216"/>
        <w:ind w:left="709"/>
        <w:rPr>
          <w:rFonts w:ascii="Arial" w:hAnsi="Arial" w:cs="Arial"/>
          <w:sz w:val="22"/>
        </w:rPr>
      </w:pPr>
      <w:r w:rsidRPr="00721C44">
        <w:rPr>
          <w:rFonts w:ascii="Arial" w:hAnsi="Arial" w:cs="Arial"/>
          <w:sz w:val="22"/>
        </w:rPr>
        <w:lastRenderedPageBreak/>
        <w:t>Clinical members of staff are responsible for ensuring that</w:t>
      </w:r>
      <w:r w:rsidR="00C25622" w:rsidRPr="00721C44">
        <w:rPr>
          <w:rFonts w:ascii="Arial" w:hAnsi="Arial" w:cs="Arial"/>
          <w:sz w:val="22"/>
        </w:rPr>
        <w:t>,</w:t>
      </w:r>
      <w:r w:rsidRPr="00721C44">
        <w:rPr>
          <w:rFonts w:ascii="Arial" w:hAnsi="Arial" w:cs="Arial"/>
          <w:sz w:val="22"/>
        </w:rPr>
        <w:t xml:space="preserve"> when a patient is referred to any other NHS or </w:t>
      </w:r>
      <w:r w:rsidR="00044511" w:rsidRPr="00721C44">
        <w:rPr>
          <w:rFonts w:ascii="Arial" w:hAnsi="Arial" w:cs="Arial"/>
          <w:sz w:val="22"/>
        </w:rPr>
        <w:t xml:space="preserve">social care </w:t>
      </w:r>
      <w:r w:rsidRPr="00721C44">
        <w:rPr>
          <w:rFonts w:ascii="Arial" w:hAnsi="Arial" w:cs="Arial"/>
          <w:sz w:val="22"/>
        </w:rPr>
        <w:t xml:space="preserve">organisation, they are asked (at the time of consultation) for permission to share their communication needs with the other organisation. </w:t>
      </w:r>
    </w:p>
    <w:p w14:paraId="2BBC8C2D" w14:textId="341FD589" w:rsidR="003A1518" w:rsidRPr="00721C44" w:rsidRDefault="003A1518" w:rsidP="00C93ED1">
      <w:pPr>
        <w:spacing w:after="216"/>
        <w:ind w:left="709"/>
        <w:rPr>
          <w:rFonts w:ascii="Arial" w:hAnsi="Arial" w:cs="Arial"/>
          <w:sz w:val="22"/>
        </w:rPr>
      </w:pPr>
      <w:r w:rsidRPr="00721C44">
        <w:rPr>
          <w:rFonts w:ascii="Arial" w:hAnsi="Arial" w:cs="Arial"/>
          <w:sz w:val="22"/>
        </w:rPr>
        <w:t xml:space="preserve">All staff are to ensure they are aware of the </w:t>
      </w:r>
      <w:r w:rsidR="00186307" w:rsidRPr="00721C44">
        <w:rPr>
          <w:rFonts w:ascii="Arial" w:hAnsi="Arial" w:cs="Arial"/>
          <w:sz w:val="22"/>
        </w:rPr>
        <w:t xml:space="preserve">applicable </w:t>
      </w:r>
      <w:r w:rsidR="00C25622" w:rsidRPr="00721C44">
        <w:rPr>
          <w:rFonts w:ascii="Arial" w:hAnsi="Arial" w:cs="Arial"/>
          <w:sz w:val="22"/>
        </w:rPr>
        <w:t>p</w:t>
      </w:r>
      <w:r w:rsidRPr="00721C44">
        <w:rPr>
          <w:rFonts w:ascii="Arial" w:hAnsi="Arial" w:cs="Arial"/>
          <w:sz w:val="22"/>
        </w:rPr>
        <w:t xml:space="preserve">ractice </w:t>
      </w:r>
      <w:r w:rsidR="00044511" w:rsidRPr="00721C44">
        <w:rPr>
          <w:rFonts w:ascii="Arial" w:hAnsi="Arial" w:cs="Arial"/>
          <w:sz w:val="22"/>
        </w:rPr>
        <w:t xml:space="preserve">privacy notice </w:t>
      </w:r>
      <w:r w:rsidR="00186307" w:rsidRPr="00721C44">
        <w:rPr>
          <w:rFonts w:ascii="Arial" w:hAnsi="Arial" w:cs="Arial"/>
          <w:sz w:val="22"/>
        </w:rPr>
        <w:t xml:space="preserve">for their region of  </w:t>
      </w:r>
      <w:hyperlink r:id="rId19" w:history="1">
        <w:r w:rsidR="00186307" w:rsidRPr="00BA773E">
          <w:rPr>
            <w:rStyle w:val="Hyperlink"/>
            <w:rFonts w:ascii="Arial" w:hAnsi="Arial" w:cs="Arial"/>
            <w:sz w:val="22"/>
          </w:rPr>
          <w:t>England</w:t>
        </w:r>
      </w:hyperlink>
      <w:r w:rsidR="00186307" w:rsidRPr="00CC4228">
        <w:rPr>
          <w:rFonts w:ascii="Arial" w:hAnsi="Arial" w:cs="Arial"/>
          <w:sz w:val="22"/>
        </w:rPr>
        <w:t xml:space="preserve">, </w:t>
      </w:r>
      <w:hyperlink r:id="rId20" w:history="1">
        <w:r w:rsidR="00186307" w:rsidRPr="00BA773E">
          <w:rPr>
            <w:rStyle w:val="Hyperlink"/>
            <w:rFonts w:ascii="Arial" w:hAnsi="Arial" w:cs="Arial"/>
            <w:sz w:val="22"/>
          </w:rPr>
          <w:t>Scotland</w:t>
        </w:r>
      </w:hyperlink>
      <w:r w:rsidR="00186307" w:rsidRPr="00CC4228">
        <w:rPr>
          <w:rFonts w:ascii="Arial" w:hAnsi="Arial" w:cs="Arial"/>
          <w:sz w:val="22"/>
        </w:rPr>
        <w:t xml:space="preserve">, </w:t>
      </w:r>
      <w:hyperlink r:id="rId21" w:history="1">
        <w:r w:rsidR="00186307" w:rsidRPr="00BA773E">
          <w:rPr>
            <w:rStyle w:val="Hyperlink"/>
            <w:rFonts w:ascii="Arial" w:hAnsi="Arial" w:cs="Arial"/>
            <w:sz w:val="22"/>
          </w:rPr>
          <w:t>Wales</w:t>
        </w:r>
      </w:hyperlink>
      <w:r w:rsidR="00186307" w:rsidRPr="00CC4228">
        <w:rPr>
          <w:rFonts w:ascii="Arial" w:hAnsi="Arial" w:cs="Arial"/>
          <w:sz w:val="22"/>
        </w:rPr>
        <w:t xml:space="preserve"> or </w:t>
      </w:r>
      <w:hyperlink r:id="rId22" w:history="1">
        <w:r w:rsidR="00186307" w:rsidRPr="00BA773E">
          <w:rPr>
            <w:rStyle w:val="Hyperlink"/>
            <w:rFonts w:ascii="Arial" w:hAnsi="Arial" w:cs="Arial"/>
            <w:sz w:val="22"/>
          </w:rPr>
          <w:t>Northern Ireland</w:t>
        </w:r>
      </w:hyperlink>
      <w:r w:rsidRPr="00CC4228">
        <w:rPr>
          <w:rFonts w:ascii="Arial" w:hAnsi="Arial" w:cs="Arial"/>
          <w:sz w:val="22"/>
        </w:rPr>
        <w:t xml:space="preserve"> and should</w:t>
      </w:r>
      <w:r w:rsidR="00C25622" w:rsidRPr="00BA773E">
        <w:rPr>
          <w:rFonts w:ascii="Arial" w:hAnsi="Arial" w:cs="Arial"/>
          <w:sz w:val="22"/>
        </w:rPr>
        <w:t>,</w:t>
      </w:r>
      <w:r w:rsidRPr="00BA773E">
        <w:rPr>
          <w:rFonts w:ascii="Arial" w:hAnsi="Arial" w:cs="Arial"/>
          <w:sz w:val="22"/>
        </w:rPr>
        <w:t xml:space="preserve"> if </w:t>
      </w:r>
      <w:r w:rsidR="002470B3" w:rsidRPr="00721C44">
        <w:rPr>
          <w:rFonts w:ascii="Arial" w:hAnsi="Arial" w:cs="Arial"/>
          <w:sz w:val="22"/>
        </w:rPr>
        <w:t>necessary,</w:t>
      </w:r>
      <w:r w:rsidRPr="00721C44">
        <w:rPr>
          <w:rFonts w:ascii="Arial" w:hAnsi="Arial" w:cs="Arial"/>
          <w:sz w:val="22"/>
        </w:rPr>
        <w:t xml:space="preserve"> refer patients to this notice.</w:t>
      </w:r>
    </w:p>
    <w:p w14:paraId="75BD9B13" w14:textId="4AC04F3C" w:rsidR="00BC4714" w:rsidRPr="00075424" w:rsidRDefault="00BC4714" w:rsidP="00C93ED1">
      <w:pPr>
        <w:spacing w:after="216"/>
        <w:ind w:left="709"/>
        <w:rPr>
          <w:rFonts w:ascii="Arial" w:hAnsi="Arial" w:cs="Arial"/>
          <w:sz w:val="22"/>
        </w:rPr>
      </w:pPr>
      <w:r w:rsidRPr="00721C44">
        <w:rPr>
          <w:rFonts w:ascii="Arial" w:hAnsi="Arial" w:cs="Arial"/>
          <w:sz w:val="22"/>
        </w:rPr>
        <w:t xml:space="preserve">Consent must be obtained and </w:t>
      </w:r>
      <w:r w:rsidRPr="00075424">
        <w:rPr>
          <w:rFonts w:ascii="Arial" w:hAnsi="Arial" w:cs="Arial"/>
          <w:sz w:val="22"/>
        </w:rPr>
        <w:t xml:space="preserve">is to be clearly identifiable and separate from other comments entered into the healthcare record. For further information, refer to the practice </w:t>
      </w:r>
      <w:hyperlink r:id="rId23" w:history="1">
        <w:r w:rsidR="008169B2">
          <w:rPr>
            <w:rStyle w:val="Hyperlink"/>
            <w:rFonts w:ascii="Arial" w:hAnsi="Arial" w:cs="Arial"/>
            <w:sz w:val="22"/>
          </w:rPr>
          <w:t>UK General Data Protection Regulation (UK GDPR) Policy</w:t>
        </w:r>
      </w:hyperlink>
      <w:r w:rsidRPr="00075424">
        <w:rPr>
          <w:rFonts w:ascii="Arial" w:hAnsi="Arial" w:cs="Arial"/>
          <w:sz w:val="22"/>
        </w:rPr>
        <w:t xml:space="preserve"> </w:t>
      </w:r>
      <w:r w:rsidR="00186307" w:rsidRPr="00075424">
        <w:rPr>
          <w:rFonts w:ascii="Arial" w:hAnsi="Arial" w:cs="Arial"/>
          <w:sz w:val="22"/>
        </w:rPr>
        <w:t xml:space="preserve">and the practice </w:t>
      </w:r>
      <w:hyperlink r:id="rId24" w:history="1">
        <w:r w:rsidR="008169B2">
          <w:rPr>
            <w:rStyle w:val="Hyperlink"/>
            <w:rFonts w:ascii="Arial" w:hAnsi="Arial" w:cs="Arial"/>
            <w:sz w:val="22"/>
          </w:rPr>
          <w:t>Consent Guidance</w:t>
        </w:r>
      </w:hyperlink>
      <w:r w:rsidR="00186307" w:rsidRPr="00075424">
        <w:rPr>
          <w:rFonts w:ascii="Arial" w:hAnsi="Arial" w:cs="Arial"/>
          <w:sz w:val="22"/>
        </w:rPr>
        <w:t>.</w:t>
      </w:r>
    </w:p>
    <w:p w14:paraId="372FAC82" w14:textId="77777777" w:rsidR="00E87167" w:rsidRPr="00BA773E" w:rsidRDefault="00BC4714" w:rsidP="00AF723E">
      <w:pPr>
        <w:pStyle w:val="ListParagraph"/>
        <w:numPr>
          <w:ilvl w:val="0"/>
          <w:numId w:val="9"/>
        </w:numPr>
        <w:spacing w:after="216"/>
        <w:ind w:left="709" w:hanging="425"/>
        <w:rPr>
          <w:rFonts w:ascii="Arial" w:hAnsi="Arial" w:cs="Arial"/>
          <w:color w:val="000000" w:themeColor="text1"/>
          <w:sz w:val="22"/>
        </w:rPr>
      </w:pPr>
      <w:r w:rsidRPr="00CC4228">
        <w:rPr>
          <w:rFonts w:ascii="Arial" w:hAnsi="Arial" w:cs="Arial"/>
          <w:color w:val="000000" w:themeColor="text1"/>
          <w:sz w:val="22"/>
        </w:rPr>
        <w:t>Meeting patient needs</w:t>
      </w:r>
    </w:p>
    <w:p w14:paraId="6C236CC2" w14:textId="1FEC9736" w:rsidR="00E87167" w:rsidRPr="00721C44" w:rsidRDefault="00AF723E" w:rsidP="00C93ED1">
      <w:pPr>
        <w:spacing w:after="216"/>
        <w:ind w:left="709"/>
        <w:rPr>
          <w:rFonts w:ascii="Arial" w:hAnsi="Arial" w:cs="Arial"/>
          <w:color w:val="000000" w:themeColor="text1"/>
          <w:sz w:val="22"/>
        </w:rPr>
      </w:pPr>
      <w:r>
        <w:rPr>
          <w:rFonts w:ascii="Arial" w:hAnsi="Arial" w:cs="Arial"/>
          <w:color w:val="000000" w:themeColor="text1"/>
          <w:sz w:val="22"/>
        </w:rPr>
        <w:t>Medina Healthcare</w:t>
      </w:r>
      <w:r w:rsidR="00BC4714" w:rsidRPr="00721C44">
        <w:rPr>
          <w:rFonts w:ascii="Arial" w:hAnsi="Arial" w:cs="Arial"/>
          <w:color w:val="000000" w:themeColor="text1"/>
          <w:sz w:val="22"/>
        </w:rPr>
        <w:t xml:space="preserve"> will ensure </w:t>
      </w:r>
      <w:r w:rsidR="00C25622" w:rsidRPr="00721C44">
        <w:rPr>
          <w:rFonts w:ascii="Arial" w:hAnsi="Arial" w:cs="Arial"/>
          <w:color w:val="000000" w:themeColor="text1"/>
          <w:sz w:val="22"/>
        </w:rPr>
        <w:t xml:space="preserve">that </w:t>
      </w:r>
      <w:r w:rsidR="00BC4714" w:rsidRPr="00721C44">
        <w:rPr>
          <w:rFonts w:ascii="Arial" w:hAnsi="Arial" w:cs="Arial"/>
          <w:color w:val="000000" w:themeColor="text1"/>
          <w:sz w:val="22"/>
        </w:rPr>
        <w:t xml:space="preserve">all correspondence affords patients the opportunity to have their individual information or communication needs met by including the following on said correspondence: </w:t>
      </w:r>
    </w:p>
    <w:p w14:paraId="626B2832" w14:textId="2B61C998" w:rsidR="00BC4714" w:rsidRPr="00721C44" w:rsidRDefault="00E87167" w:rsidP="00C93ED1">
      <w:pPr>
        <w:spacing w:after="216"/>
        <w:ind w:left="709"/>
        <w:rPr>
          <w:rFonts w:ascii="Arial" w:hAnsi="Arial" w:cs="Arial"/>
          <w:bCs/>
          <w:i/>
          <w:color w:val="000000" w:themeColor="text1"/>
          <w:sz w:val="22"/>
        </w:rPr>
      </w:pPr>
      <w:r w:rsidRPr="00721C44">
        <w:rPr>
          <w:rFonts w:ascii="Arial" w:hAnsi="Arial" w:cs="Arial"/>
          <w:color w:val="000000" w:themeColor="text1"/>
          <w:sz w:val="22"/>
        </w:rPr>
        <w:t>“</w:t>
      </w:r>
      <w:r w:rsidR="00BC4714" w:rsidRPr="00721C44">
        <w:rPr>
          <w:rFonts w:ascii="Arial" w:hAnsi="Arial" w:cs="Arial"/>
          <w:i/>
          <w:color w:val="000000" w:themeColor="text1"/>
          <w:sz w:val="22"/>
        </w:rPr>
        <w:t xml:space="preserve">If you would like this letter or information in an alternative format (for example, large print or easy read) or if you need help with communicating with us (for example, because you use British Sign Language), please let us know. You can call us </w:t>
      </w:r>
      <w:r w:rsidR="00AF723E">
        <w:rPr>
          <w:rFonts w:ascii="Arial" w:hAnsi="Arial" w:cs="Arial"/>
          <w:i/>
          <w:color w:val="000000" w:themeColor="text1"/>
          <w:sz w:val="22"/>
        </w:rPr>
        <w:t>on 01983522198</w:t>
      </w:r>
      <w:r w:rsidRPr="00721C44">
        <w:rPr>
          <w:rFonts w:ascii="Arial" w:hAnsi="Arial" w:cs="Arial"/>
          <w:bCs/>
          <w:i/>
          <w:color w:val="000000" w:themeColor="text1"/>
          <w:sz w:val="22"/>
        </w:rPr>
        <w:t>.</w:t>
      </w:r>
    </w:p>
    <w:p w14:paraId="6E7FC57B" w14:textId="4FCE5367" w:rsidR="007C2BBE"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T</w:t>
      </w:r>
      <w:r w:rsidR="00C25622" w:rsidRPr="00721C44">
        <w:rPr>
          <w:rFonts w:ascii="Arial" w:hAnsi="Arial" w:cs="Arial"/>
          <w:color w:val="000000" w:themeColor="text1"/>
          <w:sz w:val="22"/>
        </w:rPr>
        <w:t xml:space="preserve">he </w:t>
      </w:r>
      <w:r w:rsidR="00075424">
        <w:rPr>
          <w:rFonts w:ascii="Arial" w:hAnsi="Arial" w:cs="Arial"/>
          <w:color w:val="000000" w:themeColor="text1"/>
          <w:sz w:val="22"/>
        </w:rPr>
        <w:t>organisation</w:t>
      </w:r>
      <w:r w:rsidR="00C25622" w:rsidRPr="00721C44">
        <w:rPr>
          <w:rFonts w:ascii="Arial" w:hAnsi="Arial" w:cs="Arial"/>
          <w:color w:val="000000" w:themeColor="text1"/>
          <w:sz w:val="22"/>
        </w:rPr>
        <w:t xml:space="preserve"> will ensure that a “</w:t>
      </w:r>
      <w:r w:rsidRPr="00721C44">
        <w:rPr>
          <w:rFonts w:ascii="Arial" w:hAnsi="Arial" w:cs="Arial"/>
          <w:color w:val="000000" w:themeColor="text1"/>
          <w:sz w:val="22"/>
        </w:rPr>
        <w:t>hearing loop</w:t>
      </w:r>
      <w:r w:rsidR="00C25622" w:rsidRPr="00721C44">
        <w:rPr>
          <w:rFonts w:ascii="Arial" w:hAnsi="Arial" w:cs="Arial"/>
          <w:color w:val="000000" w:themeColor="text1"/>
          <w:sz w:val="22"/>
        </w:rPr>
        <w:t>”</w:t>
      </w:r>
      <w:r w:rsidRPr="00721C44">
        <w:rPr>
          <w:rFonts w:ascii="Arial" w:hAnsi="Arial" w:cs="Arial"/>
          <w:color w:val="000000" w:themeColor="text1"/>
          <w:sz w:val="22"/>
        </w:rPr>
        <w:t xml:space="preserve"> is available throughout the premises or that a portable loop is available. The practice will also ensure that the current contact details for access to properly qualified persons who are r</w:t>
      </w:r>
      <w:r w:rsidR="008D7C17" w:rsidRPr="00721C44">
        <w:rPr>
          <w:rFonts w:ascii="Arial" w:hAnsi="Arial" w:cs="Arial"/>
          <w:color w:val="000000" w:themeColor="text1"/>
          <w:sz w:val="22"/>
        </w:rPr>
        <w:t>egistered interpreters for deaf</w:t>
      </w:r>
      <w:r w:rsidRPr="00721C44">
        <w:rPr>
          <w:rFonts w:ascii="Arial" w:hAnsi="Arial" w:cs="Arial"/>
          <w:color w:val="000000" w:themeColor="text1"/>
          <w:sz w:val="22"/>
        </w:rPr>
        <w:t xml:space="preserve">blind persons or who use sign language and other assisted communication methods are available in reception. </w:t>
      </w:r>
    </w:p>
    <w:p w14:paraId="3096C5E3" w14:textId="77777777" w:rsidR="007C2BBE" w:rsidRPr="00721C44" w:rsidRDefault="007C2BBE" w:rsidP="00C93ED1">
      <w:pPr>
        <w:ind w:left="709" w:hanging="425"/>
        <w:rPr>
          <w:rFonts w:ascii="Arial" w:hAnsi="Arial" w:cs="Arial"/>
          <w:color w:val="000000" w:themeColor="text1"/>
          <w:sz w:val="22"/>
        </w:rPr>
      </w:pPr>
    </w:p>
    <w:p w14:paraId="28D499C1" w14:textId="003ECF20" w:rsidR="00BC4714" w:rsidRPr="00721C44" w:rsidRDefault="00BC4714" w:rsidP="00C93ED1">
      <w:pPr>
        <w:ind w:left="709"/>
        <w:rPr>
          <w:rFonts w:ascii="Arial" w:hAnsi="Arial" w:cs="Arial"/>
          <w:color w:val="000000" w:themeColor="text1"/>
          <w:sz w:val="22"/>
        </w:rPr>
      </w:pPr>
      <w:r w:rsidRPr="00721C44">
        <w:rPr>
          <w:rFonts w:ascii="Arial" w:hAnsi="Arial" w:cs="Arial"/>
          <w:color w:val="000000" w:themeColor="text1"/>
          <w:sz w:val="22"/>
        </w:rPr>
        <w:t xml:space="preserve">The </w:t>
      </w:r>
      <w:r w:rsidR="007C2BBE" w:rsidRPr="00721C44">
        <w:rPr>
          <w:rFonts w:ascii="Arial" w:hAnsi="Arial" w:cs="Arial"/>
          <w:color w:val="000000" w:themeColor="text1"/>
          <w:sz w:val="22"/>
        </w:rPr>
        <w:t xml:space="preserve">organisation </w:t>
      </w:r>
      <w:r w:rsidRPr="00721C44">
        <w:rPr>
          <w:rFonts w:ascii="Arial" w:hAnsi="Arial" w:cs="Arial"/>
          <w:color w:val="000000" w:themeColor="text1"/>
          <w:sz w:val="22"/>
        </w:rPr>
        <w:t>will ensure that only persons who are registered interpreters, properly qualified, insured and DBS checked to Enhanced Disclosure level are used.</w:t>
      </w:r>
    </w:p>
    <w:p w14:paraId="4CB4EEB1" w14:textId="1D770728" w:rsidR="000845FE" w:rsidRPr="00075424" w:rsidRDefault="00BC4714" w:rsidP="00C97898">
      <w:pPr>
        <w:pStyle w:val="Heading2"/>
        <w:ind w:left="709" w:hanging="709"/>
        <w:rPr>
          <w:rFonts w:ascii="Arial" w:hAnsi="Arial" w:cs="Arial"/>
          <w:smallCaps w:val="0"/>
          <w:color w:val="auto"/>
          <w:sz w:val="24"/>
          <w:szCs w:val="24"/>
          <w:lang w:val="en-GB"/>
        </w:rPr>
      </w:pPr>
      <w:bookmarkStart w:id="73" w:name="_Registration"/>
      <w:bookmarkStart w:id="74" w:name="_Toc85545305"/>
      <w:bookmarkEnd w:id="73"/>
      <w:r w:rsidRPr="00075424">
        <w:rPr>
          <w:rFonts w:ascii="Arial" w:hAnsi="Arial" w:cs="Arial"/>
          <w:smallCaps w:val="0"/>
          <w:color w:val="auto"/>
          <w:sz w:val="24"/>
          <w:szCs w:val="24"/>
          <w:lang w:val="en-GB"/>
        </w:rPr>
        <w:t>Registration</w:t>
      </w:r>
      <w:bookmarkEnd w:id="74"/>
    </w:p>
    <w:p w14:paraId="6CC56A26" w14:textId="2CC3D627" w:rsidR="007E00F2" w:rsidRPr="00CC4228" w:rsidRDefault="007E00F2" w:rsidP="007E00F2">
      <w:pPr>
        <w:rPr>
          <w:rFonts w:ascii="Arial" w:hAnsi="Arial" w:cs="Arial"/>
        </w:rPr>
      </w:pPr>
    </w:p>
    <w:p w14:paraId="09A04396" w14:textId="6F819B6B" w:rsidR="00A66D1F" w:rsidRPr="00BA773E" w:rsidRDefault="00AF723E" w:rsidP="00BC4714">
      <w:pPr>
        <w:rPr>
          <w:rFonts w:ascii="Arial" w:hAnsi="Arial" w:cs="Arial"/>
          <w:sz w:val="22"/>
        </w:rPr>
      </w:pPr>
      <w:r>
        <w:rPr>
          <w:rFonts w:ascii="Arial" w:hAnsi="Arial" w:cs="Arial"/>
          <w:sz w:val="22"/>
        </w:rPr>
        <w:t>Medina Healthcare</w:t>
      </w:r>
      <w:r w:rsidR="00361316" w:rsidRPr="00721C44">
        <w:rPr>
          <w:rFonts w:ascii="Arial" w:hAnsi="Arial" w:cs="Arial"/>
          <w:sz w:val="22"/>
        </w:rPr>
        <w:t xml:space="preserve"> </w:t>
      </w:r>
      <w:r w:rsidR="00BC4714" w:rsidRPr="00721C44">
        <w:rPr>
          <w:rFonts w:ascii="Arial" w:hAnsi="Arial" w:cs="Arial"/>
          <w:sz w:val="22"/>
        </w:rPr>
        <w:t xml:space="preserve">will ensure </w:t>
      </w:r>
      <w:r w:rsidR="00C25622" w:rsidRPr="00721C44">
        <w:rPr>
          <w:rFonts w:ascii="Arial" w:hAnsi="Arial" w:cs="Arial"/>
          <w:sz w:val="22"/>
        </w:rPr>
        <w:t xml:space="preserve">that </w:t>
      </w:r>
      <w:r w:rsidR="00BC4714" w:rsidRPr="00721C44">
        <w:rPr>
          <w:rFonts w:ascii="Arial" w:hAnsi="Arial" w:cs="Arial"/>
          <w:sz w:val="22"/>
        </w:rPr>
        <w:t xml:space="preserve">as much information about </w:t>
      </w:r>
      <w:r w:rsidR="002470B3" w:rsidRPr="00721C44">
        <w:rPr>
          <w:rFonts w:ascii="Arial" w:hAnsi="Arial" w:cs="Arial"/>
          <w:sz w:val="22"/>
        </w:rPr>
        <w:t>patients’</w:t>
      </w:r>
      <w:r w:rsidR="00BC4714" w:rsidRPr="00721C44">
        <w:rPr>
          <w:rFonts w:ascii="Arial" w:hAnsi="Arial" w:cs="Arial"/>
          <w:sz w:val="22"/>
        </w:rPr>
        <w:t xml:space="preserve"> </w:t>
      </w:r>
      <w:r w:rsidR="002470B3" w:rsidRPr="00721C44">
        <w:rPr>
          <w:rFonts w:ascii="Arial" w:hAnsi="Arial" w:cs="Arial"/>
          <w:sz w:val="22"/>
        </w:rPr>
        <w:t>specific</w:t>
      </w:r>
      <w:r w:rsidR="00BC4714" w:rsidRPr="00721C44">
        <w:rPr>
          <w:rFonts w:ascii="Arial" w:hAnsi="Arial" w:cs="Arial"/>
          <w:sz w:val="22"/>
        </w:rPr>
        <w:t xml:space="preserve"> needs is captured during the registration process. Patients will be asked to </w:t>
      </w:r>
      <w:r w:rsidR="002470B3" w:rsidRPr="00721C44">
        <w:rPr>
          <w:rFonts w:ascii="Arial" w:hAnsi="Arial" w:cs="Arial"/>
          <w:sz w:val="22"/>
        </w:rPr>
        <w:t>complete</w:t>
      </w:r>
      <w:r w:rsidR="00BC4714" w:rsidRPr="00721C44">
        <w:rPr>
          <w:rFonts w:ascii="Arial" w:hAnsi="Arial" w:cs="Arial"/>
          <w:sz w:val="22"/>
        </w:rPr>
        <w:t xml:space="preserve"> the new patient registration form which is available as an annex to the </w:t>
      </w:r>
      <w:hyperlink r:id="rId25" w:history="1">
        <w:r w:rsidR="00BC4714" w:rsidRPr="00BA773E">
          <w:rPr>
            <w:rStyle w:val="Hyperlink"/>
            <w:rFonts w:ascii="Arial" w:hAnsi="Arial" w:cs="Arial"/>
            <w:sz w:val="22"/>
          </w:rPr>
          <w:t>New Patient Regist</w:t>
        </w:r>
        <w:r w:rsidR="00186307" w:rsidRPr="00721C44">
          <w:rPr>
            <w:rStyle w:val="Hyperlink"/>
            <w:rFonts w:ascii="Arial" w:hAnsi="Arial" w:cs="Arial"/>
            <w:sz w:val="22"/>
          </w:rPr>
          <w:t>ration and Health Check Policy</w:t>
        </w:r>
      </w:hyperlink>
      <w:r w:rsidR="00186307" w:rsidRPr="00CC4228">
        <w:rPr>
          <w:rFonts w:ascii="Arial" w:hAnsi="Arial" w:cs="Arial"/>
          <w:sz w:val="22"/>
        </w:rPr>
        <w:t>.</w:t>
      </w:r>
    </w:p>
    <w:p w14:paraId="6046F62E" w14:textId="04E88B7D" w:rsidR="00A66D1F" w:rsidRPr="00075424" w:rsidRDefault="0008231E" w:rsidP="00A66D1F">
      <w:pPr>
        <w:pStyle w:val="Heading2"/>
        <w:ind w:left="709" w:hanging="709"/>
        <w:rPr>
          <w:rFonts w:ascii="Arial" w:hAnsi="Arial" w:cs="Arial"/>
          <w:smallCaps w:val="0"/>
          <w:color w:val="auto"/>
          <w:sz w:val="24"/>
          <w:szCs w:val="24"/>
          <w:lang w:val="en-GB"/>
        </w:rPr>
      </w:pPr>
      <w:bookmarkStart w:id="75" w:name="_Toc85545306"/>
      <w:r>
        <w:rPr>
          <w:rFonts w:ascii="Arial" w:hAnsi="Arial" w:cs="Arial"/>
          <w:smallCaps w:val="0"/>
          <w:color w:val="auto"/>
          <w:sz w:val="24"/>
          <w:szCs w:val="24"/>
          <w:lang w:val="en-GB"/>
        </w:rPr>
        <w:t>Requirements and f</w:t>
      </w:r>
      <w:r w:rsidR="00A66D1F" w:rsidRPr="00075424">
        <w:rPr>
          <w:rFonts w:ascii="Arial" w:hAnsi="Arial" w:cs="Arial"/>
          <w:smallCaps w:val="0"/>
          <w:color w:val="auto"/>
          <w:sz w:val="24"/>
          <w:szCs w:val="24"/>
          <w:lang w:val="en-GB"/>
        </w:rPr>
        <w:t>urther reading</w:t>
      </w:r>
      <w:bookmarkEnd w:id="75"/>
    </w:p>
    <w:p w14:paraId="3D9A3744" w14:textId="77777777" w:rsidR="00A66D1F" w:rsidRPr="00CC4228" w:rsidRDefault="00A66D1F" w:rsidP="00BC4714">
      <w:pPr>
        <w:rPr>
          <w:rFonts w:ascii="Arial" w:hAnsi="Arial" w:cs="Arial"/>
          <w:sz w:val="22"/>
        </w:rPr>
      </w:pPr>
    </w:p>
    <w:p w14:paraId="473EAB05" w14:textId="1942EBE2" w:rsidR="00A66D1F" w:rsidRPr="00721C44" w:rsidRDefault="00A66D1F" w:rsidP="00A66D1F">
      <w:pPr>
        <w:rPr>
          <w:rFonts w:ascii="Arial" w:hAnsi="Arial" w:cs="Arial"/>
          <w:color w:val="000000" w:themeColor="text1"/>
          <w:sz w:val="22"/>
          <w:shd w:val="clear" w:color="auto" w:fill="FFFFFF"/>
        </w:rPr>
      </w:pPr>
      <w:r w:rsidRPr="00721C44">
        <w:rPr>
          <w:rFonts w:ascii="Arial" w:hAnsi="Arial" w:cs="Arial"/>
          <w:color w:val="000000" w:themeColor="text1"/>
          <w:sz w:val="22"/>
          <w:shd w:val="clear" w:color="auto" w:fill="FFFFFF"/>
        </w:rPr>
        <w:t>The UK nations</w:t>
      </w:r>
      <w:r w:rsidR="00075424">
        <w:rPr>
          <w:rFonts w:ascii="Arial" w:hAnsi="Arial" w:cs="Arial"/>
          <w:color w:val="000000" w:themeColor="text1"/>
          <w:sz w:val="22"/>
          <w:shd w:val="clear" w:color="auto" w:fill="FFFFFF"/>
        </w:rPr>
        <w:t>’</w:t>
      </w:r>
      <w:r w:rsidRPr="00721C44">
        <w:rPr>
          <w:rFonts w:ascii="Arial" w:hAnsi="Arial" w:cs="Arial"/>
          <w:color w:val="000000" w:themeColor="text1"/>
          <w:sz w:val="22"/>
          <w:shd w:val="clear" w:color="auto" w:fill="FFFFFF"/>
        </w:rPr>
        <w:t xml:space="preserve"> requirements are as follows:</w:t>
      </w:r>
    </w:p>
    <w:p w14:paraId="4A33C937" w14:textId="77777777" w:rsidR="00A66D1F" w:rsidRPr="00721C44" w:rsidRDefault="00A66D1F" w:rsidP="00A66D1F">
      <w:pPr>
        <w:rPr>
          <w:rFonts w:ascii="Arial" w:hAnsi="Arial" w:cs="Arial"/>
          <w:color w:val="000000" w:themeColor="text1"/>
          <w:sz w:val="22"/>
          <w:shd w:val="clear" w:color="auto" w:fill="FFFFFF"/>
        </w:rPr>
      </w:pPr>
    </w:p>
    <w:p w14:paraId="3FBB1A1F" w14:textId="77777777" w:rsidR="00A66D1F" w:rsidRPr="00CC4228" w:rsidRDefault="0006530B" w:rsidP="00AF723E">
      <w:pPr>
        <w:pStyle w:val="ListParagraph"/>
        <w:numPr>
          <w:ilvl w:val="0"/>
          <w:numId w:val="8"/>
        </w:numPr>
        <w:rPr>
          <w:rFonts w:ascii="Arial" w:hAnsi="Arial" w:cs="Arial"/>
          <w:color w:val="000000" w:themeColor="text1"/>
          <w:sz w:val="22"/>
        </w:rPr>
      </w:pPr>
      <w:hyperlink r:id="rId26" w:history="1">
        <w:r w:rsidR="00A66D1F" w:rsidRPr="00BA773E">
          <w:rPr>
            <w:rStyle w:val="Hyperlink"/>
            <w:rFonts w:ascii="Arial" w:hAnsi="Arial" w:cs="Arial"/>
            <w:sz w:val="22"/>
          </w:rPr>
          <w:t>England</w:t>
        </w:r>
      </w:hyperlink>
    </w:p>
    <w:p w14:paraId="07E5FA9F" w14:textId="77777777" w:rsidR="00A66D1F" w:rsidRPr="00CC4228" w:rsidRDefault="0006530B" w:rsidP="00AF723E">
      <w:pPr>
        <w:pStyle w:val="ListParagraph"/>
        <w:numPr>
          <w:ilvl w:val="0"/>
          <w:numId w:val="8"/>
        </w:numPr>
        <w:rPr>
          <w:rFonts w:ascii="Arial" w:hAnsi="Arial" w:cs="Arial"/>
          <w:color w:val="000000" w:themeColor="text1"/>
          <w:sz w:val="22"/>
        </w:rPr>
      </w:pPr>
      <w:hyperlink r:id="rId27" w:history="1">
        <w:r w:rsidR="00A66D1F" w:rsidRPr="00BA773E">
          <w:rPr>
            <w:rStyle w:val="Hyperlink"/>
            <w:rFonts w:ascii="Arial" w:hAnsi="Arial" w:cs="Arial"/>
            <w:sz w:val="22"/>
          </w:rPr>
          <w:t>Scotland</w:t>
        </w:r>
      </w:hyperlink>
    </w:p>
    <w:p w14:paraId="1CCC53B2" w14:textId="77777777" w:rsidR="00A66D1F" w:rsidRPr="00CC4228" w:rsidRDefault="0006530B" w:rsidP="00AF723E">
      <w:pPr>
        <w:pStyle w:val="ListParagraph"/>
        <w:numPr>
          <w:ilvl w:val="0"/>
          <w:numId w:val="8"/>
        </w:numPr>
        <w:rPr>
          <w:rFonts w:ascii="Arial" w:hAnsi="Arial" w:cs="Arial"/>
          <w:color w:val="000000" w:themeColor="text1"/>
          <w:sz w:val="22"/>
        </w:rPr>
      </w:pPr>
      <w:hyperlink r:id="rId28" w:history="1">
        <w:r w:rsidR="00A66D1F" w:rsidRPr="00BA773E">
          <w:rPr>
            <w:rStyle w:val="Hyperlink"/>
            <w:rFonts w:ascii="Arial" w:hAnsi="Arial" w:cs="Arial"/>
            <w:sz w:val="22"/>
          </w:rPr>
          <w:t>Wales</w:t>
        </w:r>
      </w:hyperlink>
    </w:p>
    <w:p w14:paraId="65B39466" w14:textId="77777777" w:rsidR="00A66D1F" w:rsidRPr="00CC4228" w:rsidRDefault="0006530B" w:rsidP="00AF723E">
      <w:pPr>
        <w:pStyle w:val="ListParagraph"/>
        <w:numPr>
          <w:ilvl w:val="0"/>
          <w:numId w:val="8"/>
        </w:numPr>
        <w:rPr>
          <w:rFonts w:ascii="Arial" w:hAnsi="Arial" w:cs="Arial"/>
          <w:color w:val="000000" w:themeColor="text1"/>
          <w:sz w:val="22"/>
        </w:rPr>
      </w:pPr>
      <w:hyperlink r:id="rId29" w:history="1">
        <w:r w:rsidR="00A66D1F" w:rsidRPr="00BA773E">
          <w:rPr>
            <w:rStyle w:val="Hyperlink"/>
            <w:rFonts w:ascii="Arial" w:hAnsi="Arial" w:cs="Arial"/>
            <w:sz w:val="22"/>
          </w:rPr>
          <w:t>Northern Ireland</w:t>
        </w:r>
      </w:hyperlink>
    </w:p>
    <w:p w14:paraId="35510ADC" w14:textId="77777777" w:rsidR="00A66D1F" w:rsidRPr="00721C44" w:rsidRDefault="00A66D1F" w:rsidP="00A66D1F">
      <w:pPr>
        <w:rPr>
          <w:rFonts w:ascii="Arial" w:hAnsi="Arial" w:cs="Arial"/>
          <w:color w:val="000000" w:themeColor="text1"/>
          <w:sz w:val="22"/>
        </w:rPr>
      </w:pPr>
    </w:p>
    <w:p w14:paraId="53E1AE64" w14:textId="7AE4692A" w:rsidR="00A66D1F" w:rsidRPr="00075424" w:rsidRDefault="00A66D1F" w:rsidP="00BC4714">
      <w:pPr>
        <w:rPr>
          <w:rFonts w:ascii="Arial" w:hAnsi="Arial" w:cs="Arial"/>
          <w:sz w:val="22"/>
        </w:rPr>
      </w:pPr>
      <w:r w:rsidRPr="00721C44">
        <w:rPr>
          <w:rFonts w:ascii="Arial" w:hAnsi="Arial" w:cs="Arial"/>
          <w:sz w:val="22"/>
        </w:rPr>
        <w:t xml:space="preserve">Additionally, background information into the AIS can be found in the Gov.uk document titled </w:t>
      </w:r>
      <w:hyperlink r:id="rId30" w:history="1">
        <w:r w:rsidRPr="00BA773E">
          <w:rPr>
            <w:rStyle w:val="Hyperlink"/>
            <w:rFonts w:ascii="Arial" w:hAnsi="Arial" w:cs="Arial"/>
            <w:sz w:val="22"/>
          </w:rPr>
          <w:t>Accessible communication formats</w:t>
        </w:r>
      </w:hyperlink>
      <w:r w:rsidRPr="00CC4228">
        <w:rPr>
          <w:rFonts w:ascii="Arial" w:hAnsi="Arial" w:cs="Arial"/>
          <w:sz w:val="22"/>
        </w:rPr>
        <w:t>.</w:t>
      </w:r>
    </w:p>
    <w:p w14:paraId="3B8121C5" w14:textId="77777777" w:rsidR="00CF1A0B" w:rsidRPr="00BA773E" w:rsidRDefault="00CF1A0B" w:rsidP="00CF1A0B">
      <w:pPr>
        <w:pStyle w:val="Heading1"/>
        <w:keepLines/>
        <w:pBdr>
          <w:bottom w:val="single" w:sz="4" w:space="1" w:color="595959" w:themeColor="text1" w:themeTint="A6"/>
        </w:pBdr>
        <w:spacing w:before="360" w:after="160" w:line="259" w:lineRule="auto"/>
        <w:rPr>
          <w:sz w:val="28"/>
          <w:szCs w:val="28"/>
        </w:rPr>
      </w:pPr>
      <w:bookmarkStart w:id="76" w:name="_Toc54183134"/>
      <w:bookmarkStart w:id="77" w:name="_Toc54184123"/>
      <w:bookmarkStart w:id="78" w:name="_Toc54184613"/>
      <w:bookmarkStart w:id="79" w:name="_Toc54184638"/>
      <w:bookmarkStart w:id="80" w:name="_Toc54183135"/>
      <w:bookmarkStart w:id="81" w:name="_Toc54184124"/>
      <w:bookmarkStart w:id="82" w:name="_Toc54184614"/>
      <w:bookmarkStart w:id="83" w:name="_Toc54184639"/>
      <w:bookmarkStart w:id="84" w:name="_Toc54183136"/>
      <w:bookmarkStart w:id="85" w:name="_Toc54184125"/>
      <w:bookmarkStart w:id="86" w:name="_Toc54184615"/>
      <w:bookmarkStart w:id="87" w:name="_Toc54184640"/>
      <w:bookmarkStart w:id="88" w:name="_Toc507516634"/>
      <w:bookmarkStart w:id="89" w:name="_Toc85545307"/>
      <w:bookmarkEnd w:id="76"/>
      <w:bookmarkEnd w:id="77"/>
      <w:bookmarkEnd w:id="78"/>
      <w:bookmarkEnd w:id="79"/>
      <w:bookmarkEnd w:id="80"/>
      <w:bookmarkEnd w:id="81"/>
      <w:bookmarkEnd w:id="82"/>
      <w:bookmarkEnd w:id="83"/>
      <w:bookmarkEnd w:id="84"/>
      <w:bookmarkEnd w:id="85"/>
      <w:bookmarkEnd w:id="86"/>
      <w:bookmarkEnd w:id="87"/>
      <w:r w:rsidRPr="00CC4228">
        <w:rPr>
          <w:sz w:val="28"/>
          <w:szCs w:val="28"/>
        </w:rPr>
        <w:t>Summary</w:t>
      </w:r>
      <w:bookmarkEnd w:id="88"/>
      <w:bookmarkEnd w:id="89"/>
    </w:p>
    <w:p w14:paraId="63F94939" w14:textId="77777777" w:rsidR="00CF1A0B" w:rsidRPr="00075424" w:rsidRDefault="00CF1A0B" w:rsidP="00CF1A0B"/>
    <w:p w14:paraId="121AEA55" w14:textId="617F8A42" w:rsidR="001E75E0" w:rsidRPr="00075424" w:rsidRDefault="00AF723E" w:rsidP="007E00F2">
      <w:pPr>
        <w:rPr>
          <w:rFonts w:ascii="Arial" w:hAnsi="Arial" w:cs="Arial"/>
          <w:sz w:val="22"/>
        </w:rPr>
      </w:pPr>
      <w:r>
        <w:rPr>
          <w:rFonts w:ascii="Arial" w:hAnsi="Arial" w:cs="Arial"/>
          <w:sz w:val="22"/>
        </w:rPr>
        <w:t>Medina Healthcare</w:t>
      </w:r>
      <w:r w:rsidR="00CF1A0B" w:rsidRPr="00075424">
        <w:rPr>
          <w:rFonts w:ascii="Arial" w:hAnsi="Arial" w:cs="Arial"/>
          <w:sz w:val="22"/>
        </w:rPr>
        <w:t xml:space="preserve"> </w:t>
      </w:r>
      <w:r w:rsidR="00BC4714" w:rsidRPr="00075424">
        <w:rPr>
          <w:rFonts w:ascii="Arial" w:hAnsi="Arial" w:cs="Arial"/>
          <w:sz w:val="22"/>
        </w:rPr>
        <w:t xml:space="preserve">has a duty to ensure </w:t>
      </w:r>
      <w:r w:rsidR="00C25622" w:rsidRPr="00075424">
        <w:rPr>
          <w:rFonts w:ascii="Arial" w:hAnsi="Arial" w:cs="Arial"/>
          <w:sz w:val="22"/>
        </w:rPr>
        <w:t xml:space="preserve">that </w:t>
      </w:r>
      <w:r w:rsidR="00BC4714" w:rsidRPr="00075424">
        <w:rPr>
          <w:rFonts w:ascii="Arial" w:hAnsi="Arial" w:cs="Arial"/>
          <w:sz w:val="22"/>
        </w:rPr>
        <w:t>t</w:t>
      </w:r>
      <w:r w:rsidR="00370532" w:rsidRPr="00075424">
        <w:rPr>
          <w:rFonts w:ascii="Arial" w:hAnsi="Arial" w:cs="Arial"/>
          <w:sz w:val="22"/>
        </w:rPr>
        <w:t xml:space="preserve">he Accessible Information Standard is adhered </w:t>
      </w:r>
      <w:r w:rsidR="002470B3" w:rsidRPr="00075424">
        <w:rPr>
          <w:rFonts w:ascii="Arial" w:hAnsi="Arial" w:cs="Arial"/>
          <w:sz w:val="22"/>
        </w:rPr>
        <w:t>to and</w:t>
      </w:r>
      <w:r w:rsidR="00370532" w:rsidRPr="00075424">
        <w:rPr>
          <w:rFonts w:ascii="Arial" w:hAnsi="Arial" w:cs="Arial"/>
          <w:sz w:val="22"/>
        </w:rPr>
        <w:t xml:space="preserve"> must also demonstrate how it is meeting the AIS. Effectively implementing the standard will lead to improved patient experience and outcomes whi</w:t>
      </w:r>
      <w:r w:rsidR="00C25622" w:rsidRPr="00075424">
        <w:rPr>
          <w:rFonts w:ascii="Arial" w:hAnsi="Arial" w:cs="Arial"/>
          <w:sz w:val="22"/>
        </w:rPr>
        <w:t>l</w:t>
      </w:r>
      <w:r w:rsidR="00370532" w:rsidRPr="00075424">
        <w:rPr>
          <w:rFonts w:ascii="Arial" w:hAnsi="Arial" w:cs="Arial"/>
          <w:sz w:val="22"/>
        </w:rPr>
        <w:t>st ensuring</w:t>
      </w:r>
      <w:r w:rsidR="00C25622" w:rsidRPr="00075424">
        <w:rPr>
          <w:rFonts w:ascii="Arial" w:hAnsi="Arial" w:cs="Arial"/>
          <w:sz w:val="22"/>
        </w:rPr>
        <w:t xml:space="preserve"> that</w:t>
      </w:r>
      <w:r w:rsidR="00370532" w:rsidRPr="00075424">
        <w:rPr>
          <w:rFonts w:ascii="Arial" w:hAnsi="Arial" w:cs="Arial"/>
          <w:sz w:val="22"/>
        </w:rPr>
        <w:t xml:space="preserve"> patients receive safe, </w:t>
      </w:r>
      <w:proofErr w:type="gramStart"/>
      <w:r w:rsidR="00370532" w:rsidRPr="00075424">
        <w:rPr>
          <w:rFonts w:ascii="Arial" w:hAnsi="Arial" w:cs="Arial"/>
          <w:sz w:val="22"/>
        </w:rPr>
        <w:t>high quality</w:t>
      </w:r>
      <w:proofErr w:type="gramEnd"/>
      <w:r w:rsidR="00370532" w:rsidRPr="00075424">
        <w:rPr>
          <w:rFonts w:ascii="Arial" w:hAnsi="Arial" w:cs="Arial"/>
          <w:sz w:val="22"/>
        </w:rPr>
        <w:t xml:space="preserve"> care at all times. </w:t>
      </w:r>
    </w:p>
    <w:p w14:paraId="5D0C9368" w14:textId="77777777" w:rsidR="0023392D" w:rsidRPr="00075424" w:rsidRDefault="0023392D" w:rsidP="007E00F2">
      <w:pPr>
        <w:rPr>
          <w:rFonts w:ascii="Arial" w:hAnsi="Arial" w:cs="Arial"/>
          <w:sz w:val="22"/>
        </w:rPr>
      </w:pPr>
    </w:p>
    <w:p w14:paraId="38A08125" w14:textId="1E2DB0E6" w:rsidR="0023392D" w:rsidRPr="00075424" w:rsidRDefault="0006530B" w:rsidP="00361316">
      <w:pPr>
        <w:rPr>
          <w:rFonts w:ascii="Arial" w:hAnsi="Arial" w:cs="Arial"/>
          <w:sz w:val="22"/>
        </w:rPr>
      </w:pPr>
      <w:hyperlink w:anchor="_Annex_A_-" w:history="1">
        <w:r w:rsidR="00B036BB" w:rsidRPr="00075424">
          <w:rPr>
            <w:rStyle w:val="Hyperlink"/>
            <w:rFonts w:ascii="Arial" w:hAnsi="Arial" w:cs="Arial"/>
            <w:sz w:val="22"/>
          </w:rPr>
          <w:t>Annex</w:t>
        </w:r>
        <w:r w:rsidR="0023392D" w:rsidRPr="00075424">
          <w:rPr>
            <w:rStyle w:val="Hyperlink"/>
            <w:rFonts w:ascii="Arial" w:hAnsi="Arial" w:cs="Arial"/>
            <w:sz w:val="22"/>
          </w:rPr>
          <w:t xml:space="preserve"> A</w:t>
        </w:r>
      </w:hyperlink>
      <w:r w:rsidR="0023392D" w:rsidRPr="00075424">
        <w:rPr>
          <w:rFonts w:ascii="Arial" w:hAnsi="Arial" w:cs="Arial"/>
          <w:color w:val="FF0000"/>
          <w:sz w:val="22"/>
        </w:rPr>
        <w:t xml:space="preserve"> </w:t>
      </w:r>
      <w:r w:rsidR="0023392D" w:rsidRPr="00075424">
        <w:rPr>
          <w:rFonts w:ascii="Arial" w:hAnsi="Arial" w:cs="Arial"/>
          <w:sz w:val="22"/>
        </w:rPr>
        <w:t>gives examples of</w:t>
      </w:r>
      <w:r w:rsidR="00F06C76" w:rsidRPr="00075424">
        <w:rPr>
          <w:rFonts w:ascii="Arial" w:hAnsi="Arial" w:cs="Arial"/>
          <w:sz w:val="22"/>
        </w:rPr>
        <w:t xml:space="preserve"> the</w:t>
      </w:r>
      <w:r w:rsidR="0023392D" w:rsidRPr="00075424">
        <w:rPr>
          <w:rFonts w:ascii="Arial" w:hAnsi="Arial" w:cs="Arial"/>
          <w:sz w:val="22"/>
        </w:rPr>
        <w:t xml:space="preserve"> tools and assistance available as well as further reading and links to training for </w:t>
      </w:r>
      <w:r w:rsidR="00C8104F" w:rsidRPr="00075424">
        <w:rPr>
          <w:rFonts w:ascii="Arial" w:hAnsi="Arial" w:cs="Arial"/>
          <w:sz w:val="22"/>
        </w:rPr>
        <w:t>organisation</w:t>
      </w:r>
      <w:r w:rsidR="0023392D" w:rsidRPr="00075424">
        <w:rPr>
          <w:rFonts w:ascii="Arial" w:hAnsi="Arial" w:cs="Arial"/>
          <w:sz w:val="22"/>
        </w:rPr>
        <w:t xml:space="preserve"> us</w:t>
      </w:r>
      <w:r w:rsidR="00B036BB" w:rsidRPr="00075424">
        <w:rPr>
          <w:rFonts w:ascii="Arial" w:hAnsi="Arial" w:cs="Arial"/>
          <w:sz w:val="22"/>
        </w:rPr>
        <w:t>e.</w:t>
      </w:r>
    </w:p>
    <w:p w14:paraId="2D5AF639" w14:textId="77777777" w:rsidR="00F06C76" w:rsidRPr="00075424" w:rsidRDefault="00F06C76" w:rsidP="00361316">
      <w:pPr>
        <w:rPr>
          <w:rFonts w:ascii="Arial" w:hAnsi="Arial" w:cs="Arial"/>
          <w:sz w:val="22"/>
        </w:rPr>
      </w:pPr>
    </w:p>
    <w:p w14:paraId="15A4B463" w14:textId="77777777" w:rsidR="00F06C76" w:rsidRPr="00075424" w:rsidRDefault="00F06C76" w:rsidP="00361316">
      <w:pPr>
        <w:rPr>
          <w:rFonts w:ascii="Arial" w:hAnsi="Arial" w:cs="Arial"/>
          <w:sz w:val="22"/>
        </w:rPr>
      </w:pPr>
    </w:p>
    <w:p w14:paraId="6AA8FEF9" w14:textId="77777777" w:rsidR="00F06C76" w:rsidRPr="00075424" w:rsidRDefault="00F06C76" w:rsidP="00361316">
      <w:pPr>
        <w:rPr>
          <w:rFonts w:ascii="Arial" w:hAnsi="Arial" w:cs="Arial"/>
          <w:sz w:val="22"/>
        </w:rPr>
      </w:pPr>
    </w:p>
    <w:p w14:paraId="704A7B75" w14:textId="77777777" w:rsidR="00F06C76" w:rsidRPr="00075424" w:rsidRDefault="00F06C76" w:rsidP="00361316">
      <w:pPr>
        <w:rPr>
          <w:rFonts w:ascii="Arial" w:hAnsi="Arial" w:cs="Arial"/>
          <w:sz w:val="22"/>
        </w:rPr>
      </w:pPr>
    </w:p>
    <w:p w14:paraId="746F3202" w14:textId="77777777" w:rsidR="00F06C76" w:rsidRPr="00075424" w:rsidRDefault="00F06C76" w:rsidP="00361316">
      <w:pPr>
        <w:rPr>
          <w:rFonts w:ascii="Arial" w:hAnsi="Arial" w:cs="Arial"/>
          <w:sz w:val="22"/>
        </w:rPr>
      </w:pPr>
    </w:p>
    <w:p w14:paraId="68DE7654" w14:textId="77777777" w:rsidR="00F06C76" w:rsidRPr="00075424" w:rsidRDefault="00F06C76" w:rsidP="00361316">
      <w:pPr>
        <w:rPr>
          <w:rFonts w:ascii="Arial" w:hAnsi="Arial" w:cs="Arial"/>
          <w:sz w:val="22"/>
        </w:rPr>
      </w:pPr>
    </w:p>
    <w:p w14:paraId="396E5B3E" w14:textId="77777777" w:rsidR="00F06C76" w:rsidRPr="00075424" w:rsidRDefault="00F06C76" w:rsidP="00361316">
      <w:pPr>
        <w:rPr>
          <w:rFonts w:ascii="Arial" w:hAnsi="Arial" w:cs="Arial"/>
          <w:sz w:val="22"/>
        </w:rPr>
      </w:pPr>
    </w:p>
    <w:p w14:paraId="59AF347C" w14:textId="77777777" w:rsidR="00F06C76" w:rsidRPr="00075424" w:rsidRDefault="00F06C76" w:rsidP="00361316">
      <w:pPr>
        <w:rPr>
          <w:rFonts w:ascii="Arial" w:hAnsi="Arial" w:cs="Arial"/>
          <w:sz w:val="22"/>
        </w:rPr>
      </w:pPr>
    </w:p>
    <w:p w14:paraId="317D6685" w14:textId="77777777" w:rsidR="00F06C76" w:rsidRPr="00075424" w:rsidRDefault="00F06C76" w:rsidP="00361316">
      <w:pPr>
        <w:rPr>
          <w:rFonts w:ascii="Arial" w:hAnsi="Arial" w:cs="Arial"/>
          <w:sz w:val="22"/>
        </w:rPr>
      </w:pPr>
    </w:p>
    <w:p w14:paraId="32D2BE41" w14:textId="77777777" w:rsidR="00F06C76" w:rsidRPr="00075424" w:rsidRDefault="00F06C76" w:rsidP="00361316">
      <w:pPr>
        <w:rPr>
          <w:rFonts w:ascii="Arial" w:hAnsi="Arial" w:cs="Arial"/>
          <w:sz w:val="22"/>
        </w:rPr>
      </w:pPr>
    </w:p>
    <w:p w14:paraId="59D99775" w14:textId="77777777" w:rsidR="00F06C76" w:rsidRPr="00075424" w:rsidRDefault="00F06C76" w:rsidP="00361316">
      <w:pPr>
        <w:rPr>
          <w:rFonts w:ascii="Arial" w:hAnsi="Arial" w:cs="Arial"/>
          <w:sz w:val="22"/>
        </w:rPr>
      </w:pPr>
    </w:p>
    <w:p w14:paraId="0B944729" w14:textId="77777777" w:rsidR="00F06C76" w:rsidRPr="00075424" w:rsidRDefault="00F06C76" w:rsidP="00361316">
      <w:pPr>
        <w:rPr>
          <w:rFonts w:ascii="Arial" w:hAnsi="Arial" w:cs="Arial"/>
          <w:sz w:val="22"/>
        </w:rPr>
      </w:pPr>
    </w:p>
    <w:p w14:paraId="527AB9B3" w14:textId="77777777" w:rsidR="00F06C76" w:rsidRPr="00075424" w:rsidRDefault="00F06C76" w:rsidP="00361316">
      <w:pPr>
        <w:rPr>
          <w:rFonts w:ascii="Arial" w:hAnsi="Arial" w:cs="Arial"/>
          <w:sz w:val="22"/>
        </w:rPr>
      </w:pPr>
    </w:p>
    <w:p w14:paraId="4932DEA5" w14:textId="77777777" w:rsidR="00F06C76" w:rsidRPr="00075424" w:rsidRDefault="00F06C76" w:rsidP="00361316">
      <w:pPr>
        <w:rPr>
          <w:rFonts w:ascii="Arial" w:hAnsi="Arial" w:cs="Arial"/>
          <w:sz w:val="22"/>
        </w:rPr>
      </w:pPr>
    </w:p>
    <w:p w14:paraId="3F9438E2" w14:textId="77777777" w:rsidR="00F06C76" w:rsidRPr="00075424" w:rsidRDefault="00F06C76" w:rsidP="00361316">
      <w:pPr>
        <w:rPr>
          <w:rFonts w:ascii="Arial" w:hAnsi="Arial" w:cs="Arial"/>
          <w:sz w:val="22"/>
        </w:rPr>
      </w:pPr>
    </w:p>
    <w:p w14:paraId="345700E2" w14:textId="77777777" w:rsidR="00F06C76" w:rsidRPr="00075424" w:rsidRDefault="00F06C76" w:rsidP="00361316">
      <w:pPr>
        <w:rPr>
          <w:rFonts w:ascii="Arial" w:hAnsi="Arial" w:cs="Arial"/>
          <w:sz w:val="22"/>
        </w:rPr>
      </w:pPr>
    </w:p>
    <w:p w14:paraId="08C99C39" w14:textId="77777777" w:rsidR="00F06C76" w:rsidRPr="00075424" w:rsidRDefault="00F06C76" w:rsidP="00361316">
      <w:pPr>
        <w:rPr>
          <w:rFonts w:ascii="Arial" w:hAnsi="Arial" w:cs="Arial"/>
          <w:sz w:val="22"/>
        </w:rPr>
      </w:pPr>
    </w:p>
    <w:p w14:paraId="397ADA13" w14:textId="74E7EF19" w:rsidR="00F06C76" w:rsidRDefault="00F06C76" w:rsidP="00361316">
      <w:pPr>
        <w:rPr>
          <w:rFonts w:ascii="Arial" w:hAnsi="Arial" w:cs="Arial"/>
          <w:sz w:val="22"/>
        </w:rPr>
      </w:pPr>
    </w:p>
    <w:p w14:paraId="00CC8C38" w14:textId="422BF6D1" w:rsidR="00AF723E" w:rsidRDefault="00AF723E" w:rsidP="00361316">
      <w:pPr>
        <w:rPr>
          <w:rFonts w:ascii="Arial" w:hAnsi="Arial" w:cs="Arial"/>
          <w:sz w:val="22"/>
        </w:rPr>
      </w:pPr>
    </w:p>
    <w:p w14:paraId="2BA88BCA" w14:textId="7C079DD8" w:rsidR="00AF723E" w:rsidRDefault="00AF723E" w:rsidP="00361316">
      <w:pPr>
        <w:rPr>
          <w:rFonts w:ascii="Arial" w:hAnsi="Arial" w:cs="Arial"/>
          <w:sz w:val="22"/>
        </w:rPr>
      </w:pPr>
    </w:p>
    <w:p w14:paraId="4B3F6306" w14:textId="59C6CB40" w:rsidR="00AF723E" w:rsidRDefault="00AF723E" w:rsidP="00361316">
      <w:pPr>
        <w:rPr>
          <w:rFonts w:ascii="Arial" w:hAnsi="Arial" w:cs="Arial"/>
          <w:sz w:val="22"/>
        </w:rPr>
      </w:pPr>
    </w:p>
    <w:p w14:paraId="3A702992" w14:textId="7BF79F46" w:rsidR="00AF723E" w:rsidRDefault="00AF723E" w:rsidP="00361316">
      <w:pPr>
        <w:rPr>
          <w:rFonts w:ascii="Arial" w:hAnsi="Arial" w:cs="Arial"/>
          <w:sz w:val="22"/>
        </w:rPr>
      </w:pPr>
    </w:p>
    <w:p w14:paraId="65A64D71" w14:textId="77777777" w:rsidR="00AF723E" w:rsidRPr="00075424" w:rsidRDefault="00AF723E" w:rsidP="00361316">
      <w:pPr>
        <w:rPr>
          <w:rFonts w:ascii="Arial" w:hAnsi="Arial" w:cs="Arial"/>
          <w:sz w:val="22"/>
        </w:rPr>
      </w:pPr>
    </w:p>
    <w:p w14:paraId="390CDA8D" w14:textId="77777777" w:rsidR="00F06C76" w:rsidRPr="00075424" w:rsidRDefault="00F06C76" w:rsidP="00361316">
      <w:pPr>
        <w:rPr>
          <w:rFonts w:ascii="Arial" w:hAnsi="Arial" w:cs="Arial"/>
          <w:sz w:val="22"/>
        </w:rPr>
      </w:pPr>
    </w:p>
    <w:p w14:paraId="3D293049" w14:textId="77777777" w:rsidR="00F06C76" w:rsidRPr="00075424" w:rsidRDefault="00F06C76" w:rsidP="00361316">
      <w:pPr>
        <w:rPr>
          <w:rFonts w:ascii="Arial" w:hAnsi="Arial" w:cs="Arial"/>
          <w:sz w:val="22"/>
        </w:rPr>
      </w:pPr>
    </w:p>
    <w:p w14:paraId="61CEEDE9" w14:textId="7E1E06BB" w:rsidR="00B036BB" w:rsidRPr="00721C44" w:rsidRDefault="0023392D" w:rsidP="00075424">
      <w:pPr>
        <w:pStyle w:val="Heading1"/>
        <w:keepLines/>
        <w:numPr>
          <w:ilvl w:val="0"/>
          <w:numId w:val="0"/>
        </w:numPr>
        <w:pBdr>
          <w:bottom w:val="single" w:sz="4" w:space="1" w:color="595959" w:themeColor="text1" w:themeTint="A6"/>
        </w:pBdr>
        <w:spacing w:before="0" w:after="0"/>
        <w:ind w:left="431" w:hanging="431"/>
        <w:rPr>
          <w:sz w:val="28"/>
          <w:szCs w:val="28"/>
        </w:rPr>
      </w:pPr>
      <w:bookmarkStart w:id="90" w:name="_Annex_A_-"/>
      <w:bookmarkStart w:id="91" w:name="_Toc85545308"/>
      <w:bookmarkEnd w:id="90"/>
      <w:r w:rsidRPr="00721C44">
        <w:rPr>
          <w:sz w:val="28"/>
          <w:szCs w:val="28"/>
        </w:rPr>
        <w:lastRenderedPageBreak/>
        <w:t>A</w:t>
      </w:r>
      <w:r w:rsidR="00B036BB" w:rsidRPr="00721C44">
        <w:rPr>
          <w:sz w:val="28"/>
          <w:szCs w:val="28"/>
        </w:rPr>
        <w:t>nnex</w:t>
      </w:r>
      <w:r w:rsidRPr="00721C44">
        <w:rPr>
          <w:sz w:val="28"/>
          <w:szCs w:val="28"/>
        </w:rPr>
        <w:t xml:space="preserve"> A</w:t>
      </w:r>
      <w:r w:rsidR="004B1F59" w:rsidRPr="00721C44">
        <w:rPr>
          <w:sz w:val="28"/>
          <w:szCs w:val="28"/>
        </w:rPr>
        <w:t xml:space="preserve"> </w:t>
      </w:r>
      <w:r w:rsidR="00F06C76" w:rsidRPr="00721C44">
        <w:rPr>
          <w:sz w:val="28"/>
          <w:szCs w:val="28"/>
        </w:rPr>
        <w:t xml:space="preserve">– </w:t>
      </w:r>
      <w:r w:rsidR="00B036BB" w:rsidRPr="00721C44">
        <w:rPr>
          <w:sz w:val="28"/>
          <w:szCs w:val="28"/>
        </w:rPr>
        <w:t>Useful information and links</w:t>
      </w:r>
      <w:bookmarkEnd w:id="91"/>
    </w:p>
    <w:p w14:paraId="15BDF9DC" w14:textId="77777777" w:rsidR="00B036BB" w:rsidRPr="00721C44" w:rsidRDefault="00B036BB" w:rsidP="00361316">
      <w:pPr>
        <w:rPr>
          <w:rFonts w:ascii="Arial" w:hAnsi="Arial" w:cs="Arial"/>
          <w:sz w:val="22"/>
          <w:szCs w:val="22"/>
        </w:rPr>
      </w:pPr>
    </w:p>
    <w:p w14:paraId="348035DD" w14:textId="2F2732DF" w:rsidR="00412E43" w:rsidRPr="00721C44" w:rsidRDefault="00B036BB" w:rsidP="00F95D3B">
      <w:pPr>
        <w:rPr>
          <w:rFonts w:ascii="Arial" w:hAnsi="Arial" w:cs="Arial"/>
          <w:sz w:val="22"/>
          <w:szCs w:val="22"/>
        </w:rPr>
      </w:pPr>
      <w:r w:rsidRPr="00721C44">
        <w:rPr>
          <w:rFonts w:ascii="Arial" w:hAnsi="Arial" w:cs="Arial"/>
          <w:sz w:val="22"/>
          <w:szCs w:val="22"/>
        </w:rPr>
        <w:t xml:space="preserve">Listed are useful links to NHS England guidance on </w:t>
      </w:r>
      <w:bookmarkStart w:id="92" w:name="_Toc59094494"/>
      <w:r w:rsidR="00412E43" w:rsidRPr="00721C44">
        <w:rPr>
          <w:rFonts w:ascii="Arial" w:hAnsi="Arial" w:cs="Arial"/>
          <w:sz w:val="22"/>
          <w:szCs w:val="22"/>
        </w:rPr>
        <w:t>implementing the Accessible Information Standard (AIS)</w:t>
      </w:r>
      <w:bookmarkEnd w:id="92"/>
      <w:r w:rsidR="007D37FD" w:rsidRPr="00721C44">
        <w:rPr>
          <w:rFonts w:ascii="Arial" w:hAnsi="Arial" w:cs="Arial"/>
          <w:sz w:val="22"/>
          <w:szCs w:val="22"/>
        </w:rPr>
        <w:t>.</w:t>
      </w:r>
    </w:p>
    <w:p w14:paraId="16BBDC05" w14:textId="77777777" w:rsidR="00F95D3B" w:rsidRPr="00721C44" w:rsidRDefault="00F95D3B" w:rsidP="00F95D3B">
      <w:pPr>
        <w:rPr>
          <w:rFonts w:ascii="Arial" w:hAnsi="Arial" w:cs="Arial"/>
        </w:rPr>
      </w:pPr>
    </w:p>
    <w:p w14:paraId="359F25F2" w14:textId="6A9D4E28" w:rsidR="00412E43" w:rsidRPr="00721C44" w:rsidRDefault="00B036BB" w:rsidP="00F95D3B">
      <w:pPr>
        <w:rPr>
          <w:rFonts w:ascii="Arial" w:hAnsi="Arial" w:cs="Arial"/>
          <w:sz w:val="22"/>
          <w:szCs w:val="22"/>
        </w:rPr>
      </w:pPr>
      <w:r w:rsidRPr="00721C44">
        <w:rPr>
          <w:rFonts w:ascii="Arial" w:hAnsi="Arial" w:cs="Arial"/>
          <w:sz w:val="22"/>
          <w:szCs w:val="22"/>
        </w:rPr>
        <w:t xml:space="preserve">This </w:t>
      </w:r>
      <w:hyperlink r:id="rId31" w:history="1">
        <w:r w:rsidRPr="00BA773E">
          <w:rPr>
            <w:rStyle w:val="Hyperlink"/>
            <w:rFonts w:ascii="Arial" w:hAnsi="Arial" w:cs="Arial"/>
            <w:sz w:val="22"/>
            <w:szCs w:val="22"/>
          </w:rPr>
          <w:t>link</w:t>
        </w:r>
      </w:hyperlink>
      <w:r w:rsidR="00412E43" w:rsidRPr="00CC4228">
        <w:rPr>
          <w:rFonts w:ascii="Arial" w:hAnsi="Arial" w:cs="Arial"/>
          <w:sz w:val="22"/>
          <w:szCs w:val="22"/>
        </w:rPr>
        <w:t xml:space="preserve"> </w:t>
      </w:r>
      <w:r w:rsidRPr="00BA773E">
        <w:rPr>
          <w:rFonts w:ascii="Arial" w:hAnsi="Arial" w:cs="Arial"/>
          <w:sz w:val="22"/>
          <w:szCs w:val="22"/>
        </w:rPr>
        <w:t>provides</w:t>
      </w:r>
      <w:r w:rsidR="00412E43" w:rsidRPr="00721C44">
        <w:rPr>
          <w:rFonts w:ascii="Arial" w:hAnsi="Arial" w:cs="Arial"/>
          <w:sz w:val="22"/>
          <w:szCs w:val="22"/>
        </w:rPr>
        <w:t xml:space="preserve"> the full</w:t>
      </w:r>
      <w:r w:rsidRPr="00721C44">
        <w:rPr>
          <w:rFonts w:ascii="Arial" w:hAnsi="Arial" w:cs="Arial"/>
          <w:sz w:val="22"/>
          <w:szCs w:val="22"/>
        </w:rPr>
        <w:t xml:space="preserve"> list of factsheets and clarifying information. </w:t>
      </w:r>
      <w:r w:rsidR="004A5A33" w:rsidRPr="00721C44">
        <w:rPr>
          <w:rFonts w:ascii="Arial" w:hAnsi="Arial" w:cs="Arial"/>
          <w:sz w:val="22"/>
          <w:szCs w:val="22"/>
        </w:rPr>
        <w:t>I</w:t>
      </w:r>
      <w:r w:rsidRPr="00721C44">
        <w:rPr>
          <w:rFonts w:ascii="Arial" w:hAnsi="Arial" w:cs="Arial"/>
          <w:sz w:val="22"/>
          <w:szCs w:val="22"/>
        </w:rPr>
        <w:t xml:space="preserve">t also provides a further link to the </w:t>
      </w:r>
      <w:r w:rsidR="00412E43" w:rsidRPr="00721C44">
        <w:rPr>
          <w:rFonts w:ascii="Arial" w:hAnsi="Arial" w:cs="Arial"/>
          <w:sz w:val="22"/>
          <w:szCs w:val="22"/>
        </w:rPr>
        <w:t xml:space="preserve">comprehensive NHS </w:t>
      </w:r>
      <w:r w:rsidRPr="00721C44">
        <w:rPr>
          <w:rFonts w:ascii="Arial" w:hAnsi="Arial" w:cs="Arial"/>
          <w:sz w:val="22"/>
          <w:szCs w:val="22"/>
        </w:rPr>
        <w:t>E</w:t>
      </w:r>
      <w:r w:rsidR="00412E43" w:rsidRPr="00721C44">
        <w:rPr>
          <w:rFonts w:ascii="Arial" w:hAnsi="Arial" w:cs="Arial"/>
          <w:sz w:val="22"/>
          <w:szCs w:val="22"/>
        </w:rPr>
        <w:t xml:space="preserve"> implementation guidance</w:t>
      </w:r>
      <w:r w:rsidRPr="00721C44">
        <w:rPr>
          <w:rFonts w:ascii="Arial" w:hAnsi="Arial" w:cs="Arial"/>
          <w:sz w:val="22"/>
          <w:szCs w:val="22"/>
        </w:rPr>
        <w:t xml:space="preserve"> to support AIS</w:t>
      </w:r>
      <w:r w:rsidR="00412E43" w:rsidRPr="00721C44">
        <w:rPr>
          <w:rFonts w:ascii="Arial" w:hAnsi="Arial" w:cs="Arial"/>
          <w:sz w:val="22"/>
          <w:szCs w:val="22"/>
        </w:rPr>
        <w:t xml:space="preserve">. </w:t>
      </w:r>
      <w:r w:rsidRPr="00721C44">
        <w:rPr>
          <w:rFonts w:ascii="Arial" w:hAnsi="Arial" w:cs="Arial"/>
          <w:sz w:val="22"/>
          <w:szCs w:val="22"/>
        </w:rPr>
        <w:t xml:space="preserve">At </w:t>
      </w:r>
      <w:r w:rsidR="00AF723E">
        <w:rPr>
          <w:rFonts w:ascii="Arial" w:hAnsi="Arial" w:cs="Arial"/>
          <w:sz w:val="22"/>
          <w:szCs w:val="22"/>
        </w:rPr>
        <w:t>Medina Healthcare</w:t>
      </w:r>
      <w:r w:rsidRPr="00721C44">
        <w:rPr>
          <w:rFonts w:ascii="Arial" w:hAnsi="Arial" w:cs="Arial"/>
          <w:sz w:val="22"/>
          <w:szCs w:val="22"/>
        </w:rPr>
        <w:t>, we are aware that it is our</w:t>
      </w:r>
      <w:r w:rsidR="00412E43" w:rsidRPr="00721C44">
        <w:rPr>
          <w:rFonts w:ascii="Arial" w:hAnsi="Arial" w:cs="Arial"/>
          <w:sz w:val="22"/>
          <w:szCs w:val="22"/>
        </w:rPr>
        <w:t xml:space="preserve"> responsibility to implement</w:t>
      </w:r>
      <w:r w:rsidRPr="00721C44">
        <w:rPr>
          <w:rFonts w:ascii="Arial" w:hAnsi="Arial" w:cs="Arial"/>
          <w:sz w:val="22"/>
          <w:szCs w:val="22"/>
        </w:rPr>
        <w:t xml:space="preserve"> and to fully adhere to the AIS.</w:t>
      </w:r>
    </w:p>
    <w:p w14:paraId="54D4B044" w14:textId="7E7B125E" w:rsidR="00B036BB" w:rsidRPr="00721C44" w:rsidRDefault="00B036BB" w:rsidP="00F95D3B">
      <w:pPr>
        <w:rPr>
          <w:rFonts w:ascii="Arial" w:hAnsi="Arial" w:cs="Arial"/>
          <w:sz w:val="22"/>
          <w:szCs w:val="22"/>
        </w:rPr>
      </w:pPr>
    </w:p>
    <w:p w14:paraId="08BDE826" w14:textId="60F52227" w:rsidR="00F95D3B" w:rsidRPr="00BA773E" w:rsidRDefault="00B036BB" w:rsidP="00F95D3B">
      <w:pPr>
        <w:rPr>
          <w:rStyle w:val="Hyperlink"/>
          <w:rFonts w:ascii="Arial" w:hAnsi="Arial" w:cs="Arial"/>
          <w:sz w:val="22"/>
          <w:szCs w:val="22"/>
        </w:rPr>
      </w:pPr>
      <w:r w:rsidRPr="00721C44">
        <w:rPr>
          <w:rFonts w:ascii="Arial" w:hAnsi="Arial" w:cs="Arial"/>
          <w:sz w:val="22"/>
          <w:szCs w:val="22"/>
        </w:rPr>
        <w:t xml:space="preserve">Within this NHS E link, there are numerous factsheets that can support implementation of AIS and the full implementation guidance to support AIS can be found </w:t>
      </w:r>
      <w:hyperlink r:id="rId32" w:history="1">
        <w:r w:rsidRPr="00BA773E">
          <w:rPr>
            <w:rStyle w:val="Hyperlink"/>
            <w:rFonts w:ascii="Arial" w:hAnsi="Arial" w:cs="Arial"/>
            <w:sz w:val="22"/>
            <w:szCs w:val="22"/>
          </w:rPr>
          <w:t>here</w:t>
        </w:r>
      </w:hyperlink>
      <w:r w:rsidR="0077751B" w:rsidRPr="00CC4228">
        <w:rPr>
          <w:rStyle w:val="Hyperlink"/>
          <w:rFonts w:ascii="Arial" w:hAnsi="Arial" w:cs="Arial"/>
          <w:color w:val="auto"/>
          <w:sz w:val="22"/>
          <w:szCs w:val="22"/>
          <w:u w:val="none"/>
        </w:rPr>
        <w:t>.</w:t>
      </w:r>
    </w:p>
    <w:p w14:paraId="169CE45A" w14:textId="1BF11BB3" w:rsidR="0077751B" w:rsidRPr="00721C44" w:rsidRDefault="0077751B" w:rsidP="00F95D3B">
      <w:pPr>
        <w:rPr>
          <w:rStyle w:val="Hyperlink"/>
          <w:rFonts w:ascii="Arial" w:hAnsi="Arial" w:cs="Arial"/>
          <w:color w:val="auto"/>
          <w:sz w:val="22"/>
          <w:szCs w:val="22"/>
        </w:rPr>
      </w:pPr>
    </w:p>
    <w:p w14:paraId="0BC0750D" w14:textId="1B3F92AC" w:rsidR="0077751B" w:rsidRPr="00721C44" w:rsidRDefault="0077751B" w:rsidP="00F95D3B">
      <w:pPr>
        <w:rPr>
          <w:rStyle w:val="Hyperlink"/>
          <w:rFonts w:ascii="Arial" w:hAnsi="Arial" w:cs="Arial"/>
          <w:color w:val="auto"/>
          <w:sz w:val="22"/>
          <w:szCs w:val="22"/>
          <w:u w:val="none"/>
        </w:rPr>
      </w:pPr>
      <w:r w:rsidRPr="00721C44">
        <w:rPr>
          <w:rStyle w:val="Hyperlink"/>
          <w:rFonts w:ascii="Arial" w:hAnsi="Arial" w:cs="Arial"/>
          <w:color w:val="auto"/>
          <w:sz w:val="22"/>
          <w:szCs w:val="22"/>
          <w:u w:val="none"/>
        </w:rPr>
        <w:t>Further information:</w:t>
      </w:r>
    </w:p>
    <w:p w14:paraId="70EA921E" w14:textId="71F48D98" w:rsidR="0077751B" w:rsidRPr="00721C44" w:rsidRDefault="0077751B" w:rsidP="00F95D3B">
      <w:pPr>
        <w:rPr>
          <w:rStyle w:val="Hyperlink"/>
          <w:rFonts w:ascii="Arial" w:hAnsi="Arial" w:cs="Arial"/>
          <w:color w:val="auto"/>
          <w:sz w:val="22"/>
          <w:szCs w:val="22"/>
          <w:u w:val="none"/>
        </w:rPr>
      </w:pPr>
    </w:p>
    <w:p w14:paraId="4DE8F46F" w14:textId="0764D262" w:rsidR="0077751B" w:rsidRPr="00721C44" w:rsidRDefault="0077751B" w:rsidP="00AF723E">
      <w:pPr>
        <w:pStyle w:val="ListParagraph"/>
        <w:numPr>
          <w:ilvl w:val="0"/>
          <w:numId w:val="11"/>
        </w:numPr>
        <w:rPr>
          <w:rFonts w:ascii="Arial" w:hAnsi="Arial" w:cs="Arial"/>
          <w:sz w:val="22"/>
          <w:szCs w:val="22"/>
        </w:rPr>
      </w:pPr>
      <w:r w:rsidRPr="00075424">
        <w:rPr>
          <w:rFonts w:ascii="Arial" w:hAnsi="Arial" w:cs="Arial"/>
          <w:sz w:val="22"/>
          <w:szCs w:val="22"/>
        </w:rPr>
        <w:t>Disabled people’s experiences and advice for healthcare professionals</w:t>
      </w:r>
      <w:r w:rsidR="00F06C76" w:rsidRPr="00721C44">
        <w:rPr>
          <w:rFonts w:ascii="Arial" w:hAnsi="Arial" w:cs="Arial"/>
          <w:sz w:val="22"/>
          <w:szCs w:val="22"/>
        </w:rPr>
        <w:t>:</w:t>
      </w:r>
    </w:p>
    <w:p w14:paraId="51C05F40" w14:textId="6403D83A" w:rsidR="0077751B" w:rsidRPr="00721C44" w:rsidRDefault="0077751B" w:rsidP="0077751B">
      <w:pPr>
        <w:rPr>
          <w:rFonts w:ascii="Arial" w:hAnsi="Arial" w:cs="Arial"/>
          <w:sz w:val="22"/>
          <w:szCs w:val="22"/>
        </w:rPr>
      </w:pPr>
    </w:p>
    <w:p w14:paraId="7F0A13F9" w14:textId="18021EA3" w:rsidR="00F95D3B" w:rsidRPr="00075424" w:rsidRDefault="00F95D3B" w:rsidP="00AF723E">
      <w:pPr>
        <w:pStyle w:val="ListParagraph"/>
        <w:numPr>
          <w:ilvl w:val="0"/>
          <w:numId w:val="12"/>
        </w:numPr>
        <w:spacing w:before="86"/>
        <w:ind w:left="993" w:hanging="284"/>
        <w:textAlignment w:val="baseline"/>
        <w:rPr>
          <w:rFonts w:ascii="Arial" w:eastAsiaTheme="minorEastAsia" w:hAnsi="Arial" w:cs="Arial"/>
          <w:color w:val="000000" w:themeColor="text1"/>
          <w:kern w:val="24"/>
          <w:sz w:val="22"/>
          <w:szCs w:val="22"/>
        </w:rPr>
      </w:pPr>
      <w:r w:rsidRPr="00075424">
        <w:rPr>
          <w:rFonts w:ascii="Arial" w:eastAsiaTheme="minorEastAsia" w:hAnsi="Arial" w:cs="Arial"/>
          <w:color w:val="000000" w:themeColor="text1"/>
          <w:kern w:val="24"/>
          <w:sz w:val="22"/>
          <w:szCs w:val="22"/>
        </w:rPr>
        <w:t xml:space="preserve">This </w:t>
      </w:r>
      <w:hyperlink r:id="rId33" w:history="1">
        <w:r w:rsidRPr="00075424">
          <w:rPr>
            <w:rStyle w:val="Hyperlink"/>
            <w:rFonts w:ascii="Arial" w:eastAsiaTheme="minorEastAsia" w:hAnsi="Arial" w:cs="Arial"/>
            <w:kern w:val="24"/>
            <w:sz w:val="22"/>
            <w:szCs w:val="22"/>
          </w:rPr>
          <w:t>video</w:t>
        </w:r>
      </w:hyperlink>
      <w:r w:rsidRPr="00075424">
        <w:rPr>
          <w:rFonts w:ascii="Arial" w:eastAsiaTheme="minorEastAsia" w:hAnsi="Arial" w:cs="Arial"/>
          <w:color w:val="000000" w:themeColor="text1"/>
          <w:kern w:val="24"/>
          <w:sz w:val="22"/>
          <w:szCs w:val="22"/>
        </w:rPr>
        <w:t xml:space="preserve"> shows members of Manchester People First talking about what helps them </w:t>
      </w:r>
      <w:r w:rsidR="004A5A33" w:rsidRPr="00075424">
        <w:rPr>
          <w:rFonts w:ascii="Arial" w:eastAsiaTheme="minorEastAsia" w:hAnsi="Arial" w:cs="Arial"/>
          <w:color w:val="000000" w:themeColor="text1"/>
          <w:kern w:val="24"/>
          <w:sz w:val="22"/>
          <w:szCs w:val="22"/>
        </w:rPr>
        <w:t xml:space="preserve">to </w:t>
      </w:r>
      <w:r w:rsidRPr="00075424">
        <w:rPr>
          <w:rFonts w:ascii="Arial" w:eastAsiaTheme="minorEastAsia" w:hAnsi="Arial" w:cs="Arial"/>
          <w:color w:val="000000" w:themeColor="text1"/>
          <w:kern w:val="24"/>
          <w:sz w:val="22"/>
          <w:szCs w:val="22"/>
        </w:rPr>
        <w:t>attend health appointments</w:t>
      </w:r>
    </w:p>
    <w:p w14:paraId="443F5219" w14:textId="77777777" w:rsidR="0077751B" w:rsidRPr="00075424" w:rsidRDefault="0077751B" w:rsidP="0077751B">
      <w:pPr>
        <w:pStyle w:val="ListParagraph"/>
        <w:spacing w:before="86"/>
        <w:ind w:left="993"/>
        <w:textAlignment w:val="baseline"/>
        <w:rPr>
          <w:rFonts w:ascii="Arial" w:eastAsiaTheme="minorEastAsia" w:hAnsi="Arial" w:cs="Arial"/>
          <w:color w:val="000000" w:themeColor="text1"/>
          <w:kern w:val="24"/>
          <w:sz w:val="22"/>
          <w:szCs w:val="22"/>
        </w:rPr>
      </w:pPr>
    </w:p>
    <w:p w14:paraId="466018A7" w14:textId="6B691C95" w:rsidR="0073087A" w:rsidRPr="00075424" w:rsidRDefault="00F95D3B" w:rsidP="00AF723E">
      <w:pPr>
        <w:pStyle w:val="ListParagraph"/>
        <w:numPr>
          <w:ilvl w:val="0"/>
          <w:numId w:val="12"/>
        </w:numPr>
        <w:spacing w:before="86"/>
        <w:ind w:left="993" w:hanging="284"/>
        <w:textAlignment w:val="baseline"/>
        <w:rPr>
          <w:rFonts w:ascii="Arial" w:eastAsiaTheme="minorEastAsia" w:hAnsi="Arial" w:cs="Arial"/>
          <w:color w:val="000000" w:themeColor="text1"/>
          <w:kern w:val="24"/>
          <w:sz w:val="22"/>
          <w:szCs w:val="22"/>
        </w:rPr>
      </w:pPr>
      <w:r w:rsidRPr="00CC4228">
        <w:rPr>
          <w:rFonts w:ascii="Arial" w:eastAsiaTheme="minorEastAsia" w:hAnsi="Arial" w:cs="Arial"/>
          <w:color w:val="000000" w:themeColor="text1"/>
          <w:kern w:val="24"/>
          <w:sz w:val="22"/>
          <w:szCs w:val="22"/>
        </w:rPr>
        <w:t xml:space="preserve">A film </w:t>
      </w:r>
      <w:r w:rsidR="004A5A33" w:rsidRPr="00BA773E">
        <w:rPr>
          <w:rFonts w:ascii="Arial" w:eastAsiaTheme="minorEastAsia" w:hAnsi="Arial" w:cs="Arial"/>
          <w:color w:val="000000" w:themeColor="text1"/>
          <w:kern w:val="24"/>
          <w:sz w:val="22"/>
          <w:szCs w:val="22"/>
        </w:rPr>
        <w:t>about</w:t>
      </w:r>
      <w:r w:rsidRPr="00721C44">
        <w:rPr>
          <w:rFonts w:ascii="Arial" w:eastAsiaTheme="minorEastAsia" w:hAnsi="Arial" w:cs="Arial"/>
          <w:color w:val="000000" w:themeColor="text1"/>
          <w:kern w:val="24"/>
          <w:sz w:val="22"/>
          <w:szCs w:val="22"/>
        </w:rPr>
        <w:t xml:space="preserve"> enabling communication with local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w:t>
      </w:r>
      <w:r w:rsidR="0077751B" w:rsidRPr="00721C44">
        <w:rPr>
          <w:rFonts w:ascii="Arial" w:eastAsiaTheme="minorEastAsia" w:hAnsi="Arial" w:cs="Arial"/>
          <w:color w:val="000000" w:themeColor="text1"/>
          <w:kern w:val="24"/>
          <w:sz w:val="22"/>
          <w:szCs w:val="22"/>
        </w:rPr>
        <w:t xml:space="preserve"> </w:t>
      </w:r>
      <w:r w:rsidR="004A5A33" w:rsidRPr="00721C44">
        <w:rPr>
          <w:rFonts w:ascii="Arial" w:eastAsiaTheme="minorEastAsia" w:hAnsi="Arial" w:cs="Arial"/>
          <w:color w:val="000000" w:themeColor="text1"/>
          <w:kern w:val="24"/>
          <w:sz w:val="22"/>
          <w:szCs w:val="22"/>
        </w:rPr>
        <w:t xml:space="preserve">for front-line medical staff </w:t>
      </w:r>
      <w:r w:rsidR="0077751B" w:rsidRPr="00721C44">
        <w:rPr>
          <w:rFonts w:ascii="Arial" w:eastAsiaTheme="minorEastAsia" w:hAnsi="Arial" w:cs="Arial"/>
          <w:color w:val="000000" w:themeColor="text1"/>
          <w:kern w:val="24"/>
          <w:sz w:val="22"/>
          <w:szCs w:val="22"/>
        </w:rPr>
        <w:t xml:space="preserve">can be found </w:t>
      </w:r>
      <w:hyperlink r:id="rId34" w:history="1">
        <w:r w:rsidR="0077751B" w:rsidRPr="00BA773E">
          <w:rPr>
            <w:rStyle w:val="Hyperlink"/>
            <w:rFonts w:ascii="Arial" w:eastAsiaTheme="minorEastAsia" w:hAnsi="Arial" w:cs="Arial"/>
            <w:kern w:val="24"/>
            <w:sz w:val="22"/>
            <w:szCs w:val="22"/>
          </w:rPr>
          <w:t>here</w:t>
        </w:r>
      </w:hyperlink>
    </w:p>
    <w:p w14:paraId="6F9EA205" w14:textId="77777777" w:rsidR="0073087A" w:rsidRPr="00CC4228" w:rsidRDefault="0073087A" w:rsidP="0073087A">
      <w:pPr>
        <w:pStyle w:val="ListParagraph"/>
        <w:rPr>
          <w:rFonts w:ascii="Arial" w:eastAsiaTheme="minorEastAsia" w:hAnsi="Arial" w:cs="Arial"/>
          <w:color w:val="000000" w:themeColor="text1"/>
          <w:kern w:val="24"/>
          <w:sz w:val="22"/>
          <w:szCs w:val="22"/>
        </w:rPr>
      </w:pPr>
    </w:p>
    <w:p w14:paraId="07EFDE21" w14:textId="3A7A6608" w:rsidR="004B1F59" w:rsidRPr="00721C44" w:rsidRDefault="00F95D3B" w:rsidP="0073087A">
      <w:pPr>
        <w:pStyle w:val="ListParagraph"/>
        <w:spacing w:before="86"/>
        <w:ind w:left="993"/>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 xml:space="preserve">In </w:t>
      </w:r>
      <w:r w:rsidR="0073087A" w:rsidRPr="00721C44">
        <w:rPr>
          <w:rFonts w:ascii="Arial" w:eastAsiaTheme="minorEastAsia" w:hAnsi="Arial" w:cs="Arial"/>
          <w:color w:val="000000" w:themeColor="text1"/>
          <w:kern w:val="24"/>
          <w:sz w:val="22"/>
          <w:szCs w:val="22"/>
        </w:rPr>
        <w:t>this YouTube clip</w:t>
      </w:r>
      <w:r w:rsidRPr="00721C44">
        <w:rPr>
          <w:rFonts w:ascii="Arial" w:eastAsiaTheme="minorEastAsia" w:hAnsi="Arial" w:cs="Arial"/>
          <w:color w:val="000000" w:themeColor="text1"/>
          <w:kern w:val="24"/>
          <w:sz w:val="22"/>
          <w:szCs w:val="22"/>
        </w:rPr>
        <w:t xml:space="preserve">, </w:t>
      </w:r>
      <w:r w:rsidR="00A95488" w:rsidRPr="00721C44">
        <w:rPr>
          <w:rFonts w:ascii="Arial" w:eastAsiaTheme="minorEastAsia" w:hAnsi="Arial" w:cs="Arial"/>
          <w:color w:val="000000" w:themeColor="text1"/>
          <w:kern w:val="24"/>
          <w:sz w:val="22"/>
          <w:szCs w:val="22"/>
        </w:rPr>
        <w:t>D</w:t>
      </w:r>
      <w:r w:rsidRPr="00721C44">
        <w:rPr>
          <w:rFonts w:ascii="Arial" w:eastAsiaTheme="minorEastAsia" w:hAnsi="Arial" w:cs="Arial"/>
          <w:color w:val="000000" w:themeColor="text1"/>
          <w:kern w:val="24"/>
          <w:sz w:val="22"/>
          <w:szCs w:val="22"/>
        </w:rPr>
        <w:t>eaf people talk about the importance of front</w:t>
      </w:r>
      <w:r w:rsidR="004A5A33" w:rsidRPr="00721C44">
        <w:rPr>
          <w:rFonts w:ascii="Arial" w:eastAsiaTheme="minorEastAsia" w:hAnsi="Arial" w:cs="Arial"/>
          <w:color w:val="000000" w:themeColor="text1"/>
          <w:kern w:val="24"/>
          <w:sz w:val="22"/>
          <w:szCs w:val="22"/>
        </w:rPr>
        <w:t>-</w:t>
      </w:r>
      <w:r w:rsidRPr="00721C44">
        <w:rPr>
          <w:rFonts w:ascii="Arial" w:eastAsiaTheme="minorEastAsia" w:hAnsi="Arial" w:cs="Arial"/>
          <w:color w:val="000000" w:themeColor="text1"/>
          <w:kern w:val="24"/>
          <w:sz w:val="22"/>
          <w:szCs w:val="22"/>
        </w:rPr>
        <w:t xml:space="preserve">line staff having some basic sign language skills. </w:t>
      </w:r>
      <w:r w:rsidR="00F06C76" w:rsidRPr="00721C44">
        <w:rPr>
          <w:rFonts w:ascii="Arial" w:eastAsiaTheme="minorEastAsia" w:hAnsi="Arial" w:cs="Arial"/>
          <w:color w:val="000000" w:themeColor="text1"/>
          <w:kern w:val="24"/>
          <w:sz w:val="22"/>
          <w:szCs w:val="22"/>
        </w:rPr>
        <w:t>The School of Sign L</w:t>
      </w:r>
      <w:r w:rsidR="0073087A" w:rsidRPr="00721C44">
        <w:rPr>
          <w:rFonts w:ascii="Arial" w:eastAsiaTheme="minorEastAsia" w:hAnsi="Arial" w:cs="Arial"/>
          <w:color w:val="000000" w:themeColor="text1"/>
          <w:kern w:val="24"/>
          <w:sz w:val="22"/>
          <w:szCs w:val="22"/>
        </w:rPr>
        <w:t>anguage provide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hyperlink r:id="rId35" w:history="1">
        <w:r w:rsidRPr="00BA773E">
          <w:rPr>
            <w:rStyle w:val="Hyperlink"/>
            <w:rFonts w:ascii="Arial" w:eastAsiaTheme="minorEastAsia" w:hAnsi="Arial" w:cs="Arial"/>
            <w:kern w:val="24"/>
            <w:sz w:val="22"/>
            <w:szCs w:val="22"/>
          </w:rPr>
          <w:t>free</w:t>
        </w:r>
      </w:hyperlink>
      <w:r w:rsidRPr="00CC4228">
        <w:rPr>
          <w:rFonts w:ascii="Arial" w:eastAsiaTheme="minorEastAsia" w:hAnsi="Arial" w:cs="Arial"/>
          <w:color w:val="000000" w:themeColor="text1"/>
          <w:kern w:val="24"/>
          <w:sz w:val="22"/>
          <w:szCs w:val="22"/>
        </w:rPr>
        <w:t xml:space="preserve"> introductory </w:t>
      </w:r>
      <w:r w:rsidR="0073087A" w:rsidRPr="00BA773E">
        <w:rPr>
          <w:rFonts w:ascii="Arial" w:eastAsiaTheme="minorEastAsia" w:hAnsi="Arial" w:cs="Arial"/>
          <w:color w:val="000000" w:themeColor="text1"/>
          <w:kern w:val="24"/>
          <w:sz w:val="22"/>
          <w:szCs w:val="22"/>
        </w:rPr>
        <w:t>resource</w:t>
      </w:r>
      <w:r w:rsidR="00F06C76" w:rsidRPr="00721C44">
        <w:rPr>
          <w:rFonts w:ascii="Arial" w:eastAsiaTheme="minorEastAsia" w:hAnsi="Arial" w:cs="Arial"/>
          <w:color w:val="000000" w:themeColor="text1"/>
          <w:kern w:val="24"/>
          <w:sz w:val="22"/>
          <w:szCs w:val="22"/>
        </w:rPr>
        <w:t>s</w:t>
      </w:r>
      <w:r w:rsidRPr="00721C44">
        <w:rPr>
          <w:rFonts w:ascii="Arial" w:eastAsiaTheme="minorEastAsia" w:hAnsi="Arial" w:cs="Arial"/>
          <w:color w:val="000000" w:themeColor="text1"/>
          <w:kern w:val="24"/>
          <w:sz w:val="22"/>
          <w:szCs w:val="22"/>
        </w:rPr>
        <w:t xml:space="preserve"> </w:t>
      </w:r>
      <w:r w:rsidR="0073087A" w:rsidRPr="00721C44">
        <w:rPr>
          <w:rFonts w:ascii="Arial" w:eastAsiaTheme="minorEastAsia" w:hAnsi="Arial" w:cs="Arial"/>
          <w:color w:val="000000" w:themeColor="text1"/>
          <w:kern w:val="24"/>
          <w:sz w:val="22"/>
          <w:szCs w:val="22"/>
        </w:rPr>
        <w:t>into understanding British Sign Language (BSL).</w:t>
      </w:r>
    </w:p>
    <w:p w14:paraId="60B042C3" w14:textId="3F348AA9" w:rsidR="0073087A" w:rsidRPr="00721C44" w:rsidRDefault="0073087A" w:rsidP="0073087A">
      <w:pPr>
        <w:pStyle w:val="ListParagraph"/>
        <w:spacing w:before="86"/>
        <w:ind w:left="993"/>
        <w:textAlignment w:val="baseline"/>
        <w:rPr>
          <w:rFonts w:ascii="Arial" w:eastAsiaTheme="minorEastAsia" w:hAnsi="Arial" w:cs="Arial"/>
          <w:color w:val="000000" w:themeColor="text1"/>
          <w:kern w:val="24"/>
          <w:sz w:val="22"/>
          <w:szCs w:val="22"/>
        </w:rPr>
      </w:pPr>
    </w:p>
    <w:p w14:paraId="5DB8456B" w14:textId="5379EC23" w:rsidR="0073087A" w:rsidRPr="00075424" w:rsidRDefault="0073087A" w:rsidP="00AF723E">
      <w:pPr>
        <w:pStyle w:val="ListParagraph"/>
        <w:numPr>
          <w:ilvl w:val="0"/>
          <w:numId w:val="11"/>
        </w:numPr>
        <w:spacing w:before="86"/>
        <w:textAlignment w:val="baseline"/>
        <w:rPr>
          <w:rFonts w:ascii="Arial" w:eastAsiaTheme="minorEastAsia" w:hAnsi="Arial" w:cs="Arial"/>
          <w:color w:val="000000" w:themeColor="text1"/>
          <w:kern w:val="24"/>
          <w:sz w:val="22"/>
          <w:szCs w:val="22"/>
        </w:rPr>
      </w:pPr>
      <w:r w:rsidRPr="00721C44">
        <w:rPr>
          <w:rFonts w:ascii="Arial" w:eastAsiaTheme="minorEastAsia" w:hAnsi="Arial" w:cs="Arial"/>
          <w:color w:val="000000" w:themeColor="text1"/>
          <w:kern w:val="24"/>
          <w:sz w:val="22"/>
          <w:szCs w:val="22"/>
        </w:rPr>
        <w:t>Alternative format and communication support providers</w:t>
      </w:r>
      <w:r w:rsidR="00F06C76" w:rsidRPr="00721C44">
        <w:rPr>
          <w:rFonts w:ascii="Arial" w:eastAsiaTheme="minorEastAsia" w:hAnsi="Arial" w:cs="Arial"/>
          <w:color w:val="000000" w:themeColor="text1"/>
          <w:kern w:val="24"/>
          <w:sz w:val="22"/>
          <w:szCs w:val="22"/>
        </w:rPr>
        <w:t>:</w:t>
      </w:r>
    </w:p>
    <w:p w14:paraId="1B00EA27" w14:textId="77777777" w:rsidR="0023392D" w:rsidRPr="00CC4228" w:rsidRDefault="0023392D" w:rsidP="00F95D3B">
      <w:pPr>
        <w:rPr>
          <w:rFonts w:ascii="Arial" w:hAnsi="Arial" w:cs="Arial"/>
          <w:sz w:val="22"/>
          <w:szCs w:val="22"/>
        </w:rPr>
      </w:pPr>
    </w:p>
    <w:p w14:paraId="1572BEED" w14:textId="1D26D2AB" w:rsidR="000D6CE0" w:rsidRPr="00CC4228" w:rsidRDefault="0006530B" w:rsidP="00AF723E">
      <w:pPr>
        <w:pStyle w:val="ListParagraph"/>
        <w:numPr>
          <w:ilvl w:val="0"/>
          <w:numId w:val="10"/>
        </w:numPr>
        <w:rPr>
          <w:rFonts w:ascii="Arial" w:hAnsi="Arial" w:cs="Arial"/>
          <w:bCs/>
          <w:color w:val="000000"/>
          <w:sz w:val="22"/>
          <w:szCs w:val="22"/>
        </w:rPr>
      </w:pPr>
      <w:hyperlink r:id="rId36" w:history="1">
        <w:proofErr w:type="spellStart"/>
        <w:r w:rsidR="000D6CE0" w:rsidRPr="00BA773E">
          <w:rPr>
            <w:rStyle w:val="Hyperlink"/>
            <w:rFonts w:ascii="Arial" w:hAnsi="Arial" w:cs="Arial"/>
            <w:bCs/>
            <w:sz w:val="22"/>
            <w:szCs w:val="22"/>
          </w:rPr>
          <w:t>AbilityNet</w:t>
        </w:r>
        <w:proofErr w:type="spellEnd"/>
      </w:hyperlink>
    </w:p>
    <w:p w14:paraId="1697AC29" w14:textId="77777777" w:rsidR="0073087A" w:rsidRPr="00721C44" w:rsidRDefault="0073087A" w:rsidP="0073087A">
      <w:pPr>
        <w:pStyle w:val="ListParagraph"/>
        <w:rPr>
          <w:rFonts w:ascii="Arial" w:hAnsi="Arial" w:cs="Arial"/>
          <w:bCs/>
          <w:color w:val="000000"/>
          <w:sz w:val="22"/>
          <w:szCs w:val="22"/>
        </w:rPr>
      </w:pPr>
    </w:p>
    <w:p w14:paraId="63F018EC" w14:textId="3A993C7E" w:rsidR="0073087A" w:rsidRPr="00721C44"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 xml:space="preserve">Support to ensure websites, apps and other digital services are accessible and compliant with access legislation. </w:t>
      </w:r>
      <w:proofErr w:type="spellStart"/>
      <w:r w:rsidRPr="00721C44">
        <w:rPr>
          <w:rFonts w:ascii="Arial" w:hAnsi="Arial" w:cs="Arial"/>
          <w:bCs/>
          <w:color w:val="000000"/>
          <w:sz w:val="22"/>
          <w:szCs w:val="22"/>
        </w:rPr>
        <w:t>AbilityNet</w:t>
      </w:r>
      <w:proofErr w:type="spellEnd"/>
      <w:r w:rsidRPr="00721C44">
        <w:rPr>
          <w:rFonts w:ascii="Arial" w:hAnsi="Arial" w:cs="Arial"/>
          <w:bCs/>
          <w:color w:val="000000"/>
          <w:sz w:val="22"/>
          <w:szCs w:val="22"/>
        </w:rPr>
        <w:t xml:space="preserve"> also provides guidance to disabled IT users to optimise accessibility </w:t>
      </w:r>
      <w:r w:rsidR="00F06C76" w:rsidRPr="00721C44">
        <w:rPr>
          <w:rFonts w:ascii="Arial" w:hAnsi="Arial" w:cs="Arial"/>
          <w:bCs/>
          <w:color w:val="000000"/>
          <w:sz w:val="22"/>
          <w:szCs w:val="22"/>
        </w:rPr>
        <w:t>to</w:t>
      </w:r>
      <w:r w:rsidRPr="00721C44">
        <w:rPr>
          <w:rFonts w:ascii="Arial" w:hAnsi="Arial" w:cs="Arial"/>
          <w:bCs/>
          <w:color w:val="000000"/>
          <w:sz w:val="22"/>
          <w:szCs w:val="22"/>
        </w:rPr>
        <w:t xml:space="preserve"> computers and smart phones (My Computer, My Way)</w:t>
      </w:r>
      <w:r w:rsidR="0033065A" w:rsidRPr="00721C44">
        <w:rPr>
          <w:rFonts w:ascii="Arial" w:hAnsi="Arial" w:cs="Arial"/>
          <w:bCs/>
          <w:color w:val="000000"/>
          <w:sz w:val="22"/>
          <w:szCs w:val="22"/>
        </w:rPr>
        <w:t>.</w:t>
      </w:r>
    </w:p>
    <w:p w14:paraId="1E30FD02" w14:textId="77777777" w:rsidR="0073087A" w:rsidRPr="00721C44" w:rsidRDefault="0073087A" w:rsidP="0073087A">
      <w:pPr>
        <w:ind w:left="360"/>
        <w:rPr>
          <w:rFonts w:ascii="Arial" w:hAnsi="Arial" w:cs="Arial"/>
          <w:bCs/>
          <w:color w:val="000000"/>
          <w:sz w:val="22"/>
          <w:szCs w:val="22"/>
        </w:rPr>
      </w:pPr>
    </w:p>
    <w:p w14:paraId="5E396291" w14:textId="6A2C7DCD" w:rsidR="000D6CE0" w:rsidRPr="00CC4228" w:rsidRDefault="0006530B" w:rsidP="00AF723E">
      <w:pPr>
        <w:pStyle w:val="ListParagraph"/>
        <w:numPr>
          <w:ilvl w:val="0"/>
          <w:numId w:val="10"/>
        </w:numPr>
        <w:rPr>
          <w:rFonts w:ascii="Arial" w:hAnsi="Arial" w:cs="Arial"/>
          <w:bCs/>
          <w:color w:val="000000"/>
          <w:sz w:val="22"/>
          <w:szCs w:val="22"/>
        </w:rPr>
      </w:pPr>
      <w:hyperlink r:id="rId37" w:history="1">
        <w:r w:rsidR="000D6CE0" w:rsidRPr="00BA773E">
          <w:rPr>
            <w:rStyle w:val="Hyperlink"/>
            <w:rFonts w:ascii="Arial" w:hAnsi="Arial" w:cs="Arial"/>
            <w:bCs/>
            <w:sz w:val="22"/>
            <w:szCs w:val="22"/>
          </w:rPr>
          <w:t>BSL Health Access</w:t>
        </w:r>
      </w:hyperlink>
    </w:p>
    <w:p w14:paraId="1205FB9F" w14:textId="77777777" w:rsidR="0073087A" w:rsidRPr="00721C44" w:rsidRDefault="0073087A" w:rsidP="0073087A">
      <w:pPr>
        <w:pStyle w:val="ListParagraph"/>
        <w:ind w:left="1080"/>
        <w:rPr>
          <w:rFonts w:ascii="Arial" w:hAnsi="Arial" w:cs="Arial"/>
          <w:bCs/>
          <w:color w:val="000000"/>
          <w:sz w:val="22"/>
          <w:szCs w:val="22"/>
        </w:rPr>
      </w:pPr>
    </w:p>
    <w:p w14:paraId="5A8747D7" w14:textId="156EE7D0" w:rsidR="000D6CE0" w:rsidRPr="00721C44" w:rsidRDefault="000D6CE0" w:rsidP="0073087A">
      <w:pPr>
        <w:ind w:left="720"/>
        <w:rPr>
          <w:rFonts w:ascii="Arial" w:hAnsi="Arial" w:cs="Arial"/>
          <w:bCs/>
          <w:color w:val="000000"/>
          <w:sz w:val="22"/>
          <w:szCs w:val="22"/>
        </w:rPr>
      </w:pPr>
      <w:r w:rsidRPr="00721C44">
        <w:rPr>
          <w:rFonts w:ascii="Arial" w:hAnsi="Arial" w:cs="Arial"/>
          <w:bCs/>
          <w:color w:val="000000"/>
          <w:sz w:val="22"/>
          <w:szCs w:val="22"/>
        </w:rPr>
        <w:t>BSL Health Access was set up by Sign Health. It delivers immediate, on-demand non-emergency access to British Sign Language (BSL) inter</w:t>
      </w:r>
      <w:r w:rsidR="00F06C76" w:rsidRPr="00721C44">
        <w:rPr>
          <w:rFonts w:ascii="Arial" w:hAnsi="Arial" w:cs="Arial"/>
          <w:bCs/>
          <w:color w:val="000000"/>
          <w:sz w:val="22"/>
          <w:szCs w:val="22"/>
        </w:rPr>
        <w:t xml:space="preserve">preters for communication with </w:t>
      </w:r>
      <w:r w:rsidR="004A5A33" w:rsidRPr="00721C44">
        <w:rPr>
          <w:rFonts w:ascii="Arial" w:hAnsi="Arial" w:cs="Arial"/>
          <w:bCs/>
          <w:color w:val="000000"/>
          <w:sz w:val="22"/>
          <w:szCs w:val="22"/>
        </w:rPr>
        <w:t>D</w:t>
      </w:r>
      <w:r w:rsidRPr="00721C44">
        <w:rPr>
          <w:rFonts w:ascii="Arial" w:hAnsi="Arial" w:cs="Arial"/>
          <w:bCs/>
          <w:color w:val="000000"/>
          <w:sz w:val="22"/>
          <w:szCs w:val="22"/>
        </w:rPr>
        <w:t>eaf people in health settings fre</w:t>
      </w:r>
      <w:r w:rsidR="004A5A33" w:rsidRPr="00721C44">
        <w:rPr>
          <w:rFonts w:ascii="Arial" w:hAnsi="Arial" w:cs="Arial"/>
          <w:bCs/>
          <w:color w:val="000000"/>
          <w:sz w:val="22"/>
          <w:szCs w:val="22"/>
        </w:rPr>
        <w:t>e of charge during the current COVID-19</w:t>
      </w:r>
      <w:r w:rsidRPr="00721C44">
        <w:rPr>
          <w:rFonts w:ascii="Arial" w:hAnsi="Arial" w:cs="Arial"/>
          <w:bCs/>
          <w:color w:val="000000"/>
          <w:sz w:val="22"/>
          <w:szCs w:val="22"/>
        </w:rPr>
        <w:t xml:space="preserve"> situation</w:t>
      </w:r>
      <w:r w:rsidR="0033065A" w:rsidRPr="00721C44">
        <w:rPr>
          <w:rFonts w:ascii="Arial" w:hAnsi="Arial" w:cs="Arial"/>
          <w:bCs/>
          <w:color w:val="000000"/>
          <w:sz w:val="22"/>
          <w:szCs w:val="22"/>
        </w:rPr>
        <w:t>.</w:t>
      </w:r>
    </w:p>
    <w:p w14:paraId="3C5731F3" w14:textId="77777777" w:rsidR="0073087A" w:rsidRPr="00721C44" w:rsidRDefault="0073087A" w:rsidP="0073087A">
      <w:pPr>
        <w:ind w:left="720"/>
        <w:rPr>
          <w:rFonts w:ascii="Arial" w:hAnsi="Arial" w:cs="Arial"/>
          <w:bCs/>
          <w:color w:val="000000"/>
          <w:sz w:val="22"/>
          <w:szCs w:val="22"/>
        </w:rPr>
      </w:pPr>
    </w:p>
    <w:p w14:paraId="7DC2DF76" w14:textId="2794D877" w:rsidR="000D6CE0" w:rsidRPr="00CC4228" w:rsidRDefault="0006530B" w:rsidP="00AF723E">
      <w:pPr>
        <w:pStyle w:val="ListParagraph"/>
        <w:numPr>
          <w:ilvl w:val="0"/>
          <w:numId w:val="10"/>
        </w:numPr>
        <w:rPr>
          <w:rFonts w:ascii="Arial" w:hAnsi="Arial" w:cs="Arial"/>
          <w:bCs/>
          <w:color w:val="000000"/>
          <w:sz w:val="22"/>
          <w:szCs w:val="22"/>
        </w:rPr>
      </w:pPr>
      <w:hyperlink r:id="rId38" w:history="1">
        <w:r w:rsidR="000D6CE0" w:rsidRPr="00BA773E">
          <w:rPr>
            <w:rStyle w:val="Hyperlink"/>
            <w:rFonts w:ascii="Arial" w:hAnsi="Arial" w:cs="Arial"/>
            <w:bCs/>
            <w:sz w:val="22"/>
            <w:szCs w:val="22"/>
          </w:rPr>
          <w:t>CHANGE People</w:t>
        </w:r>
      </w:hyperlink>
    </w:p>
    <w:p w14:paraId="663AD641" w14:textId="77777777" w:rsidR="0073087A" w:rsidRPr="00721C44" w:rsidRDefault="0073087A" w:rsidP="000D6CE0">
      <w:pPr>
        <w:rPr>
          <w:rFonts w:ascii="Arial" w:hAnsi="Arial" w:cs="Arial"/>
          <w:bCs/>
          <w:color w:val="000000"/>
          <w:sz w:val="22"/>
          <w:szCs w:val="22"/>
        </w:rPr>
      </w:pPr>
    </w:p>
    <w:p w14:paraId="3803A93B" w14:textId="75FAA1D3" w:rsidR="000D6CE0" w:rsidRPr="00721C44" w:rsidRDefault="000D6CE0" w:rsidP="0073087A">
      <w:pPr>
        <w:ind w:left="720"/>
        <w:rPr>
          <w:rFonts w:ascii="Arial" w:hAnsi="Arial" w:cs="Arial"/>
          <w:bCs/>
          <w:color w:val="000000"/>
          <w:sz w:val="22"/>
          <w:szCs w:val="22"/>
        </w:rPr>
      </w:pPr>
      <w:r w:rsidRPr="00721C44">
        <w:rPr>
          <w:rFonts w:ascii="Arial" w:hAnsi="Arial" w:cs="Arial"/>
          <w:bCs/>
          <w:color w:val="000000"/>
          <w:sz w:val="22"/>
          <w:szCs w:val="22"/>
        </w:rPr>
        <w:lastRenderedPageBreak/>
        <w:t xml:space="preserve">A human rights organisation led by disabled people. They create bespoke accessible information in </w:t>
      </w:r>
      <w:r w:rsidR="004A5A33" w:rsidRPr="00721C44">
        <w:rPr>
          <w:rFonts w:ascii="Arial" w:hAnsi="Arial" w:cs="Arial"/>
          <w:bCs/>
          <w:color w:val="000000"/>
          <w:sz w:val="22"/>
          <w:szCs w:val="22"/>
        </w:rPr>
        <w:t>e</w:t>
      </w:r>
      <w:r w:rsidRPr="00721C44">
        <w:rPr>
          <w:rFonts w:ascii="Arial" w:hAnsi="Arial" w:cs="Arial"/>
          <w:bCs/>
          <w:color w:val="000000"/>
          <w:sz w:val="22"/>
          <w:szCs w:val="22"/>
        </w:rPr>
        <w:t xml:space="preserve">asy </w:t>
      </w:r>
      <w:r w:rsidR="004A5A33" w:rsidRPr="00721C44">
        <w:rPr>
          <w:rFonts w:ascii="Arial" w:hAnsi="Arial" w:cs="Arial"/>
          <w:bCs/>
          <w:color w:val="000000"/>
          <w:sz w:val="22"/>
          <w:szCs w:val="22"/>
        </w:rPr>
        <w:t>r</w:t>
      </w:r>
      <w:r w:rsidRPr="00721C44">
        <w:rPr>
          <w:rFonts w:ascii="Arial" w:hAnsi="Arial" w:cs="Arial"/>
          <w:bCs/>
          <w:color w:val="000000"/>
          <w:sz w:val="22"/>
          <w:szCs w:val="22"/>
        </w:rPr>
        <w:t>ead and video formats for organisations</w:t>
      </w:r>
      <w:r w:rsidR="00F06C76" w:rsidRPr="00721C44">
        <w:rPr>
          <w:rFonts w:ascii="Arial" w:hAnsi="Arial" w:cs="Arial"/>
          <w:bCs/>
          <w:color w:val="000000"/>
          <w:sz w:val="22"/>
          <w:szCs w:val="22"/>
        </w:rPr>
        <w:t xml:space="preserve"> and</w:t>
      </w:r>
      <w:r w:rsidRPr="00721C44">
        <w:rPr>
          <w:rFonts w:ascii="Arial" w:hAnsi="Arial" w:cs="Arial"/>
          <w:bCs/>
          <w:color w:val="000000"/>
          <w:sz w:val="22"/>
          <w:szCs w:val="22"/>
        </w:rPr>
        <w:t xml:space="preserve"> much </w:t>
      </w:r>
      <w:r w:rsidR="004A5A33" w:rsidRPr="00721C44">
        <w:rPr>
          <w:rFonts w:ascii="Arial" w:hAnsi="Arial" w:cs="Arial"/>
          <w:bCs/>
          <w:color w:val="000000"/>
          <w:sz w:val="22"/>
          <w:szCs w:val="22"/>
        </w:rPr>
        <w:t xml:space="preserve">of the </w:t>
      </w:r>
      <w:r w:rsidR="00F06C76" w:rsidRPr="00721C44">
        <w:rPr>
          <w:rFonts w:ascii="Arial" w:hAnsi="Arial" w:cs="Arial"/>
          <w:bCs/>
          <w:color w:val="000000"/>
          <w:sz w:val="22"/>
          <w:szCs w:val="22"/>
        </w:rPr>
        <w:t>content has</w:t>
      </w:r>
      <w:r w:rsidRPr="00721C44">
        <w:rPr>
          <w:rFonts w:ascii="Arial" w:hAnsi="Arial" w:cs="Arial"/>
          <w:bCs/>
          <w:color w:val="000000"/>
          <w:sz w:val="22"/>
          <w:szCs w:val="22"/>
        </w:rPr>
        <w:t xml:space="preserve"> a health focus</w:t>
      </w:r>
      <w:r w:rsidR="0033065A" w:rsidRPr="00721C44">
        <w:rPr>
          <w:rFonts w:ascii="Arial" w:hAnsi="Arial" w:cs="Arial"/>
          <w:bCs/>
          <w:color w:val="000000"/>
          <w:sz w:val="22"/>
          <w:szCs w:val="22"/>
        </w:rPr>
        <w:t>.</w:t>
      </w:r>
    </w:p>
    <w:p w14:paraId="4FA6F3C0" w14:textId="77777777" w:rsidR="0033065A" w:rsidRPr="00721C44" w:rsidRDefault="0033065A" w:rsidP="0073087A">
      <w:pPr>
        <w:ind w:left="720"/>
        <w:rPr>
          <w:rFonts w:ascii="Arial" w:hAnsi="Arial" w:cs="Arial"/>
          <w:bCs/>
          <w:color w:val="000000"/>
          <w:sz w:val="22"/>
          <w:szCs w:val="22"/>
        </w:rPr>
      </w:pPr>
    </w:p>
    <w:p w14:paraId="6F6E75E7" w14:textId="748F2FD7" w:rsidR="000D6CE0" w:rsidRPr="00CC4228" w:rsidRDefault="0006530B" w:rsidP="00AF723E">
      <w:pPr>
        <w:pStyle w:val="ListParagraph"/>
        <w:numPr>
          <w:ilvl w:val="0"/>
          <w:numId w:val="10"/>
        </w:numPr>
        <w:rPr>
          <w:rFonts w:ascii="Arial" w:hAnsi="Arial" w:cs="Arial"/>
          <w:bCs/>
          <w:color w:val="000000"/>
          <w:sz w:val="22"/>
          <w:szCs w:val="22"/>
        </w:rPr>
      </w:pPr>
      <w:hyperlink r:id="rId39" w:history="1">
        <w:r w:rsidR="008169B2">
          <w:rPr>
            <w:rStyle w:val="Hyperlink"/>
            <w:rFonts w:ascii="Arial" w:hAnsi="Arial" w:cs="Arial"/>
            <w:bCs/>
            <w:sz w:val="22"/>
            <w:szCs w:val="22"/>
          </w:rPr>
          <w:t>Hearing Link</w:t>
        </w:r>
      </w:hyperlink>
    </w:p>
    <w:p w14:paraId="195268AF" w14:textId="77777777" w:rsidR="0033065A" w:rsidRPr="00721C44" w:rsidRDefault="0033065A" w:rsidP="0033065A">
      <w:pPr>
        <w:pStyle w:val="ListParagraph"/>
        <w:ind w:left="1080"/>
        <w:rPr>
          <w:rFonts w:ascii="Arial" w:hAnsi="Arial" w:cs="Arial"/>
          <w:bCs/>
          <w:color w:val="000000"/>
          <w:sz w:val="22"/>
          <w:szCs w:val="22"/>
        </w:rPr>
      </w:pPr>
    </w:p>
    <w:p w14:paraId="7BAE12C2" w14:textId="353C5DFD" w:rsidR="000D6CE0" w:rsidRDefault="00075424" w:rsidP="0033065A">
      <w:pPr>
        <w:ind w:left="720"/>
        <w:rPr>
          <w:rFonts w:ascii="Arial" w:hAnsi="Arial" w:cs="Arial"/>
          <w:bCs/>
          <w:color w:val="000000"/>
          <w:sz w:val="22"/>
          <w:szCs w:val="22"/>
        </w:rPr>
      </w:pPr>
      <w:r>
        <w:rPr>
          <w:rFonts w:ascii="Arial" w:hAnsi="Arial" w:cs="Arial"/>
          <w:bCs/>
          <w:color w:val="000000"/>
          <w:sz w:val="22"/>
          <w:szCs w:val="22"/>
        </w:rPr>
        <w:t>Hearing L</w:t>
      </w:r>
      <w:r w:rsidR="008169B2">
        <w:rPr>
          <w:rFonts w:ascii="Arial" w:hAnsi="Arial" w:cs="Arial"/>
          <w:bCs/>
          <w:color w:val="000000"/>
          <w:sz w:val="22"/>
          <w:szCs w:val="22"/>
        </w:rPr>
        <w:t xml:space="preserve">ink has </w:t>
      </w:r>
      <w:r w:rsidR="0008231E">
        <w:rPr>
          <w:rFonts w:ascii="Arial" w:hAnsi="Arial" w:cs="Arial"/>
          <w:bCs/>
          <w:color w:val="000000"/>
          <w:sz w:val="22"/>
          <w:szCs w:val="22"/>
        </w:rPr>
        <w:t>some advice and best practice tips for hearing loops for service users.</w:t>
      </w:r>
    </w:p>
    <w:p w14:paraId="27969610" w14:textId="77777777" w:rsidR="00075424" w:rsidRDefault="00075424" w:rsidP="0033065A">
      <w:pPr>
        <w:ind w:left="720"/>
        <w:rPr>
          <w:rFonts w:ascii="Arial" w:hAnsi="Arial" w:cs="Arial"/>
          <w:bCs/>
          <w:color w:val="000000"/>
          <w:sz w:val="22"/>
          <w:szCs w:val="22"/>
        </w:rPr>
      </w:pPr>
    </w:p>
    <w:p w14:paraId="5F231FEA" w14:textId="77777777" w:rsidR="00075424" w:rsidRPr="00BA773E" w:rsidRDefault="0006530B" w:rsidP="00AF723E">
      <w:pPr>
        <w:pStyle w:val="ListParagraph"/>
        <w:numPr>
          <w:ilvl w:val="0"/>
          <w:numId w:val="10"/>
        </w:numPr>
        <w:autoSpaceDN w:val="0"/>
        <w:spacing w:after="200" w:line="276" w:lineRule="auto"/>
      </w:pPr>
      <w:hyperlink r:id="rId40" w:history="1">
        <w:r w:rsidR="00075424" w:rsidRPr="00BA773E">
          <w:rPr>
            <w:rStyle w:val="Hyperlink"/>
            <w:rFonts w:ascii="Arial" w:eastAsia="Calibri" w:hAnsi="Arial" w:cs="Arial"/>
            <w:sz w:val="22"/>
            <w:szCs w:val="22"/>
          </w:rPr>
          <w:t>Inclusive language</w:t>
        </w:r>
      </w:hyperlink>
      <w:r w:rsidR="00075424" w:rsidRPr="00CC4228">
        <w:rPr>
          <w:rFonts w:ascii="Arial" w:eastAsia="Calibri" w:hAnsi="Arial" w:cs="Arial"/>
          <w:sz w:val="22"/>
          <w:szCs w:val="22"/>
        </w:rPr>
        <w:t xml:space="preserve"> </w:t>
      </w:r>
    </w:p>
    <w:p w14:paraId="618C4CCA" w14:textId="77777777" w:rsidR="00075424" w:rsidRPr="00721C44" w:rsidRDefault="00075424" w:rsidP="00075424">
      <w:pPr>
        <w:autoSpaceDN w:val="0"/>
        <w:spacing w:after="200" w:line="276" w:lineRule="auto"/>
        <w:ind w:left="720"/>
      </w:pPr>
      <w:r w:rsidRPr="00721C44">
        <w:rPr>
          <w:rFonts w:ascii="Arial" w:eastAsia="Calibri" w:hAnsi="Arial" w:cs="Arial"/>
          <w:sz w:val="22"/>
          <w:szCs w:val="22"/>
        </w:rPr>
        <w:t xml:space="preserve">Gov.uk (Office for Disability Issues) provides guidance on words to use and avoid when discussing disability. </w:t>
      </w:r>
    </w:p>
    <w:p w14:paraId="23CD4878" w14:textId="4591AC52" w:rsidR="000D6CE0" w:rsidRPr="00CC4228" w:rsidRDefault="000D6CE0" w:rsidP="00AF723E">
      <w:pPr>
        <w:pStyle w:val="ListParagraph"/>
        <w:numPr>
          <w:ilvl w:val="0"/>
          <w:numId w:val="10"/>
        </w:numPr>
        <w:rPr>
          <w:rFonts w:ascii="Arial" w:hAnsi="Arial" w:cs="Arial"/>
          <w:bCs/>
          <w:color w:val="000000"/>
          <w:sz w:val="22"/>
          <w:szCs w:val="22"/>
        </w:rPr>
      </w:pPr>
      <w:r w:rsidRPr="00721C44">
        <w:rPr>
          <w:rFonts w:ascii="Arial" w:hAnsi="Arial" w:cs="Arial"/>
          <w:bCs/>
          <w:color w:val="000000"/>
          <w:sz w:val="22"/>
          <w:szCs w:val="22"/>
        </w:rPr>
        <w:t xml:space="preserve">Live Transcribe &amp; Sound Notifications </w:t>
      </w:r>
      <w:hyperlink r:id="rId41" w:history="1">
        <w:r w:rsidRPr="00BA773E">
          <w:rPr>
            <w:rStyle w:val="Hyperlink"/>
            <w:rFonts w:ascii="Arial" w:hAnsi="Arial" w:cs="Arial"/>
            <w:bCs/>
            <w:sz w:val="22"/>
            <w:szCs w:val="22"/>
          </w:rPr>
          <w:t>App</w:t>
        </w:r>
      </w:hyperlink>
    </w:p>
    <w:p w14:paraId="10378725" w14:textId="77777777" w:rsidR="0033065A" w:rsidRPr="00721C44" w:rsidRDefault="0033065A" w:rsidP="0033065A">
      <w:pPr>
        <w:pStyle w:val="ListParagraph"/>
        <w:ind w:left="1080"/>
        <w:rPr>
          <w:rFonts w:ascii="Arial" w:hAnsi="Arial" w:cs="Arial"/>
          <w:bCs/>
          <w:color w:val="000000"/>
          <w:sz w:val="22"/>
          <w:szCs w:val="22"/>
        </w:rPr>
      </w:pPr>
    </w:p>
    <w:p w14:paraId="1561D713" w14:textId="45997C55" w:rsidR="000D6CE0"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This is an app that makes everyday conversations and surrounding sounds more accessible among people who are deaf and hard of hearing, using just </w:t>
      </w:r>
      <w:r w:rsidR="00F06C76" w:rsidRPr="00721C44">
        <w:rPr>
          <w:rFonts w:ascii="Arial" w:hAnsi="Arial" w:cs="Arial"/>
          <w:bCs/>
          <w:color w:val="000000"/>
          <w:sz w:val="22"/>
          <w:szCs w:val="22"/>
        </w:rPr>
        <w:t>a</w:t>
      </w:r>
      <w:r w:rsidRPr="00721C44">
        <w:rPr>
          <w:rFonts w:ascii="Arial" w:hAnsi="Arial" w:cs="Arial"/>
          <w:bCs/>
          <w:color w:val="000000"/>
          <w:sz w:val="22"/>
          <w:szCs w:val="22"/>
        </w:rPr>
        <w:t xml:space="preserve"> phone.</w:t>
      </w:r>
    </w:p>
    <w:p w14:paraId="2B20C91D" w14:textId="77777777" w:rsidR="00075424" w:rsidRPr="00721C44" w:rsidRDefault="00075424" w:rsidP="00075424">
      <w:pPr>
        <w:ind w:left="720"/>
        <w:rPr>
          <w:rFonts w:ascii="Arial" w:hAnsi="Arial" w:cs="Arial"/>
          <w:sz w:val="22"/>
          <w:szCs w:val="22"/>
        </w:rPr>
      </w:pPr>
    </w:p>
    <w:p w14:paraId="6FDFF958" w14:textId="32F494B6" w:rsidR="000D6CE0" w:rsidRPr="00CC4228" w:rsidRDefault="0006530B" w:rsidP="00AF723E">
      <w:pPr>
        <w:pStyle w:val="ListParagraph"/>
        <w:numPr>
          <w:ilvl w:val="0"/>
          <w:numId w:val="10"/>
        </w:numPr>
        <w:rPr>
          <w:rFonts w:ascii="Arial" w:hAnsi="Arial" w:cs="Arial"/>
          <w:bCs/>
          <w:color w:val="000000"/>
          <w:sz w:val="22"/>
          <w:szCs w:val="22"/>
        </w:rPr>
      </w:pPr>
      <w:hyperlink r:id="rId42" w:history="1">
        <w:r w:rsidR="000D6CE0" w:rsidRPr="00BA773E">
          <w:rPr>
            <w:rStyle w:val="Hyperlink"/>
            <w:rFonts w:ascii="Arial" w:hAnsi="Arial" w:cs="Arial"/>
            <w:bCs/>
            <w:sz w:val="22"/>
            <w:szCs w:val="22"/>
          </w:rPr>
          <w:t>National Registers of Communication Professionals working with Deaf and Deafblind People (NRCPD)</w:t>
        </w:r>
      </w:hyperlink>
    </w:p>
    <w:p w14:paraId="527CDB54" w14:textId="77777777" w:rsidR="0033065A" w:rsidRPr="00721C44" w:rsidRDefault="0033065A" w:rsidP="0033065A">
      <w:pPr>
        <w:pStyle w:val="ListParagraph"/>
        <w:ind w:left="1080"/>
        <w:rPr>
          <w:rFonts w:ascii="Arial" w:hAnsi="Arial" w:cs="Arial"/>
          <w:bCs/>
          <w:color w:val="000000"/>
          <w:sz w:val="22"/>
          <w:szCs w:val="22"/>
        </w:rPr>
      </w:pPr>
    </w:p>
    <w:p w14:paraId="595DDAF3" w14:textId="77777777" w:rsidR="0033065A"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NRCPD exists to protect the public by regulating communication and language professionals who work with deaf and deafblind people</w:t>
      </w:r>
      <w:r w:rsidR="0033065A" w:rsidRPr="00721C44">
        <w:rPr>
          <w:rFonts w:ascii="Arial" w:hAnsi="Arial" w:cs="Arial"/>
          <w:bCs/>
          <w:color w:val="000000"/>
          <w:sz w:val="22"/>
          <w:szCs w:val="22"/>
        </w:rPr>
        <w:t>.</w:t>
      </w:r>
    </w:p>
    <w:p w14:paraId="65E237E1" w14:textId="77777777" w:rsidR="0033065A" w:rsidRPr="00721C44" w:rsidRDefault="0033065A" w:rsidP="0033065A">
      <w:pPr>
        <w:ind w:left="720"/>
        <w:rPr>
          <w:rFonts w:ascii="Arial" w:hAnsi="Arial" w:cs="Arial"/>
          <w:bCs/>
          <w:color w:val="000000"/>
          <w:sz w:val="22"/>
          <w:szCs w:val="22"/>
        </w:rPr>
      </w:pPr>
    </w:p>
    <w:p w14:paraId="4F5DBB0B" w14:textId="0A99F49A"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 xml:space="preserve">They hold a searchable register of interpreters for </w:t>
      </w:r>
      <w:r w:rsidR="004A5A33" w:rsidRPr="00721C44">
        <w:rPr>
          <w:rFonts w:ascii="Arial" w:hAnsi="Arial" w:cs="Arial"/>
          <w:bCs/>
          <w:color w:val="000000"/>
          <w:sz w:val="22"/>
          <w:szCs w:val="22"/>
        </w:rPr>
        <w:t>d/D</w:t>
      </w:r>
      <w:r w:rsidRPr="00721C44">
        <w:rPr>
          <w:rFonts w:ascii="Arial" w:hAnsi="Arial" w:cs="Arial"/>
          <w:bCs/>
          <w:color w:val="000000"/>
          <w:sz w:val="22"/>
          <w:szCs w:val="22"/>
        </w:rPr>
        <w:t>eaf and deafblind people</w:t>
      </w:r>
      <w:r w:rsidR="00F06C76" w:rsidRPr="00721C44">
        <w:rPr>
          <w:rFonts w:ascii="Arial" w:hAnsi="Arial" w:cs="Arial"/>
          <w:bCs/>
          <w:color w:val="000000"/>
          <w:sz w:val="22"/>
          <w:szCs w:val="22"/>
        </w:rPr>
        <w:t xml:space="preserve"> </w:t>
      </w:r>
      <w:proofErr w:type="gramStart"/>
      <w:r w:rsidR="00F06C76" w:rsidRPr="00721C44">
        <w:rPr>
          <w:rFonts w:ascii="Arial" w:hAnsi="Arial" w:cs="Arial"/>
          <w:bCs/>
          <w:color w:val="000000"/>
          <w:sz w:val="22"/>
          <w:szCs w:val="22"/>
        </w:rPr>
        <w:t>and a</w:t>
      </w:r>
      <w:r w:rsidRPr="00721C44">
        <w:rPr>
          <w:rFonts w:ascii="Arial" w:hAnsi="Arial" w:cs="Arial"/>
          <w:bCs/>
          <w:color w:val="000000"/>
          <w:sz w:val="22"/>
          <w:szCs w:val="22"/>
        </w:rPr>
        <w:t>lso</w:t>
      </w:r>
      <w:proofErr w:type="gramEnd"/>
      <w:r w:rsidRPr="00721C44">
        <w:rPr>
          <w:rFonts w:ascii="Arial" w:hAnsi="Arial" w:cs="Arial"/>
          <w:bCs/>
          <w:color w:val="000000"/>
          <w:sz w:val="22"/>
          <w:szCs w:val="22"/>
        </w:rPr>
        <w:t xml:space="preserve"> </w:t>
      </w:r>
      <w:proofErr w:type="spellStart"/>
      <w:r w:rsidRPr="00721C44">
        <w:rPr>
          <w:rFonts w:ascii="Arial" w:hAnsi="Arial" w:cs="Arial"/>
          <w:bCs/>
          <w:color w:val="000000"/>
          <w:sz w:val="22"/>
          <w:szCs w:val="22"/>
        </w:rPr>
        <w:t>lipspeakers</w:t>
      </w:r>
      <w:proofErr w:type="spellEnd"/>
      <w:r w:rsidRPr="00721C44">
        <w:rPr>
          <w:rFonts w:ascii="Arial" w:hAnsi="Arial" w:cs="Arial"/>
          <w:bCs/>
          <w:color w:val="000000"/>
          <w:sz w:val="22"/>
          <w:szCs w:val="22"/>
        </w:rPr>
        <w:t>, notetakers, sign language interpreters, sign language translators and speech to text reporters</w:t>
      </w:r>
      <w:r w:rsidR="0033065A" w:rsidRPr="00721C44">
        <w:rPr>
          <w:rFonts w:ascii="Arial" w:hAnsi="Arial" w:cs="Arial"/>
          <w:bCs/>
          <w:color w:val="000000"/>
          <w:sz w:val="22"/>
          <w:szCs w:val="22"/>
        </w:rPr>
        <w:t>.</w:t>
      </w:r>
    </w:p>
    <w:p w14:paraId="012B08D7" w14:textId="77777777" w:rsidR="0033065A" w:rsidRPr="00721C44" w:rsidRDefault="0033065A" w:rsidP="0033065A">
      <w:pPr>
        <w:ind w:left="720"/>
        <w:rPr>
          <w:rFonts w:ascii="Arial" w:hAnsi="Arial" w:cs="Arial"/>
          <w:bCs/>
          <w:color w:val="000000"/>
          <w:sz w:val="22"/>
          <w:szCs w:val="22"/>
        </w:rPr>
      </w:pPr>
    </w:p>
    <w:p w14:paraId="2B30BF68" w14:textId="23078F89" w:rsidR="000D6CE0" w:rsidRPr="00CC4228" w:rsidRDefault="0006530B" w:rsidP="00AF723E">
      <w:pPr>
        <w:pStyle w:val="ListParagraph"/>
        <w:numPr>
          <w:ilvl w:val="0"/>
          <w:numId w:val="10"/>
        </w:numPr>
        <w:rPr>
          <w:rFonts w:ascii="Arial" w:hAnsi="Arial" w:cs="Arial"/>
          <w:bCs/>
          <w:color w:val="000000"/>
          <w:sz w:val="22"/>
          <w:szCs w:val="22"/>
        </w:rPr>
      </w:pPr>
      <w:hyperlink r:id="rId43" w:history="1">
        <w:r w:rsidR="000D6CE0" w:rsidRPr="00BA773E">
          <w:rPr>
            <w:rStyle w:val="Hyperlink"/>
            <w:rFonts w:ascii="Arial" w:hAnsi="Arial" w:cs="Arial"/>
            <w:bCs/>
            <w:sz w:val="22"/>
            <w:szCs w:val="22"/>
          </w:rPr>
          <w:t>Relay UK</w:t>
        </w:r>
      </w:hyperlink>
    </w:p>
    <w:p w14:paraId="6DB373C6" w14:textId="77777777" w:rsidR="0033065A" w:rsidRPr="00721C44" w:rsidRDefault="0033065A" w:rsidP="0033065A">
      <w:pPr>
        <w:pStyle w:val="ListParagraph"/>
        <w:ind w:left="1080"/>
        <w:rPr>
          <w:rFonts w:ascii="Arial" w:hAnsi="Arial" w:cs="Arial"/>
          <w:bCs/>
          <w:color w:val="000000"/>
          <w:sz w:val="22"/>
          <w:szCs w:val="22"/>
        </w:rPr>
      </w:pPr>
    </w:p>
    <w:p w14:paraId="082BB63A" w14:textId="4F06DBC4" w:rsidR="000D6CE0" w:rsidRPr="00721C44" w:rsidRDefault="000D6CE0" w:rsidP="0033065A">
      <w:pPr>
        <w:ind w:left="720"/>
        <w:rPr>
          <w:rFonts w:ascii="Arial" w:hAnsi="Arial" w:cs="Arial"/>
          <w:bCs/>
          <w:color w:val="000000"/>
          <w:sz w:val="22"/>
          <w:szCs w:val="22"/>
        </w:rPr>
      </w:pPr>
      <w:r w:rsidRPr="00721C44">
        <w:rPr>
          <w:rFonts w:ascii="Arial" w:hAnsi="Arial" w:cs="Arial"/>
          <w:bCs/>
          <w:color w:val="000000"/>
          <w:sz w:val="22"/>
          <w:szCs w:val="22"/>
        </w:rPr>
        <w:t>Relay UK supports d/Deaf people and people with speech impairments to communi</w:t>
      </w:r>
      <w:r w:rsidR="004A5A33" w:rsidRPr="00721C44">
        <w:rPr>
          <w:rFonts w:ascii="Arial" w:hAnsi="Arial" w:cs="Arial"/>
          <w:bCs/>
          <w:color w:val="000000"/>
          <w:sz w:val="22"/>
          <w:szCs w:val="22"/>
        </w:rPr>
        <w:t>cate with anyone over the phone</w:t>
      </w:r>
      <w:r w:rsidRPr="00721C44">
        <w:rPr>
          <w:rFonts w:ascii="Arial" w:hAnsi="Arial" w:cs="Arial"/>
          <w:bCs/>
          <w:color w:val="000000"/>
          <w:sz w:val="22"/>
          <w:szCs w:val="22"/>
        </w:rPr>
        <w:t xml:space="preserve"> using an app based national relay service</w:t>
      </w:r>
      <w:r w:rsidR="0033065A" w:rsidRPr="00721C44">
        <w:rPr>
          <w:rFonts w:ascii="Arial" w:hAnsi="Arial" w:cs="Arial"/>
          <w:bCs/>
          <w:color w:val="000000"/>
          <w:sz w:val="22"/>
          <w:szCs w:val="22"/>
        </w:rPr>
        <w:t>.</w:t>
      </w:r>
    </w:p>
    <w:p w14:paraId="018C1652" w14:textId="77777777" w:rsidR="0033065A" w:rsidRPr="00721C44" w:rsidRDefault="0033065A" w:rsidP="0033065A">
      <w:pPr>
        <w:ind w:left="720"/>
        <w:rPr>
          <w:rFonts w:ascii="Arial" w:hAnsi="Arial" w:cs="Arial"/>
          <w:bCs/>
          <w:color w:val="000000"/>
          <w:sz w:val="22"/>
          <w:szCs w:val="22"/>
        </w:rPr>
      </w:pPr>
    </w:p>
    <w:p w14:paraId="66A6D3DB" w14:textId="51874112" w:rsidR="000D6CE0" w:rsidRPr="00CC4228" w:rsidRDefault="0006530B" w:rsidP="00AF723E">
      <w:pPr>
        <w:pStyle w:val="ListParagraph"/>
        <w:numPr>
          <w:ilvl w:val="0"/>
          <w:numId w:val="10"/>
        </w:numPr>
        <w:rPr>
          <w:rFonts w:ascii="Arial" w:hAnsi="Arial" w:cs="Arial"/>
          <w:bCs/>
          <w:color w:val="000000"/>
          <w:sz w:val="22"/>
          <w:szCs w:val="22"/>
        </w:rPr>
      </w:pPr>
      <w:hyperlink r:id="rId44" w:history="1">
        <w:r w:rsidR="000D6CE0" w:rsidRPr="00BA773E">
          <w:rPr>
            <w:rStyle w:val="Hyperlink"/>
            <w:rFonts w:ascii="Arial" w:hAnsi="Arial" w:cs="Arial"/>
            <w:bCs/>
            <w:sz w:val="22"/>
            <w:szCs w:val="22"/>
          </w:rPr>
          <w:t>RNIB Business - Transcription Services</w:t>
        </w:r>
      </w:hyperlink>
    </w:p>
    <w:p w14:paraId="3057FFEA" w14:textId="77777777" w:rsidR="0033065A" w:rsidRPr="00721C44" w:rsidRDefault="0033065A" w:rsidP="0033065A">
      <w:pPr>
        <w:pStyle w:val="ListParagraph"/>
        <w:ind w:left="1080"/>
        <w:rPr>
          <w:rFonts w:ascii="Arial" w:hAnsi="Arial" w:cs="Arial"/>
          <w:bCs/>
          <w:color w:val="000000"/>
          <w:sz w:val="22"/>
          <w:szCs w:val="22"/>
        </w:rPr>
      </w:pPr>
    </w:p>
    <w:p w14:paraId="1A736E87" w14:textId="47E30607" w:rsidR="0033065A" w:rsidRPr="00721C44" w:rsidRDefault="000D6CE0" w:rsidP="00CC4228">
      <w:pPr>
        <w:ind w:left="720"/>
        <w:rPr>
          <w:rFonts w:ascii="Arial" w:hAnsi="Arial" w:cs="Arial"/>
          <w:bCs/>
          <w:color w:val="000000"/>
          <w:sz w:val="22"/>
          <w:szCs w:val="22"/>
        </w:rPr>
      </w:pPr>
      <w:r w:rsidRPr="00721C44">
        <w:rPr>
          <w:rFonts w:ascii="Arial" w:hAnsi="Arial" w:cs="Arial"/>
          <w:bCs/>
          <w:color w:val="000000"/>
          <w:sz w:val="22"/>
          <w:szCs w:val="22"/>
        </w:rPr>
        <w:t xml:space="preserve">RNIB’s transcription team takes original copy and transforms it into accessible formats including braille, large and giant </w:t>
      </w:r>
      <w:proofErr w:type="gramStart"/>
      <w:r w:rsidRPr="00721C44">
        <w:rPr>
          <w:rFonts w:ascii="Arial" w:hAnsi="Arial" w:cs="Arial"/>
          <w:bCs/>
          <w:color w:val="000000"/>
          <w:sz w:val="22"/>
          <w:szCs w:val="22"/>
        </w:rPr>
        <w:t>print</w:t>
      </w:r>
      <w:proofErr w:type="gramEnd"/>
      <w:r w:rsidRPr="00721C44">
        <w:rPr>
          <w:rFonts w:ascii="Arial" w:hAnsi="Arial" w:cs="Arial"/>
          <w:bCs/>
          <w:color w:val="000000"/>
          <w:sz w:val="22"/>
          <w:szCs w:val="22"/>
        </w:rPr>
        <w:t xml:space="preserve"> and audio</w:t>
      </w:r>
      <w:r w:rsidR="0033065A" w:rsidRPr="00721C44">
        <w:rPr>
          <w:rFonts w:ascii="Arial" w:hAnsi="Arial" w:cs="Arial"/>
          <w:bCs/>
          <w:color w:val="000000"/>
          <w:sz w:val="22"/>
          <w:szCs w:val="22"/>
        </w:rPr>
        <w:t>.</w:t>
      </w:r>
    </w:p>
    <w:p w14:paraId="3A22C041" w14:textId="164C8197" w:rsidR="000D6CE0" w:rsidRPr="00CC4228" w:rsidRDefault="0006530B" w:rsidP="00AF723E">
      <w:pPr>
        <w:pStyle w:val="ListParagraph"/>
        <w:numPr>
          <w:ilvl w:val="0"/>
          <w:numId w:val="10"/>
        </w:numPr>
        <w:rPr>
          <w:rFonts w:ascii="Arial" w:hAnsi="Arial" w:cs="Arial"/>
          <w:sz w:val="22"/>
          <w:szCs w:val="22"/>
        </w:rPr>
      </w:pPr>
      <w:hyperlink r:id="rId45" w:history="1">
        <w:r w:rsidR="000D6CE0" w:rsidRPr="00BA773E">
          <w:rPr>
            <w:rStyle w:val="Hyperlink"/>
            <w:rFonts w:ascii="Arial" w:hAnsi="Arial" w:cs="Arial"/>
            <w:sz w:val="22"/>
            <w:szCs w:val="22"/>
          </w:rPr>
          <w:t>Breakthrough UK</w:t>
        </w:r>
      </w:hyperlink>
    </w:p>
    <w:p w14:paraId="2DC09611" w14:textId="77777777" w:rsidR="0033065A" w:rsidRPr="00721C44" w:rsidRDefault="0033065A" w:rsidP="0033065A">
      <w:pPr>
        <w:pStyle w:val="ListParagraph"/>
        <w:ind w:left="1080"/>
        <w:rPr>
          <w:rFonts w:ascii="Arial" w:hAnsi="Arial" w:cs="Arial"/>
          <w:sz w:val="22"/>
          <w:szCs w:val="22"/>
        </w:rPr>
      </w:pPr>
    </w:p>
    <w:p w14:paraId="5D77B79A" w14:textId="08E4E472" w:rsidR="0033065A" w:rsidRPr="00721C44" w:rsidRDefault="000D6CE0" w:rsidP="0033065A">
      <w:pPr>
        <w:ind w:left="720"/>
        <w:rPr>
          <w:rFonts w:ascii="Arial" w:hAnsi="Arial" w:cs="Arial"/>
          <w:sz w:val="22"/>
          <w:szCs w:val="22"/>
        </w:rPr>
      </w:pPr>
      <w:r w:rsidRPr="00721C44">
        <w:rPr>
          <w:rFonts w:ascii="Arial" w:hAnsi="Arial" w:cs="Arial"/>
          <w:sz w:val="22"/>
          <w:szCs w:val="22"/>
        </w:rPr>
        <w:t xml:space="preserve">Breakthrough UK is a Manchester based disabled people’s organisation </w:t>
      </w:r>
      <w:r w:rsidR="0033065A" w:rsidRPr="00721C44">
        <w:rPr>
          <w:rFonts w:ascii="Arial" w:hAnsi="Arial" w:cs="Arial"/>
          <w:sz w:val="22"/>
          <w:szCs w:val="22"/>
        </w:rPr>
        <w:t>l</w:t>
      </w:r>
      <w:r w:rsidRPr="00721C44">
        <w:rPr>
          <w:rFonts w:ascii="Arial" w:hAnsi="Arial" w:cs="Arial"/>
          <w:sz w:val="22"/>
          <w:szCs w:val="22"/>
        </w:rPr>
        <w:t xml:space="preserve">ed by disabled people </w:t>
      </w:r>
      <w:r w:rsidR="00F06C76" w:rsidRPr="00721C44">
        <w:rPr>
          <w:rFonts w:ascii="Arial" w:hAnsi="Arial" w:cs="Arial"/>
          <w:sz w:val="22"/>
          <w:szCs w:val="22"/>
        </w:rPr>
        <w:t xml:space="preserve">who </w:t>
      </w:r>
      <w:r w:rsidRPr="00721C44">
        <w:rPr>
          <w:rFonts w:ascii="Arial" w:hAnsi="Arial" w:cs="Arial"/>
          <w:sz w:val="22"/>
          <w:szCs w:val="22"/>
        </w:rPr>
        <w:t>support other disabled people to work and live independently</w:t>
      </w:r>
      <w:r w:rsidR="0033065A" w:rsidRPr="00721C44">
        <w:rPr>
          <w:rFonts w:ascii="Arial" w:hAnsi="Arial" w:cs="Arial"/>
          <w:sz w:val="22"/>
          <w:szCs w:val="22"/>
        </w:rPr>
        <w:t>.</w:t>
      </w:r>
    </w:p>
    <w:p w14:paraId="1B8DEC8A" w14:textId="77777777" w:rsidR="0033065A" w:rsidRPr="00721C44" w:rsidRDefault="0033065A" w:rsidP="0033065A">
      <w:pPr>
        <w:ind w:left="720"/>
        <w:rPr>
          <w:rFonts w:ascii="Arial" w:hAnsi="Arial" w:cs="Arial"/>
          <w:sz w:val="22"/>
          <w:szCs w:val="22"/>
        </w:rPr>
      </w:pPr>
    </w:p>
    <w:p w14:paraId="7EF925E0" w14:textId="51E335BB" w:rsidR="000D6CE0" w:rsidRPr="00721C44" w:rsidRDefault="0033065A" w:rsidP="0033065A">
      <w:pPr>
        <w:ind w:left="720"/>
        <w:rPr>
          <w:rFonts w:ascii="Arial" w:hAnsi="Arial" w:cs="Arial"/>
          <w:sz w:val="22"/>
          <w:szCs w:val="22"/>
        </w:rPr>
      </w:pPr>
      <w:r w:rsidRPr="00721C44">
        <w:rPr>
          <w:rFonts w:ascii="Arial" w:hAnsi="Arial" w:cs="Arial"/>
          <w:sz w:val="22"/>
          <w:szCs w:val="22"/>
        </w:rPr>
        <w:lastRenderedPageBreak/>
        <w:t>Breakthrough</w:t>
      </w:r>
      <w:r w:rsidR="004B1F59" w:rsidRPr="00721C44">
        <w:rPr>
          <w:rFonts w:ascii="Arial" w:hAnsi="Arial" w:cs="Arial"/>
          <w:sz w:val="22"/>
          <w:szCs w:val="22"/>
        </w:rPr>
        <w:t xml:space="preserve"> </w:t>
      </w:r>
      <w:proofErr w:type="gramStart"/>
      <w:r w:rsidR="00F06C76" w:rsidRPr="00721C44">
        <w:rPr>
          <w:rFonts w:ascii="Arial" w:hAnsi="Arial" w:cs="Arial"/>
          <w:sz w:val="22"/>
          <w:szCs w:val="22"/>
        </w:rPr>
        <w:t>is</w:t>
      </w:r>
      <w:r w:rsidR="004B1F59" w:rsidRPr="00721C44">
        <w:rPr>
          <w:rFonts w:ascii="Arial" w:hAnsi="Arial" w:cs="Arial"/>
          <w:sz w:val="22"/>
          <w:szCs w:val="22"/>
        </w:rPr>
        <w:t xml:space="preserve"> able to</w:t>
      </w:r>
      <w:proofErr w:type="gramEnd"/>
      <w:r w:rsidR="004B1F59" w:rsidRPr="00721C44">
        <w:rPr>
          <w:rFonts w:ascii="Arial" w:hAnsi="Arial" w:cs="Arial"/>
          <w:sz w:val="22"/>
          <w:szCs w:val="22"/>
        </w:rPr>
        <w:t xml:space="preserve"> provide training for staff arranged at </w:t>
      </w:r>
      <w:r w:rsidRPr="00721C44">
        <w:rPr>
          <w:rFonts w:ascii="Arial" w:hAnsi="Arial" w:cs="Arial"/>
          <w:sz w:val="22"/>
          <w:szCs w:val="22"/>
        </w:rPr>
        <w:t>p</w:t>
      </w:r>
      <w:r w:rsidR="004B1F59" w:rsidRPr="00721C44">
        <w:rPr>
          <w:rFonts w:ascii="Arial" w:hAnsi="Arial" w:cs="Arial"/>
          <w:sz w:val="22"/>
          <w:szCs w:val="22"/>
        </w:rPr>
        <w:t>ractice</w:t>
      </w:r>
      <w:r w:rsidRPr="00721C44">
        <w:rPr>
          <w:rFonts w:ascii="Arial" w:hAnsi="Arial" w:cs="Arial"/>
          <w:sz w:val="22"/>
          <w:szCs w:val="22"/>
        </w:rPr>
        <w:t xml:space="preserve">, PCN or CCG </w:t>
      </w:r>
      <w:r w:rsidR="004B1F59" w:rsidRPr="00721C44">
        <w:rPr>
          <w:rFonts w:ascii="Arial" w:hAnsi="Arial" w:cs="Arial"/>
          <w:sz w:val="22"/>
          <w:szCs w:val="22"/>
        </w:rPr>
        <w:t>level</w:t>
      </w:r>
      <w:r w:rsidRPr="00721C44">
        <w:rPr>
          <w:rFonts w:ascii="Arial" w:hAnsi="Arial" w:cs="Arial"/>
          <w:sz w:val="22"/>
          <w:szCs w:val="22"/>
        </w:rPr>
        <w:t>.</w:t>
      </w:r>
    </w:p>
    <w:sectPr w:rsidR="000D6CE0" w:rsidRPr="00721C44" w:rsidSect="00361316">
      <w:headerReference w:type="default" r:id="rId46"/>
      <w:footerReference w:type="even" r:id="rId47"/>
      <w:footerReference w:type="default" r:id="rId48"/>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34B5" w14:textId="77777777" w:rsidR="00DD4E5D" w:rsidRDefault="00DD4E5D" w:rsidP="001A7ADA">
      <w:r>
        <w:separator/>
      </w:r>
    </w:p>
  </w:endnote>
  <w:endnote w:type="continuationSeparator" w:id="0">
    <w:p w14:paraId="0C1C3A01" w14:textId="77777777" w:rsidR="00DD4E5D" w:rsidRDefault="00DD4E5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4065" w14:textId="77777777" w:rsidR="00DD4E5D" w:rsidRDefault="00DD4E5D" w:rsidP="001A7ADA">
      <w:r>
        <w:separator/>
      </w:r>
    </w:p>
  </w:footnote>
  <w:footnote w:type="continuationSeparator" w:id="0">
    <w:p w14:paraId="5E6D0B6F" w14:textId="77777777" w:rsidR="00DD4E5D" w:rsidRDefault="00DD4E5D" w:rsidP="001A7ADA">
      <w:r>
        <w:continuationSeparator/>
      </w:r>
    </w:p>
  </w:footnote>
  <w:footnote w:id="1">
    <w:p w14:paraId="72BE64BE" w14:textId="68976CD8" w:rsidR="009F6314" w:rsidRDefault="009F6314">
      <w:pPr>
        <w:pStyle w:val="FootnoteText"/>
      </w:pPr>
      <w:r w:rsidRPr="009F6314">
        <w:rPr>
          <w:rStyle w:val="FootnoteReference"/>
          <w:sz w:val="22"/>
          <w:szCs w:val="22"/>
        </w:rPr>
        <w:footnoteRef/>
      </w:r>
      <w:r w:rsidRPr="009F6314">
        <w:rPr>
          <w:sz w:val="22"/>
          <w:szCs w:val="22"/>
        </w:rPr>
        <w:t xml:space="preserve"> </w:t>
      </w:r>
      <w:hyperlink r:id="rId1" w:history="1">
        <w:r w:rsidRPr="009F6314">
          <w:rPr>
            <w:rStyle w:val="Hyperlink"/>
            <w:sz w:val="22"/>
            <w:szCs w:val="22"/>
          </w:rPr>
          <w:t>www.cqc.org.uk</w:t>
        </w:r>
      </w:hyperlink>
    </w:p>
  </w:footnote>
  <w:footnote w:id="2">
    <w:p w14:paraId="5784185C" w14:textId="77777777" w:rsidR="009F6314" w:rsidRPr="00056BB2" w:rsidRDefault="009F6314" w:rsidP="00BE2ED4">
      <w:pPr>
        <w:pStyle w:val="FootnoteText"/>
        <w:rPr>
          <w:rFonts w:ascii="Calibri" w:hAnsi="Calibri" w:cs="Calibri"/>
          <w:sz w:val="22"/>
          <w:szCs w:val="22"/>
        </w:rPr>
      </w:pPr>
      <w:r w:rsidRPr="00056BB2">
        <w:rPr>
          <w:rStyle w:val="FootnoteReference"/>
          <w:rFonts w:ascii="Calibri" w:hAnsi="Calibri" w:cs="Calibri"/>
          <w:sz w:val="22"/>
          <w:szCs w:val="22"/>
        </w:rPr>
        <w:footnoteRef/>
      </w:r>
      <w:r w:rsidRPr="00056BB2">
        <w:rPr>
          <w:rFonts w:ascii="Calibri" w:hAnsi="Calibri" w:cs="Calibri"/>
          <w:color w:val="4472C4" w:themeColor="accent1"/>
          <w:sz w:val="22"/>
          <w:szCs w:val="22"/>
        </w:rPr>
        <w:t xml:space="preserve"> </w:t>
      </w:r>
      <w:hyperlink r:id="rId2" w:history="1">
        <w:r w:rsidRPr="00056BB2">
          <w:rPr>
            <w:rStyle w:val="Hyperlink"/>
            <w:rFonts w:ascii="Calibri" w:hAnsi="Calibri" w:cs="Calibri"/>
            <w:color w:val="4472C4" w:themeColor="accent1"/>
            <w:sz w:val="22"/>
            <w:szCs w:val="22"/>
          </w:rPr>
          <w:t>Network DES Contract specification 2021/22</w:t>
        </w:r>
      </w:hyperlink>
    </w:p>
  </w:footnote>
  <w:footnote w:id="3">
    <w:p w14:paraId="79CE3B06" w14:textId="31A18279" w:rsidR="009F6314" w:rsidRPr="00056BB2" w:rsidRDefault="009F6314">
      <w:pPr>
        <w:pStyle w:val="FootnoteText"/>
        <w:rPr>
          <w:sz w:val="22"/>
          <w:szCs w:val="22"/>
        </w:rPr>
      </w:pPr>
      <w:r w:rsidRPr="00A66D1F">
        <w:rPr>
          <w:rStyle w:val="FootnoteReference"/>
          <w:sz w:val="22"/>
          <w:szCs w:val="22"/>
        </w:rPr>
        <w:footnoteRef/>
      </w:r>
      <w:r w:rsidRPr="00A66D1F">
        <w:rPr>
          <w:sz w:val="22"/>
          <w:szCs w:val="22"/>
        </w:rPr>
        <w:t xml:space="preserve"> </w:t>
      </w:r>
      <w:hyperlink r:id="rId3" w:history="1">
        <w:r w:rsidRPr="00A66D1F">
          <w:rPr>
            <w:rStyle w:val="Hyperlink"/>
            <w:sz w:val="22"/>
            <w:szCs w:val="22"/>
          </w:rPr>
          <w:t>NHS(E) AIS V1.1</w:t>
        </w:r>
      </w:hyperlink>
    </w:p>
  </w:footnote>
  <w:footnote w:id="4">
    <w:p w14:paraId="0540F154" w14:textId="002B7B5E" w:rsidR="009F6314" w:rsidRPr="000F0B81" w:rsidRDefault="009F6314">
      <w:pPr>
        <w:pStyle w:val="FootnoteText"/>
        <w:rPr>
          <w:sz w:val="22"/>
          <w:szCs w:val="22"/>
        </w:rPr>
      </w:pPr>
      <w:r w:rsidRPr="000F0B81">
        <w:rPr>
          <w:rStyle w:val="FootnoteReference"/>
          <w:sz w:val="22"/>
          <w:szCs w:val="22"/>
        </w:rPr>
        <w:footnoteRef/>
      </w:r>
      <w:r w:rsidRPr="000F0B81">
        <w:rPr>
          <w:sz w:val="22"/>
          <w:szCs w:val="22"/>
        </w:rPr>
        <w:t xml:space="preserve"> </w:t>
      </w:r>
      <w:hyperlink r:id="rId4" w:history="1">
        <w:r w:rsidRPr="000F0B81">
          <w:rPr>
            <w:rStyle w:val="Hyperlink"/>
            <w:sz w:val="22"/>
            <w:szCs w:val="22"/>
          </w:rPr>
          <w:t>CQC AIS</w:t>
        </w:r>
      </w:hyperlink>
    </w:p>
  </w:footnote>
  <w:footnote w:id="5">
    <w:p w14:paraId="61AAEE91" w14:textId="0511DE9C" w:rsidR="009F6314" w:rsidRPr="000F0B81" w:rsidRDefault="009F6314">
      <w:pPr>
        <w:pStyle w:val="FootnoteText"/>
        <w:rPr>
          <w:sz w:val="22"/>
          <w:szCs w:val="22"/>
        </w:rPr>
      </w:pPr>
      <w:r w:rsidRPr="000F0B81">
        <w:rPr>
          <w:rStyle w:val="FootnoteReference"/>
          <w:sz w:val="22"/>
          <w:szCs w:val="22"/>
        </w:rPr>
        <w:footnoteRef/>
      </w:r>
      <w:r w:rsidRPr="000F0B81">
        <w:rPr>
          <w:sz w:val="22"/>
          <w:szCs w:val="22"/>
        </w:rPr>
        <w:t xml:space="preserve"> </w:t>
      </w:r>
      <w:hyperlink r:id="rId5" w:history="1">
        <w:r w:rsidRPr="000F0B81">
          <w:rPr>
            <w:rStyle w:val="Hyperlink"/>
            <w:sz w:val="22"/>
            <w:szCs w:val="22"/>
          </w:rPr>
          <w:t>SNOMED CT browser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6E60" w14:textId="07F4A001" w:rsidR="009F6314" w:rsidRDefault="00AF723E" w:rsidP="00DC59DF">
    <w:pPr>
      <w:pStyle w:val="Header"/>
      <w:jc w:val="center"/>
    </w:pPr>
    <w:r>
      <w:rPr>
        <w:noProof/>
      </w:rPr>
      <w:drawing>
        <wp:inline distT="0" distB="0" distL="0" distR="0" wp14:anchorId="4EAB000F" wp14:editId="112E140C">
          <wp:extent cx="4169410" cy="1713865"/>
          <wp:effectExtent l="0" t="0" r="2540" b="635"/>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8553" b="19151"/>
                  <a:stretch/>
                </pic:blipFill>
                <pic:spPr bwMode="auto">
                  <a:xfrm>
                    <a:off x="0" y="0"/>
                    <a:ext cx="4169410" cy="1713865"/>
                  </a:xfrm>
                  <a:prstGeom prst="rect">
                    <a:avLst/>
                  </a:prstGeom>
                  <a:ln>
                    <a:noFill/>
                  </a:ln>
                  <a:extLst>
                    <a:ext uri="{53640926-AAD7-44D8-BBD7-CCE9431645EC}">
                      <a14:shadowObscured xmlns:a14="http://schemas.microsoft.com/office/drawing/2010/main"/>
                    </a:ext>
                  </a:extLst>
                </pic:spPr>
              </pic:pic>
            </a:graphicData>
          </a:graphic>
        </wp:inline>
      </w:drawing>
    </w:r>
  </w:p>
  <w:p w14:paraId="33BA47BD" w14:textId="77777777" w:rsidR="009F6314" w:rsidRDefault="009F6314" w:rsidP="00DC59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7412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50E6F"/>
    <w:multiLevelType w:val="hybridMultilevel"/>
    <w:tmpl w:val="E99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7"/>
  </w:num>
  <w:num w:numId="6">
    <w:abstractNumId w:val="12"/>
  </w:num>
  <w:num w:numId="7">
    <w:abstractNumId w:val="10"/>
  </w:num>
  <w:num w:numId="8">
    <w:abstractNumId w:val="2"/>
  </w:num>
  <w:num w:numId="9">
    <w:abstractNumId w:val="5"/>
  </w:num>
  <w:num w:numId="10">
    <w:abstractNumId w:val="1"/>
  </w:num>
  <w:num w:numId="11">
    <w:abstractNumId w:val="11"/>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5FDE"/>
    <w:rsid w:val="00016AEB"/>
    <w:rsid w:val="00032A31"/>
    <w:rsid w:val="000331B2"/>
    <w:rsid w:val="00034D0A"/>
    <w:rsid w:val="00035BA1"/>
    <w:rsid w:val="00044511"/>
    <w:rsid w:val="000525E2"/>
    <w:rsid w:val="000532E5"/>
    <w:rsid w:val="00056BB2"/>
    <w:rsid w:val="000634B0"/>
    <w:rsid w:val="0006530B"/>
    <w:rsid w:val="00075424"/>
    <w:rsid w:val="0008231E"/>
    <w:rsid w:val="000845FE"/>
    <w:rsid w:val="000B4B82"/>
    <w:rsid w:val="000C08D7"/>
    <w:rsid w:val="000C115F"/>
    <w:rsid w:val="000C63A7"/>
    <w:rsid w:val="000D5CCB"/>
    <w:rsid w:val="000D64AA"/>
    <w:rsid w:val="000D6CE0"/>
    <w:rsid w:val="000D7224"/>
    <w:rsid w:val="000E1385"/>
    <w:rsid w:val="000F0B81"/>
    <w:rsid w:val="00100904"/>
    <w:rsid w:val="00100BEA"/>
    <w:rsid w:val="001141CB"/>
    <w:rsid w:val="0012155C"/>
    <w:rsid w:val="00132D32"/>
    <w:rsid w:val="00134281"/>
    <w:rsid w:val="00137C9E"/>
    <w:rsid w:val="001502FC"/>
    <w:rsid w:val="0015434C"/>
    <w:rsid w:val="00174139"/>
    <w:rsid w:val="00174ADF"/>
    <w:rsid w:val="00186307"/>
    <w:rsid w:val="0019171E"/>
    <w:rsid w:val="001A3C3A"/>
    <w:rsid w:val="001A53F4"/>
    <w:rsid w:val="001A5A31"/>
    <w:rsid w:val="001A7ADA"/>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82CAB"/>
    <w:rsid w:val="002A3576"/>
    <w:rsid w:val="002B6A83"/>
    <w:rsid w:val="002C04CE"/>
    <w:rsid w:val="002C7888"/>
    <w:rsid w:val="002C7AA5"/>
    <w:rsid w:val="002D019D"/>
    <w:rsid w:val="002E0DC0"/>
    <w:rsid w:val="002F30C7"/>
    <w:rsid w:val="003058C4"/>
    <w:rsid w:val="00306E09"/>
    <w:rsid w:val="00310764"/>
    <w:rsid w:val="003221EB"/>
    <w:rsid w:val="0033065A"/>
    <w:rsid w:val="003404C4"/>
    <w:rsid w:val="00340F32"/>
    <w:rsid w:val="0034489D"/>
    <w:rsid w:val="00361316"/>
    <w:rsid w:val="00362799"/>
    <w:rsid w:val="00370532"/>
    <w:rsid w:val="00371A6D"/>
    <w:rsid w:val="003727CB"/>
    <w:rsid w:val="00372A60"/>
    <w:rsid w:val="00376E03"/>
    <w:rsid w:val="00384624"/>
    <w:rsid w:val="00391031"/>
    <w:rsid w:val="00396043"/>
    <w:rsid w:val="003A093C"/>
    <w:rsid w:val="003A1518"/>
    <w:rsid w:val="003B25C1"/>
    <w:rsid w:val="003B6877"/>
    <w:rsid w:val="003D2B0A"/>
    <w:rsid w:val="003D3BDA"/>
    <w:rsid w:val="003D4254"/>
    <w:rsid w:val="003E1221"/>
    <w:rsid w:val="003E4B11"/>
    <w:rsid w:val="003E6D5F"/>
    <w:rsid w:val="004032ED"/>
    <w:rsid w:val="00412E43"/>
    <w:rsid w:val="00414723"/>
    <w:rsid w:val="0042260A"/>
    <w:rsid w:val="0043009A"/>
    <w:rsid w:val="00441322"/>
    <w:rsid w:val="00445067"/>
    <w:rsid w:val="0044731C"/>
    <w:rsid w:val="004565FA"/>
    <w:rsid w:val="00462EF4"/>
    <w:rsid w:val="0046350B"/>
    <w:rsid w:val="00467F7F"/>
    <w:rsid w:val="00470A90"/>
    <w:rsid w:val="00480428"/>
    <w:rsid w:val="004804E4"/>
    <w:rsid w:val="00480A51"/>
    <w:rsid w:val="004856D4"/>
    <w:rsid w:val="0049151E"/>
    <w:rsid w:val="004A4F8E"/>
    <w:rsid w:val="004A5A33"/>
    <w:rsid w:val="004B1F59"/>
    <w:rsid w:val="004B35E6"/>
    <w:rsid w:val="004C1A5C"/>
    <w:rsid w:val="004D2700"/>
    <w:rsid w:val="004D6EA5"/>
    <w:rsid w:val="004D6F75"/>
    <w:rsid w:val="004D71E3"/>
    <w:rsid w:val="004E0159"/>
    <w:rsid w:val="004F643B"/>
    <w:rsid w:val="0052762E"/>
    <w:rsid w:val="00533E07"/>
    <w:rsid w:val="005422DA"/>
    <w:rsid w:val="00544512"/>
    <w:rsid w:val="0055414F"/>
    <w:rsid w:val="00574FBA"/>
    <w:rsid w:val="00583A9B"/>
    <w:rsid w:val="00594C5F"/>
    <w:rsid w:val="00595CAE"/>
    <w:rsid w:val="005B2966"/>
    <w:rsid w:val="005B6B73"/>
    <w:rsid w:val="005D3E23"/>
    <w:rsid w:val="005D607D"/>
    <w:rsid w:val="005F25AB"/>
    <w:rsid w:val="00621E95"/>
    <w:rsid w:val="006509C5"/>
    <w:rsid w:val="00660EC5"/>
    <w:rsid w:val="006650B1"/>
    <w:rsid w:val="0069158E"/>
    <w:rsid w:val="00697E17"/>
    <w:rsid w:val="006A5705"/>
    <w:rsid w:val="006B7A52"/>
    <w:rsid w:val="006E1BE2"/>
    <w:rsid w:val="006F27C2"/>
    <w:rsid w:val="006F7434"/>
    <w:rsid w:val="00701EF4"/>
    <w:rsid w:val="007043BD"/>
    <w:rsid w:val="007047C5"/>
    <w:rsid w:val="00705117"/>
    <w:rsid w:val="00706284"/>
    <w:rsid w:val="0070676A"/>
    <w:rsid w:val="00721C44"/>
    <w:rsid w:val="0073087A"/>
    <w:rsid w:val="00741474"/>
    <w:rsid w:val="007524DD"/>
    <w:rsid w:val="007543AD"/>
    <w:rsid w:val="00770997"/>
    <w:rsid w:val="00770CC6"/>
    <w:rsid w:val="0077751B"/>
    <w:rsid w:val="007820E6"/>
    <w:rsid w:val="007A4C13"/>
    <w:rsid w:val="007C1399"/>
    <w:rsid w:val="007C2BBE"/>
    <w:rsid w:val="007D28C5"/>
    <w:rsid w:val="007D2957"/>
    <w:rsid w:val="007D37FD"/>
    <w:rsid w:val="007E00F2"/>
    <w:rsid w:val="007E620D"/>
    <w:rsid w:val="007F34C9"/>
    <w:rsid w:val="007F47DD"/>
    <w:rsid w:val="00803C66"/>
    <w:rsid w:val="008145DA"/>
    <w:rsid w:val="00816535"/>
    <w:rsid w:val="008169B2"/>
    <w:rsid w:val="00817204"/>
    <w:rsid w:val="0082359D"/>
    <w:rsid w:val="008706B5"/>
    <w:rsid w:val="00871485"/>
    <w:rsid w:val="00877858"/>
    <w:rsid w:val="008848EF"/>
    <w:rsid w:val="0088770B"/>
    <w:rsid w:val="00890C14"/>
    <w:rsid w:val="008D0F7B"/>
    <w:rsid w:val="008D1C7C"/>
    <w:rsid w:val="008D44E9"/>
    <w:rsid w:val="008D7C17"/>
    <w:rsid w:val="008F1A33"/>
    <w:rsid w:val="008F354F"/>
    <w:rsid w:val="00900FB2"/>
    <w:rsid w:val="0091634D"/>
    <w:rsid w:val="00926D59"/>
    <w:rsid w:val="00931304"/>
    <w:rsid w:val="0095702A"/>
    <w:rsid w:val="0096210D"/>
    <w:rsid w:val="00964E93"/>
    <w:rsid w:val="00974822"/>
    <w:rsid w:val="00983F5B"/>
    <w:rsid w:val="00990885"/>
    <w:rsid w:val="00993DF3"/>
    <w:rsid w:val="009A0375"/>
    <w:rsid w:val="009A5677"/>
    <w:rsid w:val="009A600C"/>
    <w:rsid w:val="009D5A2B"/>
    <w:rsid w:val="009D690F"/>
    <w:rsid w:val="009D7D2A"/>
    <w:rsid w:val="009F5C5A"/>
    <w:rsid w:val="009F6314"/>
    <w:rsid w:val="00A036D5"/>
    <w:rsid w:val="00A10C1A"/>
    <w:rsid w:val="00A16C3A"/>
    <w:rsid w:val="00A4249D"/>
    <w:rsid w:val="00A46BC4"/>
    <w:rsid w:val="00A53F16"/>
    <w:rsid w:val="00A55E33"/>
    <w:rsid w:val="00A579C0"/>
    <w:rsid w:val="00A638C0"/>
    <w:rsid w:val="00A6476C"/>
    <w:rsid w:val="00A64AE3"/>
    <w:rsid w:val="00A6573A"/>
    <w:rsid w:val="00A66D1F"/>
    <w:rsid w:val="00A6758D"/>
    <w:rsid w:val="00A90E21"/>
    <w:rsid w:val="00A95488"/>
    <w:rsid w:val="00AA0D07"/>
    <w:rsid w:val="00AA25BE"/>
    <w:rsid w:val="00AB6453"/>
    <w:rsid w:val="00AC3A04"/>
    <w:rsid w:val="00AE0294"/>
    <w:rsid w:val="00AF05C1"/>
    <w:rsid w:val="00AF723E"/>
    <w:rsid w:val="00B012FF"/>
    <w:rsid w:val="00B036BB"/>
    <w:rsid w:val="00B430B4"/>
    <w:rsid w:val="00B437C2"/>
    <w:rsid w:val="00B445D5"/>
    <w:rsid w:val="00B51DC9"/>
    <w:rsid w:val="00B80470"/>
    <w:rsid w:val="00B8380D"/>
    <w:rsid w:val="00B83DD6"/>
    <w:rsid w:val="00B95468"/>
    <w:rsid w:val="00BA0F9F"/>
    <w:rsid w:val="00BA773E"/>
    <w:rsid w:val="00BB24AB"/>
    <w:rsid w:val="00BB4D33"/>
    <w:rsid w:val="00BC2F1E"/>
    <w:rsid w:val="00BC3F13"/>
    <w:rsid w:val="00BC4714"/>
    <w:rsid w:val="00BD2885"/>
    <w:rsid w:val="00BE17F0"/>
    <w:rsid w:val="00BE2ED4"/>
    <w:rsid w:val="00BF0BFF"/>
    <w:rsid w:val="00BF7E40"/>
    <w:rsid w:val="00C00078"/>
    <w:rsid w:val="00C01026"/>
    <w:rsid w:val="00C0634C"/>
    <w:rsid w:val="00C25622"/>
    <w:rsid w:val="00C32F26"/>
    <w:rsid w:val="00C330F5"/>
    <w:rsid w:val="00C37CE9"/>
    <w:rsid w:val="00C41455"/>
    <w:rsid w:val="00C46AB9"/>
    <w:rsid w:val="00C531AC"/>
    <w:rsid w:val="00C54313"/>
    <w:rsid w:val="00C560A7"/>
    <w:rsid w:val="00C64D30"/>
    <w:rsid w:val="00C6524D"/>
    <w:rsid w:val="00C8104F"/>
    <w:rsid w:val="00C84172"/>
    <w:rsid w:val="00C845F4"/>
    <w:rsid w:val="00C9125F"/>
    <w:rsid w:val="00C93ED1"/>
    <w:rsid w:val="00C97898"/>
    <w:rsid w:val="00CB7751"/>
    <w:rsid w:val="00CC4228"/>
    <w:rsid w:val="00CD211E"/>
    <w:rsid w:val="00CE11DB"/>
    <w:rsid w:val="00CF0E8D"/>
    <w:rsid w:val="00CF1A0B"/>
    <w:rsid w:val="00D062CC"/>
    <w:rsid w:val="00D309C7"/>
    <w:rsid w:val="00D344BA"/>
    <w:rsid w:val="00D36ED2"/>
    <w:rsid w:val="00D4369F"/>
    <w:rsid w:val="00D51886"/>
    <w:rsid w:val="00D630A6"/>
    <w:rsid w:val="00D6687A"/>
    <w:rsid w:val="00D6790A"/>
    <w:rsid w:val="00D76C1C"/>
    <w:rsid w:val="00D77819"/>
    <w:rsid w:val="00D86F8B"/>
    <w:rsid w:val="00D91812"/>
    <w:rsid w:val="00DB0A65"/>
    <w:rsid w:val="00DB1F9D"/>
    <w:rsid w:val="00DB2017"/>
    <w:rsid w:val="00DC59DF"/>
    <w:rsid w:val="00DD4E5D"/>
    <w:rsid w:val="00DD606A"/>
    <w:rsid w:val="00DE0EAE"/>
    <w:rsid w:val="00DE4DBB"/>
    <w:rsid w:val="00E03A9C"/>
    <w:rsid w:val="00E10E80"/>
    <w:rsid w:val="00E17998"/>
    <w:rsid w:val="00E212E8"/>
    <w:rsid w:val="00E3013A"/>
    <w:rsid w:val="00E40C6F"/>
    <w:rsid w:val="00E61E50"/>
    <w:rsid w:val="00E629CC"/>
    <w:rsid w:val="00E64025"/>
    <w:rsid w:val="00E84F53"/>
    <w:rsid w:val="00E87167"/>
    <w:rsid w:val="00E92E26"/>
    <w:rsid w:val="00EB2DC7"/>
    <w:rsid w:val="00EC40CB"/>
    <w:rsid w:val="00ED13A6"/>
    <w:rsid w:val="00ED2CD9"/>
    <w:rsid w:val="00EF2F05"/>
    <w:rsid w:val="00EF456E"/>
    <w:rsid w:val="00F01EC2"/>
    <w:rsid w:val="00F02B5A"/>
    <w:rsid w:val="00F03F89"/>
    <w:rsid w:val="00F046F9"/>
    <w:rsid w:val="00F06C76"/>
    <w:rsid w:val="00F25F5C"/>
    <w:rsid w:val="00F338B6"/>
    <w:rsid w:val="00F37C9B"/>
    <w:rsid w:val="00F40186"/>
    <w:rsid w:val="00F57469"/>
    <w:rsid w:val="00F6084C"/>
    <w:rsid w:val="00F62D77"/>
    <w:rsid w:val="00F73937"/>
    <w:rsid w:val="00F73C3F"/>
    <w:rsid w:val="00F95D3B"/>
    <w:rsid w:val="00F970AB"/>
    <w:rsid w:val="00FB459E"/>
    <w:rsid w:val="00FB7B87"/>
    <w:rsid w:val="00FC5738"/>
    <w:rsid w:val="00FD12E5"/>
    <w:rsid w:val="00FD2188"/>
    <w:rsid w:val="00FD24E0"/>
    <w:rsid w:val="00FD5D3E"/>
    <w:rsid w:val="00FE0DEA"/>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2762E"/>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gp-mythbuster-20-making-information-accessible" TargetMode="External"/><Relationship Id="rId18" Type="http://schemas.openxmlformats.org/officeDocument/2006/relationships/hyperlink" Target="https://practiceindex.co.uk/gp/forum/resources/access-to-online-services.1077/" TargetMode="External"/><Relationship Id="rId26" Type="http://schemas.openxmlformats.org/officeDocument/2006/relationships/hyperlink" Target="https://www.england.nhs.uk/ourwork/accessibleinfo/" TargetMode="External"/><Relationship Id="rId39" Type="http://schemas.openxmlformats.org/officeDocument/2006/relationships/hyperlink" Target="https://www.hearinglink.org/living/loops-equipment/hearing-loops/hearing-loops-best-practice/" TargetMode="External"/><Relationship Id="rId3" Type="http://schemas.openxmlformats.org/officeDocument/2006/relationships/numbering" Target="numbering.xml"/><Relationship Id="rId21" Type="http://schemas.openxmlformats.org/officeDocument/2006/relationships/hyperlink" Target="https://practiceindex.co.uk/gp/forum/resources/practice-privacy-notice-wales.1020/" TargetMode="External"/><Relationship Id="rId34" Type="http://schemas.openxmlformats.org/officeDocument/2006/relationships/hyperlink" Target="https://youtu.be/7b2hcwb9y6Q" TargetMode="External"/><Relationship Id="rId42" Type="http://schemas.openxmlformats.org/officeDocument/2006/relationships/hyperlink" Target="https://www.nrcpd.org.uk/"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ngland.nhs.uk/ourwork/accessibleinfo/" TargetMode="External"/><Relationship Id="rId17" Type="http://schemas.openxmlformats.org/officeDocument/2006/relationships/hyperlink" Target="https://www.england.nhs.uk/primary-care/primary-care-commissioning/interpreting/improving-the-quality-of-interpreting-in-primary-care/" TargetMode="External"/><Relationship Id="rId25" Type="http://schemas.openxmlformats.org/officeDocument/2006/relationships/hyperlink" Target="https://practiceindex.co.uk/gp/forum/resources/new-patient-registration-health-check-policy.1005/" TargetMode="External"/><Relationship Id="rId33" Type="http://schemas.openxmlformats.org/officeDocument/2006/relationships/hyperlink" Target="https://www.youtube.com/watch?v=Huq_WTwLW8Q" TargetMode="External"/><Relationship Id="rId38" Type="http://schemas.openxmlformats.org/officeDocument/2006/relationships/hyperlink" Target="https://www.changepeople.org/"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qc.org.uk/guidance-providers/gps/gp-mythbuster-20-making-information-accessible" TargetMode="External"/><Relationship Id="rId20" Type="http://schemas.openxmlformats.org/officeDocument/2006/relationships/hyperlink" Target="https://practiceindex.co.uk/gp/forum/resources/practice-privacy-notice-scotland.1019/" TargetMode="External"/><Relationship Id="rId29" Type="http://schemas.openxmlformats.org/officeDocument/2006/relationships/hyperlink" Target="http://www.hscbusiness.hscni.net/pdf/Accessible_Information_Policy_September_2015_MA.pdf" TargetMode="External"/><Relationship Id="rId41" Type="http://schemas.openxmlformats.org/officeDocument/2006/relationships/hyperlink" Target="https://play.google.com/store/apps/details?id=com.google.audio.hearing.visualization.accessibility.scribe&amp;hl=en_US&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0/15/contents" TargetMode="External"/><Relationship Id="rId24" Type="http://schemas.openxmlformats.org/officeDocument/2006/relationships/hyperlink" Target="https://practiceindex.co.uk/gp/forum/resources/consent.707/" TargetMode="External"/><Relationship Id="rId32" Type="http://schemas.openxmlformats.org/officeDocument/2006/relationships/hyperlink" Target="https://www.england.nhs.uk/publication/accessible-information-standard-implementation-guidance/" TargetMode="External"/><Relationship Id="rId37" Type="http://schemas.openxmlformats.org/officeDocument/2006/relationships/hyperlink" Target="https://bslhealthaccess.co.uk/?s=health+access" TargetMode="External"/><Relationship Id="rId40" Type="http://schemas.openxmlformats.org/officeDocument/2006/relationships/hyperlink" Target="https://www.gov.uk/government/publications/inclusive-communication/inclusive-language-words-to-use-and-avoid-when-writing-about-disability" TargetMode="External"/><Relationship Id="rId45" Type="http://schemas.openxmlformats.org/officeDocument/2006/relationships/hyperlink" Target="https://breakthrough-uk.co.uk/" TargetMode="External"/><Relationship Id="rId5" Type="http://schemas.openxmlformats.org/officeDocument/2006/relationships/settings" Target="settings.xml"/><Relationship Id="rId15" Type="http://schemas.openxmlformats.org/officeDocument/2006/relationships/hyperlink" Target="https://www.cqc.org.uk/guidance-providers/healthcare/person-centred-care-healthcare-services" TargetMode="External"/><Relationship Id="rId23" Type="http://schemas.openxmlformats.org/officeDocument/2006/relationships/hyperlink" Target="https://practiceindex.co.uk/gp/forum/resources/uk-gdpr-policy.1703/" TargetMode="External"/><Relationship Id="rId28" Type="http://schemas.openxmlformats.org/officeDocument/2006/relationships/hyperlink" Target="https://phw.nhs.wales/services-and-teams/equality-and-human-rights-information-resource/accessible-information-standard/" TargetMode="External"/><Relationship Id="rId36" Type="http://schemas.openxmlformats.org/officeDocument/2006/relationships/hyperlink" Target="https://abilitynet.org.uk/accessibility-services/products-and-services" TargetMode="External"/><Relationship Id="rId49" Type="http://schemas.openxmlformats.org/officeDocument/2006/relationships/fontTable" Target="fontTable.xml"/><Relationship Id="rId10" Type="http://schemas.openxmlformats.org/officeDocument/2006/relationships/hyperlink" Target="https://www.legislation.gov.uk/ukpga/2010/15/contents" TargetMode="External"/><Relationship Id="rId19" Type="http://schemas.openxmlformats.org/officeDocument/2006/relationships/hyperlink" Target="https://practiceindex.co.uk/gp/forum/resources/privacy-notice-practice.1791/" TargetMode="External"/><Relationship Id="rId31" Type="http://schemas.openxmlformats.org/officeDocument/2006/relationships/hyperlink" Target="https://www.england.nhs.uk/ourwork/accessibleinfo/resources/" TargetMode="External"/><Relationship Id="rId44" Type="http://schemas.openxmlformats.org/officeDocument/2006/relationships/hyperlink" Target="https://www.rnib.org.uk/rnib-business/transcription-services" TargetMode="External"/><Relationship Id="rId4" Type="http://schemas.openxmlformats.org/officeDocument/2006/relationships/styles" Target="styles.xml"/><Relationship Id="rId9" Type="http://schemas.openxmlformats.org/officeDocument/2006/relationships/hyperlink" Target="http://www.gmc-uk.org/guidance/good_medical_practice.asp" TargetMode="External"/><Relationship Id="rId14" Type="http://schemas.openxmlformats.org/officeDocument/2006/relationships/hyperlink" Target="https://www.cqc.org.uk/guidance-providers/meeting-accessible-information-standard" TargetMode="External"/><Relationship Id="rId22" Type="http://schemas.openxmlformats.org/officeDocument/2006/relationships/hyperlink" Target="https://practiceindex.co.uk/gp/forum/resources/practice-privacy-notice-northern-ireland.1018/" TargetMode="External"/><Relationship Id="rId27" Type="http://schemas.openxmlformats.org/officeDocument/2006/relationships/hyperlink" Target="http://www.healthscotland.scot/publications/accessible-information-policy" TargetMode="External"/><Relationship Id="rId30" Type="http://schemas.openxmlformats.org/officeDocument/2006/relationships/hyperlink" Target="https://www.gov.uk/government/publications/inclusive-communication/accessible-communication-formats" TargetMode="External"/><Relationship Id="rId35" Type="http://schemas.openxmlformats.org/officeDocument/2006/relationships/hyperlink" Target="https://www.schoolofsignlanguage.com/learn-online/learn-online-free-only/" TargetMode="External"/><Relationship Id="rId43" Type="http://schemas.openxmlformats.org/officeDocument/2006/relationships/hyperlink" Target="https://www.relayuk.bt.com/"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ourwork/accessibleinfo/" TargetMode="External"/><Relationship Id="rId2" Type="http://schemas.openxmlformats.org/officeDocument/2006/relationships/hyperlink" Target="https://www.england.nhs.uk/wp-content/uploads/2021/03/B0431-network-contract-des-specification-pcn-requirements-and-entitlements-21-22.pdf" TargetMode="External"/><Relationship Id="rId1" Type="http://schemas.openxmlformats.org/officeDocument/2006/relationships/hyperlink" Target="https://www.cqc.org.uk/sites/default/files/20180628%20Healthcare%20services%20KLOEs%20prompts%20and%20characteristics%20FINAL.pdf" TargetMode="External"/><Relationship Id="rId5" Type="http://schemas.openxmlformats.org/officeDocument/2006/relationships/hyperlink" Target="https://termbrowser.nhs.uk/?" TargetMode="External"/><Relationship Id="rId4" Type="http://schemas.openxmlformats.org/officeDocument/2006/relationships/hyperlink" Target="https://www.cqc.org.uk/guidance-providers/meeting-accessible-information-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7A143-F298-498E-930C-29C0529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3409</Words>
  <Characters>19433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COLEMAN, Daniel (MEDINA HEALTHCARE)</cp:lastModifiedBy>
  <cp:revision>2</cp:revision>
  <cp:lastPrinted>2017-12-17T12:17:00Z</cp:lastPrinted>
  <dcterms:created xsi:type="dcterms:W3CDTF">2022-01-26T17:17:00Z</dcterms:created>
  <dcterms:modified xsi:type="dcterms:W3CDTF">2022-01-26T17:17:00Z</dcterms:modified>
</cp:coreProperties>
</file>