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68BE6119" w:rsidR="00754729" w:rsidRPr="00BE2172" w:rsidRDefault="00EB1638" w:rsidP="00EA6992">
      <w:pPr>
        <w:pStyle w:val="Heading2"/>
        <w:jc w:val="center"/>
        <w:rPr>
          <w:rFonts w:ascii="Arial" w:hAnsi="Arial" w:cs="Arial"/>
        </w:rPr>
      </w:pPr>
      <w:r>
        <w:rPr>
          <w:rFonts w:ascii="Arial" w:hAnsi="Arial" w:cs="Arial"/>
        </w:rPr>
        <w:t>Biddulph Valley Surgery</w:t>
      </w:r>
      <w:r w:rsidR="00EA6992" w:rsidRPr="00BE2172">
        <w:rPr>
          <w:rFonts w:ascii="Arial" w:hAnsi="Arial" w:cs="Arial"/>
        </w:rPr>
        <w:t xml:space="preserve"> 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0F9994A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EB1638">
        <w:rPr>
          <w:rFonts w:ascii="Arial" w:eastAsia="Times New Roman" w:hAnsi="Arial" w:cs="Arial"/>
          <w:color w:val="333333"/>
          <w:sz w:val="24"/>
          <w:szCs w:val="24"/>
          <w:bdr w:val="none" w:sz="0" w:space="0" w:color="auto" w:frame="1"/>
          <w:shd w:val="clear" w:color="auto" w:fill="FFFFFF"/>
          <w:lang w:eastAsia="en-GB"/>
        </w:rPr>
        <w:t>Biddulph Valley Surgery.</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5CD2A605"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EB1638">
        <w:rPr>
          <w:rFonts w:ascii="Arial" w:eastAsia="Times New Roman" w:hAnsi="Arial" w:cs="Arial"/>
          <w:color w:val="333333"/>
          <w:sz w:val="24"/>
          <w:szCs w:val="24"/>
          <w:bdr w:val="none" w:sz="0" w:space="0" w:color="auto" w:frame="1"/>
          <w:shd w:val="clear" w:color="auto" w:fill="FFFFFF"/>
          <w:lang w:eastAsia="en-GB"/>
        </w:rPr>
        <w:t>Biddulph Valley Surgery</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67F3574C" w:rsidR="00E37206" w:rsidRPr="001A20B9" w:rsidRDefault="00EB1638"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Biddulph Valley Surgery</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23C432B9"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75DA27B2"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EB1638">
        <w:rPr>
          <w:rFonts w:ascii="Arial" w:hAnsi="Arial" w:cs="Arial"/>
          <w:sz w:val="24"/>
          <w:szCs w:val="24"/>
        </w:rPr>
        <w:t xml:space="preserve">Kylie Heath BIDDULPH PRIMARY CARE CENTRE, WHARF ROAD, BIDDULPH, STOKE-ON-TRENT ST8 </w:t>
      </w:r>
      <w:proofErr w:type="gramStart"/>
      <w:r w:rsidR="00EB1638">
        <w:rPr>
          <w:rFonts w:ascii="Arial" w:hAnsi="Arial" w:cs="Arial"/>
          <w:sz w:val="24"/>
          <w:szCs w:val="24"/>
        </w:rPr>
        <w:t>6AG</w:t>
      </w:r>
      <w:proofErr w:type="gramEnd"/>
    </w:p>
    <w:p w14:paraId="08BDB0C1" w14:textId="77777777" w:rsidR="00BF0067" w:rsidRPr="001A20B9" w:rsidRDefault="00BF0067" w:rsidP="00B9097C">
      <w:pPr>
        <w:spacing w:after="0" w:line="240" w:lineRule="auto"/>
        <w:rPr>
          <w:rFonts w:ascii="Arial" w:hAnsi="Arial" w:cs="Arial"/>
          <w:sz w:val="24"/>
          <w:szCs w:val="24"/>
        </w:rPr>
      </w:pPr>
    </w:p>
    <w:p w14:paraId="76511032" w14:textId="23F17169"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EB1638">
        <w:rPr>
          <w:rFonts w:ascii="Arial" w:eastAsia="Times New Roman" w:hAnsi="Arial" w:cs="Arial"/>
          <w:color w:val="333333"/>
          <w:sz w:val="24"/>
          <w:szCs w:val="24"/>
          <w:bdr w:val="none" w:sz="0" w:space="0" w:color="auto" w:frame="1"/>
          <w:shd w:val="clear" w:color="auto" w:fill="FFFFFF"/>
          <w:lang w:eastAsia="en-GB"/>
        </w:rPr>
        <w:t xml:space="preserve">Biddulph Valley Surgery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w:t>
      </w:r>
      <w:r w:rsidR="00B10884" w:rsidRPr="001A20B9">
        <w:rPr>
          <w:rFonts w:ascii="Arial" w:eastAsia="Times New Roman" w:hAnsi="Arial" w:cs="Arial"/>
          <w:color w:val="000000"/>
          <w:sz w:val="24"/>
          <w:szCs w:val="24"/>
          <w:lang w:eastAsia="en-GB"/>
        </w:rPr>
        <w:lastRenderedPageBreak/>
        <w:t xml:space="preserve">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Contact details (including email address, mobile telephone number and </w:t>
      </w:r>
      <w:r w:rsidRPr="001A20B9">
        <w:rPr>
          <w:rFonts w:ascii="Arial" w:hAnsi="Arial" w:cs="Arial"/>
          <w:sz w:val="24"/>
          <w:szCs w:val="24"/>
        </w:rPr>
        <w:lastRenderedPageBreak/>
        <w:t>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w:t>
      </w:r>
      <w:proofErr w:type="gramStart"/>
      <w:r w:rsidRPr="001A20B9">
        <w:rPr>
          <w:rFonts w:ascii="Arial" w:hAnsi="Arial" w:cs="Arial"/>
          <w:sz w:val="24"/>
          <w:szCs w:val="24"/>
        </w:rPr>
        <w:t>in order to</w:t>
      </w:r>
      <w:proofErr w:type="gramEnd"/>
      <w:r w:rsidRPr="001A20B9">
        <w:rPr>
          <w:rFonts w:ascii="Arial" w:hAnsi="Arial" w:cs="Arial"/>
          <w:sz w:val="24"/>
          <w:szCs w:val="24"/>
        </w:rPr>
        <w:t xml:space="preserve">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w:t>
      </w:r>
      <w:r w:rsidRPr="001A20B9">
        <w:rPr>
          <w:rFonts w:ascii="Arial" w:hAnsi="Arial" w:cs="Arial"/>
          <w:sz w:val="24"/>
          <w:szCs w:val="24"/>
        </w:rPr>
        <w:lastRenderedPageBreak/>
        <w:t>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w:t>
      </w:r>
      <w:proofErr w:type="gramStart"/>
      <w:r w:rsidRPr="001A20B9">
        <w:rPr>
          <w:rFonts w:ascii="Arial" w:hAnsi="Arial" w:cs="Arial"/>
          <w:sz w:val="24"/>
          <w:szCs w:val="24"/>
        </w:rPr>
        <w:t>are</w:t>
      </w:r>
      <w:proofErr w:type="gramEnd"/>
      <w:r w:rsidRPr="001A20B9">
        <w:rPr>
          <w:rFonts w:ascii="Arial" w:hAnsi="Arial" w:cs="Arial"/>
          <w:sz w:val="24"/>
          <w:szCs w:val="24"/>
        </w:rPr>
        <w:t xml:space="preserv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 xml:space="preserve">Using data-driven insights and evidence of best practice to inform </w:t>
      </w:r>
      <w:proofErr w:type="gramStart"/>
      <w:r w:rsidRPr="001A20B9">
        <w:rPr>
          <w:rFonts w:ascii="Arial" w:hAnsi="Arial" w:cs="Arial"/>
          <w:sz w:val="24"/>
          <w:szCs w:val="24"/>
        </w:rPr>
        <w:t>target</w:t>
      </w:r>
      <w:proofErr w:type="gramEnd"/>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 xml:space="preserve">Prioritising the use of collective resources to have the best </w:t>
      </w:r>
      <w:proofErr w:type="gramStart"/>
      <w:r w:rsidRPr="001A20B9">
        <w:rPr>
          <w:rFonts w:ascii="Arial" w:hAnsi="Arial" w:cs="Arial"/>
          <w:sz w:val="24"/>
          <w:szCs w:val="24"/>
        </w:rPr>
        <w:t>impact</w:t>
      </w:r>
      <w:proofErr w:type="gramEnd"/>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584DE9DB" w:rsidR="003C5E88"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3B840CE4" w14:textId="77777777" w:rsidR="00794100" w:rsidRDefault="00794100" w:rsidP="003C5E88">
      <w:pPr>
        <w:widowControl w:val="0"/>
        <w:spacing w:after="280"/>
        <w:rPr>
          <w:rFonts w:ascii="Arial" w:hAnsi="Arial" w:cs="Arial"/>
          <w:color w:val="1F4E79" w:themeColor="accent1" w:themeShade="80"/>
          <w:sz w:val="24"/>
          <w:szCs w:val="24"/>
        </w:rPr>
      </w:pPr>
    </w:p>
    <w:p w14:paraId="231CBD9F" w14:textId="77777777" w:rsidR="00794100" w:rsidRDefault="00794100" w:rsidP="003C5E88">
      <w:pPr>
        <w:widowControl w:val="0"/>
        <w:spacing w:after="280"/>
        <w:rPr>
          <w:rFonts w:ascii="Arial" w:hAnsi="Arial" w:cs="Arial"/>
          <w:color w:val="1F4E79" w:themeColor="accent1" w:themeShade="80"/>
          <w:sz w:val="24"/>
          <w:szCs w:val="24"/>
        </w:rPr>
      </w:pPr>
    </w:p>
    <w:p w14:paraId="30D19693" w14:textId="77777777" w:rsidR="00794100" w:rsidRDefault="00794100" w:rsidP="003C5E88">
      <w:pPr>
        <w:widowControl w:val="0"/>
        <w:spacing w:after="280"/>
        <w:rPr>
          <w:rFonts w:ascii="Arial" w:hAnsi="Arial" w:cs="Arial"/>
          <w:color w:val="1F4E79" w:themeColor="accent1" w:themeShade="80"/>
          <w:sz w:val="24"/>
          <w:szCs w:val="24"/>
        </w:rPr>
      </w:pPr>
    </w:p>
    <w:p w14:paraId="22628E5B" w14:textId="09F6566A" w:rsidR="00794100" w:rsidRPr="00567EE7" w:rsidRDefault="00794100" w:rsidP="003C5E88">
      <w:pPr>
        <w:widowControl w:val="0"/>
        <w:spacing w:after="280"/>
        <w:rPr>
          <w:rFonts w:ascii="Arial" w:hAnsi="Arial" w:cs="Arial"/>
          <w:b/>
          <w:bCs/>
          <w:color w:val="1F4E79" w:themeColor="accent1" w:themeShade="80"/>
          <w:sz w:val="24"/>
          <w:szCs w:val="24"/>
        </w:rPr>
      </w:pPr>
      <w:proofErr w:type="spellStart"/>
      <w:proofErr w:type="gramStart"/>
      <w:r w:rsidRPr="00794100">
        <w:rPr>
          <w:rFonts w:ascii="Arial" w:hAnsi="Arial" w:cs="Arial"/>
          <w:b/>
          <w:bCs/>
          <w:color w:val="1F4E79" w:themeColor="accent1" w:themeShade="80"/>
          <w:sz w:val="24"/>
          <w:szCs w:val="24"/>
        </w:rPr>
        <w:t>Accurx</w:t>
      </w:r>
      <w:proofErr w:type="spellEnd"/>
      <w:proofErr w:type="gramEnd"/>
      <w:r w:rsidR="00567EE7">
        <w:rPr>
          <w:rFonts w:ascii="Arial" w:hAnsi="Arial" w:cs="Arial"/>
          <w:b/>
          <w:bCs/>
          <w:color w:val="1F4E79" w:themeColor="accent1" w:themeShade="80"/>
          <w:sz w:val="24"/>
          <w:szCs w:val="24"/>
        </w:rPr>
        <w:t xml:space="preserve">                                                                                                                       </w:t>
      </w:r>
      <w:r w:rsidRPr="00567EE7">
        <w:rPr>
          <w:rStyle w:val="Emphasis"/>
          <w:rFonts w:ascii="Arial" w:hAnsi="Arial" w:cs="Arial"/>
          <w:i w:val="0"/>
          <w:iCs w:val="0"/>
          <w:sz w:val="24"/>
          <w:szCs w:val="24"/>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11" w:tgtFrame="_blank" w:history="1">
        <w:r w:rsidRPr="00567EE7">
          <w:rPr>
            <w:rStyle w:val="Hyperlink"/>
            <w:rFonts w:ascii="Arial" w:hAnsi="Arial" w:cs="Arial"/>
            <w:b/>
            <w:bCs/>
            <w:i/>
            <w:iCs/>
            <w:color w:val="auto"/>
            <w:sz w:val="24"/>
            <w:szCs w:val="24"/>
          </w:rPr>
          <w:t>privacy notice for the NHS App</w:t>
        </w:r>
      </w:hyperlink>
      <w:r w:rsidRPr="00567EE7">
        <w:rPr>
          <w:rStyle w:val="Emphasis"/>
          <w:rFonts w:ascii="Arial" w:hAnsi="Arial" w:cs="Arial"/>
          <w:i w:val="0"/>
          <w:iCs w:val="0"/>
          <w:sz w:val="24"/>
          <w:szCs w:val="24"/>
        </w:rPr>
        <w:t xml:space="preserve"> managed by NHS England.</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w:t>
      </w:r>
      <w:proofErr w:type="gramStart"/>
      <w:r w:rsidRPr="001A20B9">
        <w:rPr>
          <w:rFonts w:ascii="Arial" w:eastAsia="Times New Roman" w:hAnsi="Arial" w:cs="Arial"/>
          <w:color w:val="auto"/>
          <w:lang w:eastAsia="en-GB"/>
        </w:rPr>
        <w:t>in order to</w:t>
      </w:r>
      <w:proofErr w:type="gramEnd"/>
      <w:r w:rsidRPr="001A20B9">
        <w:rPr>
          <w:rFonts w:ascii="Arial" w:eastAsia="Times New Roman" w:hAnsi="Arial" w:cs="Arial"/>
          <w:color w:val="auto"/>
          <w:lang w:eastAsia="en-GB"/>
        </w:rPr>
        <w:t xml:space="preserve">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6877BE" w:rsidP="00716E29">
      <w:pPr>
        <w:spacing w:before="126" w:after="126" w:line="300" w:lineRule="atLeast"/>
        <w:rPr>
          <w:rStyle w:val="Hyperlink"/>
          <w:rFonts w:ascii="Arial" w:eastAsia="Times New Roman" w:hAnsi="Arial" w:cs="Arial"/>
          <w:sz w:val="24"/>
          <w:szCs w:val="24"/>
          <w:lang w:eastAsia="en-GB"/>
        </w:rPr>
      </w:pPr>
      <w:hyperlink r:id="rId12"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ability for patients to opt out or back in to sharing their GP data with NHS Digital, with data being deleted even if it has been </w:t>
      </w:r>
      <w:proofErr w:type="gramStart"/>
      <w:r w:rsidRPr="001A20B9">
        <w:rPr>
          <w:rFonts w:ascii="Arial" w:eastAsia="Times New Roman" w:hAnsi="Arial" w:cs="Arial"/>
          <w:i/>
          <w:iCs/>
          <w:color w:val="000000" w:themeColor="text1"/>
          <w:sz w:val="24"/>
          <w:szCs w:val="24"/>
          <w:lang w:eastAsia="en-GB"/>
        </w:rPr>
        <w:t>uploaded</w:t>
      </w:r>
      <w:proofErr w:type="gramEnd"/>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backlog of opt-outs has been fully </w:t>
      </w:r>
      <w:proofErr w:type="gramStart"/>
      <w:r w:rsidRPr="001A20B9">
        <w:rPr>
          <w:rFonts w:ascii="Arial" w:eastAsia="Times New Roman" w:hAnsi="Arial" w:cs="Arial"/>
          <w:i/>
          <w:iCs/>
          <w:color w:val="000000" w:themeColor="text1"/>
          <w:sz w:val="24"/>
          <w:szCs w:val="24"/>
          <w:lang w:eastAsia="en-GB"/>
        </w:rPr>
        <w:t>cleared</w:t>
      </w:r>
      <w:proofErr w:type="gramEnd"/>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a Trusted Research Environment (TRE) is available where approved researchers can work securely on de-identified patient data which does not leave the </w:t>
      </w:r>
      <w:proofErr w:type="gramStart"/>
      <w:r w:rsidRPr="001A20B9">
        <w:rPr>
          <w:rFonts w:ascii="Arial" w:eastAsia="Times New Roman" w:hAnsi="Arial" w:cs="Arial"/>
          <w:i/>
          <w:iCs/>
          <w:color w:val="000000" w:themeColor="text1"/>
          <w:sz w:val="24"/>
          <w:szCs w:val="24"/>
          <w:lang w:eastAsia="en-GB"/>
        </w:rPr>
        <w:t>environment</w:t>
      </w:r>
      <w:proofErr w:type="gramEnd"/>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a campaign of engagement and communication has increased public awareness of the programme, explaining how data is used and patient </w:t>
      </w:r>
      <w:proofErr w:type="gramStart"/>
      <w:r w:rsidRPr="001A20B9">
        <w:rPr>
          <w:rFonts w:ascii="Arial" w:eastAsia="Times New Roman" w:hAnsi="Arial" w:cs="Arial"/>
          <w:i/>
          <w:iCs/>
          <w:color w:val="000000" w:themeColor="text1"/>
          <w:sz w:val="24"/>
          <w:szCs w:val="24"/>
          <w:lang w:eastAsia="en-GB"/>
        </w:rPr>
        <w:t>choices</w:t>
      </w:r>
      <w:proofErr w:type="gramEnd"/>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3"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w:t>
      </w:r>
      <w:proofErr w:type="gramStart"/>
      <w:r w:rsidRPr="009F5B50">
        <w:rPr>
          <w:rFonts w:ascii="Arial" w:hAnsi="Arial" w:cs="Arial"/>
        </w:rPr>
        <w:t>in order to</w:t>
      </w:r>
      <w:proofErr w:type="gramEnd"/>
      <w:r w:rsidRPr="009F5B50">
        <w:rPr>
          <w:rFonts w:ascii="Arial" w:hAnsi="Arial" w:cs="Arial"/>
        </w:rPr>
        <w:t xml:space="preserve">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4"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5"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6"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 xml:space="preserve">All patients registered with a GP have a Summary Care </w:t>
      </w:r>
      <w:proofErr w:type="gramStart"/>
      <w:r w:rsidRPr="009F5B50">
        <w:rPr>
          <w:rFonts w:ascii="Arial" w:hAnsi="Arial" w:cs="Arial"/>
        </w:rPr>
        <w:t>Record, unless</w:t>
      </w:r>
      <w:proofErr w:type="gramEnd"/>
      <w:r w:rsidRPr="009F5B50">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 xml:space="preserve">These changes to the SCR will remain in </w:t>
      </w:r>
      <w:proofErr w:type="gramStart"/>
      <w:r w:rsidRPr="009F5B50">
        <w:rPr>
          <w:rFonts w:ascii="Arial" w:hAnsi="Arial" w:cs="Arial"/>
          <w:b/>
          <w:bCs/>
        </w:rPr>
        <w:t>place, unless</w:t>
      </w:r>
      <w:proofErr w:type="gramEnd"/>
      <w:r w:rsidRPr="009F5B50">
        <w:rPr>
          <w:rFonts w:ascii="Arial" w:hAnsi="Arial" w:cs="Arial"/>
          <w:b/>
          <w:bCs/>
        </w:rPr>
        <w:t xml:space="preserve">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xml:space="preserve">. This means that any authorised, </w:t>
      </w:r>
      <w:proofErr w:type="gramStart"/>
      <w:r w:rsidRPr="009F5B50">
        <w:rPr>
          <w:rFonts w:ascii="Arial" w:hAnsi="Arial" w:cs="Arial"/>
        </w:rPr>
        <w:t>registered</w:t>
      </w:r>
      <w:proofErr w:type="gramEnd"/>
      <w:r w:rsidRPr="009F5B50">
        <w:rPr>
          <w:rFonts w:ascii="Arial" w:hAnsi="Arial" w:cs="Arial"/>
        </w:rPr>
        <w:t xml:space="preserve">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xml:space="preserve">. This means that any authorised, </w:t>
      </w:r>
      <w:proofErr w:type="gramStart"/>
      <w:r w:rsidRPr="009F5B50">
        <w:rPr>
          <w:rFonts w:ascii="Arial" w:hAnsi="Arial" w:cs="Arial"/>
        </w:rPr>
        <w:t>registered</w:t>
      </w:r>
      <w:proofErr w:type="gramEnd"/>
      <w:r w:rsidRPr="009F5B50">
        <w:rPr>
          <w:rFonts w:ascii="Arial" w:hAnsi="Arial" w:cs="Arial"/>
        </w:rPr>
        <w:t xml:space="preserve">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xml:space="preserve">. This means that you do not want any information shared with other authorised, </w:t>
      </w:r>
      <w:proofErr w:type="gramStart"/>
      <w:r w:rsidRPr="009F5B50">
        <w:rPr>
          <w:rFonts w:ascii="Arial" w:hAnsi="Arial" w:cs="Arial"/>
        </w:rPr>
        <w:t>registered</w:t>
      </w:r>
      <w:proofErr w:type="gramEnd"/>
      <w:r w:rsidRPr="009F5B50">
        <w:rPr>
          <w:rFonts w:ascii="Arial" w:hAnsi="Arial" w:cs="Arial"/>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F5B50">
        <w:rPr>
          <w:rFonts w:ascii="Arial" w:hAnsi="Arial" w:cs="Arial"/>
        </w:rPr>
        <w:t>registered</w:t>
      </w:r>
      <w:proofErr w:type="gramEnd"/>
      <w:r w:rsidRPr="009F5B50">
        <w:rPr>
          <w:rFonts w:ascii="Arial" w:hAnsi="Arial" w:cs="Arial"/>
        </w:rPr>
        <w:t xml:space="preserve">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7"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Opt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8"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 xml:space="preserve">See what is meant by confidential patient </w:t>
      </w:r>
      <w:proofErr w:type="gramStart"/>
      <w:r w:rsidRPr="009F5B50">
        <w:rPr>
          <w:rFonts w:ascii="Arial" w:hAnsi="Arial" w:cs="Arial"/>
          <w:sz w:val="24"/>
          <w:szCs w:val="24"/>
        </w:rPr>
        <w:t>information</w:t>
      </w:r>
      <w:proofErr w:type="gramEnd"/>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examples of when confidential patient information is used for individual care and examples of when it is used for purposes beyond individual </w:t>
      </w:r>
      <w:proofErr w:type="gramStart"/>
      <w:r w:rsidRPr="009F5B50">
        <w:rPr>
          <w:rFonts w:ascii="Arial" w:hAnsi="Arial" w:cs="Arial"/>
          <w:sz w:val="24"/>
          <w:szCs w:val="24"/>
        </w:rPr>
        <w:t>care</w:t>
      </w:r>
      <w:proofErr w:type="gramEnd"/>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out more about the benefits of sharing </w:t>
      </w:r>
      <w:proofErr w:type="gramStart"/>
      <w:r w:rsidRPr="009F5B50">
        <w:rPr>
          <w:rFonts w:ascii="Arial" w:hAnsi="Arial" w:cs="Arial"/>
          <w:sz w:val="24"/>
          <w:szCs w:val="24"/>
        </w:rPr>
        <w:t>data</w:t>
      </w:r>
      <w:proofErr w:type="gramEnd"/>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Understand more about who uses the </w:t>
      </w:r>
      <w:proofErr w:type="gramStart"/>
      <w:r w:rsidRPr="009F5B50">
        <w:rPr>
          <w:rFonts w:ascii="Arial" w:hAnsi="Arial" w:cs="Arial"/>
          <w:sz w:val="24"/>
          <w:szCs w:val="24"/>
        </w:rPr>
        <w:t>data</w:t>
      </w:r>
      <w:proofErr w:type="gramEnd"/>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out how your data is </w:t>
      </w:r>
      <w:proofErr w:type="gramStart"/>
      <w:r w:rsidRPr="009F5B50">
        <w:rPr>
          <w:rFonts w:ascii="Arial" w:hAnsi="Arial" w:cs="Arial"/>
          <w:sz w:val="24"/>
          <w:szCs w:val="24"/>
        </w:rPr>
        <w:t>protected</w:t>
      </w:r>
      <w:proofErr w:type="gramEnd"/>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See the situations where the opt-out will not </w:t>
      </w:r>
      <w:proofErr w:type="gramStart"/>
      <w:r w:rsidRPr="009F5B50">
        <w:rPr>
          <w:rFonts w:ascii="Arial" w:hAnsi="Arial" w:cs="Arial"/>
          <w:sz w:val="24"/>
          <w:szCs w:val="24"/>
        </w:rPr>
        <w:t>apply</w:t>
      </w:r>
      <w:proofErr w:type="gramEnd"/>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6877BE"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6877BE" w:rsidP="006F6F9A">
      <w:pPr>
        <w:spacing w:after="0"/>
        <w:rPr>
          <w:rFonts w:ascii="Arial" w:hAnsi="Arial" w:cs="Arial"/>
          <w:sz w:val="24"/>
          <w:szCs w:val="24"/>
        </w:rPr>
      </w:pPr>
      <w:hyperlink r:id="rId20"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52741DE2"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00EB1638">
        <w:rPr>
          <w:rFonts w:ascii="Arial" w:hAnsi="Arial" w:cs="Arial"/>
          <w:sz w:val="24"/>
          <w:szCs w:val="24"/>
        </w:rPr>
        <w:t xml:space="preserve">organisation </w:t>
      </w:r>
      <w:r w:rsidRPr="00EB1638">
        <w:rPr>
          <w:rFonts w:ascii="Arial" w:hAnsi="Arial" w:cs="Arial"/>
          <w:sz w:val="24"/>
          <w:szCs w:val="24"/>
        </w:rPr>
        <w:t xml:space="preserve">is </w:t>
      </w:r>
      <w:r w:rsidRPr="009F5B50">
        <w:rPr>
          <w:rFonts w:ascii="Arial" w:hAnsi="Arial" w:cs="Arial"/>
          <w:sz w:val="24"/>
          <w:szCs w:val="24"/>
        </w:rPr>
        <w:t xml:space="preserve">compliant with the national data opt-out </w:t>
      </w:r>
      <w:r w:rsidR="00EB1638">
        <w:rPr>
          <w:rFonts w:ascii="Arial" w:hAnsi="Arial" w:cs="Arial"/>
          <w:sz w:val="24"/>
          <w:szCs w:val="24"/>
        </w:rPr>
        <w:t xml:space="preserve">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t>
      </w:r>
      <w:r w:rsidR="00DB4AF3" w:rsidRPr="009F5B50">
        <w:rPr>
          <w:rFonts w:ascii="Arial" w:hAnsi="Arial" w:cs="Arial"/>
          <w:sz w:val="24"/>
          <w:szCs w:val="24"/>
        </w:rPr>
        <w:lastRenderedPageBreak/>
        <w:t xml:space="preserve">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1"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proofErr w:type="gramStart"/>
      <w:r w:rsidRPr="009F5B50">
        <w:rPr>
          <w:rStyle w:val="Emphasis"/>
          <w:rFonts w:ascii="Arial" w:hAnsi="Arial" w:cs="Arial"/>
          <w:i w:val="0"/>
          <w:iCs w:val="0"/>
          <w:color w:val="auto"/>
          <w:sz w:val="24"/>
          <w:szCs w:val="24"/>
        </w:rPr>
        <w:t>In order to</w:t>
      </w:r>
      <w:proofErr w:type="gramEnd"/>
      <w:r w:rsidRPr="009F5B50">
        <w:rPr>
          <w:rStyle w:val="Emphasis"/>
          <w:rFonts w:ascii="Arial" w:hAnsi="Arial" w:cs="Arial"/>
          <w:i w:val="0"/>
          <w:iCs w:val="0"/>
          <w:color w:val="auto"/>
          <w:sz w:val="24"/>
          <w:szCs w:val="24"/>
        </w:rPr>
        <w:t xml:space="preserve">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lastRenderedPageBreak/>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5ED084EE"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EB1638">
        <w:rPr>
          <w:rFonts w:ascii="Arial" w:eastAsia="Times New Roman" w:hAnsi="Arial" w:cs="Arial"/>
          <w:color w:val="333333"/>
          <w:sz w:val="24"/>
          <w:szCs w:val="24"/>
          <w:bdr w:val="none" w:sz="0" w:space="0" w:color="auto" w:frame="1"/>
          <w:shd w:val="clear" w:color="auto" w:fill="FFFFFF"/>
          <w:lang w:eastAsia="en-GB"/>
        </w:rPr>
        <w:t>Biddulph Valley Surgery</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2DBD8D1B"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EB1638">
        <w:rPr>
          <w:rFonts w:ascii="Arial" w:hAnsi="Arial" w:cs="Arial"/>
          <w:sz w:val="24"/>
          <w:szCs w:val="24"/>
          <w:lang w:eastAsia="en-GB"/>
        </w:rPr>
        <w:t>surgery</w:t>
      </w:r>
      <w:r w:rsidR="009D1D5D" w:rsidRPr="009F5B50">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w:t>
      </w:r>
      <w:proofErr w:type="gramStart"/>
      <w:r w:rsidR="009A2DD7" w:rsidRPr="009F5B50">
        <w:rPr>
          <w:rFonts w:ascii="Arial" w:hAnsi="Arial" w:cs="Arial"/>
          <w:sz w:val="24"/>
          <w:szCs w:val="24"/>
          <w:lang w:eastAsia="en-GB"/>
        </w:rPr>
        <w:t>circumstances</w:t>
      </w:r>
      <w:proofErr w:type="gramEnd"/>
      <w:r w:rsidR="009A2DD7" w:rsidRPr="009F5B50">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EB1638">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w:t>
      </w:r>
      <w:proofErr w:type="gramStart"/>
      <w:r w:rsidRPr="009F5B50">
        <w:rPr>
          <w:rFonts w:ascii="Arial" w:hAnsi="Arial" w:cs="Arial"/>
        </w:rPr>
        <w:t>third party</w:t>
      </w:r>
      <w:proofErr w:type="gramEnd"/>
      <w:r w:rsidRPr="009F5B50">
        <w:rPr>
          <w:rFonts w:ascii="Arial" w:hAnsi="Arial" w:cs="Arial"/>
        </w:rPr>
        <w:t xml:space="preserve">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 xml:space="preserve">The data will </w:t>
      </w:r>
      <w:proofErr w:type="gramStart"/>
      <w:r w:rsidRPr="009F5B50">
        <w:rPr>
          <w:rFonts w:ascii="Arial" w:hAnsi="Arial" w:cs="Arial"/>
        </w:rPr>
        <w:t>remain in the UK at all times</w:t>
      </w:r>
      <w:proofErr w:type="gramEnd"/>
      <w:r w:rsidRPr="009F5B50">
        <w:rPr>
          <w:rFonts w:ascii="Arial" w:hAnsi="Arial" w:cs="Arial"/>
        </w:rPr>
        <w:t xml:space="preserve"> and will be fully encrypted both in transit and at rest. In doing this</w:t>
      </w:r>
      <w:r w:rsidR="00556C97" w:rsidRPr="009F5B50">
        <w:rPr>
          <w:rFonts w:ascii="Arial" w:hAnsi="Arial" w:cs="Arial"/>
        </w:rPr>
        <w:t xml:space="preserve"> </w:t>
      </w:r>
      <w:r w:rsidRPr="009F5B50">
        <w:rPr>
          <w:rFonts w:ascii="Arial" w:hAnsi="Arial" w:cs="Arial"/>
        </w:rPr>
        <w:t xml:space="preserve">there will be no change to the control of access to your data and the hosted service provider will not have any access to the decryption keys. AWS is one of the world’s largest cloud companies, already supporting numerous </w:t>
      </w:r>
      <w:r w:rsidRPr="009F5B50">
        <w:rPr>
          <w:rFonts w:ascii="Arial" w:hAnsi="Arial" w:cs="Arial"/>
        </w:rPr>
        <w:lastRenderedPageBreak/>
        <w:t>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7EACA990"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011EFD98"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If a sub-</w:t>
      </w:r>
      <w:r w:rsidR="00A87B6C" w:rsidRPr="009F5B50">
        <w:rPr>
          <w:rFonts w:ascii="Arial" w:hAnsi="Arial" w:cs="Arial"/>
          <w:sz w:val="24"/>
          <w:szCs w:val="24"/>
        </w:rPr>
        <w:lastRenderedPageBreak/>
        <w:t xml:space="preserve">contractor acts as a data processor for </w:t>
      </w:r>
      <w:r w:rsidR="00EB1638">
        <w:rPr>
          <w:rFonts w:ascii="Arial" w:eastAsia="Times New Roman" w:hAnsi="Arial" w:cs="Arial"/>
          <w:color w:val="333333"/>
          <w:sz w:val="24"/>
          <w:szCs w:val="24"/>
          <w:bdr w:val="none" w:sz="0" w:space="0" w:color="auto" w:frame="1"/>
          <w:shd w:val="clear" w:color="auto" w:fill="FFFFFF"/>
          <w:lang w:eastAsia="en-GB"/>
        </w:rPr>
        <w:t>Biddulph Valley Surgery</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2"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7FB172CB"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A72C84" w:rsidRPr="009F5B50">
        <w:rPr>
          <w:rFonts w:ascii="Arial" w:hAnsi="Arial" w:cs="Arial"/>
          <w:sz w:val="24"/>
          <w:szCs w:val="24"/>
        </w:rPr>
        <w:t>[</w:t>
      </w:r>
      <w:r w:rsidR="00EB1638">
        <w:rPr>
          <w:rFonts w:ascii="Arial" w:hAnsi="Arial" w:cs="Arial"/>
          <w:sz w:val="24"/>
          <w:szCs w:val="24"/>
        </w:rPr>
        <w:t>Shred Pro</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lastRenderedPageBreak/>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1B948F5A" w:rsidR="00C9447D" w:rsidRPr="009F5B50" w:rsidRDefault="00EB1638"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Biddulph Valley Surgery</w:t>
      </w:r>
      <w:r w:rsidR="00435E9E" w:rsidRPr="009F5B50">
        <w:rPr>
          <w:rFonts w:ascii="Arial" w:hAnsi="Arial" w:cs="Arial"/>
          <w:color w:val="333333"/>
          <w:bdr w:val="none" w:sz="0" w:space="0" w:color="auto" w:frame="1"/>
          <w:shd w:val="clear" w:color="auto" w:fill="FFFFFF"/>
        </w:rPr>
        <w:t xml:space="preserve"> </w:t>
      </w:r>
      <w:r w:rsidR="00C9447D" w:rsidRPr="009F5B50">
        <w:rPr>
          <w:rFonts w:ascii="Arial" w:hAnsi="Arial" w:cs="Arial"/>
        </w:rPr>
        <w:t xml:space="preserve">is a member of the </w:t>
      </w:r>
      <w:r>
        <w:rPr>
          <w:rFonts w:ascii="Arial" w:hAnsi="Arial" w:cs="Arial"/>
        </w:rPr>
        <w:t>Leek &amp; Biddulph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72986AA3" w:rsidR="00930987" w:rsidRDefault="00EB1638" w:rsidP="00C14EAF">
      <w:pPr>
        <w:pStyle w:val="selectionshareable"/>
        <w:spacing w:before="0" w:beforeAutospacing="0" w:after="0" w:afterAutospacing="0"/>
        <w:rPr>
          <w:rFonts w:ascii="Arial" w:hAnsi="Arial" w:cs="Arial"/>
        </w:rPr>
      </w:pPr>
      <w:r>
        <w:rPr>
          <w:rFonts w:ascii="Arial" w:hAnsi="Arial" w:cs="Arial"/>
        </w:rPr>
        <w:t>Biddulph Valley Surgery</w:t>
      </w:r>
    </w:p>
    <w:p w14:paraId="5C3FD3C4" w14:textId="7F041672" w:rsidR="00EB1638" w:rsidRDefault="00EB1638" w:rsidP="00C14EAF">
      <w:pPr>
        <w:pStyle w:val="selectionshareable"/>
        <w:spacing w:before="0" w:beforeAutospacing="0" w:after="0" w:afterAutospacing="0"/>
        <w:rPr>
          <w:rFonts w:ascii="Arial" w:hAnsi="Arial" w:cs="Arial"/>
        </w:rPr>
      </w:pPr>
      <w:r>
        <w:rPr>
          <w:rFonts w:ascii="Arial" w:hAnsi="Arial" w:cs="Arial"/>
        </w:rPr>
        <w:t>Biddulph Doctors</w:t>
      </w:r>
    </w:p>
    <w:p w14:paraId="5ADE0DEC" w14:textId="12F4AACF" w:rsidR="00EB1638" w:rsidRDefault="00EB1638" w:rsidP="00C14EAF">
      <w:pPr>
        <w:pStyle w:val="selectionshareable"/>
        <w:spacing w:before="0" w:beforeAutospacing="0" w:after="0" w:afterAutospacing="0"/>
        <w:rPr>
          <w:rFonts w:ascii="Arial" w:hAnsi="Arial" w:cs="Arial"/>
        </w:rPr>
      </w:pPr>
      <w:r>
        <w:rPr>
          <w:rFonts w:ascii="Arial" w:hAnsi="Arial" w:cs="Arial"/>
        </w:rPr>
        <w:t>Leek Health Centre</w:t>
      </w:r>
    </w:p>
    <w:p w14:paraId="4F4992F3" w14:textId="7EA32710" w:rsidR="00EB1638" w:rsidRDefault="00EB1638" w:rsidP="00C14EAF">
      <w:pPr>
        <w:pStyle w:val="selectionshareable"/>
        <w:spacing w:before="0" w:beforeAutospacing="0" w:after="0" w:afterAutospacing="0"/>
        <w:rPr>
          <w:rFonts w:ascii="Arial" w:hAnsi="Arial" w:cs="Arial"/>
        </w:rPr>
      </w:pPr>
      <w:r>
        <w:rPr>
          <w:rFonts w:ascii="Arial" w:hAnsi="Arial" w:cs="Arial"/>
        </w:rPr>
        <w:t>Moorland Medical Centre</w:t>
      </w:r>
    </w:p>
    <w:p w14:paraId="541E7F7B" w14:textId="3B9E737E" w:rsidR="00EB1638" w:rsidRPr="009F5B50" w:rsidRDefault="00EB1638" w:rsidP="00C14EAF">
      <w:pPr>
        <w:pStyle w:val="selectionshareable"/>
        <w:spacing w:before="0" w:beforeAutospacing="0" w:after="0" w:afterAutospacing="0"/>
        <w:rPr>
          <w:rFonts w:ascii="Arial" w:hAnsi="Arial" w:cs="Arial"/>
        </w:rPr>
      </w:pPr>
      <w:r>
        <w:rPr>
          <w:rFonts w:ascii="Arial" w:hAnsi="Arial" w:cs="Arial"/>
        </w:rPr>
        <w:t>Park Medical Centre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C74B613"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EB1638">
        <w:rPr>
          <w:rFonts w:ascii="Arial" w:hAnsi="Arial" w:cs="Arial"/>
          <w:sz w:val="24"/>
          <w:szCs w:val="24"/>
        </w:rPr>
        <w:t>Practice Management</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lastRenderedPageBreak/>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6877BE" w:rsidP="003A3C73">
      <w:pPr>
        <w:rPr>
          <w:rFonts w:ascii="Arial" w:hAnsi="Arial" w:cs="Arial"/>
          <w:sz w:val="24"/>
          <w:szCs w:val="24"/>
        </w:rPr>
      </w:pPr>
      <w:hyperlink r:id="rId23"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4BB4FDE2" w14:textId="53CD1C2D" w:rsidR="004461B2" w:rsidRPr="009F5B50"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3CE452B5" w14:textId="0C9AEA31"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4045D3">
        <w:rPr>
          <w:rFonts w:ascii="Arial" w:hAnsi="Arial" w:cs="Arial"/>
          <w:b/>
          <w:bCs/>
          <w:sz w:val="24"/>
          <w:szCs w:val="24"/>
        </w:rPr>
        <w:t>s</w:t>
      </w:r>
      <w:r w:rsidR="001E1D94" w:rsidRPr="009F5B50">
        <w:rPr>
          <w:rFonts w:ascii="Arial" w:hAnsi="Arial" w:cs="Arial"/>
          <w:b/>
          <w:bCs/>
          <w:sz w:val="24"/>
          <w:szCs w:val="24"/>
        </w:rPr>
        <w:t>:</w:t>
      </w:r>
    </w:p>
    <w:p w14:paraId="176D1153" w14:textId="1D71CA1F" w:rsidR="001E1D94" w:rsidRPr="009F5B50" w:rsidRDefault="004045D3" w:rsidP="008616A9">
      <w:pPr>
        <w:pStyle w:val="NoSpacing"/>
        <w:shd w:val="clear" w:color="auto" w:fill="FFFFFF" w:themeFill="background1"/>
        <w:rPr>
          <w:rFonts w:ascii="Arial" w:hAnsi="Arial" w:cs="Arial"/>
          <w:b/>
          <w:bCs/>
          <w:sz w:val="24"/>
          <w:szCs w:val="24"/>
        </w:rPr>
      </w:pPr>
      <w:r>
        <w:rPr>
          <w:rFonts w:ascii="Arial" w:hAnsi="Arial" w:cs="Arial"/>
          <w:b/>
          <w:bCs/>
          <w:sz w:val="24"/>
          <w:szCs w:val="24"/>
        </w:rPr>
        <w:t>Louise Moston and Kylie Heath</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FBB2002" w14:textId="322FC3D7" w:rsidR="00E704BB" w:rsidRPr="009F5B50" w:rsidRDefault="00EB1638" w:rsidP="008616A9">
      <w:pPr>
        <w:pStyle w:val="NoSpacing"/>
        <w:shd w:val="clear" w:color="auto" w:fill="FFFFFF" w:themeFill="background1"/>
        <w:rPr>
          <w:rFonts w:ascii="Arial" w:hAnsi="Arial" w:cs="Arial"/>
          <w:b/>
          <w:bCs/>
          <w:sz w:val="24"/>
          <w:szCs w:val="24"/>
        </w:rPr>
      </w:pPr>
      <w:r>
        <w:rPr>
          <w:rFonts w:ascii="Arial" w:hAnsi="Arial" w:cs="Arial"/>
          <w:b/>
          <w:bCs/>
          <w:sz w:val="24"/>
          <w:szCs w:val="24"/>
        </w:rPr>
        <w:t>Radhika Kutty</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47299418"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p>
    <w:p w14:paraId="50019EBC" w14:textId="353C854B" w:rsidR="008039D4" w:rsidRPr="009F5B50" w:rsidRDefault="00EB1638" w:rsidP="008616A9">
      <w:pPr>
        <w:pStyle w:val="NoSpacing"/>
        <w:shd w:val="clear" w:color="auto" w:fill="FFFFFF" w:themeFill="background1"/>
        <w:rPr>
          <w:rFonts w:ascii="Arial" w:hAnsi="Arial" w:cs="Arial"/>
          <w:b/>
          <w:bCs/>
          <w:sz w:val="24"/>
          <w:szCs w:val="24"/>
        </w:rPr>
      </w:pPr>
      <w:r>
        <w:rPr>
          <w:rFonts w:ascii="Arial" w:hAnsi="Arial" w:cs="Arial"/>
          <w:b/>
          <w:bCs/>
          <w:sz w:val="24"/>
          <w:szCs w:val="24"/>
        </w:rPr>
        <w:t>Hayley Gidman</w:t>
      </w:r>
    </w:p>
    <w:p w14:paraId="371B4B4E" w14:textId="6F3E716D" w:rsidR="008039D4" w:rsidRDefault="008039D4" w:rsidP="001E1D94">
      <w:pPr>
        <w:pStyle w:val="NoSpacing"/>
        <w:rPr>
          <w:rFonts w:ascii="Arial" w:hAnsi="Arial" w:cs="Arial"/>
          <w:b/>
          <w:bCs/>
          <w:sz w:val="28"/>
          <w:szCs w:val="24"/>
        </w:rPr>
      </w:pPr>
    </w:p>
    <w:p w14:paraId="49924CD9" w14:textId="77777777" w:rsidR="004045D3" w:rsidRPr="00EB1638" w:rsidRDefault="004045D3" w:rsidP="001E1D94">
      <w:pPr>
        <w:pStyle w:val="NoSpacing"/>
        <w:rPr>
          <w:rFonts w:ascii="Arial" w:hAnsi="Arial" w:cs="Arial"/>
          <w:b/>
          <w:bCs/>
          <w:sz w:val="28"/>
          <w:szCs w:val="24"/>
        </w:rPr>
      </w:pP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6877BE"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6877BE"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6877B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6877B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6877BE"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6877BE"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6877BE"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even" r:id="rId31"/>
      <w:headerReference w:type="default" r:id="rId32"/>
      <w:footerReference w:type="even" r:id="rId33"/>
      <w:footerReference w:type="default" r:id="rId34"/>
      <w:headerReference w:type="first" r:id="rId35"/>
      <w:footerReference w:type="first" r:id="rId36"/>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1F5A" w14:textId="77777777" w:rsidR="006877BE" w:rsidRDefault="0068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6AD7C7A0" w:rsidR="00FE7672" w:rsidRDefault="00C56E68">
    <w:pPr>
      <w:pStyle w:val="Footer"/>
    </w:pPr>
    <w:r>
      <w:t>Patient Privacy Notice</w:t>
    </w:r>
    <w:r w:rsidR="00C6749C">
      <w:tab/>
    </w:r>
    <w:r w:rsidR="006877BE">
      <w:t xml:space="preserve">August </w:t>
    </w:r>
    <w:r w:rsidR="006877BE">
      <w:t>2023</w:t>
    </w:r>
    <w:r w:rsidR="00C6749C">
      <w:tab/>
    </w:r>
    <w:r w:rsidR="00EB1638">
      <w:rPr>
        <w:rFonts w:asciiTheme="minorHAnsi" w:eastAsia="Times New Roman" w:hAnsiTheme="minorHAnsi" w:cstheme="minorHAnsi"/>
        <w:color w:val="333333"/>
        <w:bdr w:val="none" w:sz="0" w:space="0" w:color="auto" w:frame="1"/>
        <w:shd w:val="clear" w:color="auto" w:fill="FFFFFF"/>
        <w:lang w:eastAsia="en-GB"/>
      </w:rPr>
      <w:t>Biddulph Valley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C825" w14:textId="77777777" w:rsidR="006877BE" w:rsidRDefault="0068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9D56" w14:textId="77777777" w:rsidR="006877BE" w:rsidRDefault="00687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lang w:eastAsia="en-GB"/>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EB57" w14:textId="77777777" w:rsidR="006877BE" w:rsidRDefault="0068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066916">
    <w:abstractNumId w:val="25"/>
  </w:num>
  <w:num w:numId="2" w16cid:durableId="1333416588">
    <w:abstractNumId w:val="32"/>
  </w:num>
  <w:num w:numId="3" w16cid:durableId="442918936">
    <w:abstractNumId w:val="22"/>
  </w:num>
  <w:num w:numId="4" w16cid:durableId="775951720">
    <w:abstractNumId w:val="10"/>
  </w:num>
  <w:num w:numId="5" w16cid:durableId="1536385895">
    <w:abstractNumId w:val="1"/>
  </w:num>
  <w:num w:numId="6" w16cid:durableId="710110522">
    <w:abstractNumId w:val="33"/>
  </w:num>
  <w:num w:numId="7" w16cid:durableId="1486165350">
    <w:abstractNumId w:val="4"/>
  </w:num>
  <w:num w:numId="8" w16cid:durableId="910623362">
    <w:abstractNumId w:val="2"/>
  </w:num>
  <w:num w:numId="9" w16cid:durableId="259947201">
    <w:abstractNumId w:val="17"/>
  </w:num>
  <w:num w:numId="10" w16cid:durableId="1267544590">
    <w:abstractNumId w:val="0"/>
  </w:num>
  <w:num w:numId="11" w16cid:durableId="56128641">
    <w:abstractNumId w:val="11"/>
  </w:num>
  <w:num w:numId="12" w16cid:durableId="116337752">
    <w:abstractNumId w:val="29"/>
  </w:num>
  <w:num w:numId="13" w16cid:durableId="1460223293">
    <w:abstractNumId w:val="8"/>
  </w:num>
  <w:num w:numId="14" w16cid:durableId="325062811">
    <w:abstractNumId w:val="35"/>
  </w:num>
  <w:num w:numId="15" w16cid:durableId="1221214379">
    <w:abstractNumId w:val="19"/>
  </w:num>
  <w:num w:numId="16" w16cid:durableId="674919780">
    <w:abstractNumId w:val="28"/>
  </w:num>
  <w:num w:numId="17" w16cid:durableId="1317420491">
    <w:abstractNumId w:val="16"/>
  </w:num>
  <w:num w:numId="18" w16cid:durableId="1451820632">
    <w:abstractNumId w:val="36"/>
  </w:num>
  <w:num w:numId="19" w16cid:durableId="405878218">
    <w:abstractNumId w:val="27"/>
  </w:num>
  <w:num w:numId="20" w16cid:durableId="384524142">
    <w:abstractNumId w:val="9"/>
  </w:num>
  <w:num w:numId="21" w16cid:durableId="2075083936">
    <w:abstractNumId w:val="6"/>
  </w:num>
  <w:num w:numId="22" w16cid:durableId="1976525586">
    <w:abstractNumId w:val="5"/>
  </w:num>
  <w:num w:numId="23" w16cid:durableId="903486596">
    <w:abstractNumId w:val="34"/>
  </w:num>
  <w:num w:numId="24" w16cid:durableId="20669628">
    <w:abstractNumId w:val="23"/>
  </w:num>
  <w:num w:numId="25" w16cid:durableId="654115550">
    <w:abstractNumId w:val="12"/>
  </w:num>
  <w:num w:numId="26" w16cid:durableId="1375888832">
    <w:abstractNumId w:val="20"/>
  </w:num>
  <w:num w:numId="27" w16cid:durableId="455831085">
    <w:abstractNumId w:val="31"/>
  </w:num>
  <w:num w:numId="28" w16cid:durableId="791705699">
    <w:abstractNumId w:val="3"/>
  </w:num>
  <w:num w:numId="29" w16cid:durableId="765463994">
    <w:abstractNumId w:val="30"/>
  </w:num>
  <w:num w:numId="30" w16cid:durableId="984118976">
    <w:abstractNumId w:val="14"/>
  </w:num>
  <w:num w:numId="31" w16cid:durableId="1520116650">
    <w:abstractNumId w:val="24"/>
  </w:num>
  <w:num w:numId="32" w16cid:durableId="1713729975">
    <w:abstractNumId w:val="21"/>
  </w:num>
  <w:num w:numId="33" w16cid:durableId="353965669">
    <w:abstractNumId w:val="18"/>
  </w:num>
  <w:num w:numId="34" w16cid:durableId="693728414">
    <w:abstractNumId w:val="15"/>
  </w:num>
  <w:num w:numId="35" w16cid:durableId="1218513231">
    <w:abstractNumId w:val="26"/>
  </w:num>
  <w:num w:numId="36" w16cid:durableId="1890266449">
    <w:abstractNumId w:val="7"/>
  </w:num>
  <w:num w:numId="37" w16cid:durableId="1273440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45D3"/>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67EE7"/>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877BE"/>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4100"/>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1638"/>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2">
    <w:name w:val="Unresolved Mention2"/>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hyperlink" Target="http://www.nhs.uk/your-nhs-data-matters"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prd.com/transparency-information"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EP5svvMA1m1zHwSu6YeF9KmwL3f3BBuxZJJKvCRKfVLM&amp;iat=1692092110&amp;a=%7C%7C799334611%7C%7C&amp;account=accurx.activehosted.com&amp;email=MTlW6ijFFA5TOJG3gH85%2Ba3R5lbzA9HOVi6wMIUxeVfYyA%3D%3D%3A7kk29CVb%2Ff296ZTh7eiVxqePCpdw3FAU&amp;s=20582e5a8e8271abf56cbc95cc88429c&amp;i=4120A28409A34A58022" TargetMode="External"/><Relationship Id="rId24" Type="http://schemas.openxmlformats.org/officeDocument/2006/relationships/hyperlink" Target="https://ico.org.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cgp.org.uk/" TargetMode="External"/><Relationship Id="rId23" Type="http://schemas.openxmlformats.org/officeDocument/2006/relationships/hyperlink" Target="https://ico.org.uk/" TargetMode="External"/><Relationship Id="rId28" Type="http://schemas.openxmlformats.org/officeDocument/2006/relationships/hyperlink" Target="https://www.hra.nhs.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ra.nhs.uk/information-about-patients/%2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 TargetMode="External"/><Relationship Id="rId22" Type="http://schemas.openxmlformats.org/officeDocument/2006/relationships/hyperlink" Target="https://transform.england.nhs.uk/media/documents/NHSX_Records_Management_CoP_V7.pdf"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debef9-106b-49b9-b98a-2ff904d16eaa"/>
    <ds:schemaRef ds:uri="28294874-30dc-4652-a8b6-aaaa8c496be9"/>
    <ds:schemaRef ds:uri="http://www.w3.org/XML/1998/namespace"/>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523DD22B-8662-4831-BB97-230447B4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Louise Moston (M83046)</cp:lastModifiedBy>
  <cp:revision>6</cp:revision>
  <cp:lastPrinted>2019-06-13T09:46:00Z</cp:lastPrinted>
  <dcterms:created xsi:type="dcterms:W3CDTF">2022-10-20T07:48:00Z</dcterms:created>
  <dcterms:modified xsi:type="dcterms:W3CDTF">2023-09-12T10:53:00Z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