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BEEC0" w14:textId="6436E4DA" w:rsidR="0005089A" w:rsidRDefault="004A1BAB" w:rsidP="004A1BAB">
      <w:pPr>
        <w:jc w:val="right"/>
      </w:pPr>
      <w:r w:rsidRPr="00A46EBE">
        <w:rPr>
          <w:noProof/>
          <w:sz w:val="32"/>
          <w:szCs w:val="32"/>
        </w:rPr>
        <w:drawing>
          <wp:anchor distT="0" distB="0" distL="0" distR="0" simplePos="0" relativeHeight="251659264" behindDoc="0" locked="0" layoutInCell="1" allowOverlap="1" wp14:anchorId="65042D6E" wp14:editId="0C952017">
            <wp:simplePos x="0" y="0"/>
            <wp:positionH relativeFrom="margin">
              <wp:posOffset>5210175</wp:posOffset>
            </wp:positionH>
            <wp:positionV relativeFrom="paragraph">
              <wp:posOffset>-585788</wp:posOffset>
            </wp:positionV>
            <wp:extent cx="966216" cy="954023"/>
            <wp:effectExtent l="0" t="0" r="0" b="0"/>
            <wp:wrapNone/>
            <wp:docPr id="1" name="image1.png" descr="A picture containing logo, text, graphics,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logo, text, graphics, cartoon&#10;&#10;Description automatically generated"/>
                    <pic:cNvPicPr/>
                  </pic:nvPicPr>
                  <pic:blipFill>
                    <a:blip r:embed="rId7" cstate="print"/>
                    <a:stretch>
                      <a:fillRect/>
                    </a:stretch>
                  </pic:blipFill>
                  <pic:spPr>
                    <a:xfrm>
                      <a:off x="0" y="0"/>
                      <a:ext cx="966216" cy="954023"/>
                    </a:xfrm>
                    <a:prstGeom prst="rect">
                      <a:avLst/>
                    </a:prstGeom>
                  </pic:spPr>
                </pic:pic>
              </a:graphicData>
            </a:graphic>
          </wp:anchor>
        </w:drawing>
      </w:r>
      <w:r w:rsidR="00061909">
        <w:t>Th</w:t>
      </w:r>
    </w:p>
    <w:p w14:paraId="419DCB43" w14:textId="4B44B729" w:rsidR="004A1BAB" w:rsidRDefault="004A1BAB" w:rsidP="004A1BAB">
      <w:pPr>
        <w:jc w:val="center"/>
      </w:pPr>
      <w:r>
        <w:t>WINSFORD PRIMARY CARE NETWORK</w:t>
      </w:r>
    </w:p>
    <w:p w14:paraId="2016EFDE" w14:textId="76DB2C89" w:rsidR="004A1BAB" w:rsidRDefault="004A1BAB" w:rsidP="004A1BAB">
      <w:pPr>
        <w:jc w:val="center"/>
      </w:pPr>
      <w:r>
        <w:t>PATIENT PARTICIPATION GROUP (PPG)</w:t>
      </w:r>
    </w:p>
    <w:p w14:paraId="65663FED" w14:textId="77777777" w:rsidR="004A1BAB" w:rsidRDefault="004A1BAB" w:rsidP="004A1BAB">
      <w:pPr>
        <w:jc w:val="center"/>
      </w:pPr>
    </w:p>
    <w:p w14:paraId="48B376CF" w14:textId="0C6412E7" w:rsidR="004A1BAB" w:rsidRDefault="00D10E35" w:rsidP="004A1BAB">
      <w:pPr>
        <w:jc w:val="center"/>
      </w:pPr>
      <w:r>
        <w:t>NOTES:</w:t>
      </w:r>
    </w:p>
    <w:p w14:paraId="00536040" w14:textId="1111C6D2" w:rsidR="004A1BAB" w:rsidRDefault="004A1BAB" w:rsidP="004A1BAB">
      <w:pPr>
        <w:jc w:val="center"/>
      </w:pPr>
      <w:r>
        <w:t xml:space="preserve">MEETING </w:t>
      </w:r>
      <w:r w:rsidR="000F4586">
        <w:t xml:space="preserve">TUESDAY 6 FEBRUARY 2024 </w:t>
      </w:r>
      <w:r>
        <w:t>AT 4pm</w:t>
      </w:r>
    </w:p>
    <w:p w14:paraId="14227575" w14:textId="6090E4B2" w:rsidR="004A1BAB" w:rsidRDefault="004A1BAB" w:rsidP="004A1BAB">
      <w:pPr>
        <w:jc w:val="center"/>
      </w:pPr>
      <w:r>
        <w:t>DENE DRIVE</w:t>
      </w:r>
      <w:r w:rsidR="00622F0B">
        <w:t xml:space="preserve"> </w:t>
      </w:r>
      <w:r>
        <w:t>PPC ROOM 2</w:t>
      </w:r>
    </w:p>
    <w:p w14:paraId="65FD75BF" w14:textId="77777777" w:rsidR="004A1BAB" w:rsidRDefault="004A1BAB" w:rsidP="004A1BAB">
      <w:pPr>
        <w:jc w:val="center"/>
      </w:pPr>
    </w:p>
    <w:tbl>
      <w:tblPr>
        <w:tblStyle w:val="TableGrid"/>
        <w:tblW w:w="9634" w:type="dxa"/>
        <w:tblLook w:val="04A0" w:firstRow="1" w:lastRow="0" w:firstColumn="1" w:lastColumn="0" w:noHBand="0" w:noVBand="1"/>
      </w:tblPr>
      <w:tblGrid>
        <w:gridCol w:w="847"/>
        <w:gridCol w:w="8787"/>
      </w:tblGrid>
      <w:tr w:rsidR="00DE3556" w14:paraId="0545733C" w14:textId="36FD6CEF" w:rsidTr="00805655">
        <w:tc>
          <w:tcPr>
            <w:tcW w:w="847" w:type="dxa"/>
          </w:tcPr>
          <w:p w14:paraId="2C2E7CFC" w14:textId="608330AC" w:rsidR="00DE3556" w:rsidRDefault="00DE3556" w:rsidP="004A1BAB">
            <w:pPr>
              <w:jc w:val="center"/>
            </w:pPr>
            <w:r>
              <w:t>1.</w:t>
            </w:r>
          </w:p>
        </w:tc>
        <w:tc>
          <w:tcPr>
            <w:tcW w:w="8787" w:type="dxa"/>
          </w:tcPr>
          <w:p w14:paraId="12DE7BDD" w14:textId="77777777" w:rsidR="00DE3556" w:rsidRDefault="00DE3556" w:rsidP="00061909">
            <w:pPr>
              <w:jc w:val="both"/>
            </w:pPr>
            <w:r>
              <w:t>Welcome / Apologies</w:t>
            </w:r>
          </w:p>
          <w:p w14:paraId="7CEACB43" w14:textId="4BC6A649" w:rsidR="00DE3556" w:rsidRPr="00364159" w:rsidRDefault="00DE3556" w:rsidP="00061909">
            <w:pPr>
              <w:jc w:val="both"/>
              <w:rPr>
                <w:b w:val="0"/>
                <w:bCs/>
              </w:rPr>
            </w:pPr>
          </w:p>
          <w:p w14:paraId="6CAF492E" w14:textId="151785F4" w:rsidR="00DE3556" w:rsidRDefault="00DE3556" w:rsidP="009F3CAE">
            <w:pPr>
              <w:jc w:val="both"/>
              <w:rPr>
                <w:b w:val="0"/>
                <w:bCs/>
              </w:rPr>
            </w:pPr>
            <w:r>
              <w:rPr>
                <w:b w:val="0"/>
                <w:bCs/>
              </w:rPr>
              <w:t>Apologies received prior to meeting: Jackie-Ann Hardman (J-AH); Chris F Brenan.</w:t>
            </w:r>
          </w:p>
          <w:p w14:paraId="18F32743" w14:textId="4335F302" w:rsidR="00DE3556" w:rsidRDefault="00DE3556" w:rsidP="00356CC1">
            <w:pPr>
              <w:jc w:val="both"/>
              <w:rPr>
                <w:b w:val="0"/>
                <w:bCs/>
              </w:rPr>
            </w:pPr>
          </w:p>
          <w:p w14:paraId="07B85A03" w14:textId="25D1D5B7" w:rsidR="00DE3556" w:rsidRDefault="00DE3556" w:rsidP="00356CC1">
            <w:pPr>
              <w:jc w:val="both"/>
              <w:rPr>
                <w:b w:val="0"/>
                <w:bCs/>
              </w:rPr>
            </w:pPr>
            <w:r>
              <w:rPr>
                <w:b w:val="0"/>
                <w:bCs/>
              </w:rPr>
              <w:t xml:space="preserve">Attendees: Carole Heiriss (CH - Weaver Vale) Chair; Ann Buchanan (AB - Willow Wood); Tony Williams (AW - Weaver Vale); Jackie Brown (JB - Social Prescribing Team); Carol Barton (CB - </w:t>
            </w:r>
            <w:proofErr w:type="spellStart"/>
            <w:r>
              <w:rPr>
                <w:b w:val="0"/>
                <w:bCs/>
              </w:rPr>
              <w:t>Swanlow</w:t>
            </w:r>
            <w:proofErr w:type="spellEnd"/>
            <w:r>
              <w:rPr>
                <w:b w:val="0"/>
                <w:bCs/>
              </w:rPr>
              <w:t xml:space="preserve">); Ged Hind (GD -Weaver Vale)Deputy Chair; Lesley </w:t>
            </w:r>
            <w:proofErr w:type="spellStart"/>
            <w:r>
              <w:rPr>
                <w:b w:val="0"/>
                <w:bCs/>
              </w:rPr>
              <w:t>Graffham</w:t>
            </w:r>
            <w:proofErr w:type="spellEnd"/>
            <w:r>
              <w:rPr>
                <w:b w:val="0"/>
                <w:bCs/>
              </w:rPr>
              <w:t xml:space="preserve"> (LG - High Street); Maggie Davenport (MD - Weaver Vale); Susan Barrow (SB - High Street); Sue Sanderson (SS - High Street); Tina Birkby (TB - PCN Strategic Lead); Linda Donegan (LD - Weaver Vale)PM; Tara </w:t>
            </w:r>
            <w:proofErr w:type="spellStart"/>
            <w:r>
              <w:rPr>
                <w:b w:val="0"/>
                <w:bCs/>
              </w:rPr>
              <w:t>Flexen</w:t>
            </w:r>
            <w:proofErr w:type="spellEnd"/>
            <w:r>
              <w:rPr>
                <w:b w:val="0"/>
                <w:bCs/>
              </w:rPr>
              <w:t xml:space="preserve"> (TF -  </w:t>
            </w:r>
            <w:proofErr w:type="spellStart"/>
            <w:r>
              <w:rPr>
                <w:b w:val="0"/>
                <w:bCs/>
              </w:rPr>
              <w:t>Swanlow</w:t>
            </w:r>
            <w:proofErr w:type="spellEnd"/>
            <w:r>
              <w:rPr>
                <w:b w:val="0"/>
                <w:bCs/>
              </w:rPr>
              <w:t>)PM;</w:t>
            </w:r>
          </w:p>
          <w:p w14:paraId="1DAEFE05" w14:textId="64CC4011" w:rsidR="00DE3556" w:rsidRDefault="00DE3556" w:rsidP="00356CC1">
            <w:pPr>
              <w:jc w:val="both"/>
              <w:rPr>
                <w:b w:val="0"/>
                <w:bCs/>
              </w:rPr>
            </w:pPr>
            <w:r>
              <w:rPr>
                <w:b w:val="0"/>
                <w:bCs/>
              </w:rPr>
              <w:t xml:space="preserve">Tracy </w:t>
            </w:r>
            <w:proofErr w:type="spellStart"/>
            <w:r>
              <w:rPr>
                <w:b w:val="0"/>
                <w:bCs/>
              </w:rPr>
              <w:t>Hoather</w:t>
            </w:r>
            <w:proofErr w:type="spellEnd"/>
            <w:r>
              <w:rPr>
                <w:b w:val="0"/>
                <w:bCs/>
              </w:rPr>
              <w:t xml:space="preserve"> (TH - Weaver Vale) via video link.</w:t>
            </w:r>
          </w:p>
          <w:p w14:paraId="239895F0" w14:textId="77777777" w:rsidR="00DE3556" w:rsidRDefault="00DE3556" w:rsidP="0032770D">
            <w:pPr>
              <w:jc w:val="both"/>
              <w:rPr>
                <w:b w:val="0"/>
                <w:bCs/>
              </w:rPr>
            </w:pPr>
          </w:p>
          <w:p w14:paraId="77C515C8" w14:textId="77777777" w:rsidR="00DE3556" w:rsidRDefault="00DE3556" w:rsidP="0032770D">
            <w:pPr>
              <w:jc w:val="both"/>
              <w:rPr>
                <w:b w:val="0"/>
                <w:bCs/>
              </w:rPr>
            </w:pPr>
            <w:r>
              <w:rPr>
                <w:b w:val="0"/>
                <w:bCs/>
              </w:rPr>
              <w:t xml:space="preserve">Note Taker: Lesley </w:t>
            </w:r>
            <w:proofErr w:type="spellStart"/>
            <w:r>
              <w:rPr>
                <w:b w:val="0"/>
                <w:bCs/>
              </w:rPr>
              <w:t>Graffham</w:t>
            </w:r>
            <w:proofErr w:type="spellEnd"/>
            <w:r>
              <w:rPr>
                <w:b w:val="0"/>
                <w:bCs/>
              </w:rPr>
              <w:t xml:space="preserve"> </w:t>
            </w:r>
          </w:p>
          <w:p w14:paraId="737918AC" w14:textId="77777777" w:rsidR="00616114" w:rsidRDefault="00616114" w:rsidP="0032770D">
            <w:pPr>
              <w:jc w:val="both"/>
              <w:rPr>
                <w:b w:val="0"/>
                <w:bCs/>
              </w:rPr>
            </w:pPr>
          </w:p>
          <w:p w14:paraId="324A84C7" w14:textId="058B8FAF" w:rsidR="00616114" w:rsidRDefault="00616114" w:rsidP="0032770D">
            <w:pPr>
              <w:jc w:val="both"/>
              <w:rPr>
                <w:b w:val="0"/>
                <w:bCs/>
              </w:rPr>
            </w:pPr>
            <w:r>
              <w:rPr>
                <w:b w:val="0"/>
                <w:bCs/>
              </w:rPr>
              <w:t xml:space="preserve">New member Susan Barrow </w:t>
            </w:r>
            <w:r w:rsidR="00A66067">
              <w:rPr>
                <w:b w:val="0"/>
                <w:bCs/>
              </w:rPr>
              <w:t xml:space="preserve">(High Street) </w:t>
            </w:r>
            <w:r>
              <w:rPr>
                <w:b w:val="0"/>
                <w:bCs/>
              </w:rPr>
              <w:t>welcomed</w:t>
            </w:r>
          </w:p>
          <w:p w14:paraId="0E7DA591" w14:textId="651528A4" w:rsidR="00DE3556" w:rsidRPr="00061909" w:rsidRDefault="00DE3556" w:rsidP="0032770D">
            <w:pPr>
              <w:jc w:val="both"/>
              <w:rPr>
                <w:b w:val="0"/>
                <w:bCs/>
              </w:rPr>
            </w:pPr>
          </w:p>
        </w:tc>
      </w:tr>
      <w:tr w:rsidR="00DE3556" w14:paraId="116074B7" w14:textId="77777777" w:rsidTr="00805655">
        <w:tc>
          <w:tcPr>
            <w:tcW w:w="847" w:type="dxa"/>
          </w:tcPr>
          <w:p w14:paraId="398B74AA" w14:textId="52F78899" w:rsidR="00DE3556" w:rsidRDefault="00DE3556" w:rsidP="004A1BAB">
            <w:pPr>
              <w:jc w:val="center"/>
            </w:pPr>
            <w:r>
              <w:t>2.</w:t>
            </w:r>
          </w:p>
        </w:tc>
        <w:tc>
          <w:tcPr>
            <w:tcW w:w="8787" w:type="dxa"/>
          </w:tcPr>
          <w:p w14:paraId="699188ED" w14:textId="43A7F2D1" w:rsidR="00DE3556" w:rsidRDefault="00DE3556" w:rsidP="00061909">
            <w:pPr>
              <w:jc w:val="both"/>
            </w:pPr>
            <w:r>
              <w:t>Declaration of conflicts of interest</w:t>
            </w:r>
          </w:p>
          <w:p w14:paraId="1D1B2727" w14:textId="35B9B3DF" w:rsidR="00DE3556" w:rsidRDefault="00DE3556" w:rsidP="00061909">
            <w:pPr>
              <w:jc w:val="both"/>
            </w:pPr>
          </w:p>
          <w:p w14:paraId="30364E66" w14:textId="4D54BD7F" w:rsidR="00DE3556" w:rsidRPr="00D823EC" w:rsidRDefault="00DE3556" w:rsidP="00061909">
            <w:pPr>
              <w:jc w:val="both"/>
              <w:rPr>
                <w:b w:val="0"/>
                <w:bCs/>
              </w:rPr>
            </w:pPr>
            <w:r w:rsidRPr="00D823EC">
              <w:rPr>
                <w:b w:val="0"/>
                <w:bCs/>
              </w:rPr>
              <w:t>None</w:t>
            </w:r>
            <w:r w:rsidR="00D823EC">
              <w:rPr>
                <w:b w:val="0"/>
                <w:bCs/>
              </w:rPr>
              <w:t xml:space="preserve"> declared</w:t>
            </w:r>
          </w:p>
          <w:p w14:paraId="360761DE" w14:textId="3366F5A8" w:rsidR="00DE3556" w:rsidRDefault="00DE3556" w:rsidP="00061909">
            <w:pPr>
              <w:jc w:val="both"/>
            </w:pPr>
          </w:p>
        </w:tc>
      </w:tr>
      <w:tr w:rsidR="00DE3556" w:rsidRPr="00B01FF1" w14:paraId="57E785B4" w14:textId="53464CDD" w:rsidTr="00805655">
        <w:tc>
          <w:tcPr>
            <w:tcW w:w="847" w:type="dxa"/>
          </w:tcPr>
          <w:p w14:paraId="54628A2E" w14:textId="7B441FEB" w:rsidR="00DE3556" w:rsidRDefault="00DE3556" w:rsidP="004A1BAB">
            <w:pPr>
              <w:jc w:val="center"/>
            </w:pPr>
            <w:r>
              <w:t>3.</w:t>
            </w:r>
          </w:p>
        </w:tc>
        <w:tc>
          <w:tcPr>
            <w:tcW w:w="8787" w:type="dxa"/>
          </w:tcPr>
          <w:p w14:paraId="18F916CF" w14:textId="35C58126" w:rsidR="00DE3556" w:rsidRDefault="00DE3556" w:rsidP="003E345F">
            <w:r>
              <w:t xml:space="preserve">Actions from last meeting </w:t>
            </w:r>
          </w:p>
          <w:p w14:paraId="00D980AE" w14:textId="53E94B81" w:rsidR="00DE3556" w:rsidRDefault="00DE3556" w:rsidP="004E0D5F">
            <w:pPr>
              <w:rPr>
                <w:rFonts w:cs="Calibri"/>
                <w:b w:val="0"/>
                <w:bCs/>
                <w:color w:val="000000"/>
              </w:rPr>
            </w:pPr>
            <w:r w:rsidRPr="004E0D5F">
              <w:rPr>
                <w:rFonts w:cs="Calibri"/>
                <w:b w:val="0"/>
                <w:bCs/>
                <w:color w:val="000000"/>
              </w:rPr>
              <w:t>Colin McG</w:t>
            </w:r>
            <w:r w:rsidR="009A6E00">
              <w:rPr>
                <w:rFonts w:cs="Calibri"/>
                <w:b w:val="0"/>
                <w:bCs/>
                <w:color w:val="000000"/>
              </w:rPr>
              <w:t>uffie</w:t>
            </w:r>
            <w:r w:rsidRPr="004E0D5F">
              <w:rPr>
                <w:rFonts w:cs="Calibri"/>
                <w:b w:val="0"/>
                <w:bCs/>
                <w:color w:val="000000"/>
              </w:rPr>
              <w:t xml:space="preserve"> (CM) – no contact s</w:t>
            </w:r>
            <w:r>
              <w:rPr>
                <w:rFonts w:cs="Calibri"/>
                <w:b w:val="0"/>
                <w:bCs/>
                <w:color w:val="000000"/>
              </w:rPr>
              <w:t xml:space="preserve">till; Sam Logue replacement, no contact. TB PCN Strategic Lead, also </w:t>
            </w:r>
            <w:r w:rsidR="00D823EC">
              <w:rPr>
                <w:rFonts w:cs="Calibri"/>
                <w:b w:val="0"/>
                <w:bCs/>
                <w:color w:val="000000"/>
              </w:rPr>
              <w:t xml:space="preserve">has </w:t>
            </w:r>
            <w:r>
              <w:rPr>
                <w:rFonts w:cs="Calibri"/>
                <w:b w:val="0"/>
                <w:bCs/>
                <w:color w:val="000000"/>
              </w:rPr>
              <w:t>had no contact.</w:t>
            </w:r>
          </w:p>
          <w:p w14:paraId="5403F7B9" w14:textId="77777777" w:rsidR="00DE3556" w:rsidRDefault="00DE3556" w:rsidP="004E0D5F">
            <w:pPr>
              <w:rPr>
                <w:rFonts w:cs="Calibri"/>
                <w:b w:val="0"/>
                <w:bCs/>
                <w:color w:val="000000"/>
              </w:rPr>
            </w:pPr>
          </w:p>
          <w:p w14:paraId="69B0ADF7" w14:textId="66F88647" w:rsidR="00DE3556" w:rsidRDefault="00DE3556" w:rsidP="004E0D5F">
            <w:pPr>
              <w:rPr>
                <w:rFonts w:cs="Calibri"/>
                <w:b w:val="0"/>
                <w:color w:val="000000"/>
              </w:rPr>
            </w:pPr>
            <w:r w:rsidRPr="00171846">
              <w:rPr>
                <w:rFonts w:cs="Calibri"/>
                <w:b w:val="0"/>
                <w:color w:val="000000"/>
              </w:rPr>
              <w:t xml:space="preserve">Do SMASH have access to the Hospital at Home service? (Sandbach, Middlewich, Alsager, </w:t>
            </w:r>
            <w:proofErr w:type="spellStart"/>
            <w:r w:rsidRPr="00171846">
              <w:rPr>
                <w:rFonts w:cs="Calibri"/>
                <w:b w:val="0"/>
                <w:color w:val="000000"/>
              </w:rPr>
              <w:t>Shavington</w:t>
            </w:r>
            <w:proofErr w:type="spellEnd"/>
            <w:r w:rsidRPr="00171846">
              <w:rPr>
                <w:rFonts w:cs="Calibri"/>
                <w:b w:val="0"/>
                <w:color w:val="000000"/>
              </w:rPr>
              <w:t>, Haslington) –</w:t>
            </w:r>
            <w:r>
              <w:rPr>
                <w:rFonts w:cs="Calibri"/>
                <w:b w:val="0"/>
                <w:color w:val="000000"/>
              </w:rPr>
              <w:t>any feedback?  TB still trying to find out. Pilot scheme running in Winsford involving early hospital discharge,</w:t>
            </w:r>
            <w:r w:rsidR="009A6E00">
              <w:rPr>
                <w:rFonts w:cs="Calibri"/>
                <w:b w:val="0"/>
                <w:color w:val="000000"/>
              </w:rPr>
              <w:t xml:space="preserve"> run by CCICP, no concerns noted as yet, waiting for outcome of pilot to feed back details on service. </w:t>
            </w:r>
          </w:p>
          <w:p w14:paraId="73E58243" w14:textId="77777777" w:rsidR="00DE3556" w:rsidRDefault="00DE3556" w:rsidP="004E0D5F">
            <w:pPr>
              <w:rPr>
                <w:b w:val="0"/>
              </w:rPr>
            </w:pPr>
          </w:p>
          <w:p w14:paraId="15EF7586" w14:textId="487DC3A0" w:rsidR="00DE3556" w:rsidRDefault="00DE3556" w:rsidP="00CF3E4F">
            <w:pPr>
              <w:rPr>
                <w:rFonts w:cs="Calibri"/>
                <w:b w:val="0"/>
                <w:color w:val="000000"/>
              </w:rPr>
            </w:pPr>
            <w:r w:rsidRPr="007C7C5F">
              <w:rPr>
                <w:rFonts w:cs="Calibri"/>
                <w:b w:val="0"/>
              </w:rPr>
              <w:t xml:space="preserve">Winsford patients </w:t>
            </w:r>
            <w:r>
              <w:rPr>
                <w:rFonts w:cs="Calibri"/>
                <w:b w:val="0"/>
              </w:rPr>
              <w:t xml:space="preserve">with diabetes or pre-diabetic </w:t>
            </w:r>
            <w:r w:rsidRPr="007C7C5F">
              <w:rPr>
                <w:rFonts w:cs="Calibri"/>
                <w:b w:val="0"/>
              </w:rPr>
              <w:t>being referred to Reed</w:t>
            </w:r>
            <w:r w:rsidRPr="007C7C5F">
              <w:rPr>
                <w:rFonts w:cs="Calibri"/>
              </w:rPr>
              <w:t xml:space="preserve"> </w:t>
            </w:r>
            <w:r w:rsidRPr="007C7C5F">
              <w:rPr>
                <w:rFonts w:cs="Calibri"/>
                <w:b w:val="0"/>
              </w:rPr>
              <w:t>Wellbeing</w:t>
            </w:r>
            <w:r>
              <w:rPr>
                <w:rFonts w:cs="Calibri"/>
                <w:b w:val="0"/>
              </w:rPr>
              <w:t xml:space="preserve"> – LD advised it is a n</w:t>
            </w:r>
            <w:r>
              <w:rPr>
                <w:rFonts w:cs="Calibri"/>
                <w:b w:val="0"/>
                <w:color w:val="000000"/>
              </w:rPr>
              <w:t>ational service commissioned by NHS England. Patients to feedback directly to REED or NHS England</w:t>
            </w:r>
            <w:r w:rsidR="00E70156">
              <w:rPr>
                <w:rFonts w:cs="Calibri"/>
                <w:b w:val="0"/>
                <w:color w:val="000000"/>
              </w:rPr>
              <w:t xml:space="preserve"> if have concerns</w:t>
            </w:r>
            <w:r w:rsidR="009A6E00">
              <w:rPr>
                <w:rFonts w:cs="Calibri"/>
                <w:b w:val="0"/>
                <w:color w:val="000000"/>
              </w:rPr>
              <w:t xml:space="preserve"> or bad experience</w:t>
            </w:r>
            <w:r>
              <w:rPr>
                <w:rFonts w:cs="Calibri"/>
                <w:b w:val="0"/>
                <w:color w:val="000000"/>
              </w:rPr>
              <w:t xml:space="preserve">, local GP practices </w:t>
            </w:r>
            <w:r w:rsidR="009A6E00">
              <w:rPr>
                <w:rFonts w:cs="Calibri"/>
                <w:b w:val="0"/>
                <w:color w:val="000000"/>
              </w:rPr>
              <w:t xml:space="preserve">are provided with details of who has been commissioned and </w:t>
            </w:r>
            <w:r>
              <w:rPr>
                <w:rFonts w:cs="Calibri"/>
                <w:b w:val="0"/>
                <w:color w:val="000000"/>
              </w:rPr>
              <w:t>not in a position to influence.</w:t>
            </w:r>
            <w:r w:rsidR="009A6E00">
              <w:rPr>
                <w:rFonts w:cs="Calibri"/>
                <w:b w:val="0"/>
                <w:color w:val="000000"/>
              </w:rPr>
              <w:t xml:space="preserve">  Therefore it is vital that patients feed back directly themselves. </w:t>
            </w:r>
          </w:p>
          <w:p w14:paraId="0552EC63" w14:textId="77777777" w:rsidR="00DE3556" w:rsidRDefault="00DE3556" w:rsidP="004E0D5F">
            <w:pPr>
              <w:rPr>
                <w:b w:val="0"/>
              </w:rPr>
            </w:pPr>
          </w:p>
          <w:p w14:paraId="4C191DF5" w14:textId="1BC69D1B" w:rsidR="00DE3556" w:rsidRDefault="00DE3556" w:rsidP="004E0D5F">
            <w:pPr>
              <w:rPr>
                <w:rFonts w:cs="Calibri"/>
                <w:b w:val="0"/>
                <w:bCs/>
                <w:color w:val="000000"/>
              </w:rPr>
            </w:pPr>
            <w:r>
              <w:rPr>
                <w:rFonts w:cs="Calibri"/>
                <w:b w:val="0"/>
                <w:bCs/>
                <w:color w:val="000000"/>
              </w:rPr>
              <w:lastRenderedPageBreak/>
              <w:t>During the period November 2023 to date there have been n</w:t>
            </w:r>
            <w:r w:rsidRPr="00295081">
              <w:rPr>
                <w:rFonts w:cs="Calibri"/>
                <w:b w:val="0"/>
                <w:bCs/>
                <w:color w:val="000000"/>
              </w:rPr>
              <w:t>o request</w:t>
            </w:r>
            <w:r w:rsidR="009A6E00">
              <w:rPr>
                <w:rFonts w:cs="Calibri"/>
                <w:b w:val="0"/>
                <w:bCs/>
                <w:color w:val="000000"/>
              </w:rPr>
              <w:t>s</w:t>
            </w:r>
            <w:r w:rsidRPr="00295081">
              <w:rPr>
                <w:rFonts w:cs="Calibri"/>
                <w:b w:val="0"/>
                <w:bCs/>
                <w:color w:val="000000"/>
              </w:rPr>
              <w:t xml:space="preserve"> received from PMs for PPG members to help with collecting patient feedback</w:t>
            </w:r>
            <w:r>
              <w:rPr>
                <w:rFonts w:cs="Calibri"/>
                <w:b w:val="0"/>
                <w:bCs/>
                <w:color w:val="000000"/>
              </w:rPr>
              <w:t xml:space="preserve">. </w:t>
            </w:r>
          </w:p>
          <w:p w14:paraId="3FB503CA" w14:textId="77777777" w:rsidR="009A6E00" w:rsidRDefault="009A6E00" w:rsidP="004E0D5F">
            <w:pPr>
              <w:rPr>
                <w:rFonts w:cs="Calibri"/>
                <w:b w:val="0"/>
                <w:bCs/>
                <w:color w:val="000000"/>
              </w:rPr>
            </w:pPr>
          </w:p>
          <w:p w14:paraId="6314D2DF" w14:textId="5FD1666E" w:rsidR="00DE3556" w:rsidRDefault="00DE3556" w:rsidP="00213CC5">
            <w:pPr>
              <w:rPr>
                <w:rFonts w:cs="Calibri"/>
                <w:b w:val="0"/>
                <w:bCs/>
                <w:color w:val="000000"/>
              </w:rPr>
            </w:pPr>
            <w:r>
              <w:rPr>
                <w:rFonts w:cs="Calibri"/>
                <w:b w:val="0"/>
                <w:bCs/>
                <w:color w:val="000000"/>
              </w:rPr>
              <w:t xml:space="preserve">LD: </w:t>
            </w:r>
            <w:r w:rsidR="009A6E00">
              <w:rPr>
                <w:rFonts w:cs="Calibri"/>
                <w:b w:val="0"/>
                <w:bCs/>
                <w:color w:val="000000"/>
              </w:rPr>
              <w:t xml:space="preserve">Following the initial baseline surveys that the PPG carried out, practices have followed up Quarter 3 and Quarter 4 surveys by using Survey Monkey.  LD advised that this provided </w:t>
            </w:r>
            <w:r>
              <w:rPr>
                <w:rFonts w:cs="Calibri"/>
                <w:b w:val="0"/>
                <w:bCs/>
                <w:color w:val="000000"/>
              </w:rPr>
              <w:t>300+ responses</w:t>
            </w:r>
            <w:r w:rsidR="009A6E00">
              <w:rPr>
                <w:rFonts w:cs="Calibri"/>
                <w:b w:val="0"/>
                <w:bCs/>
                <w:color w:val="000000"/>
              </w:rPr>
              <w:t xml:space="preserve"> for Weaver Vale Surgery alone.  Patients who had an appointment within the previous 2 weeks were sent SMS to click on the survey monkey link and feed back on their experience.  800+ SMS messages were sent with 300+ responding to the survey.  The </w:t>
            </w:r>
            <w:proofErr w:type="spellStart"/>
            <w:r w:rsidR="009A6E00">
              <w:rPr>
                <w:rFonts w:cs="Calibri"/>
                <w:b w:val="0"/>
                <w:bCs/>
                <w:color w:val="000000"/>
              </w:rPr>
              <w:t>Qtr</w:t>
            </w:r>
            <w:proofErr w:type="spellEnd"/>
            <w:r w:rsidR="009A6E00">
              <w:rPr>
                <w:rFonts w:cs="Calibri"/>
                <w:b w:val="0"/>
                <w:bCs/>
                <w:color w:val="000000"/>
              </w:rPr>
              <w:t xml:space="preserve"> 3 results showed positive improvements on the baseline survey.  LD fed back that this was achieved because the PPG were successful in securing rich data during their surveys, giving us reasons why something worked well or didn’t which in turn allowed the practice to put forward explanations or look at tweaking processes to ensure a good patient experience.</w:t>
            </w:r>
          </w:p>
          <w:p w14:paraId="11D37F93" w14:textId="77777777" w:rsidR="00DE3556" w:rsidRDefault="00DE3556" w:rsidP="004E0D5F">
            <w:pPr>
              <w:rPr>
                <w:b w:val="0"/>
                <w:bCs/>
              </w:rPr>
            </w:pPr>
          </w:p>
          <w:p w14:paraId="72A20CAD" w14:textId="3B9691B2" w:rsidR="00DE3556" w:rsidRDefault="00DE3556" w:rsidP="00CE0898">
            <w:pPr>
              <w:rPr>
                <w:b w:val="0"/>
                <w:bCs/>
              </w:rPr>
            </w:pPr>
            <w:r w:rsidRPr="004C6EBB">
              <w:rPr>
                <w:rFonts w:cs="Calibri"/>
                <w:b w:val="0"/>
                <w:bCs/>
                <w:color w:val="000000"/>
              </w:rPr>
              <w:t>No request received for PPG members to assist with notice boards in surgeries</w:t>
            </w:r>
            <w:r w:rsidR="009A6E00">
              <w:rPr>
                <w:rFonts w:cs="Calibri"/>
                <w:b w:val="0"/>
                <w:bCs/>
                <w:color w:val="000000"/>
              </w:rPr>
              <w:t xml:space="preserve">.  </w:t>
            </w:r>
            <w:r>
              <w:rPr>
                <w:rFonts w:cs="Calibri"/>
                <w:b w:val="0"/>
                <w:bCs/>
                <w:color w:val="000000"/>
              </w:rPr>
              <w:t xml:space="preserve">LD advised that due to mandatory notices being required to be posted it would not be appropriate for PPG members to assist with noticeboards in surgeries therefore </w:t>
            </w:r>
            <w:r>
              <w:rPr>
                <w:b w:val="0"/>
                <w:bCs/>
              </w:rPr>
              <w:t>Practices decline assistance for now.</w:t>
            </w:r>
          </w:p>
          <w:p w14:paraId="7EE7565E" w14:textId="77777777" w:rsidR="00DE3556" w:rsidRPr="004C6EBB" w:rsidRDefault="00DE3556" w:rsidP="00A15525">
            <w:pPr>
              <w:rPr>
                <w:rFonts w:cs="Calibri"/>
                <w:b w:val="0"/>
                <w:bCs/>
                <w:color w:val="000000"/>
              </w:rPr>
            </w:pPr>
          </w:p>
          <w:p w14:paraId="14C8987F" w14:textId="2724B8AC" w:rsidR="00DE3556" w:rsidRDefault="00DE3556" w:rsidP="00A15525">
            <w:pPr>
              <w:rPr>
                <w:rFonts w:cs="Calibri"/>
                <w:b w:val="0"/>
                <w:bCs/>
                <w:color w:val="000000"/>
              </w:rPr>
            </w:pPr>
            <w:r w:rsidRPr="004C6EBB">
              <w:rPr>
                <w:rFonts w:cs="Calibri"/>
                <w:b w:val="0"/>
                <w:bCs/>
                <w:color w:val="000000"/>
              </w:rPr>
              <w:t>Patient name calling on boards – can the boards be adapted to protect patient confidentiality</w:t>
            </w:r>
            <w:r>
              <w:rPr>
                <w:rFonts w:cs="Calibri"/>
                <w:b w:val="0"/>
                <w:bCs/>
                <w:color w:val="000000"/>
              </w:rPr>
              <w:t>?</w:t>
            </w:r>
          </w:p>
          <w:p w14:paraId="05F04E37" w14:textId="7D0EC428" w:rsidR="00DE3556" w:rsidRPr="0097507D" w:rsidRDefault="00DE3556" w:rsidP="008C3187">
            <w:pPr>
              <w:rPr>
                <w:rFonts w:cs="Calibri"/>
                <w:b w:val="0"/>
                <w:color w:val="000000"/>
              </w:rPr>
            </w:pPr>
            <w:r w:rsidRPr="008C3187">
              <w:rPr>
                <w:rFonts w:cs="Calibri"/>
                <w:b w:val="0"/>
                <w:bCs/>
                <w:color w:val="000000"/>
              </w:rPr>
              <w:t>LD and TB:</w:t>
            </w:r>
            <w:r>
              <w:rPr>
                <w:rFonts w:cs="Calibri"/>
                <w:color w:val="000000"/>
              </w:rPr>
              <w:t xml:space="preserve"> </w:t>
            </w:r>
            <w:r w:rsidR="009A6E00">
              <w:rPr>
                <w:rFonts w:cs="Calibri"/>
                <w:b w:val="0"/>
                <w:color w:val="000000"/>
              </w:rPr>
              <w:t xml:space="preserve">You can change the patients name to their ‘calling’ name rather than first name if this is what they prefer.  You cannot change the surname and you cannot omit the title, options for transgender patients currently offered is Mx, which we all agree isn’t ideal. </w:t>
            </w:r>
          </w:p>
          <w:p w14:paraId="635BE831" w14:textId="125F26C6" w:rsidR="00DE3556" w:rsidRPr="00295081" w:rsidRDefault="00DE3556" w:rsidP="00CE0898">
            <w:pPr>
              <w:rPr>
                <w:b w:val="0"/>
                <w:bCs/>
              </w:rPr>
            </w:pPr>
          </w:p>
        </w:tc>
      </w:tr>
      <w:tr w:rsidR="00DE3556" w14:paraId="69E52C72" w14:textId="68CC9FBA" w:rsidTr="00805655">
        <w:tc>
          <w:tcPr>
            <w:tcW w:w="847" w:type="dxa"/>
          </w:tcPr>
          <w:p w14:paraId="6801256D" w14:textId="5EFC1E8B" w:rsidR="00DE3556" w:rsidRDefault="00DE3556" w:rsidP="00195C1F">
            <w:pPr>
              <w:jc w:val="center"/>
            </w:pPr>
            <w:r>
              <w:lastRenderedPageBreak/>
              <w:t>4.</w:t>
            </w:r>
          </w:p>
        </w:tc>
        <w:tc>
          <w:tcPr>
            <w:tcW w:w="8787" w:type="dxa"/>
          </w:tcPr>
          <w:p w14:paraId="56AAE2E8" w14:textId="482D625E" w:rsidR="00DE3556" w:rsidRDefault="00DE3556" w:rsidP="000E50C1">
            <w:pPr>
              <w:rPr>
                <w:b w:val="0"/>
                <w:bCs/>
              </w:rPr>
            </w:pPr>
            <w:r>
              <w:t>Care Community Steering Group</w:t>
            </w:r>
            <w:r>
              <w:rPr>
                <w:b w:val="0"/>
                <w:bCs/>
              </w:rPr>
              <w:t xml:space="preserve">: </w:t>
            </w:r>
          </w:p>
          <w:p w14:paraId="629D4EFD" w14:textId="0427AEF5" w:rsidR="00DE3556" w:rsidRDefault="00DE3556" w:rsidP="000E50C1">
            <w:pPr>
              <w:rPr>
                <w:b w:val="0"/>
                <w:bCs/>
              </w:rPr>
            </w:pPr>
            <w:r>
              <w:rPr>
                <w:b w:val="0"/>
                <w:bCs/>
              </w:rPr>
              <w:t xml:space="preserve">Feedback from J-AH, - Social Prescriber received prior to meeting: </w:t>
            </w:r>
          </w:p>
          <w:p w14:paraId="78F1F4A2" w14:textId="77777777" w:rsidR="00DE3556" w:rsidRPr="00D80714" w:rsidRDefault="00DE3556" w:rsidP="00E10CCE">
            <w:pPr>
              <w:numPr>
                <w:ilvl w:val="0"/>
                <w:numId w:val="3"/>
              </w:numPr>
              <w:shd w:val="clear" w:color="auto" w:fill="FFFFFF"/>
              <w:rPr>
                <w:rFonts w:eastAsia="Times New Roman" w:cs="Calibri"/>
                <w:b w:val="0"/>
                <w:color w:val="242424"/>
                <w:kern w:val="0"/>
                <w:lang w:eastAsia="en-GB"/>
                <w14:ligatures w14:val="none"/>
              </w:rPr>
            </w:pPr>
            <w:r w:rsidRPr="00D80714">
              <w:rPr>
                <w:rFonts w:eastAsia="Times New Roman" w:cs="Calibri"/>
                <w:b w:val="0"/>
                <w:color w:val="242424"/>
                <w:kern w:val="0"/>
                <w:lang w:eastAsia="en-GB"/>
                <w14:ligatures w14:val="none"/>
              </w:rPr>
              <w:t>The Social Prescribing Team continue to work on their action groups, Neil Corbin is working with Mental Health  Charity ‘Chapter’ to launch ‘Belong’ – activity based monthly sessions for 18yrs+ to support their mental wellbeing.</w:t>
            </w:r>
          </w:p>
          <w:p w14:paraId="4F36D142" w14:textId="77777777" w:rsidR="00DE3556" w:rsidRPr="00D80714" w:rsidRDefault="00DE3556" w:rsidP="003130E8">
            <w:pPr>
              <w:numPr>
                <w:ilvl w:val="0"/>
                <w:numId w:val="3"/>
              </w:numPr>
              <w:shd w:val="clear" w:color="auto" w:fill="FFFFFF"/>
              <w:rPr>
                <w:rFonts w:eastAsia="Times New Roman" w:cs="Calibri"/>
                <w:b w:val="0"/>
                <w:color w:val="242424"/>
                <w:kern w:val="0"/>
                <w:lang w:eastAsia="en-GB"/>
                <w14:ligatures w14:val="none"/>
              </w:rPr>
            </w:pPr>
            <w:r w:rsidRPr="00D80714">
              <w:rPr>
                <w:rFonts w:eastAsia="Times New Roman" w:cs="Calibri"/>
                <w:b w:val="0"/>
                <w:color w:val="242424"/>
                <w:kern w:val="0"/>
                <w:shd w:val="clear" w:color="auto" w:fill="FFFFFF"/>
                <w:lang w:eastAsia="en-GB"/>
                <w14:ligatures w14:val="none"/>
              </w:rPr>
              <w:t>Debbie Howarth</w:t>
            </w:r>
            <w:r w:rsidRPr="00D80714">
              <w:rPr>
                <w:rFonts w:eastAsia="Times New Roman" w:cs="Calibri"/>
                <w:b w:val="0"/>
                <w:color w:val="242424"/>
                <w:kern w:val="0"/>
                <w:lang w:eastAsia="en-GB"/>
                <w14:ligatures w14:val="none"/>
              </w:rPr>
              <w:t> has now identified a volunteer to run the Wednesday coffee mornings  at the Gate pub that she launched. Debbie is now planning to work on a project for housebound residents.</w:t>
            </w:r>
          </w:p>
          <w:p w14:paraId="407DABCF" w14:textId="30350B74" w:rsidR="00DE3556" w:rsidRDefault="00DE3556" w:rsidP="00E10CCE">
            <w:pPr>
              <w:numPr>
                <w:ilvl w:val="0"/>
                <w:numId w:val="3"/>
              </w:numPr>
              <w:shd w:val="clear" w:color="auto" w:fill="FFFFFF"/>
              <w:rPr>
                <w:rFonts w:eastAsia="Times New Roman" w:cs="Calibri"/>
                <w:b w:val="0"/>
                <w:color w:val="242424"/>
                <w:kern w:val="0"/>
                <w:lang w:eastAsia="en-GB"/>
                <w14:ligatures w14:val="none"/>
              </w:rPr>
            </w:pPr>
            <w:r w:rsidRPr="00D80714">
              <w:rPr>
                <w:rFonts w:eastAsia="Times New Roman" w:cs="Calibri"/>
                <w:b w:val="0"/>
                <w:color w:val="242424"/>
                <w:kern w:val="0"/>
                <w:lang w:eastAsia="en-GB"/>
                <w14:ligatures w14:val="none"/>
              </w:rPr>
              <w:t>JAH and Jackie Brown are planning to work on a project for residents with dementia / frailty, Winsford have the third highest dementia rate in Cheshire West.</w:t>
            </w:r>
          </w:p>
          <w:p w14:paraId="2D3D6277" w14:textId="77777777" w:rsidR="00DE3556" w:rsidRDefault="00DE3556" w:rsidP="002F543B">
            <w:pPr>
              <w:rPr>
                <w:rFonts w:eastAsia="Times New Roman" w:cs="Calibri"/>
                <w:b w:val="0"/>
                <w:color w:val="242424"/>
                <w:kern w:val="0"/>
                <w:lang w:eastAsia="en-GB"/>
                <w14:ligatures w14:val="none"/>
              </w:rPr>
            </w:pPr>
            <w:r>
              <w:rPr>
                <w:rFonts w:eastAsia="Times New Roman" w:cs="Calibri"/>
                <w:b w:val="0"/>
                <w:color w:val="242424"/>
                <w:kern w:val="0"/>
                <w:lang w:eastAsia="en-GB"/>
                <w14:ligatures w14:val="none"/>
              </w:rPr>
              <w:t xml:space="preserve">JB: </w:t>
            </w:r>
          </w:p>
          <w:p w14:paraId="0731987D" w14:textId="61D7C214" w:rsidR="00DE3556" w:rsidRDefault="00DE3556" w:rsidP="002F543B">
            <w:pPr>
              <w:rPr>
                <w:b w:val="0"/>
                <w:bCs/>
              </w:rPr>
            </w:pPr>
            <w:r>
              <w:rPr>
                <w:b w:val="0"/>
                <w:bCs/>
              </w:rPr>
              <w:t>“Belong” is a social group for 18+ male and female with mental health concerns. An assessment is required for suitability to join the group.</w:t>
            </w:r>
          </w:p>
          <w:p w14:paraId="0B4CEB81" w14:textId="38FF3216" w:rsidR="00DE3556" w:rsidRDefault="00DE3556" w:rsidP="002F543B">
            <w:pPr>
              <w:rPr>
                <w:b w:val="0"/>
                <w:bCs/>
              </w:rPr>
            </w:pPr>
            <w:r>
              <w:rPr>
                <w:b w:val="0"/>
                <w:bCs/>
              </w:rPr>
              <w:t>It is early days for a project to have virtual coffee mornings for housebound residents of Winsford of which there about 275.</w:t>
            </w:r>
          </w:p>
          <w:p w14:paraId="0470B8DE" w14:textId="3C357226" w:rsidR="00DE3556" w:rsidRDefault="00DE3556" w:rsidP="000E50C1">
            <w:pPr>
              <w:rPr>
                <w:b w:val="0"/>
                <w:bCs/>
              </w:rPr>
            </w:pPr>
            <w:r>
              <w:rPr>
                <w:b w:val="0"/>
                <w:bCs/>
              </w:rPr>
              <w:lastRenderedPageBreak/>
              <w:t>J-AH and JB are planning to coordinate a group for residents with dementia / frailty and their carers. There is high level of Winsford residents being identified with dementia at a younger age, in their 50s. Funding and ideas are still being sought – early days.</w:t>
            </w:r>
          </w:p>
          <w:p w14:paraId="0F05BB0A" w14:textId="04E09151" w:rsidR="00DE3556" w:rsidRPr="00EF0DDD" w:rsidRDefault="00DE3556" w:rsidP="003E3A8A">
            <w:pPr>
              <w:rPr>
                <w:b w:val="0"/>
                <w:bCs/>
              </w:rPr>
            </w:pPr>
            <w:r>
              <w:rPr>
                <w:b w:val="0"/>
                <w:bCs/>
              </w:rPr>
              <w:t>There is no longer a face-to-face befriending service in Winsford.</w:t>
            </w:r>
          </w:p>
        </w:tc>
      </w:tr>
      <w:tr w:rsidR="00DE3556" w14:paraId="59C49001" w14:textId="77777777" w:rsidTr="00805655">
        <w:tc>
          <w:tcPr>
            <w:tcW w:w="847" w:type="dxa"/>
          </w:tcPr>
          <w:p w14:paraId="267294F4" w14:textId="0FBC07FA" w:rsidR="00DE3556" w:rsidRDefault="00DE3556" w:rsidP="00195C1F">
            <w:pPr>
              <w:jc w:val="center"/>
            </w:pPr>
            <w:r>
              <w:lastRenderedPageBreak/>
              <w:t>5.</w:t>
            </w:r>
          </w:p>
        </w:tc>
        <w:tc>
          <w:tcPr>
            <w:tcW w:w="8787" w:type="dxa"/>
          </w:tcPr>
          <w:p w14:paraId="2BF055B0" w14:textId="5314D0C4" w:rsidR="00DE3556" w:rsidRDefault="00DE3556" w:rsidP="00587E74">
            <w:r w:rsidRPr="00F17F1F">
              <w:t xml:space="preserve">Update from ICB / PCN </w:t>
            </w:r>
          </w:p>
          <w:p w14:paraId="665DDD51" w14:textId="77777777" w:rsidR="00D801EC" w:rsidRDefault="00DE3556" w:rsidP="00122844">
            <w:pPr>
              <w:rPr>
                <w:b w:val="0"/>
              </w:rPr>
            </w:pPr>
            <w:r>
              <w:rPr>
                <w:b w:val="0"/>
              </w:rPr>
              <w:t xml:space="preserve">TB: ICB – no update available; </w:t>
            </w:r>
          </w:p>
          <w:p w14:paraId="14C92531" w14:textId="72634BBF" w:rsidR="00DE3556" w:rsidRPr="00F17F1F" w:rsidRDefault="00DE3556" w:rsidP="00122844">
            <w:pPr>
              <w:rPr>
                <w:b w:val="0"/>
                <w:bCs/>
              </w:rPr>
            </w:pPr>
            <w:r w:rsidRPr="009D1D42">
              <w:rPr>
                <w:b w:val="0"/>
              </w:rPr>
              <w:t xml:space="preserve">PCN </w:t>
            </w:r>
            <w:r>
              <w:rPr>
                <w:b w:val="0"/>
              </w:rPr>
              <w:t xml:space="preserve">have </w:t>
            </w:r>
            <w:r w:rsidRPr="009D1D42">
              <w:rPr>
                <w:b w:val="0"/>
              </w:rPr>
              <w:t>met monthly, looking at</w:t>
            </w:r>
            <w:r>
              <w:rPr>
                <w:b w:val="0"/>
              </w:rPr>
              <w:t xml:space="preserve"> gathering data to improve access.</w:t>
            </w:r>
          </w:p>
        </w:tc>
      </w:tr>
      <w:tr w:rsidR="00DE3556" w14:paraId="7A373FD7" w14:textId="53995612" w:rsidTr="00805655">
        <w:tc>
          <w:tcPr>
            <w:tcW w:w="847" w:type="dxa"/>
          </w:tcPr>
          <w:p w14:paraId="3FB5D52B" w14:textId="52DE5BD7" w:rsidR="00DE3556" w:rsidRDefault="00DE3556" w:rsidP="00195C1F">
            <w:pPr>
              <w:jc w:val="center"/>
            </w:pPr>
            <w:r>
              <w:t>6.</w:t>
            </w:r>
          </w:p>
        </w:tc>
        <w:tc>
          <w:tcPr>
            <w:tcW w:w="8787" w:type="dxa"/>
          </w:tcPr>
          <w:p w14:paraId="74D21548" w14:textId="453B0A7D" w:rsidR="00DE3556" w:rsidRDefault="00DE3556" w:rsidP="00122844">
            <w:pPr>
              <w:rPr>
                <w:b w:val="0"/>
                <w:bCs/>
              </w:rPr>
            </w:pPr>
            <w:r w:rsidRPr="004D267C">
              <w:t xml:space="preserve">Cloud Based Telephony </w:t>
            </w:r>
            <w:r>
              <w:rPr>
                <w:b w:val="0"/>
                <w:bCs/>
              </w:rPr>
              <w:t>– update from LD and TB:</w:t>
            </w:r>
          </w:p>
          <w:p w14:paraId="21B15B7B" w14:textId="2EAB80D5" w:rsidR="00DE3556" w:rsidRDefault="009A6E00" w:rsidP="00607418">
            <w:pPr>
              <w:rPr>
                <w:b w:val="0"/>
                <w:bCs/>
              </w:rPr>
            </w:pPr>
            <w:r>
              <w:rPr>
                <w:b w:val="0"/>
                <w:bCs/>
              </w:rPr>
              <w:t xml:space="preserve">All practices (except Launceston Close) are now up and running with the new cloud based telephony system </w:t>
            </w:r>
            <w:r w:rsidR="00DE3556">
              <w:rPr>
                <w:b w:val="0"/>
                <w:bCs/>
              </w:rPr>
              <w:t>‘Check Cloud’</w:t>
            </w:r>
            <w:r>
              <w:rPr>
                <w:b w:val="0"/>
                <w:bCs/>
              </w:rPr>
              <w:t>.</w:t>
            </w:r>
          </w:p>
          <w:p w14:paraId="20F495D2" w14:textId="39B7C75E" w:rsidR="00DE3556" w:rsidRDefault="009A6E00" w:rsidP="00022BB3">
            <w:pPr>
              <w:rPr>
                <w:b w:val="0"/>
                <w:bCs/>
              </w:rPr>
            </w:pPr>
            <w:r>
              <w:rPr>
                <w:b w:val="0"/>
                <w:bCs/>
              </w:rPr>
              <w:t>LD advised that the i</w:t>
            </w:r>
            <w:r w:rsidR="00DE3556">
              <w:rPr>
                <w:b w:val="0"/>
                <w:bCs/>
              </w:rPr>
              <w:t>nstallation was horrendous</w:t>
            </w:r>
            <w:r>
              <w:rPr>
                <w:b w:val="0"/>
                <w:bCs/>
              </w:rPr>
              <w:t>, expected from 7am on the Monday, arrived at 4</w:t>
            </w:r>
            <w:r w:rsidR="00DE3556">
              <w:rPr>
                <w:b w:val="0"/>
                <w:bCs/>
              </w:rPr>
              <w:t>pm</w:t>
            </w:r>
            <w:r>
              <w:rPr>
                <w:b w:val="0"/>
                <w:bCs/>
              </w:rPr>
              <w:t xml:space="preserve"> and starting installing the telephones, 80+ in one go as they grouped the 3 Dene Drive practices together</w:t>
            </w:r>
            <w:r w:rsidR="006573D1">
              <w:rPr>
                <w:b w:val="0"/>
                <w:bCs/>
              </w:rPr>
              <w:t>.  P</w:t>
            </w:r>
            <w:r w:rsidR="00DE3556">
              <w:rPr>
                <w:b w:val="0"/>
                <w:bCs/>
              </w:rPr>
              <w:t>hone handsets functional only once logged into computer terminal; unable to call internal numbers have to use external number; headsets not connected correctly and interfering with dictation etc. No support was offered or available from ‘Check Cloud’. Difficult time for staff, however a seamless roll out for patients.</w:t>
            </w:r>
          </w:p>
          <w:p w14:paraId="3FC642E7" w14:textId="34017AD3" w:rsidR="00DE3556" w:rsidRDefault="00DE3556" w:rsidP="00607418">
            <w:pPr>
              <w:rPr>
                <w:b w:val="0"/>
                <w:bCs/>
              </w:rPr>
            </w:pPr>
          </w:p>
          <w:p w14:paraId="37D1C180" w14:textId="66608FA9" w:rsidR="00DE3556" w:rsidRDefault="00DE3556" w:rsidP="00607418">
            <w:pPr>
              <w:rPr>
                <w:b w:val="0"/>
                <w:bCs/>
              </w:rPr>
            </w:pPr>
            <w:r>
              <w:rPr>
                <w:b w:val="0"/>
                <w:bCs/>
              </w:rPr>
              <w:t xml:space="preserve">Stats </w:t>
            </w:r>
            <w:r w:rsidR="00896F40">
              <w:rPr>
                <w:b w:val="0"/>
                <w:bCs/>
              </w:rPr>
              <w:t xml:space="preserve">following installation of ‘Check Cloud’ </w:t>
            </w:r>
            <w:r>
              <w:rPr>
                <w:b w:val="0"/>
                <w:bCs/>
              </w:rPr>
              <w:t>for Weaver Vale practice 17 January to 5 February 2024: 1360 calls received, 1269 were answered, 72 hung up before being answered, 9 callbacks requested and all called back. Average time to answer a call was 1m 10s</w:t>
            </w:r>
          </w:p>
          <w:p w14:paraId="716380F3" w14:textId="1AD87990" w:rsidR="00DE3556" w:rsidRDefault="00DE3556" w:rsidP="00607418">
            <w:pPr>
              <w:rPr>
                <w:b w:val="0"/>
                <w:bCs/>
              </w:rPr>
            </w:pPr>
            <w:r>
              <w:rPr>
                <w:b w:val="0"/>
                <w:bCs/>
              </w:rPr>
              <w:t>Of 72 calls that hung up, the average queue time was under 1 minute.</w:t>
            </w:r>
          </w:p>
          <w:p w14:paraId="0BA81BC4" w14:textId="5A683F68" w:rsidR="00DE3556" w:rsidRDefault="00DE3556" w:rsidP="005F6F7D">
            <w:pPr>
              <w:rPr>
                <w:b w:val="0"/>
                <w:bCs/>
              </w:rPr>
            </w:pPr>
            <w:r>
              <w:rPr>
                <w:b w:val="0"/>
                <w:bCs/>
              </w:rPr>
              <w:t>20 patients can call at one time. If a caller requests a callback they remain in the queue in the same place.</w:t>
            </w:r>
          </w:p>
          <w:p w14:paraId="23350E12" w14:textId="77777777" w:rsidR="00DE3556" w:rsidRDefault="00DE3556" w:rsidP="004E68B5">
            <w:pPr>
              <w:rPr>
                <w:b w:val="0"/>
                <w:bCs/>
              </w:rPr>
            </w:pPr>
            <w:r>
              <w:rPr>
                <w:b w:val="0"/>
                <w:bCs/>
              </w:rPr>
              <w:t xml:space="preserve">TF: Stats for </w:t>
            </w:r>
            <w:proofErr w:type="spellStart"/>
            <w:r>
              <w:rPr>
                <w:b w:val="0"/>
                <w:bCs/>
              </w:rPr>
              <w:t>Swanlow</w:t>
            </w:r>
            <w:proofErr w:type="spellEnd"/>
            <w:r>
              <w:rPr>
                <w:b w:val="0"/>
                <w:bCs/>
              </w:rPr>
              <w:t xml:space="preserve"> practice 17 January to 5 February 2024: 1855 calls received, 1580 answered, 233 unanswered, 26 callbacks, 133 not connected (hung up before options) Longest wait 2 minutes 5 seconds.</w:t>
            </w:r>
          </w:p>
          <w:p w14:paraId="3DBF9801" w14:textId="32FB30DC" w:rsidR="006573D1" w:rsidRPr="00851E55" w:rsidRDefault="006573D1" w:rsidP="004E68B5">
            <w:pPr>
              <w:rPr>
                <w:b w:val="0"/>
                <w:bCs/>
              </w:rPr>
            </w:pPr>
            <w:r>
              <w:rPr>
                <w:b w:val="0"/>
                <w:bCs/>
              </w:rPr>
              <w:t>Stats for other practices in the PCN not available.</w:t>
            </w:r>
          </w:p>
        </w:tc>
      </w:tr>
      <w:tr w:rsidR="00DE3556" w14:paraId="2AB092BF" w14:textId="4BDBDFB6" w:rsidTr="00805655">
        <w:tc>
          <w:tcPr>
            <w:tcW w:w="847" w:type="dxa"/>
          </w:tcPr>
          <w:p w14:paraId="35EDC620" w14:textId="43AC3607" w:rsidR="00DE3556" w:rsidRDefault="00DE3556" w:rsidP="00195C1F">
            <w:pPr>
              <w:jc w:val="center"/>
            </w:pPr>
            <w:r>
              <w:t>7.</w:t>
            </w:r>
          </w:p>
        </w:tc>
        <w:tc>
          <w:tcPr>
            <w:tcW w:w="8787" w:type="dxa"/>
          </w:tcPr>
          <w:p w14:paraId="3E1E0817" w14:textId="35D12507" w:rsidR="00DE3556" w:rsidRDefault="00DE3556" w:rsidP="005C613D">
            <w:r>
              <w:t>Any other business</w:t>
            </w:r>
          </w:p>
          <w:p w14:paraId="5237A2F8" w14:textId="4E17E155" w:rsidR="00DE3556" w:rsidRDefault="00DE3556" w:rsidP="00195C1F">
            <w:pPr>
              <w:rPr>
                <w:b w:val="0"/>
                <w:bCs/>
                <w:color w:val="1D2228"/>
                <w:shd w:val="clear" w:color="auto" w:fill="FFFFFF"/>
              </w:rPr>
            </w:pPr>
            <w:r>
              <w:rPr>
                <w:b w:val="0"/>
                <w:bCs/>
                <w:color w:val="1D2228"/>
                <w:shd w:val="clear" w:color="auto" w:fill="FFFFFF"/>
              </w:rPr>
              <w:t>TH:</w:t>
            </w:r>
            <w:r w:rsidRPr="008A58EB">
              <w:rPr>
                <w:b w:val="0"/>
                <w:bCs/>
                <w:color w:val="1D2228"/>
                <w:shd w:val="clear" w:color="auto" w:fill="FFFFFF"/>
              </w:rPr>
              <w:t xml:space="preserve"> ‘Continuity of care: now that we have more part-time GPs if tests are ordered and that GP isn’t in work for over a week (or a fortnight if on holiday) what triggers would there be for test results to be acted on by another GP in any of the practices if action is required.  There are more practices using part-time GPs, temporary GPs and if a consultant etc. contacts the practice and the GP isn’t in work who is meant to be picking up their correspondence and acting on it?’</w:t>
            </w:r>
          </w:p>
          <w:p w14:paraId="58CC9F8E" w14:textId="5764E54B" w:rsidR="00DE3556" w:rsidRDefault="00DE3556" w:rsidP="00195C1F">
            <w:pPr>
              <w:rPr>
                <w:b w:val="0"/>
                <w:bCs/>
                <w:color w:val="1D2228"/>
                <w:shd w:val="clear" w:color="auto" w:fill="FFFFFF"/>
              </w:rPr>
            </w:pPr>
            <w:r>
              <w:rPr>
                <w:b w:val="0"/>
                <w:bCs/>
                <w:color w:val="1D2228"/>
                <w:shd w:val="clear" w:color="auto" w:fill="FFFFFF"/>
              </w:rPr>
              <w:t>LD responded:</w:t>
            </w:r>
          </w:p>
          <w:p w14:paraId="0756A9EA" w14:textId="0ED3B563" w:rsidR="00DE3556" w:rsidRDefault="00DE3556" w:rsidP="00195C1F">
            <w:pPr>
              <w:rPr>
                <w:b w:val="0"/>
                <w:bCs/>
                <w:color w:val="1D2228"/>
                <w:shd w:val="clear" w:color="auto" w:fill="FFFFFF"/>
              </w:rPr>
            </w:pPr>
            <w:r>
              <w:rPr>
                <w:b w:val="0"/>
                <w:bCs/>
                <w:color w:val="1D2228"/>
                <w:shd w:val="clear" w:color="auto" w:fill="FFFFFF"/>
              </w:rPr>
              <w:t>GPs work sessions – a morning worked equals 1 session; and afternoon worked equals 1 session; 8 sessions worked is classed as full time</w:t>
            </w:r>
            <w:r w:rsidR="006573D1">
              <w:rPr>
                <w:b w:val="0"/>
                <w:bCs/>
                <w:color w:val="1D2228"/>
                <w:shd w:val="clear" w:color="auto" w:fill="FFFFFF"/>
              </w:rPr>
              <w:t xml:space="preserve"> and = 4 days</w:t>
            </w:r>
            <w:r>
              <w:rPr>
                <w:b w:val="0"/>
                <w:bCs/>
                <w:color w:val="1D2228"/>
                <w:shd w:val="clear" w:color="auto" w:fill="FFFFFF"/>
              </w:rPr>
              <w:t xml:space="preserve">. No clinical results ever sit in an inbox when a GP isn’t in as someone else will always pick up the results. </w:t>
            </w:r>
          </w:p>
          <w:p w14:paraId="405434F7" w14:textId="36E142D1" w:rsidR="00DE3556" w:rsidRDefault="00DE3556" w:rsidP="00195C1F">
            <w:pPr>
              <w:rPr>
                <w:b w:val="0"/>
                <w:bCs/>
                <w:color w:val="1D2228"/>
                <w:shd w:val="clear" w:color="auto" w:fill="FFFFFF"/>
              </w:rPr>
            </w:pPr>
            <w:r>
              <w:rPr>
                <w:b w:val="0"/>
                <w:bCs/>
                <w:color w:val="1D2228"/>
                <w:shd w:val="clear" w:color="auto" w:fill="FFFFFF"/>
              </w:rPr>
              <w:t>70 appointment slots are required to be available per 1000 patients (NHS England guideline) – Weaver</w:t>
            </w:r>
            <w:r w:rsidR="006573D1">
              <w:rPr>
                <w:b w:val="0"/>
                <w:bCs/>
                <w:color w:val="1D2228"/>
                <w:shd w:val="clear" w:color="auto" w:fill="FFFFFF"/>
              </w:rPr>
              <w:t xml:space="preserve"> V</w:t>
            </w:r>
            <w:r>
              <w:rPr>
                <w:b w:val="0"/>
                <w:bCs/>
                <w:color w:val="1D2228"/>
                <w:shd w:val="clear" w:color="auto" w:fill="FFFFFF"/>
              </w:rPr>
              <w:t>ale far exceeds this requirement.</w:t>
            </w:r>
          </w:p>
          <w:p w14:paraId="53609F26" w14:textId="0A746FA4" w:rsidR="00DE3556" w:rsidRDefault="00DE3556" w:rsidP="00195C1F">
            <w:pPr>
              <w:rPr>
                <w:b w:val="0"/>
                <w:bCs/>
                <w:color w:val="1D2228"/>
                <w:shd w:val="clear" w:color="auto" w:fill="FFFFFF"/>
              </w:rPr>
            </w:pPr>
            <w:r>
              <w:rPr>
                <w:b w:val="0"/>
                <w:bCs/>
                <w:color w:val="1D2228"/>
                <w:shd w:val="clear" w:color="auto" w:fill="FFFFFF"/>
              </w:rPr>
              <w:lastRenderedPageBreak/>
              <w:t>TH expressed concern that consultant information hadn’t been acted upon when speaking to two different patients; advised to take it up with the relevant practice manager.</w:t>
            </w:r>
          </w:p>
          <w:p w14:paraId="7B04FDE4" w14:textId="77777777" w:rsidR="00DE3556" w:rsidRDefault="00DE3556" w:rsidP="00195C1F">
            <w:pPr>
              <w:rPr>
                <w:b w:val="0"/>
                <w:bCs/>
                <w:color w:val="1D2228"/>
                <w:shd w:val="clear" w:color="auto" w:fill="FFFFFF"/>
              </w:rPr>
            </w:pPr>
          </w:p>
          <w:p w14:paraId="04198AE9" w14:textId="33918B8F" w:rsidR="00DE3556" w:rsidRDefault="00DE3556" w:rsidP="00195C1F">
            <w:pPr>
              <w:rPr>
                <w:b w:val="0"/>
                <w:bCs/>
                <w:color w:val="1D2228"/>
                <w:shd w:val="clear" w:color="auto" w:fill="FFFFFF"/>
              </w:rPr>
            </w:pPr>
            <w:r>
              <w:rPr>
                <w:b w:val="0"/>
                <w:bCs/>
                <w:color w:val="1D2228"/>
                <w:shd w:val="clear" w:color="auto" w:fill="FFFFFF"/>
              </w:rPr>
              <w:t>LD: Of concern is the number of appointments</w:t>
            </w:r>
            <w:r w:rsidR="006573D1">
              <w:rPr>
                <w:b w:val="0"/>
                <w:bCs/>
                <w:color w:val="1D2228"/>
                <w:shd w:val="clear" w:color="auto" w:fill="FFFFFF"/>
              </w:rPr>
              <w:t xml:space="preserve"> that </w:t>
            </w:r>
            <w:r>
              <w:rPr>
                <w:b w:val="0"/>
                <w:bCs/>
                <w:color w:val="1D2228"/>
                <w:shd w:val="clear" w:color="auto" w:fill="FFFFFF"/>
              </w:rPr>
              <w:t>are no show</w:t>
            </w:r>
            <w:r w:rsidR="006573D1">
              <w:rPr>
                <w:b w:val="0"/>
                <w:bCs/>
                <w:color w:val="1D2228"/>
                <w:shd w:val="clear" w:color="auto" w:fill="FFFFFF"/>
              </w:rPr>
              <w:t>s</w:t>
            </w:r>
            <w:r>
              <w:rPr>
                <w:b w:val="0"/>
                <w:bCs/>
                <w:color w:val="1D2228"/>
                <w:shd w:val="clear" w:color="auto" w:fill="FFFFFF"/>
              </w:rPr>
              <w:t xml:space="preserve">, including appointments made on the day: 8% of patients no show, letters are sent to patients and monitored, </w:t>
            </w:r>
            <w:r w:rsidR="006573D1">
              <w:rPr>
                <w:b w:val="0"/>
                <w:bCs/>
                <w:color w:val="1D2228"/>
                <w:shd w:val="clear" w:color="auto" w:fill="FFFFFF"/>
              </w:rPr>
              <w:t xml:space="preserve">policy states </w:t>
            </w:r>
            <w:r>
              <w:rPr>
                <w:b w:val="0"/>
                <w:bCs/>
                <w:color w:val="1D2228"/>
                <w:shd w:val="clear" w:color="auto" w:fill="FFFFFF"/>
              </w:rPr>
              <w:t>if happens more than 3 times steps are taken to remove them from the practice list</w:t>
            </w:r>
            <w:r w:rsidR="006573D1">
              <w:rPr>
                <w:b w:val="0"/>
                <w:bCs/>
                <w:color w:val="1D2228"/>
                <w:shd w:val="clear" w:color="auto" w:fill="FFFFFF"/>
              </w:rPr>
              <w:t xml:space="preserve"> although in reality this is rarely enforced</w:t>
            </w:r>
            <w:r>
              <w:rPr>
                <w:b w:val="0"/>
                <w:bCs/>
                <w:color w:val="1D2228"/>
                <w:shd w:val="clear" w:color="auto" w:fill="FFFFFF"/>
              </w:rPr>
              <w:t>.</w:t>
            </w:r>
          </w:p>
          <w:p w14:paraId="42B85F82" w14:textId="77777777" w:rsidR="00DE3556" w:rsidRDefault="00DE3556" w:rsidP="00195C1F">
            <w:pPr>
              <w:rPr>
                <w:b w:val="0"/>
                <w:bCs/>
                <w:color w:val="1D2228"/>
                <w:shd w:val="clear" w:color="auto" w:fill="FFFFFF"/>
              </w:rPr>
            </w:pPr>
          </w:p>
          <w:p w14:paraId="2B30DC2E" w14:textId="77777777" w:rsidR="00DE3556" w:rsidRDefault="00DE3556" w:rsidP="003B5157">
            <w:pPr>
              <w:rPr>
                <w:b w:val="0"/>
                <w:bCs/>
                <w:color w:val="1D2228"/>
                <w:shd w:val="clear" w:color="auto" w:fill="FFFFFF"/>
              </w:rPr>
            </w:pPr>
            <w:r>
              <w:rPr>
                <w:b w:val="0"/>
                <w:bCs/>
                <w:color w:val="1D2228"/>
                <w:shd w:val="clear" w:color="auto" w:fill="FFFFFF"/>
              </w:rPr>
              <w:t xml:space="preserve">CH: </w:t>
            </w:r>
          </w:p>
          <w:p w14:paraId="1E3C90C1" w14:textId="3F99D421" w:rsidR="00DE3556" w:rsidRDefault="00DE3556" w:rsidP="003B5157">
            <w:pPr>
              <w:rPr>
                <w:b w:val="0"/>
                <w:bCs/>
              </w:rPr>
            </w:pPr>
            <w:r>
              <w:rPr>
                <w:b w:val="0"/>
                <w:bCs/>
                <w:color w:val="1D2228"/>
                <w:shd w:val="clear" w:color="auto" w:fill="FFFFFF"/>
              </w:rPr>
              <w:t xml:space="preserve">Frequency of PPG meetings – majority of members present agreed quarterly meetings, but add in </w:t>
            </w:r>
            <w:r w:rsidR="000647A2">
              <w:rPr>
                <w:b w:val="0"/>
                <w:bCs/>
                <w:color w:val="1D2228"/>
                <w:shd w:val="clear" w:color="auto" w:fill="FFFFFF"/>
              </w:rPr>
              <w:t xml:space="preserve">a meeting </w:t>
            </w:r>
            <w:r>
              <w:rPr>
                <w:b w:val="0"/>
                <w:bCs/>
                <w:color w:val="1D2228"/>
                <w:shd w:val="clear" w:color="auto" w:fill="FFFFFF"/>
              </w:rPr>
              <w:t>if needed.</w:t>
            </w:r>
          </w:p>
          <w:p w14:paraId="360D287E" w14:textId="1489EB52" w:rsidR="00DE3556" w:rsidRDefault="00DE3556" w:rsidP="00195C1F">
            <w:pPr>
              <w:rPr>
                <w:b w:val="0"/>
                <w:bCs/>
              </w:rPr>
            </w:pPr>
          </w:p>
          <w:p w14:paraId="0A156CE7" w14:textId="0B6BC784" w:rsidR="00DE3556" w:rsidRDefault="00DE3556" w:rsidP="00195C1F">
            <w:pPr>
              <w:rPr>
                <w:b w:val="0"/>
                <w:bCs/>
              </w:rPr>
            </w:pPr>
            <w:r>
              <w:rPr>
                <w:b w:val="0"/>
                <w:bCs/>
              </w:rPr>
              <w:t>Achievements 2023 – Bow</w:t>
            </w:r>
            <w:r w:rsidR="000647A2">
              <w:rPr>
                <w:b w:val="0"/>
                <w:bCs/>
              </w:rPr>
              <w:t>e</w:t>
            </w:r>
            <w:r>
              <w:rPr>
                <w:b w:val="0"/>
                <w:bCs/>
              </w:rPr>
              <w:t>l Cancer Screening Awareness, Patients Surveys carried out at Weaver Vale and High Street, 5 PPG meetings held throughout 2023.</w:t>
            </w:r>
          </w:p>
          <w:p w14:paraId="23854BDE" w14:textId="7E748733" w:rsidR="00DE3556" w:rsidRDefault="00DE3556" w:rsidP="00195C1F">
            <w:pPr>
              <w:rPr>
                <w:b w:val="0"/>
                <w:bCs/>
              </w:rPr>
            </w:pPr>
          </w:p>
          <w:p w14:paraId="0E5431A6" w14:textId="06D9C501" w:rsidR="00DE3556" w:rsidRDefault="00DE3556" w:rsidP="00FE6745">
            <w:pPr>
              <w:rPr>
                <w:b w:val="0"/>
                <w:bCs/>
              </w:rPr>
            </w:pPr>
            <w:r>
              <w:rPr>
                <w:b w:val="0"/>
                <w:bCs/>
              </w:rPr>
              <w:t>PPG actions for 2024 discussed:</w:t>
            </w:r>
          </w:p>
          <w:p w14:paraId="0C7B9A25" w14:textId="77777777" w:rsidR="00DE3556" w:rsidRPr="00F04824" w:rsidRDefault="00DE3556" w:rsidP="009E52DF">
            <w:pPr>
              <w:rPr>
                <w:b w:val="0"/>
                <w:bCs/>
              </w:rPr>
            </w:pPr>
            <w:r>
              <w:rPr>
                <w:b w:val="0"/>
                <w:bCs/>
              </w:rPr>
              <w:t xml:space="preserve">1. </w:t>
            </w:r>
            <w:r w:rsidRPr="00F04824">
              <w:rPr>
                <w:b w:val="0"/>
                <w:bCs/>
              </w:rPr>
              <w:t>Organise health focused</w:t>
            </w:r>
            <w:r>
              <w:rPr>
                <w:b w:val="0"/>
                <w:bCs/>
              </w:rPr>
              <w:t xml:space="preserve"> / awareness</w:t>
            </w:r>
            <w:r w:rsidRPr="00F04824">
              <w:rPr>
                <w:b w:val="0"/>
                <w:bCs/>
              </w:rPr>
              <w:t xml:space="preserve"> events with the practice, </w:t>
            </w:r>
            <w:r>
              <w:rPr>
                <w:b w:val="0"/>
                <w:bCs/>
              </w:rPr>
              <w:t>e.g. using the NHS app;</w:t>
            </w:r>
            <w:r w:rsidRPr="00F04824">
              <w:rPr>
                <w:b w:val="0"/>
                <w:bCs/>
              </w:rPr>
              <w:t xml:space="preserve"> healthy eating awareness</w:t>
            </w:r>
            <w:r>
              <w:rPr>
                <w:b w:val="0"/>
                <w:bCs/>
              </w:rPr>
              <w:t>; cancer screening; measles etc</w:t>
            </w:r>
            <w:r w:rsidRPr="00F04824">
              <w:rPr>
                <w:b w:val="0"/>
                <w:bCs/>
              </w:rPr>
              <w:t>;</w:t>
            </w:r>
            <w:r>
              <w:rPr>
                <w:b w:val="0"/>
                <w:bCs/>
              </w:rPr>
              <w:t xml:space="preserve"> </w:t>
            </w:r>
          </w:p>
          <w:p w14:paraId="7CD53137" w14:textId="503C39C3" w:rsidR="00DE3556" w:rsidRPr="00F04824" w:rsidRDefault="00DE3556" w:rsidP="009E52DF">
            <w:pPr>
              <w:pStyle w:val="mb-4"/>
              <w:pBdr>
                <w:top w:val="single" w:sz="2" w:space="0" w:color="E5E7EB"/>
                <w:left w:val="single" w:sz="2" w:space="0" w:color="E5E7EB"/>
                <w:bottom w:val="single" w:sz="2" w:space="0" w:color="E5E7EB"/>
                <w:right w:val="single" w:sz="2" w:space="0" w:color="E5E7EB"/>
              </w:pBdr>
              <w:rPr>
                <w:rFonts w:ascii="Century Gothic" w:hAnsi="Century Gothic"/>
                <w:bCs/>
                <w:color w:val="191919"/>
              </w:rPr>
            </w:pPr>
            <w:r>
              <w:rPr>
                <w:rFonts w:ascii="Century Gothic" w:hAnsi="Century Gothic"/>
                <w:bCs/>
              </w:rPr>
              <w:t>2. R</w:t>
            </w:r>
            <w:r w:rsidRPr="00F04824">
              <w:rPr>
                <w:rFonts w:ascii="Century Gothic" w:hAnsi="Century Gothic"/>
                <w:bCs/>
              </w:rPr>
              <w:t xml:space="preserve">aise awareness of </w:t>
            </w:r>
            <w:r>
              <w:rPr>
                <w:rFonts w:ascii="Century Gothic" w:hAnsi="Century Gothic"/>
                <w:bCs/>
              </w:rPr>
              <w:t>‘</w:t>
            </w:r>
            <w:r w:rsidRPr="00F04824">
              <w:rPr>
                <w:rFonts w:ascii="Century Gothic" w:hAnsi="Century Gothic"/>
                <w:bCs/>
                <w:color w:val="191919"/>
              </w:rPr>
              <w:t>Pharmacy First</w:t>
            </w:r>
            <w:r>
              <w:rPr>
                <w:rFonts w:ascii="Century Gothic" w:hAnsi="Century Gothic"/>
                <w:bCs/>
                <w:color w:val="191919"/>
              </w:rPr>
              <w:t>’</w:t>
            </w:r>
            <w:r w:rsidRPr="00F04824">
              <w:rPr>
                <w:rFonts w:ascii="Century Gothic" w:hAnsi="Century Gothic"/>
                <w:bCs/>
                <w:color w:val="191919"/>
              </w:rPr>
              <w:t xml:space="preserve"> a new NHS initiative to improve the availability of primary healthcare to patients in England. From 31 January 2024 patients </w:t>
            </w:r>
            <w:r>
              <w:rPr>
                <w:rFonts w:ascii="Century Gothic" w:hAnsi="Century Gothic"/>
                <w:bCs/>
                <w:color w:val="191919"/>
              </w:rPr>
              <w:t xml:space="preserve">are </w:t>
            </w:r>
            <w:r w:rsidRPr="00FB4F29">
              <w:rPr>
                <w:rStyle w:val="Strong"/>
                <w:rFonts w:ascii="Century Gothic" w:hAnsi="Century Gothic"/>
                <w:b w:val="0"/>
                <w:bCs w:val="0"/>
                <w:color w:val="202A30"/>
                <w:bdr w:val="none" w:sz="0" w:space="0" w:color="auto" w:frame="1"/>
                <w:shd w:val="clear" w:color="auto" w:fill="FFFFFF"/>
              </w:rPr>
              <w:t xml:space="preserve">able to get treatment for seven common conditions at </w:t>
            </w:r>
            <w:r w:rsidR="0080470C">
              <w:rPr>
                <w:rStyle w:val="Strong"/>
                <w:rFonts w:ascii="Century Gothic" w:hAnsi="Century Gothic"/>
                <w:b w:val="0"/>
                <w:bCs w:val="0"/>
                <w:color w:val="202A30"/>
                <w:bdr w:val="none" w:sz="0" w:space="0" w:color="auto" w:frame="1"/>
                <w:shd w:val="clear" w:color="auto" w:fill="FFFFFF"/>
              </w:rPr>
              <w:t xml:space="preserve">a </w:t>
            </w:r>
            <w:r w:rsidRPr="00FB4F29">
              <w:rPr>
                <w:rStyle w:val="Strong"/>
                <w:rFonts w:ascii="Century Gothic" w:hAnsi="Century Gothic"/>
                <w:b w:val="0"/>
                <w:bCs w:val="0"/>
                <w:color w:val="202A30"/>
                <w:bdr w:val="none" w:sz="0" w:space="0" w:color="auto" w:frame="1"/>
                <w:shd w:val="clear" w:color="auto" w:fill="FFFFFF"/>
              </w:rPr>
              <w:t>high street pharmacy without needing to see a GP</w:t>
            </w:r>
            <w:r w:rsidRPr="00F04824">
              <w:rPr>
                <w:rStyle w:val="Strong"/>
                <w:rFonts w:ascii="Century Gothic" w:hAnsi="Century Gothic"/>
                <w:color w:val="202A30"/>
                <w:bdr w:val="none" w:sz="0" w:space="0" w:color="auto" w:frame="1"/>
                <w:shd w:val="clear" w:color="auto" w:fill="FFFFFF"/>
              </w:rPr>
              <w:t>.</w:t>
            </w:r>
            <w:r w:rsidRPr="00F04824">
              <w:rPr>
                <w:rFonts w:ascii="Century Gothic" w:hAnsi="Century Gothic"/>
                <w:bCs/>
                <w:color w:val="191919"/>
              </w:rPr>
              <w:t xml:space="preserve"> </w:t>
            </w:r>
            <w:r w:rsidRPr="00F04824">
              <w:rPr>
                <w:rFonts w:ascii="Century Gothic" w:hAnsi="Century Gothic"/>
                <w:bCs/>
                <w:color w:val="202A30"/>
                <w:shd w:val="clear" w:color="auto" w:fill="FFFFFF"/>
              </w:rPr>
              <w:t xml:space="preserve">The scheme is part of the NHS and government’s primary care access recovery plan, which </w:t>
            </w:r>
            <w:r w:rsidR="006573D1">
              <w:rPr>
                <w:rFonts w:ascii="Century Gothic" w:hAnsi="Century Gothic"/>
                <w:bCs/>
                <w:color w:val="202A30"/>
                <w:shd w:val="clear" w:color="auto" w:fill="FFFFFF"/>
              </w:rPr>
              <w:t xml:space="preserve">is </w:t>
            </w:r>
            <w:r w:rsidRPr="00F04824">
              <w:rPr>
                <w:rFonts w:ascii="Century Gothic" w:hAnsi="Century Gothic"/>
                <w:bCs/>
                <w:color w:val="202A30"/>
                <w:shd w:val="clear" w:color="auto" w:fill="FFFFFF"/>
              </w:rPr>
              <w:t>committed to making accessing healthcare easier for millions of people.</w:t>
            </w:r>
            <w:r w:rsidRPr="00F04824">
              <w:rPr>
                <w:rFonts w:ascii="Century Gothic" w:hAnsi="Century Gothic"/>
                <w:bCs/>
                <w:color w:val="191919"/>
              </w:rPr>
              <w:t xml:space="preserve"> </w:t>
            </w:r>
          </w:p>
          <w:p w14:paraId="19CDF887" w14:textId="5415E19A" w:rsidR="00DE3556" w:rsidRDefault="00DE3556" w:rsidP="009E52DF">
            <w:pPr>
              <w:pStyle w:val="mb-4"/>
              <w:pBdr>
                <w:top w:val="single" w:sz="2" w:space="0" w:color="E5E7EB"/>
                <w:left w:val="single" w:sz="2" w:space="0" w:color="E5E7EB"/>
                <w:bottom w:val="single" w:sz="2" w:space="0" w:color="E5E7EB"/>
                <w:right w:val="single" w:sz="2" w:space="0" w:color="E5E7EB"/>
              </w:pBdr>
              <w:rPr>
                <w:rFonts w:ascii="Century Gothic" w:hAnsi="Century Gothic"/>
                <w:bCs/>
                <w:color w:val="191919"/>
              </w:rPr>
            </w:pPr>
            <w:r>
              <w:rPr>
                <w:rFonts w:ascii="Century Gothic" w:hAnsi="Century Gothic"/>
                <w:bCs/>
                <w:color w:val="191919"/>
              </w:rPr>
              <w:t>‘</w:t>
            </w:r>
            <w:r w:rsidRPr="00F04824">
              <w:rPr>
                <w:rFonts w:ascii="Century Gothic" w:hAnsi="Century Gothic"/>
                <w:bCs/>
                <w:color w:val="191919"/>
              </w:rPr>
              <w:t>Pharmacy First</w:t>
            </w:r>
            <w:r>
              <w:rPr>
                <w:rFonts w:ascii="Century Gothic" w:hAnsi="Century Gothic"/>
                <w:bCs/>
                <w:color w:val="191919"/>
              </w:rPr>
              <w:t>’</w:t>
            </w:r>
            <w:r w:rsidRPr="00F04824">
              <w:rPr>
                <w:rFonts w:ascii="Century Gothic" w:hAnsi="Century Gothic"/>
                <w:bCs/>
                <w:color w:val="191919"/>
              </w:rPr>
              <w:t xml:space="preserve"> </w:t>
            </w:r>
            <w:r w:rsidR="00A82A3C" w:rsidRPr="00A82A3C">
              <w:rPr>
                <w:rFonts w:ascii="Century Gothic" w:hAnsi="Century Gothic"/>
                <w:bCs/>
                <w:color w:val="191919"/>
              </w:rPr>
              <w:t xml:space="preserve">initiative </w:t>
            </w:r>
            <w:r w:rsidRPr="00F04824">
              <w:rPr>
                <w:rFonts w:ascii="Century Gothic" w:hAnsi="Century Gothic"/>
                <w:bCs/>
                <w:color w:val="191919"/>
              </w:rPr>
              <w:t>currently includes the Common Conditions Service and the </w:t>
            </w:r>
            <w:hyperlink r:id="rId8" w:history="1">
              <w:r w:rsidRPr="00791C3F">
                <w:rPr>
                  <w:rStyle w:val="Hyperlink"/>
                  <w:rFonts w:ascii="Century Gothic" w:hAnsi="Century Gothic"/>
                  <w:bCs/>
                  <w:color w:val="auto"/>
                  <w:u w:val="none"/>
                  <w:bdr w:val="single" w:sz="2" w:space="0" w:color="E5E7EB" w:frame="1"/>
                </w:rPr>
                <w:t>Pharmacy Contraception Service</w:t>
              </w:r>
            </w:hyperlink>
            <w:r w:rsidRPr="00791C3F">
              <w:rPr>
                <w:rFonts w:ascii="Century Gothic" w:hAnsi="Century Gothic"/>
                <w:bCs/>
                <w:u w:val="single"/>
              </w:rPr>
              <w:t>.</w:t>
            </w:r>
            <w:r w:rsidRPr="00F04824">
              <w:rPr>
                <w:rFonts w:ascii="Century Gothic" w:hAnsi="Century Gothic"/>
                <w:bCs/>
                <w:color w:val="191919"/>
              </w:rPr>
              <w:t xml:space="preserve"> </w:t>
            </w:r>
            <w:r w:rsidRPr="00F04824">
              <w:rPr>
                <w:rFonts w:ascii="Century Gothic" w:hAnsi="Century Gothic" w:cs="Arial"/>
                <w:bCs/>
                <w:color w:val="555555"/>
              </w:rPr>
              <w:t xml:space="preserve">As part of this new service, </w:t>
            </w:r>
            <w:r>
              <w:rPr>
                <w:rFonts w:ascii="Century Gothic" w:hAnsi="Century Gothic" w:cs="Arial"/>
                <w:bCs/>
                <w:color w:val="555555"/>
              </w:rPr>
              <w:t xml:space="preserve">patients will </w:t>
            </w:r>
            <w:r w:rsidRPr="00F04824">
              <w:rPr>
                <w:rFonts w:ascii="Century Gothic" w:hAnsi="Century Gothic" w:cs="Arial"/>
                <w:bCs/>
                <w:color w:val="555555"/>
              </w:rPr>
              <w:t>be able to get advice and relevant treatment for Impetigo, Infected insect bite, Shingles, Sore throat</w:t>
            </w:r>
            <w:r>
              <w:rPr>
                <w:rFonts w:ascii="Century Gothic" w:hAnsi="Century Gothic" w:cs="Arial"/>
                <w:bCs/>
                <w:color w:val="555555"/>
              </w:rPr>
              <w:t>, sinusitis, earache</w:t>
            </w:r>
            <w:r w:rsidRPr="00F04824">
              <w:rPr>
                <w:rFonts w:ascii="Century Gothic" w:hAnsi="Century Gothic" w:cs="Arial"/>
                <w:bCs/>
                <w:color w:val="555555"/>
              </w:rPr>
              <w:t xml:space="preserve"> and Urinary Tract Infections. </w:t>
            </w:r>
            <w:r w:rsidRPr="00F04824">
              <w:rPr>
                <w:rFonts w:ascii="Century Gothic" w:hAnsi="Century Gothic"/>
                <w:bCs/>
                <w:color w:val="191919"/>
              </w:rPr>
              <w:t xml:space="preserve"> These services enable pharmacists to use more of their skills and medical training, giving </w:t>
            </w:r>
            <w:r>
              <w:rPr>
                <w:rFonts w:ascii="Century Gothic" w:hAnsi="Century Gothic"/>
                <w:bCs/>
                <w:color w:val="191919"/>
              </w:rPr>
              <w:t>patients</w:t>
            </w:r>
            <w:r w:rsidRPr="00F04824">
              <w:rPr>
                <w:rFonts w:ascii="Century Gothic" w:hAnsi="Century Gothic"/>
                <w:bCs/>
                <w:color w:val="191919"/>
              </w:rPr>
              <w:t xml:space="preserve"> improved access and more choice when it comes to </w:t>
            </w:r>
            <w:r>
              <w:rPr>
                <w:rFonts w:ascii="Century Gothic" w:hAnsi="Century Gothic"/>
                <w:bCs/>
                <w:color w:val="191919"/>
              </w:rPr>
              <w:t>their</w:t>
            </w:r>
            <w:r w:rsidRPr="00F04824">
              <w:rPr>
                <w:rFonts w:ascii="Century Gothic" w:hAnsi="Century Gothic"/>
                <w:bCs/>
                <w:color w:val="191919"/>
              </w:rPr>
              <w:t xml:space="preserve"> healthcare.</w:t>
            </w:r>
          </w:p>
          <w:p w14:paraId="5F0737BD" w14:textId="442C3448" w:rsidR="00DE3556" w:rsidRDefault="00DE3556" w:rsidP="00A67BF0">
            <w:pPr>
              <w:pStyle w:val="mb-4"/>
              <w:pBdr>
                <w:top w:val="single" w:sz="2" w:space="0" w:color="E5E7EB"/>
                <w:left w:val="single" w:sz="2" w:space="0" w:color="E5E7EB"/>
                <w:bottom w:val="single" w:sz="2" w:space="0" w:color="E5E7EB"/>
                <w:right w:val="single" w:sz="2" w:space="0" w:color="E5E7EB"/>
              </w:pBdr>
              <w:rPr>
                <w:rFonts w:ascii="Century Gothic" w:hAnsi="Century Gothic"/>
                <w:bCs/>
                <w:color w:val="202A30"/>
                <w:shd w:val="clear" w:color="auto" w:fill="FFFFFF"/>
              </w:rPr>
            </w:pPr>
            <w:r>
              <w:rPr>
                <w:rFonts w:ascii="Century Gothic" w:hAnsi="Century Gothic"/>
                <w:bCs/>
                <w:color w:val="191919"/>
              </w:rPr>
              <w:t xml:space="preserve">A GP or an NHS 111 operator may refer a patient to a Common Conditions service, or patient can self-refer.  </w:t>
            </w:r>
            <w:r w:rsidRPr="00F04824">
              <w:rPr>
                <w:rFonts w:ascii="Century Gothic" w:hAnsi="Century Gothic"/>
                <w:bCs/>
                <w:color w:val="202A30"/>
                <w:shd w:val="clear" w:color="auto" w:fill="FFFFFF"/>
              </w:rPr>
              <w:t xml:space="preserve">It will, however, take time for pharmacists to get trained and ready for change. </w:t>
            </w:r>
            <w:r>
              <w:rPr>
                <w:rFonts w:ascii="Century Gothic" w:hAnsi="Century Gothic"/>
                <w:bCs/>
                <w:color w:val="202A30"/>
                <w:shd w:val="clear" w:color="auto" w:fill="FFFFFF"/>
              </w:rPr>
              <w:t xml:space="preserve">Currently only one pharmacy in Winsford is offering this service and </w:t>
            </w:r>
            <w:r w:rsidRPr="00F04824">
              <w:rPr>
                <w:rFonts w:ascii="Century Gothic" w:hAnsi="Century Gothic"/>
                <w:bCs/>
                <w:color w:val="202A30"/>
                <w:shd w:val="clear" w:color="auto" w:fill="FFFFFF"/>
              </w:rPr>
              <w:t>are offering direct supply of medicines for one, some, or all seven of the new conditions</w:t>
            </w:r>
            <w:r>
              <w:rPr>
                <w:rFonts w:ascii="Century Gothic" w:hAnsi="Century Gothic"/>
                <w:bCs/>
                <w:color w:val="202A30"/>
                <w:shd w:val="clear" w:color="auto" w:fill="FFFFFF"/>
              </w:rPr>
              <w:t xml:space="preserve">. </w:t>
            </w:r>
          </w:p>
          <w:p w14:paraId="63F24E5F" w14:textId="089D226D" w:rsidR="00DE3556" w:rsidRPr="00A67BF0" w:rsidRDefault="00DE3556" w:rsidP="00A67BF0">
            <w:pPr>
              <w:pStyle w:val="mb-4"/>
              <w:pBdr>
                <w:top w:val="single" w:sz="2" w:space="0" w:color="E5E7EB"/>
                <w:left w:val="single" w:sz="2" w:space="0" w:color="E5E7EB"/>
                <w:bottom w:val="single" w:sz="2" w:space="0" w:color="E5E7EB"/>
                <w:right w:val="single" w:sz="2" w:space="0" w:color="E5E7EB"/>
              </w:pBdr>
              <w:rPr>
                <w:rFonts w:ascii="Century Gothic" w:hAnsi="Century Gothic"/>
                <w:bCs/>
                <w:color w:val="202A30"/>
                <w:shd w:val="clear" w:color="auto" w:fill="FFFFFF"/>
              </w:rPr>
            </w:pPr>
            <w:r>
              <w:rPr>
                <w:rFonts w:ascii="Century Gothic" w:hAnsi="Century Gothic"/>
                <w:bCs/>
                <w:color w:val="202A30"/>
                <w:shd w:val="clear" w:color="auto" w:fill="FFFFFF"/>
              </w:rPr>
              <w:t>T</w:t>
            </w:r>
            <w:r w:rsidRPr="00A67BF0">
              <w:rPr>
                <w:rFonts w:ascii="Century Gothic" w:hAnsi="Century Gothic"/>
                <w:bCs/>
              </w:rPr>
              <w:t xml:space="preserve">he online pharmacy, Pharmacy2U </w:t>
            </w:r>
            <w:r>
              <w:rPr>
                <w:rFonts w:ascii="Century Gothic" w:hAnsi="Century Gothic"/>
                <w:bCs/>
              </w:rPr>
              <w:t xml:space="preserve">(other online pharmacies are available and as with other pharmacies no GP practice has any </w:t>
            </w:r>
            <w:r>
              <w:rPr>
                <w:rFonts w:ascii="Century Gothic" w:hAnsi="Century Gothic"/>
                <w:bCs/>
              </w:rPr>
              <w:lastRenderedPageBreak/>
              <w:t xml:space="preserve">affiliation) </w:t>
            </w:r>
            <w:r w:rsidRPr="00A67BF0">
              <w:rPr>
                <w:rFonts w:ascii="Century Gothic" w:hAnsi="Century Gothic"/>
                <w:bCs/>
              </w:rPr>
              <w:t xml:space="preserve">support the ‘Pharmacy First’ initiative, giving their patients the ability to book a video consultation with one of their pharmacists to get advice and relevant treatment for </w:t>
            </w:r>
            <w:r>
              <w:rPr>
                <w:rFonts w:ascii="Century Gothic" w:hAnsi="Century Gothic"/>
                <w:bCs/>
              </w:rPr>
              <w:t xml:space="preserve">one of the 7 conditions, </w:t>
            </w:r>
            <w:r w:rsidRPr="00A67BF0">
              <w:rPr>
                <w:rFonts w:ascii="Century Gothic" w:hAnsi="Century Gothic"/>
                <w:bCs/>
              </w:rPr>
              <w:t xml:space="preserve">without needing to see </w:t>
            </w:r>
            <w:r>
              <w:rPr>
                <w:rFonts w:ascii="Century Gothic" w:hAnsi="Century Gothic"/>
                <w:bCs/>
              </w:rPr>
              <w:t xml:space="preserve">a </w:t>
            </w:r>
            <w:r w:rsidRPr="00A67BF0">
              <w:rPr>
                <w:rFonts w:ascii="Century Gothic" w:hAnsi="Century Gothic"/>
                <w:bCs/>
              </w:rPr>
              <w:t>GP.</w:t>
            </w:r>
            <w:r>
              <w:rPr>
                <w:rFonts w:ascii="Century Gothic" w:hAnsi="Century Gothic"/>
                <w:bCs/>
              </w:rPr>
              <w:t xml:space="preserve">  Concerns were raised regarding the speed with which a prescription, for example for antibiotics would reach the patient.</w:t>
            </w:r>
          </w:p>
          <w:p w14:paraId="747B2177" w14:textId="12D6685B" w:rsidR="00DE3556" w:rsidRDefault="00DE3556" w:rsidP="00195C1F">
            <w:pPr>
              <w:rPr>
                <w:b w:val="0"/>
                <w:bCs/>
              </w:rPr>
            </w:pPr>
            <w:r>
              <w:rPr>
                <w:b w:val="0"/>
                <w:bCs/>
              </w:rPr>
              <w:t xml:space="preserve">3. Invite </w:t>
            </w:r>
            <w:r w:rsidR="002932A0" w:rsidRPr="00F04824">
              <w:rPr>
                <w:b w:val="0"/>
                <w:bCs/>
              </w:rPr>
              <w:t xml:space="preserve">health and voluntary professionals </w:t>
            </w:r>
            <w:r>
              <w:rPr>
                <w:b w:val="0"/>
                <w:bCs/>
              </w:rPr>
              <w:t xml:space="preserve">to meetings to keep PPG members up to date </w:t>
            </w:r>
            <w:r w:rsidR="00F405F0">
              <w:rPr>
                <w:b w:val="0"/>
                <w:bCs/>
              </w:rPr>
              <w:t xml:space="preserve">in the healthcare landscape </w:t>
            </w:r>
            <w:r>
              <w:rPr>
                <w:b w:val="0"/>
                <w:bCs/>
              </w:rPr>
              <w:t>e.g. Healthwatch.</w:t>
            </w:r>
          </w:p>
          <w:p w14:paraId="1BA57954" w14:textId="362C50E7" w:rsidR="00DE3556" w:rsidRDefault="00DE3556" w:rsidP="00195C1F">
            <w:pPr>
              <w:rPr>
                <w:b w:val="0"/>
                <w:bCs/>
              </w:rPr>
            </w:pPr>
          </w:p>
          <w:p w14:paraId="5D287489" w14:textId="21E7115B" w:rsidR="00DE3556" w:rsidRDefault="00DE3556" w:rsidP="00195C1F">
            <w:pPr>
              <w:rPr>
                <w:b w:val="0"/>
                <w:bCs/>
              </w:rPr>
            </w:pPr>
            <w:r>
              <w:rPr>
                <w:b w:val="0"/>
                <w:bCs/>
              </w:rPr>
              <w:t>4. Raise awareness of NHS app</w:t>
            </w:r>
          </w:p>
          <w:p w14:paraId="21B79FE2" w14:textId="18670724" w:rsidR="00DE3556" w:rsidRDefault="00DE3556" w:rsidP="00195C1F">
            <w:pPr>
              <w:rPr>
                <w:b w:val="0"/>
                <w:bCs/>
              </w:rPr>
            </w:pPr>
            <w:r>
              <w:rPr>
                <w:b w:val="0"/>
                <w:bCs/>
              </w:rPr>
              <w:t>LD and TB advised that NHS England are asking practices to steer patients to download the NHS app</w:t>
            </w:r>
            <w:r w:rsidR="006573D1">
              <w:rPr>
                <w:b w:val="0"/>
                <w:bCs/>
              </w:rPr>
              <w:t xml:space="preserve"> instead of Patient Access or the </w:t>
            </w:r>
            <w:proofErr w:type="spellStart"/>
            <w:r>
              <w:rPr>
                <w:b w:val="0"/>
                <w:bCs/>
              </w:rPr>
              <w:t>myGP</w:t>
            </w:r>
            <w:proofErr w:type="spellEnd"/>
            <w:r>
              <w:rPr>
                <w:b w:val="0"/>
                <w:bCs/>
              </w:rPr>
              <w:t xml:space="preserve"> app.</w:t>
            </w:r>
          </w:p>
          <w:p w14:paraId="67E744B4" w14:textId="15BA9C7B" w:rsidR="00DE3556" w:rsidRDefault="00DE3556" w:rsidP="00195C1F">
            <w:pPr>
              <w:rPr>
                <w:b w:val="0"/>
                <w:bCs/>
              </w:rPr>
            </w:pPr>
            <w:r>
              <w:rPr>
                <w:b w:val="0"/>
                <w:bCs/>
              </w:rPr>
              <w:t>Request for PPG members to attend each surgery during February and March 2024 to show patients how to</w:t>
            </w:r>
            <w:r w:rsidR="006573D1">
              <w:rPr>
                <w:b w:val="0"/>
                <w:bCs/>
              </w:rPr>
              <w:t xml:space="preserve"> download and</w:t>
            </w:r>
            <w:r>
              <w:rPr>
                <w:b w:val="0"/>
                <w:bCs/>
              </w:rPr>
              <w:t xml:space="preserve"> use NHS app to request repeat prescriptions, book an appointment, view test results etc.</w:t>
            </w:r>
          </w:p>
          <w:p w14:paraId="5BF3198B" w14:textId="1F432514" w:rsidR="00DE3556" w:rsidRDefault="00DE3556" w:rsidP="00195C1F">
            <w:pPr>
              <w:rPr>
                <w:b w:val="0"/>
                <w:bCs/>
              </w:rPr>
            </w:pPr>
            <w:r>
              <w:rPr>
                <w:b w:val="0"/>
                <w:bCs/>
              </w:rPr>
              <w:t>NHS England target is 70% of all patients to register/download the app by end of March.</w:t>
            </w:r>
            <w:r w:rsidR="006573D1">
              <w:rPr>
                <w:b w:val="0"/>
                <w:bCs/>
              </w:rPr>
              <w:t xml:space="preserve">  Weaver Vale are well on their way to achieving this, but support would be appreciated to help achieve this as a PCN.</w:t>
            </w:r>
          </w:p>
          <w:p w14:paraId="017216FA" w14:textId="1030AAF2" w:rsidR="00DE3556" w:rsidRDefault="00DE3556" w:rsidP="00195C1F">
            <w:pPr>
              <w:rPr>
                <w:b w:val="0"/>
                <w:bCs/>
              </w:rPr>
            </w:pPr>
            <w:r>
              <w:rPr>
                <w:b w:val="0"/>
                <w:bCs/>
              </w:rPr>
              <w:t xml:space="preserve">Volunteers Lesley </w:t>
            </w:r>
            <w:proofErr w:type="spellStart"/>
            <w:r>
              <w:rPr>
                <w:b w:val="0"/>
                <w:bCs/>
              </w:rPr>
              <w:t>Graffham</w:t>
            </w:r>
            <w:proofErr w:type="spellEnd"/>
            <w:r>
              <w:rPr>
                <w:b w:val="0"/>
                <w:bCs/>
              </w:rPr>
              <w:t>, Maggie Davenport, Ann Buchanan and Carole Heiriss</w:t>
            </w:r>
            <w:r w:rsidR="00E962CD">
              <w:rPr>
                <w:b w:val="0"/>
                <w:bCs/>
              </w:rPr>
              <w:t xml:space="preserve">.  </w:t>
            </w:r>
            <w:r w:rsidR="00D3618C">
              <w:rPr>
                <w:b w:val="0"/>
                <w:bCs/>
              </w:rPr>
              <w:t>CH to co</w:t>
            </w:r>
            <w:r w:rsidR="00770F6B">
              <w:rPr>
                <w:b w:val="0"/>
                <w:bCs/>
              </w:rPr>
              <w:t>ordinate.</w:t>
            </w:r>
          </w:p>
          <w:p w14:paraId="1CF39732" w14:textId="47FC194D" w:rsidR="00DE3556" w:rsidRDefault="00DE3556" w:rsidP="00195C1F">
            <w:pPr>
              <w:rPr>
                <w:b w:val="0"/>
                <w:bCs/>
              </w:rPr>
            </w:pPr>
          </w:p>
          <w:p w14:paraId="10C45D2D" w14:textId="035AC679" w:rsidR="00DE3556" w:rsidRDefault="00DE3556" w:rsidP="00195C1F">
            <w:pPr>
              <w:rPr>
                <w:b w:val="0"/>
                <w:bCs/>
              </w:rPr>
            </w:pPr>
            <w:r>
              <w:rPr>
                <w:b w:val="0"/>
                <w:bCs/>
              </w:rPr>
              <w:t>5. Practice Websites – LD</w:t>
            </w:r>
          </w:p>
          <w:p w14:paraId="2D638B65" w14:textId="0D213540" w:rsidR="00DE3556" w:rsidRDefault="00770F6B" w:rsidP="00195C1F">
            <w:pPr>
              <w:rPr>
                <w:b w:val="0"/>
                <w:bCs/>
              </w:rPr>
            </w:pPr>
            <w:r>
              <w:rPr>
                <w:b w:val="0"/>
                <w:bCs/>
              </w:rPr>
              <w:t xml:space="preserve">LD requested that </w:t>
            </w:r>
            <w:r w:rsidR="00DE3556">
              <w:rPr>
                <w:b w:val="0"/>
                <w:bCs/>
              </w:rPr>
              <w:t>PPG members look at practice website and feedback any thoughts after receiving questionnaire from LD.</w:t>
            </w:r>
          </w:p>
          <w:p w14:paraId="40BB5F70" w14:textId="6F491C15" w:rsidR="00DE3556" w:rsidRDefault="00DE3556" w:rsidP="00195C1F">
            <w:pPr>
              <w:rPr>
                <w:b w:val="0"/>
                <w:bCs/>
              </w:rPr>
            </w:pPr>
          </w:p>
          <w:p w14:paraId="07CFE687" w14:textId="11663C2A" w:rsidR="00DE3556" w:rsidRDefault="00DE3556" w:rsidP="00195C1F">
            <w:pPr>
              <w:rPr>
                <w:b w:val="0"/>
                <w:bCs/>
              </w:rPr>
            </w:pPr>
            <w:r>
              <w:rPr>
                <w:b w:val="0"/>
                <w:bCs/>
              </w:rPr>
              <w:t>6. Zero Tolerance – LD</w:t>
            </w:r>
          </w:p>
          <w:p w14:paraId="62C74E02" w14:textId="587D5A4E" w:rsidR="00DE3556" w:rsidRDefault="00DE3556" w:rsidP="00195C1F">
            <w:pPr>
              <w:rPr>
                <w:b w:val="0"/>
                <w:bCs/>
              </w:rPr>
            </w:pPr>
            <w:r>
              <w:rPr>
                <w:b w:val="0"/>
                <w:bCs/>
              </w:rPr>
              <w:t>Patient expectations and interaction with staff is at an all time low. Swearing, abusive and threatening language at reception desk and on phone calls. Can anything be done? A discussion took place around this, view was that such behaviour is unacceptable but until meaningful consequences or sanctions are in force little would change some peoples behaviour.</w:t>
            </w:r>
          </w:p>
          <w:p w14:paraId="1442E390" w14:textId="77777777" w:rsidR="00DE3556" w:rsidRPr="008A58EB" w:rsidRDefault="00DE3556" w:rsidP="00195C1F">
            <w:pPr>
              <w:rPr>
                <w:b w:val="0"/>
                <w:bCs/>
              </w:rPr>
            </w:pPr>
          </w:p>
          <w:p w14:paraId="5A096DA9" w14:textId="6DF238CB" w:rsidR="00DE3556" w:rsidRDefault="00DE3556" w:rsidP="00FC153E">
            <w:pPr>
              <w:rPr>
                <w:b w:val="0"/>
                <w:bCs/>
              </w:rPr>
            </w:pPr>
            <w:r>
              <w:rPr>
                <w:b w:val="0"/>
                <w:bCs/>
              </w:rPr>
              <w:t>Dr Kelly retiring end of March 2024. New GP Dr Clare Dawson starting 3</w:t>
            </w:r>
            <w:r w:rsidRPr="005A22DB">
              <w:rPr>
                <w:b w:val="0"/>
                <w:bCs/>
                <w:vertAlign w:val="superscript"/>
              </w:rPr>
              <w:t>rd</w:t>
            </w:r>
            <w:r>
              <w:rPr>
                <w:b w:val="0"/>
                <w:bCs/>
              </w:rPr>
              <w:t xml:space="preserve"> March 2024 and will take on Dr Kelly’s sessions.</w:t>
            </w:r>
          </w:p>
          <w:p w14:paraId="7DD68B72" w14:textId="1D9436DD" w:rsidR="00DE3556" w:rsidRPr="0065256B" w:rsidRDefault="00DE3556" w:rsidP="00195C1F">
            <w:pPr>
              <w:rPr>
                <w:b w:val="0"/>
                <w:bCs/>
              </w:rPr>
            </w:pPr>
          </w:p>
        </w:tc>
      </w:tr>
      <w:tr w:rsidR="00DE3556" w14:paraId="100E9167" w14:textId="6A190BEA" w:rsidTr="00805655">
        <w:tc>
          <w:tcPr>
            <w:tcW w:w="847" w:type="dxa"/>
          </w:tcPr>
          <w:p w14:paraId="2AF7CADC" w14:textId="77777777" w:rsidR="006573D1" w:rsidRDefault="006573D1" w:rsidP="00195C1F">
            <w:pPr>
              <w:jc w:val="center"/>
            </w:pPr>
          </w:p>
          <w:p w14:paraId="52FA6674" w14:textId="2435472A" w:rsidR="00DE3556" w:rsidRDefault="00DE3556" w:rsidP="00195C1F">
            <w:pPr>
              <w:jc w:val="center"/>
            </w:pPr>
            <w:r>
              <w:t>8.</w:t>
            </w:r>
          </w:p>
        </w:tc>
        <w:tc>
          <w:tcPr>
            <w:tcW w:w="8787" w:type="dxa"/>
          </w:tcPr>
          <w:p w14:paraId="59621E67" w14:textId="77777777" w:rsidR="006573D1" w:rsidRDefault="006573D1" w:rsidP="00992930"/>
          <w:p w14:paraId="3A18A63B" w14:textId="0079BD5C" w:rsidR="00DE3556" w:rsidRDefault="00DE3556" w:rsidP="00992930">
            <w:r>
              <w:t xml:space="preserve">Next meeting: </w:t>
            </w:r>
            <w:r w:rsidRPr="00577CB7">
              <w:rPr>
                <w:u w:val="single"/>
              </w:rPr>
              <w:t>Tuesday April 2</w:t>
            </w:r>
            <w:r w:rsidRPr="00577CB7">
              <w:rPr>
                <w:u w:val="single"/>
                <w:vertAlign w:val="superscript"/>
              </w:rPr>
              <w:t>nd</w:t>
            </w:r>
            <w:r w:rsidRPr="00577CB7">
              <w:rPr>
                <w:u w:val="single"/>
              </w:rPr>
              <w:t xml:space="preserve"> 2024</w:t>
            </w:r>
            <w:r>
              <w:t xml:space="preserve"> at 4pm Dene Drive PPC, Room 2 </w:t>
            </w:r>
          </w:p>
          <w:p w14:paraId="6B394B67" w14:textId="76C15655" w:rsidR="00DE3556" w:rsidRDefault="00DE3556" w:rsidP="00FB61B8"/>
        </w:tc>
      </w:tr>
    </w:tbl>
    <w:p w14:paraId="23CE2315" w14:textId="77777777" w:rsidR="004A1BAB" w:rsidRDefault="004A1BAB" w:rsidP="004A1BAB">
      <w:pPr>
        <w:jc w:val="center"/>
      </w:pPr>
    </w:p>
    <w:sectPr w:rsidR="004A1BA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577C0" w14:textId="77777777" w:rsidR="00BB6FC1" w:rsidRDefault="00BB6FC1" w:rsidP="00622F0B">
      <w:r>
        <w:separator/>
      </w:r>
    </w:p>
  </w:endnote>
  <w:endnote w:type="continuationSeparator" w:id="0">
    <w:p w14:paraId="36BC77DF" w14:textId="77777777" w:rsidR="00BB6FC1" w:rsidRDefault="00BB6FC1" w:rsidP="0062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E531" w14:textId="77777777" w:rsidR="00B47825" w:rsidRDefault="00B478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93C9" w14:textId="77777777" w:rsidR="00622F0B" w:rsidRDefault="00622F0B">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0F3E3FF" w14:textId="77777777" w:rsidR="00622F0B" w:rsidRDefault="00622F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B982D" w14:textId="77777777" w:rsidR="00B47825" w:rsidRDefault="00B47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F415" w14:textId="77777777" w:rsidR="00BB6FC1" w:rsidRDefault="00BB6FC1" w:rsidP="00622F0B">
      <w:r>
        <w:separator/>
      </w:r>
    </w:p>
  </w:footnote>
  <w:footnote w:type="continuationSeparator" w:id="0">
    <w:p w14:paraId="0D79CA1B" w14:textId="77777777" w:rsidR="00BB6FC1" w:rsidRDefault="00BB6FC1" w:rsidP="0062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D6F4" w14:textId="77777777" w:rsidR="00B47825" w:rsidRDefault="00B478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C101" w14:textId="1483895E" w:rsidR="00B47825" w:rsidRDefault="00B478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49DB" w14:textId="77777777" w:rsidR="00B47825" w:rsidRDefault="00B47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6A3F"/>
    <w:multiLevelType w:val="multilevel"/>
    <w:tmpl w:val="619A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B36C86"/>
    <w:multiLevelType w:val="multilevel"/>
    <w:tmpl w:val="3E2445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7A6830F7"/>
    <w:multiLevelType w:val="hybridMultilevel"/>
    <w:tmpl w:val="7B46A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7910232">
    <w:abstractNumId w:val="1"/>
  </w:num>
  <w:num w:numId="2" w16cid:durableId="1296444010">
    <w:abstractNumId w:val="2"/>
  </w:num>
  <w:num w:numId="3" w16cid:durableId="1794445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BAB"/>
    <w:rsid w:val="00003C40"/>
    <w:rsid w:val="00022BB3"/>
    <w:rsid w:val="00027C6A"/>
    <w:rsid w:val="00032360"/>
    <w:rsid w:val="000327DB"/>
    <w:rsid w:val="00037296"/>
    <w:rsid w:val="00043638"/>
    <w:rsid w:val="0005089A"/>
    <w:rsid w:val="00056529"/>
    <w:rsid w:val="00061909"/>
    <w:rsid w:val="000647A2"/>
    <w:rsid w:val="00066CE6"/>
    <w:rsid w:val="000702AB"/>
    <w:rsid w:val="00071C7D"/>
    <w:rsid w:val="000869BE"/>
    <w:rsid w:val="000A157F"/>
    <w:rsid w:val="000A4B1E"/>
    <w:rsid w:val="000B658C"/>
    <w:rsid w:val="000C2637"/>
    <w:rsid w:val="000E50C1"/>
    <w:rsid w:val="000E52C7"/>
    <w:rsid w:val="000E78A4"/>
    <w:rsid w:val="000F4586"/>
    <w:rsid w:val="000F5EE4"/>
    <w:rsid w:val="0010096E"/>
    <w:rsid w:val="00122844"/>
    <w:rsid w:val="001242CE"/>
    <w:rsid w:val="001305B4"/>
    <w:rsid w:val="00133ADD"/>
    <w:rsid w:val="00140954"/>
    <w:rsid w:val="00144E25"/>
    <w:rsid w:val="00146E79"/>
    <w:rsid w:val="00150D7F"/>
    <w:rsid w:val="00161BDE"/>
    <w:rsid w:val="00171846"/>
    <w:rsid w:val="00173A7F"/>
    <w:rsid w:val="0018262F"/>
    <w:rsid w:val="0018403B"/>
    <w:rsid w:val="001911B2"/>
    <w:rsid w:val="00195C1F"/>
    <w:rsid w:val="00196022"/>
    <w:rsid w:val="001A156C"/>
    <w:rsid w:val="001A6F11"/>
    <w:rsid w:val="001B093F"/>
    <w:rsid w:val="001C2543"/>
    <w:rsid w:val="001C30D0"/>
    <w:rsid w:val="001D30DA"/>
    <w:rsid w:val="001F2441"/>
    <w:rsid w:val="002012E3"/>
    <w:rsid w:val="00204D73"/>
    <w:rsid w:val="002076DE"/>
    <w:rsid w:val="00213CC5"/>
    <w:rsid w:val="00220F1C"/>
    <w:rsid w:val="002268A6"/>
    <w:rsid w:val="0023191C"/>
    <w:rsid w:val="002323FC"/>
    <w:rsid w:val="00237737"/>
    <w:rsid w:val="002411E3"/>
    <w:rsid w:val="00241CC7"/>
    <w:rsid w:val="00245FA2"/>
    <w:rsid w:val="00256F8D"/>
    <w:rsid w:val="00262D7D"/>
    <w:rsid w:val="00276DAB"/>
    <w:rsid w:val="0028498A"/>
    <w:rsid w:val="00292DD6"/>
    <w:rsid w:val="002932A0"/>
    <w:rsid w:val="00295081"/>
    <w:rsid w:val="002A0910"/>
    <w:rsid w:val="002A4892"/>
    <w:rsid w:val="002A6B7E"/>
    <w:rsid w:val="002C6CD5"/>
    <w:rsid w:val="002F1489"/>
    <w:rsid w:val="002F2A82"/>
    <w:rsid w:val="002F3559"/>
    <w:rsid w:val="002F4565"/>
    <w:rsid w:val="002F543B"/>
    <w:rsid w:val="003072DA"/>
    <w:rsid w:val="00311332"/>
    <w:rsid w:val="003130E8"/>
    <w:rsid w:val="0031337E"/>
    <w:rsid w:val="003137C3"/>
    <w:rsid w:val="0032229C"/>
    <w:rsid w:val="00325956"/>
    <w:rsid w:val="00325A75"/>
    <w:rsid w:val="003269EE"/>
    <w:rsid w:val="0032770D"/>
    <w:rsid w:val="003301FA"/>
    <w:rsid w:val="00331399"/>
    <w:rsid w:val="00344CDF"/>
    <w:rsid w:val="00346878"/>
    <w:rsid w:val="003513B9"/>
    <w:rsid w:val="0035411C"/>
    <w:rsid w:val="00356372"/>
    <w:rsid w:val="00356CC1"/>
    <w:rsid w:val="00364159"/>
    <w:rsid w:val="003721C6"/>
    <w:rsid w:val="00373CB1"/>
    <w:rsid w:val="003830B4"/>
    <w:rsid w:val="0038329B"/>
    <w:rsid w:val="00386051"/>
    <w:rsid w:val="00390D19"/>
    <w:rsid w:val="00394393"/>
    <w:rsid w:val="003B038D"/>
    <w:rsid w:val="003B3572"/>
    <w:rsid w:val="003B5157"/>
    <w:rsid w:val="003D07C0"/>
    <w:rsid w:val="003E12B9"/>
    <w:rsid w:val="003E345F"/>
    <w:rsid w:val="003E3A8A"/>
    <w:rsid w:val="003F2CB4"/>
    <w:rsid w:val="003F416D"/>
    <w:rsid w:val="003F50B2"/>
    <w:rsid w:val="004003BF"/>
    <w:rsid w:val="00407650"/>
    <w:rsid w:val="00413980"/>
    <w:rsid w:val="00415F33"/>
    <w:rsid w:val="0042362A"/>
    <w:rsid w:val="00431469"/>
    <w:rsid w:val="00450259"/>
    <w:rsid w:val="00450C94"/>
    <w:rsid w:val="00465287"/>
    <w:rsid w:val="0047367E"/>
    <w:rsid w:val="00480A21"/>
    <w:rsid w:val="004846F9"/>
    <w:rsid w:val="00486E52"/>
    <w:rsid w:val="004A1BAB"/>
    <w:rsid w:val="004A4EFC"/>
    <w:rsid w:val="004A51A6"/>
    <w:rsid w:val="004A607B"/>
    <w:rsid w:val="004B23A0"/>
    <w:rsid w:val="004B6BFC"/>
    <w:rsid w:val="004C6EBB"/>
    <w:rsid w:val="004D267C"/>
    <w:rsid w:val="004D5A3F"/>
    <w:rsid w:val="004D658A"/>
    <w:rsid w:val="004E0D5F"/>
    <w:rsid w:val="004E1844"/>
    <w:rsid w:val="004E68B5"/>
    <w:rsid w:val="004F5E30"/>
    <w:rsid w:val="00507F9F"/>
    <w:rsid w:val="00510B01"/>
    <w:rsid w:val="00516861"/>
    <w:rsid w:val="00520CB5"/>
    <w:rsid w:val="00521FC7"/>
    <w:rsid w:val="0052725F"/>
    <w:rsid w:val="005414BB"/>
    <w:rsid w:val="005445F3"/>
    <w:rsid w:val="00547B07"/>
    <w:rsid w:val="00553F61"/>
    <w:rsid w:val="00554109"/>
    <w:rsid w:val="00554CFF"/>
    <w:rsid w:val="005708BD"/>
    <w:rsid w:val="00572876"/>
    <w:rsid w:val="00576F3A"/>
    <w:rsid w:val="00577AFF"/>
    <w:rsid w:val="00577CB7"/>
    <w:rsid w:val="00584592"/>
    <w:rsid w:val="00587E74"/>
    <w:rsid w:val="00595F46"/>
    <w:rsid w:val="005979C6"/>
    <w:rsid w:val="005A0915"/>
    <w:rsid w:val="005A22DB"/>
    <w:rsid w:val="005A27BB"/>
    <w:rsid w:val="005A6745"/>
    <w:rsid w:val="005B7334"/>
    <w:rsid w:val="005C3C87"/>
    <w:rsid w:val="005C613D"/>
    <w:rsid w:val="005C7AC8"/>
    <w:rsid w:val="005D36B4"/>
    <w:rsid w:val="005D6083"/>
    <w:rsid w:val="005E37FB"/>
    <w:rsid w:val="005E3E78"/>
    <w:rsid w:val="005E6D7D"/>
    <w:rsid w:val="005F6F7D"/>
    <w:rsid w:val="00601047"/>
    <w:rsid w:val="00602470"/>
    <w:rsid w:val="00607418"/>
    <w:rsid w:val="00616114"/>
    <w:rsid w:val="00620673"/>
    <w:rsid w:val="0062112A"/>
    <w:rsid w:val="006214C0"/>
    <w:rsid w:val="00621AAC"/>
    <w:rsid w:val="00622F0B"/>
    <w:rsid w:val="0064088E"/>
    <w:rsid w:val="006419F9"/>
    <w:rsid w:val="00647CE8"/>
    <w:rsid w:val="0065256B"/>
    <w:rsid w:val="006554A4"/>
    <w:rsid w:val="006573D1"/>
    <w:rsid w:val="00666CE3"/>
    <w:rsid w:val="006773A2"/>
    <w:rsid w:val="0068248C"/>
    <w:rsid w:val="00690021"/>
    <w:rsid w:val="0069510E"/>
    <w:rsid w:val="006B0ACA"/>
    <w:rsid w:val="006B5BF1"/>
    <w:rsid w:val="006C189D"/>
    <w:rsid w:val="006C2814"/>
    <w:rsid w:val="006C476A"/>
    <w:rsid w:val="006D619E"/>
    <w:rsid w:val="006F24E4"/>
    <w:rsid w:val="006F657D"/>
    <w:rsid w:val="006F7349"/>
    <w:rsid w:val="007225F0"/>
    <w:rsid w:val="00731E66"/>
    <w:rsid w:val="0074456E"/>
    <w:rsid w:val="007534D3"/>
    <w:rsid w:val="0076285F"/>
    <w:rsid w:val="007670A4"/>
    <w:rsid w:val="0077049E"/>
    <w:rsid w:val="00770F6B"/>
    <w:rsid w:val="00774110"/>
    <w:rsid w:val="00775874"/>
    <w:rsid w:val="00785048"/>
    <w:rsid w:val="00785261"/>
    <w:rsid w:val="007908CE"/>
    <w:rsid w:val="00791C3F"/>
    <w:rsid w:val="007A1245"/>
    <w:rsid w:val="007A4509"/>
    <w:rsid w:val="007A4B4A"/>
    <w:rsid w:val="007B1F31"/>
    <w:rsid w:val="007C55CB"/>
    <w:rsid w:val="007C5E18"/>
    <w:rsid w:val="007D701B"/>
    <w:rsid w:val="007E466D"/>
    <w:rsid w:val="007E4AEA"/>
    <w:rsid w:val="007E4C5A"/>
    <w:rsid w:val="007F0331"/>
    <w:rsid w:val="008023C5"/>
    <w:rsid w:val="0080470C"/>
    <w:rsid w:val="008048D5"/>
    <w:rsid w:val="00805655"/>
    <w:rsid w:val="00820FD3"/>
    <w:rsid w:val="00823824"/>
    <w:rsid w:val="00831995"/>
    <w:rsid w:val="00851E55"/>
    <w:rsid w:val="00861FEC"/>
    <w:rsid w:val="00863FCD"/>
    <w:rsid w:val="00896F40"/>
    <w:rsid w:val="008A1312"/>
    <w:rsid w:val="008A1E3F"/>
    <w:rsid w:val="008A3053"/>
    <w:rsid w:val="008A4FC9"/>
    <w:rsid w:val="008A58EB"/>
    <w:rsid w:val="008A798B"/>
    <w:rsid w:val="008B034C"/>
    <w:rsid w:val="008C3187"/>
    <w:rsid w:val="008C4CDC"/>
    <w:rsid w:val="008D3CFE"/>
    <w:rsid w:val="008D49DA"/>
    <w:rsid w:val="008D74F0"/>
    <w:rsid w:val="008E227F"/>
    <w:rsid w:val="008E4319"/>
    <w:rsid w:val="008E5148"/>
    <w:rsid w:val="008E6FCC"/>
    <w:rsid w:val="008F264F"/>
    <w:rsid w:val="00901C55"/>
    <w:rsid w:val="00906D7D"/>
    <w:rsid w:val="00907528"/>
    <w:rsid w:val="00910FE9"/>
    <w:rsid w:val="00916D60"/>
    <w:rsid w:val="0094033C"/>
    <w:rsid w:val="00943B92"/>
    <w:rsid w:val="00943DD1"/>
    <w:rsid w:val="00964B47"/>
    <w:rsid w:val="00966648"/>
    <w:rsid w:val="00972587"/>
    <w:rsid w:val="00972B96"/>
    <w:rsid w:val="0097507D"/>
    <w:rsid w:val="0098492F"/>
    <w:rsid w:val="009908A6"/>
    <w:rsid w:val="00992930"/>
    <w:rsid w:val="00995C88"/>
    <w:rsid w:val="009975B5"/>
    <w:rsid w:val="009A1C2E"/>
    <w:rsid w:val="009A6E00"/>
    <w:rsid w:val="009B24B6"/>
    <w:rsid w:val="009B3D1D"/>
    <w:rsid w:val="009B47C6"/>
    <w:rsid w:val="009B58E2"/>
    <w:rsid w:val="009C22AE"/>
    <w:rsid w:val="009C3279"/>
    <w:rsid w:val="009C4100"/>
    <w:rsid w:val="009D1D42"/>
    <w:rsid w:val="009E34D3"/>
    <w:rsid w:val="009E52DF"/>
    <w:rsid w:val="009E7313"/>
    <w:rsid w:val="009F3CAE"/>
    <w:rsid w:val="009F5203"/>
    <w:rsid w:val="009F7A73"/>
    <w:rsid w:val="00A02363"/>
    <w:rsid w:val="00A15525"/>
    <w:rsid w:val="00A22BD9"/>
    <w:rsid w:val="00A31668"/>
    <w:rsid w:val="00A3224E"/>
    <w:rsid w:val="00A34E9F"/>
    <w:rsid w:val="00A46EE8"/>
    <w:rsid w:val="00A5677A"/>
    <w:rsid w:val="00A6190E"/>
    <w:rsid w:val="00A63883"/>
    <w:rsid w:val="00A65107"/>
    <w:rsid w:val="00A66067"/>
    <w:rsid w:val="00A67BF0"/>
    <w:rsid w:val="00A67D58"/>
    <w:rsid w:val="00A805F4"/>
    <w:rsid w:val="00A82A3C"/>
    <w:rsid w:val="00A82EC6"/>
    <w:rsid w:val="00A86F4F"/>
    <w:rsid w:val="00A87113"/>
    <w:rsid w:val="00A93A0A"/>
    <w:rsid w:val="00AB561D"/>
    <w:rsid w:val="00AC5D42"/>
    <w:rsid w:val="00AD283B"/>
    <w:rsid w:val="00AF01BD"/>
    <w:rsid w:val="00AF6A69"/>
    <w:rsid w:val="00AF79E2"/>
    <w:rsid w:val="00B01FF1"/>
    <w:rsid w:val="00B17F8B"/>
    <w:rsid w:val="00B2393D"/>
    <w:rsid w:val="00B24ADD"/>
    <w:rsid w:val="00B31AB8"/>
    <w:rsid w:val="00B32675"/>
    <w:rsid w:val="00B3295E"/>
    <w:rsid w:val="00B42A20"/>
    <w:rsid w:val="00B43557"/>
    <w:rsid w:val="00B4515B"/>
    <w:rsid w:val="00B462C0"/>
    <w:rsid w:val="00B47825"/>
    <w:rsid w:val="00B47DF1"/>
    <w:rsid w:val="00B803D7"/>
    <w:rsid w:val="00B90C5E"/>
    <w:rsid w:val="00B9117D"/>
    <w:rsid w:val="00B91D32"/>
    <w:rsid w:val="00B96621"/>
    <w:rsid w:val="00B973A7"/>
    <w:rsid w:val="00BA605D"/>
    <w:rsid w:val="00BB2D8C"/>
    <w:rsid w:val="00BB6A15"/>
    <w:rsid w:val="00BB6FC1"/>
    <w:rsid w:val="00BD2E03"/>
    <w:rsid w:val="00BD7EBA"/>
    <w:rsid w:val="00BE071E"/>
    <w:rsid w:val="00BE143E"/>
    <w:rsid w:val="00BE160C"/>
    <w:rsid w:val="00BE2B8A"/>
    <w:rsid w:val="00C125D1"/>
    <w:rsid w:val="00C13958"/>
    <w:rsid w:val="00C16FA0"/>
    <w:rsid w:val="00C2006F"/>
    <w:rsid w:val="00C20D35"/>
    <w:rsid w:val="00C26A5B"/>
    <w:rsid w:val="00C36934"/>
    <w:rsid w:val="00C507F4"/>
    <w:rsid w:val="00C50B96"/>
    <w:rsid w:val="00C527A6"/>
    <w:rsid w:val="00C607AD"/>
    <w:rsid w:val="00C77112"/>
    <w:rsid w:val="00C85809"/>
    <w:rsid w:val="00C863E4"/>
    <w:rsid w:val="00C86745"/>
    <w:rsid w:val="00C86E57"/>
    <w:rsid w:val="00C9026E"/>
    <w:rsid w:val="00CC1FA4"/>
    <w:rsid w:val="00CC31D7"/>
    <w:rsid w:val="00CC3E77"/>
    <w:rsid w:val="00CC58C1"/>
    <w:rsid w:val="00CC76F4"/>
    <w:rsid w:val="00CD1FCC"/>
    <w:rsid w:val="00CE0898"/>
    <w:rsid w:val="00CE2F39"/>
    <w:rsid w:val="00CF2FCA"/>
    <w:rsid w:val="00CF2FFA"/>
    <w:rsid w:val="00CF3E4F"/>
    <w:rsid w:val="00D062F9"/>
    <w:rsid w:val="00D108A1"/>
    <w:rsid w:val="00D10E35"/>
    <w:rsid w:val="00D13D99"/>
    <w:rsid w:val="00D2180F"/>
    <w:rsid w:val="00D21846"/>
    <w:rsid w:val="00D26090"/>
    <w:rsid w:val="00D31945"/>
    <w:rsid w:val="00D33563"/>
    <w:rsid w:val="00D3618C"/>
    <w:rsid w:val="00D41546"/>
    <w:rsid w:val="00D801EC"/>
    <w:rsid w:val="00D823EC"/>
    <w:rsid w:val="00D867B0"/>
    <w:rsid w:val="00D934A3"/>
    <w:rsid w:val="00DA30E9"/>
    <w:rsid w:val="00DA6F7A"/>
    <w:rsid w:val="00DC03CD"/>
    <w:rsid w:val="00DC420B"/>
    <w:rsid w:val="00DD0377"/>
    <w:rsid w:val="00DD3350"/>
    <w:rsid w:val="00DD7E76"/>
    <w:rsid w:val="00DE0753"/>
    <w:rsid w:val="00DE2E82"/>
    <w:rsid w:val="00DE3556"/>
    <w:rsid w:val="00DE557E"/>
    <w:rsid w:val="00E04F65"/>
    <w:rsid w:val="00E06BEC"/>
    <w:rsid w:val="00E10CCE"/>
    <w:rsid w:val="00E166D5"/>
    <w:rsid w:val="00E31747"/>
    <w:rsid w:val="00E42C8F"/>
    <w:rsid w:val="00E5591E"/>
    <w:rsid w:val="00E70156"/>
    <w:rsid w:val="00E81A30"/>
    <w:rsid w:val="00E84DEE"/>
    <w:rsid w:val="00E908AE"/>
    <w:rsid w:val="00E962CD"/>
    <w:rsid w:val="00E96547"/>
    <w:rsid w:val="00E967B9"/>
    <w:rsid w:val="00E9702A"/>
    <w:rsid w:val="00EA1C05"/>
    <w:rsid w:val="00EA33BF"/>
    <w:rsid w:val="00EB788A"/>
    <w:rsid w:val="00EC017E"/>
    <w:rsid w:val="00EC349D"/>
    <w:rsid w:val="00ED4246"/>
    <w:rsid w:val="00ED5957"/>
    <w:rsid w:val="00EE0F91"/>
    <w:rsid w:val="00EE2771"/>
    <w:rsid w:val="00EE7A06"/>
    <w:rsid w:val="00EE7B52"/>
    <w:rsid w:val="00EF0DDD"/>
    <w:rsid w:val="00EF75F3"/>
    <w:rsid w:val="00F15DB1"/>
    <w:rsid w:val="00F17F1F"/>
    <w:rsid w:val="00F22930"/>
    <w:rsid w:val="00F33A62"/>
    <w:rsid w:val="00F36D02"/>
    <w:rsid w:val="00F37468"/>
    <w:rsid w:val="00F404F5"/>
    <w:rsid w:val="00F405F0"/>
    <w:rsid w:val="00F41BFA"/>
    <w:rsid w:val="00F52E84"/>
    <w:rsid w:val="00F56576"/>
    <w:rsid w:val="00F5698E"/>
    <w:rsid w:val="00F657CF"/>
    <w:rsid w:val="00F65960"/>
    <w:rsid w:val="00F85EEC"/>
    <w:rsid w:val="00FA453D"/>
    <w:rsid w:val="00FB06B3"/>
    <w:rsid w:val="00FB2BFD"/>
    <w:rsid w:val="00FB4F29"/>
    <w:rsid w:val="00FB579E"/>
    <w:rsid w:val="00FB61B8"/>
    <w:rsid w:val="00FB6E86"/>
    <w:rsid w:val="00FC153E"/>
    <w:rsid w:val="00FD020E"/>
    <w:rsid w:val="00FD31D4"/>
    <w:rsid w:val="00FD4661"/>
    <w:rsid w:val="00FE06B1"/>
    <w:rsid w:val="00FE1D5E"/>
    <w:rsid w:val="00FE5229"/>
    <w:rsid w:val="00FE534E"/>
    <w:rsid w:val="00FE6745"/>
    <w:rsid w:val="00FE793C"/>
    <w:rsid w:val="00FF4B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04F97"/>
  <w15:chartTrackingRefBased/>
  <w15:docId w15:val="{6E0F3F76-ED65-4E49-83E2-FB469781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b/>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1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026767482msonormal">
    <w:name w:val="yiv2026767482msonormal"/>
    <w:basedOn w:val="Normal"/>
    <w:rsid w:val="00553F61"/>
    <w:pPr>
      <w:spacing w:before="100" w:beforeAutospacing="1" w:after="100" w:afterAutospacing="1"/>
    </w:pPr>
    <w:rPr>
      <w:rFonts w:ascii="Times New Roman" w:eastAsia="Times New Roman" w:hAnsi="Times New Roman" w:cs="Times New Roman"/>
      <w:b w:val="0"/>
      <w:kern w:val="0"/>
      <w:lang w:eastAsia="en-GB"/>
      <w14:ligatures w14:val="none"/>
    </w:rPr>
  </w:style>
  <w:style w:type="paragraph" w:customStyle="1" w:styleId="yiv2026767482msolistparagraph">
    <w:name w:val="yiv2026767482msolistparagraph"/>
    <w:basedOn w:val="Normal"/>
    <w:rsid w:val="00553F61"/>
    <w:pPr>
      <w:spacing w:before="100" w:beforeAutospacing="1" w:after="100" w:afterAutospacing="1"/>
    </w:pPr>
    <w:rPr>
      <w:rFonts w:ascii="Times New Roman" w:eastAsia="Times New Roman" w:hAnsi="Times New Roman" w:cs="Times New Roman"/>
      <w:b w:val="0"/>
      <w:kern w:val="0"/>
      <w:lang w:eastAsia="en-GB"/>
      <w14:ligatures w14:val="none"/>
    </w:rPr>
  </w:style>
  <w:style w:type="paragraph" w:styleId="Header">
    <w:name w:val="header"/>
    <w:basedOn w:val="Normal"/>
    <w:link w:val="HeaderChar"/>
    <w:uiPriority w:val="99"/>
    <w:unhideWhenUsed/>
    <w:rsid w:val="00622F0B"/>
    <w:pPr>
      <w:tabs>
        <w:tab w:val="center" w:pos="4513"/>
        <w:tab w:val="right" w:pos="9026"/>
      </w:tabs>
    </w:pPr>
  </w:style>
  <w:style w:type="character" w:customStyle="1" w:styleId="HeaderChar">
    <w:name w:val="Header Char"/>
    <w:basedOn w:val="DefaultParagraphFont"/>
    <w:link w:val="Header"/>
    <w:uiPriority w:val="99"/>
    <w:rsid w:val="00622F0B"/>
  </w:style>
  <w:style w:type="paragraph" w:styleId="Footer">
    <w:name w:val="footer"/>
    <w:basedOn w:val="Normal"/>
    <w:link w:val="FooterChar"/>
    <w:uiPriority w:val="99"/>
    <w:unhideWhenUsed/>
    <w:rsid w:val="00622F0B"/>
    <w:pPr>
      <w:tabs>
        <w:tab w:val="center" w:pos="4513"/>
        <w:tab w:val="right" w:pos="9026"/>
      </w:tabs>
    </w:pPr>
  </w:style>
  <w:style w:type="character" w:customStyle="1" w:styleId="FooterChar">
    <w:name w:val="Footer Char"/>
    <w:basedOn w:val="DefaultParagraphFont"/>
    <w:link w:val="Footer"/>
    <w:uiPriority w:val="99"/>
    <w:rsid w:val="00622F0B"/>
  </w:style>
  <w:style w:type="paragraph" w:styleId="ListParagraph">
    <w:name w:val="List Paragraph"/>
    <w:basedOn w:val="Normal"/>
    <w:uiPriority w:val="34"/>
    <w:qFormat/>
    <w:rsid w:val="00774110"/>
    <w:pPr>
      <w:ind w:left="720"/>
      <w:contextualSpacing/>
    </w:pPr>
  </w:style>
  <w:style w:type="character" w:styleId="Hyperlink">
    <w:name w:val="Hyperlink"/>
    <w:basedOn w:val="DefaultParagraphFont"/>
    <w:uiPriority w:val="99"/>
    <w:semiHidden/>
    <w:unhideWhenUsed/>
    <w:rsid w:val="009E52DF"/>
    <w:rPr>
      <w:color w:val="0000FF"/>
      <w:u w:val="single"/>
    </w:rPr>
  </w:style>
  <w:style w:type="paragraph" w:customStyle="1" w:styleId="mb-4">
    <w:name w:val="mb-4"/>
    <w:basedOn w:val="Normal"/>
    <w:rsid w:val="009E52DF"/>
    <w:pPr>
      <w:spacing w:before="100" w:beforeAutospacing="1" w:after="100" w:afterAutospacing="1"/>
    </w:pPr>
    <w:rPr>
      <w:rFonts w:ascii="Times New Roman" w:eastAsia="Times New Roman" w:hAnsi="Times New Roman" w:cs="Times New Roman"/>
      <w:b w:val="0"/>
      <w:kern w:val="0"/>
      <w:lang w:eastAsia="en-GB"/>
      <w14:ligatures w14:val="none"/>
    </w:rPr>
  </w:style>
  <w:style w:type="character" w:styleId="Strong">
    <w:name w:val="Strong"/>
    <w:basedOn w:val="DefaultParagraphFont"/>
    <w:uiPriority w:val="22"/>
    <w:qFormat/>
    <w:rsid w:val="009E52DF"/>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78930">
      <w:bodyDiv w:val="1"/>
      <w:marLeft w:val="0"/>
      <w:marRight w:val="0"/>
      <w:marTop w:val="0"/>
      <w:marBottom w:val="0"/>
      <w:divBdr>
        <w:top w:val="none" w:sz="0" w:space="0" w:color="auto"/>
        <w:left w:val="none" w:sz="0" w:space="0" w:color="auto"/>
        <w:bottom w:val="none" w:sz="0" w:space="0" w:color="auto"/>
        <w:right w:val="none" w:sz="0" w:space="0" w:color="auto"/>
      </w:divBdr>
      <w:divsChild>
        <w:div w:id="1990477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524814">
              <w:marLeft w:val="0"/>
              <w:marRight w:val="0"/>
              <w:marTop w:val="0"/>
              <w:marBottom w:val="0"/>
              <w:divBdr>
                <w:top w:val="none" w:sz="0" w:space="0" w:color="auto"/>
                <w:left w:val="none" w:sz="0" w:space="0" w:color="auto"/>
                <w:bottom w:val="none" w:sz="0" w:space="0" w:color="auto"/>
                <w:right w:val="none" w:sz="0" w:space="0" w:color="auto"/>
              </w:divBdr>
              <w:divsChild>
                <w:div w:id="2080208072">
                  <w:marLeft w:val="0"/>
                  <w:marRight w:val="0"/>
                  <w:marTop w:val="0"/>
                  <w:marBottom w:val="0"/>
                  <w:divBdr>
                    <w:top w:val="none" w:sz="0" w:space="0" w:color="auto"/>
                    <w:left w:val="none" w:sz="0" w:space="0" w:color="auto"/>
                    <w:bottom w:val="none" w:sz="0" w:space="0" w:color="auto"/>
                    <w:right w:val="none" w:sz="0" w:space="0" w:color="auto"/>
                  </w:divBdr>
                  <w:divsChild>
                    <w:div w:id="1242132728">
                      <w:marLeft w:val="0"/>
                      <w:marRight w:val="0"/>
                      <w:marTop w:val="0"/>
                      <w:marBottom w:val="0"/>
                      <w:divBdr>
                        <w:top w:val="none" w:sz="0" w:space="0" w:color="auto"/>
                        <w:left w:val="none" w:sz="0" w:space="0" w:color="auto"/>
                        <w:bottom w:val="none" w:sz="0" w:space="0" w:color="auto"/>
                        <w:right w:val="none" w:sz="0" w:space="0" w:color="auto"/>
                      </w:divBdr>
                      <w:divsChild>
                        <w:div w:id="1511018667">
                          <w:marLeft w:val="0"/>
                          <w:marRight w:val="0"/>
                          <w:marTop w:val="0"/>
                          <w:marBottom w:val="0"/>
                          <w:divBdr>
                            <w:top w:val="none" w:sz="0" w:space="0" w:color="auto"/>
                            <w:left w:val="none" w:sz="0" w:space="0" w:color="auto"/>
                            <w:bottom w:val="none" w:sz="0" w:space="0" w:color="auto"/>
                            <w:right w:val="none" w:sz="0" w:space="0" w:color="auto"/>
                          </w:divBdr>
                          <w:divsChild>
                            <w:div w:id="2103987788">
                              <w:marLeft w:val="0"/>
                              <w:marRight w:val="0"/>
                              <w:marTop w:val="0"/>
                              <w:marBottom w:val="0"/>
                              <w:divBdr>
                                <w:top w:val="none" w:sz="0" w:space="0" w:color="auto"/>
                                <w:left w:val="none" w:sz="0" w:space="0" w:color="auto"/>
                                <w:bottom w:val="none" w:sz="0" w:space="0" w:color="auto"/>
                                <w:right w:val="none" w:sz="0" w:space="0" w:color="auto"/>
                              </w:divBdr>
                              <w:divsChild>
                                <w:div w:id="1447234754">
                                  <w:marLeft w:val="0"/>
                                  <w:marRight w:val="0"/>
                                  <w:marTop w:val="0"/>
                                  <w:marBottom w:val="0"/>
                                  <w:divBdr>
                                    <w:top w:val="none" w:sz="0" w:space="0" w:color="auto"/>
                                    <w:left w:val="none" w:sz="0" w:space="0" w:color="auto"/>
                                    <w:bottom w:val="none" w:sz="0" w:space="0" w:color="auto"/>
                                    <w:right w:val="none" w:sz="0" w:space="0" w:color="auto"/>
                                  </w:divBdr>
                                  <w:divsChild>
                                    <w:div w:id="6344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armacy2u.co.uk/health-services/contracep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Heiriss</dc:creator>
  <cp:keywords/>
  <dc:description/>
  <cp:lastModifiedBy>Carole Heiriss</cp:lastModifiedBy>
  <cp:revision>5</cp:revision>
  <dcterms:created xsi:type="dcterms:W3CDTF">2024-02-08T11:00:00Z</dcterms:created>
  <dcterms:modified xsi:type="dcterms:W3CDTF">2024-02-08T11:02:00Z</dcterms:modified>
</cp:coreProperties>
</file>