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235" w:rsidRDefault="004F0235" w:rsidP="00330325">
      <w:pPr>
        <w:ind w:firstLine="720"/>
      </w:pPr>
    </w:p>
    <w:p w:rsidR="00330325" w:rsidRDefault="00330325" w:rsidP="002E7390">
      <w:pPr>
        <w:ind w:firstLine="720"/>
      </w:pPr>
      <w:r>
        <w:t xml:space="preserve">                                                                                              </w:t>
      </w:r>
      <w:r>
        <w:rPr>
          <w:noProof/>
          <w:lang w:eastAsia="en-GB"/>
        </w:rPr>
        <w:drawing>
          <wp:inline distT="0" distB="0" distL="0" distR="0">
            <wp:extent cx="2278380" cy="609600"/>
            <wp:effectExtent l="0" t="0" r="7620" b="0"/>
            <wp:docPr id="1" name="Picture 1" descr="C:\Users\Cookson\AppData\Local\Microsoft\Windows\INetCache\Content.Wor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ookson\AppData\Local\Microsoft\Windows\INetCache\Content.Word\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8380" cy="6096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562"/>
        <w:gridCol w:w="7655"/>
        <w:gridCol w:w="799"/>
      </w:tblGrid>
      <w:tr w:rsidR="00977505" w:rsidTr="00FA49BE">
        <w:tc>
          <w:tcPr>
            <w:tcW w:w="9016" w:type="dxa"/>
            <w:gridSpan w:val="3"/>
          </w:tcPr>
          <w:p w:rsidR="00330325" w:rsidRDefault="00330325"/>
          <w:p w:rsidR="00330325" w:rsidRDefault="00330325" w:rsidP="00330325">
            <w:pPr>
              <w:jc w:val="center"/>
              <w:rPr>
                <w:b/>
                <w:sz w:val="52"/>
                <w:szCs w:val="52"/>
              </w:rPr>
            </w:pPr>
            <w:r w:rsidRPr="00330325">
              <w:rPr>
                <w:b/>
                <w:sz w:val="52"/>
                <w:szCs w:val="52"/>
              </w:rPr>
              <w:t>PATIENT PARTICIPATION GROUP</w:t>
            </w:r>
          </w:p>
          <w:p w:rsidR="00977505" w:rsidRPr="002134F3" w:rsidRDefault="002134F3" w:rsidP="002134F3">
            <w:pPr>
              <w:jc w:val="center"/>
              <w:rPr>
                <w:b/>
                <w:sz w:val="28"/>
                <w:szCs w:val="28"/>
              </w:rPr>
            </w:pPr>
            <w:r w:rsidRPr="002134F3">
              <w:rPr>
                <w:b/>
                <w:sz w:val="28"/>
                <w:szCs w:val="28"/>
              </w:rPr>
              <w:t xml:space="preserve">Gt Eccleston </w:t>
            </w:r>
            <w:r w:rsidR="00677849">
              <w:rPr>
                <w:b/>
                <w:sz w:val="28"/>
                <w:szCs w:val="28"/>
              </w:rPr>
              <w:t>Health Centre</w:t>
            </w:r>
            <w:r>
              <w:rPr>
                <w:b/>
                <w:sz w:val="28"/>
                <w:szCs w:val="28"/>
              </w:rPr>
              <w:t xml:space="preserve"> </w:t>
            </w:r>
            <w:r w:rsidR="001407E0">
              <w:rPr>
                <w:sz w:val="28"/>
                <w:szCs w:val="28"/>
              </w:rPr>
              <w:t>15</w:t>
            </w:r>
            <w:r w:rsidR="00906FBA">
              <w:rPr>
                <w:sz w:val="28"/>
                <w:szCs w:val="28"/>
              </w:rPr>
              <w:t xml:space="preserve"> </w:t>
            </w:r>
            <w:r w:rsidR="001407E0">
              <w:rPr>
                <w:sz w:val="28"/>
                <w:szCs w:val="28"/>
              </w:rPr>
              <w:t>Nov</w:t>
            </w:r>
            <w:r w:rsidR="00906FBA">
              <w:rPr>
                <w:sz w:val="28"/>
                <w:szCs w:val="28"/>
              </w:rPr>
              <w:t>ember</w:t>
            </w:r>
            <w:r w:rsidR="00330325" w:rsidRPr="002134F3">
              <w:rPr>
                <w:sz w:val="28"/>
                <w:szCs w:val="28"/>
              </w:rPr>
              <w:t xml:space="preserve"> 2023</w:t>
            </w:r>
          </w:p>
          <w:p w:rsidR="00330325" w:rsidRDefault="00417A7A" w:rsidP="00330325">
            <w:pPr>
              <w:jc w:val="center"/>
              <w:rPr>
                <w:b/>
                <w:sz w:val="36"/>
                <w:szCs w:val="36"/>
              </w:rPr>
            </w:pPr>
            <w:r>
              <w:rPr>
                <w:b/>
                <w:sz w:val="36"/>
                <w:szCs w:val="36"/>
              </w:rPr>
              <w:t>Minutes</w:t>
            </w:r>
          </w:p>
          <w:p w:rsidR="00417A7A" w:rsidRPr="00417A7A" w:rsidRDefault="00417A7A" w:rsidP="00417A7A">
            <w:r w:rsidRPr="00417A7A">
              <w:t>Attendees: Dr Tom Cutting (Partner), Rebecca Benyon (Practice Manager), Glyn Stead (PPG Chair) / Dianne Hogarth, Jean Cookson (PPG patient representatives).</w:t>
            </w:r>
          </w:p>
          <w:p w:rsidR="00977505" w:rsidRDefault="00977505"/>
        </w:tc>
      </w:tr>
      <w:tr w:rsidR="00977505" w:rsidTr="00672FF2">
        <w:tc>
          <w:tcPr>
            <w:tcW w:w="562" w:type="dxa"/>
          </w:tcPr>
          <w:p w:rsidR="00977505" w:rsidRPr="00672FF2" w:rsidRDefault="00330325">
            <w:pPr>
              <w:rPr>
                <w:b/>
              </w:rPr>
            </w:pPr>
            <w:r w:rsidRPr="00672FF2">
              <w:rPr>
                <w:b/>
              </w:rPr>
              <w:t>1.</w:t>
            </w:r>
          </w:p>
          <w:p w:rsidR="00977505" w:rsidRPr="00672FF2" w:rsidRDefault="00977505">
            <w:pPr>
              <w:rPr>
                <w:b/>
              </w:rPr>
            </w:pPr>
          </w:p>
        </w:tc>
        <w:tc>
          <w:tcPr>
            <w:tcW w:w="7655" w:type="dxa"/>
          </w:tcPr>
          <w:p w:rsidR="00977505" w:rsidRDefault="00330325">
            <w:pPr>
              <w:rPr>
                <w:b/>
              </w:rPr>
            </w:pPr>
            <w:r w:rsidRPr="00672FF2">
              <w:rPr>
                <w:b/>
              </w:rPr>
              <w:t>Apologies</w:t>
            </w:r>
          </w:p>
          <w:p w:rsidR="00417A7A" w:rsidRPr="00417A7A" w:rsidRDefault="00417A7A">
            <w:r w:rsidRPr="00417A7A">
              <w:t xml:space="preserve">Apologies were received from </w:t>
            </w:r>
            <w:r>
              <w:t xml:space="preserve">Julie </w:t>
            </w:r>
            <w:proofErr w:type="spellStart"/>
            <w:r>
              <w:t>Chivers</w:t>
            </w:r>
            <w:proofErr w:type="spellEnd"/>
            <w:r w:rsidR="000276BC">
              <w:t xml:space="preserve"> (new PPG patient representative), </w:t>
            </w:r>
            <w:r w:rsidRPr="00417A7A">
              <w:t>Lynn Waddell and Karen Wright.</w:t>
            </w:r>
          </w:p>
          <w:p w:rsidR="00906FBA" w:rsidRDefault="00417A7A" w:rsidP="000276BC">
            <w:r w:rsidRPr="00417A7A">
              <w:t>In the welcome,</w:t>
            </w:r>
            <w:r>
              <w:t xml:space="preserve"> GS </w:t>
            </w:r>
            <w:r w:rsidR="000276BC">
              <w:t xml:space="preserve">advised </w:t>
            </w:r>
            <w:r>
              <w:t xml:space="preserve">that Lesley Hogarth had resigned from the PPG due to </w:t>
            </w:r>
            <w:r w:rsidR="000276BC">
              <w:t>personal reasons</w:t>
            </w:r>
            <w:r>
              <w:t xml:space="preserve">. It was noted </w:t>
            </w:r>
            <w:r w:rsidR="000276BC">
              <w:t xml:space="preserve">that </w:t>
            </w:r>
            <w:r>
              <w:t>Lesley</w:t>
            </w:r>
            <w:r w:rsidR="000276BC">
              <w:t xml:space="preserve">’s valuable </w:t>
            </w:r>
            <w:r w:rsidR="00DF14BF">
              <w:t>contributions</w:t>
            </w:r>
            <w:r>
              <w:t xml:space="preserve"> would be missed </w:t>
            </w:r>
            <w:r w:rsidR="00DE6114">
              <w:t>by</w:t>
            </w:r>
            <w:r>
              <w:t xml:space="preserve"> the Group.</w:t>
            </w:r>
          </w:p>
        </w:tc>
        <w:tc>
          <w:tcPr>
            <w:tcW w:w="799" w:type="dxa"/>
          </w:tcPr>
          <w:p w:rsidR="00977505" w:rsidRDefault="00A93EDF">
            <w:r>
              <w:t>GS</w:t>
            </w:r>
          </w:p>
        </w:tc>
      </w:tr>
      <w:tr w:rsidR="00906FBA" w:rsidTr="00672FF2">
        <w:tc>
          <w:tcPr>
            <w:tcW w:w="562" w:type="dxa"/>
          </w:tcPr>
          <w:p w:rsidR="00906FBA" w:rsidRPr="00672FF2" w:rsidRDefault="00906FBA">
            <w:pPr>
              <w:rPr>
                <w:b/>
              </w:rPr>
            </w:pPr>
            <w:r>
              <w:rPr>
                <w:b/>
              </w:rPr>
              <w:t>2.</w:t>
            </w:r>
          </w:p>
        </w:tc>
        <w:tc>
          <w:tcPr>
            <w:tcW w:w="7655" w:type="dxa"/>
          </w:tcPr>
          <w:p w:rsidR="001407E0" w:rsidRDefault="001407E0">
            <w:pPr>
              <w:rPr>
                <w:b/>
              </w:rPr>
            </w:pPr>
            <w:r>
              <w:rPr>
                <w:b/>
              </w:rPr>
              <w:t xml:space="preserve">Matters Arising </w:t>
            </w:r>
          </w:p>
          <w:p w:rsidR="00906FBA" w:rsidRDefault="00DE6114" w:rsidP="001407E0">
            <w:pPr>
              <w:pStyle w:val="ListParagraph"/>
              <w:numPr>
                <w:ilvl w:val="0"/>
                <w:numId w:val="9"/>
              </w:numPr>
              <w:rPr>
                <w:b/>
              </w:rPr>
            </w:pPr>
            <w:r>
              <w:rPr>
                <w:b/>
              </w:rPr>
              <w:t xml:space="preserve">Attendance – </w:t>
            </w:r>
            <w:r w:rsidRPr="00DE6114">
              <w:t>Dr Cuttin</w:t>
            </w:r>
            <w:r>
              <w:t>g</w:t>
            </w:r>
            <w:r w:rsidRPr="00DE6114">
              <w:t xml:space="preserve"> </w:t>
            </w:r>
            <w:r w:rsidR="000276BC">
              <w:t>confirmed that t</w:t>
            </w:r>
            <w:r w:rsidRPr="00DE6114">
              <w:t xml:space="preserve">he Partners had agreed </w:t>
            </w:r>
            <w:r w:rsidR="00DF14BF">
              <w:t xml:space="preserve">that </w:t>
            </w:r>
            <w:r>
              <w:t xml:space="preserve">one </w:t>
            </w:r>
            <w:r w:rsidR="000276BC">
              <w:t xml:space="preserve">of them </w:t>
            </w:r>
            <w:r>
              <w:t>would</w:t>
            </w:r>
            <w:r w:rsidRPr="00DE6114">
              <w:t xml:space="preserve"> attend each </w:t>
            </w:r>
            <w:r w:rsidR="000276BC">
              <w:t xml:space="preserve">PPG </w:t>
            </w:r>
            <w:r w:rsidRPr="00DE6114">
              <w:t>meeting.</w:t>
            </w:r>
          </w:p>
          <w:p w:rsidR="00906FBA" w:rsidRPr="00392D13" w:rsidRDefault="00A37067" w:rsidP="000276BC">
            <w:pPr>
              <w:pStyle w:val="ListParagraph"/>
              <w:numPr>
                <w:ilvl w:val="0"/>
                <w:numId w:val="9"/>
              </w:numPr>
              <w:rPr>
                <w:b/>
              </w:rPr>
            </w:pPr>
            <w:r>
              <w:rPr>
                <w:b/>
              </w:rPr>
              <w:t>Partners Feedback on Comment Boxes responses</w:t>
            </w:r>
            <w:r w:rsidR="00DE6114">
              <w:rPr>
                <w:b/>
              </w:rPr>
              <w:t xml:space="preserve"> </w:t>
            </w:r>
            <w:r w:rsidR="00392D13">
              <w:rPr>
                <w:b/>
              </w:rPr>
              <w:t>–</w:t>
            </w:r>
            <w:r w:rsidR="00DE6114">
              <w:rPr>
                <w:b/>
              </w:rPr>
              <w:t xml:space="preserve"> </w:t>
            </w:r>
            <w:r w:rsidR="00DE6114" w:rsidRPr="00DE6114">
              <w:t>R</w:t>
            </w:r>
            <w:r w:rsidR="000276BC">
              <w:t>B</w:t>
            </w:r>
            <w:r w:rsidR="00DE6114" w:rsidRPr="00DE6114">
              <w:t xml:space="preserve"> updated that</w:t>
            </w:r>
            <w:r w:rsidR="00DE6114">
              <w:t xml:space="preserve"> the comments had been looked at and the main issues </w:t>
            </w:r>
            <w:r w:rsidR="000276BC">
              <w:t xml:space="preserve">related to appointment </w:t>
            </w:r>
            <w:r w:rsidR="00DE6114">
              <w:t xml:space="preserve">access and the telephone system.  </w:t>
            </w:r>
            <w:r w:rsidR="000276BC">
              <w:t>RB advised</w:t>
            </w:r>
            <w:r w:rsidR="00DE6114">
              <w:t xml:space="preserve"> that the telephone system would be updated in the next year and other </w:t>
            </w:r>
            <w:r w:rsidR="000276BC">
              <w:t>issues</w:t>
            </w:r>
            <w:r w:rsidR="00392D13">
              <w:t xml:space="preserve"> are being </w:t>
            </w:r>
            <w:r w:rsidR="000276BC">
              <w:t>reviewed</w:t>
            </w:r>
            <w:r w:rsidR="00392D13">
              <w:t>.</w:t>
            </w:r>
            <w:r w:rsidR="00DE6114">
              <w:t xml:space="preserve">  </w:t>
            </w:r>
          </w:p>
        </w:tc>
        <w:tc>
          <w:tcPr>
            <w:tcW w:w="799" w:type="dxa"/>
          </w:tcPr>
          <w:p w:rsidR="00906FBA" w:rsidRDefault="00906FBA"/>
          <w:p w:rsidR="00A93EDF" w:rsidRDefault="00A93EDF"/>
        </w:tc>
      </w:tr>
      <w:tr w:rsidR="00977505" w:rsidTr="00672FF2">
        <w:tc>
          <w:tcPr>
            <w:tcW w:w="562" w:type="dxa"/>
          </w:tcPr>
          <w:p w:rsidR="00977505" w:rsidRPr="00672FF2" w:rsidRDefault="00906FBA">
            <w:pPr>
              <w:rPr>
                <w:b/>
              </w:rPr>
            </w:pPr>
            <w:r>
              <w:rPr>
                <w:b/>
              </w:rPr>
              <w:t>3</w:t>
            </w:r>
            <w:r w:rsidR="002134F3" w:rsidRPr="00672FF2">
              <w:rPr>
                <w:b/>
              </w:rPr>
              <w:t>.</w:t>
            </w:r>
          </w:p>
          <w:p w:rsidR="00977505" w:rsidRPr="00672FF2" w:rsidRDefault="00977505">
            <w:pPr>
              <w:rPr>
                <w:b/>
              </w:rPr>
            </w:pPr>
          </w:p>
        </w:tc>
        <w:tc>
          <w:tcPr>
            <w:tcW w:w="7655" w:type="dxa"/>
          </w:tcPr>
          <w:p w:rsidR="002134F3" w:rsidRPr="00906FBA" w:rsidRDefault="00906FBA" w:rsidP="00906FBA">
            <w:pPr>
              <w:rPr>
                <w:b/>
              </w:rPr>
            </w:pPr>
            <w:r>
              <w:rPr>
                <w:b/>
              </w:rPr>
              <w:t>Terms of Reference</w:t>
            </w:r>
            <w:r w:rsidR="001407E0">
              <w:rPr>
                <w:b/>
              </w:rPr>
              <w:t xml:space="preserve"> Amendments</w:t>
            </w:r>
          </w:p>
          <w:p w:rsidR="00906FBA" w:rsidRDefault="00392D13" w:rsidP="000276BC">
            <w:r>
              <w:t>R</w:t>
            </w:r>
            <w:r w:rsidR="000276BC">
              <w:t>B</w:t>
            </w:r>
            <w:r>
              <w:t xml:space="preserve"> had circulated the Terms of Reference </w:t>
            </w:r>
            <w:r w:rsidR="000276BC">
              <w:t>a</w:t>
            </w:r>
            <w:r>
              <w:t>mendments to the Partners and Dr Cutting agreed to the suggested changes on behalf of the Partners.</w:t>
            </w:r>
          </w:p>
          <w:p w:rsidR="000276BC" w:rsidRDefault="000276BC" w:rsidP="000276BC">
            <w:r>
              <w:t xml:space="preserve">RB agreed to finalise the </w:t>
            </w:r>
            <w:proofErr w:type="spellStart"/>
            <w:r>
              <w:t>ToR</w:t>
            </w:r>
            <w:proofErr w:type="spellEnd"/>
            <w:r>
              <w:t xml:space="preserve"> and reissue to the whole group by 30 November.</w:t>
            </w:r>
          </w:p>
        </w:tc>
        <w:tc>
          <w:tcPr>
            <w:tcW w:w="799" w:type="dxa"/>
          </w:tcPr>
          <w:p w:rsidR="00672FF2" w:rsidRDefault="00672FF2"/>
          <w:p w:rsidR="000276BC" w:rsidRDefault="000276BC"/>
          <w:p w:rsidR="000276BC" w:rsidRDefault="000276BC"/>
          <w:p w:rsidR="000276BC" w:rsidRDefault="000276BC">
            <w:r>
              <w:t>RB</w:t>
            </w:r>
          </w:p>
        </w:tc>
      </w:tr>
      <w:tr w:rsidR="00977505" w:rsidTr="00672FF2">
        <w:tc>
          <w:tcPr>
            <w:tcW w:w="562" w:type="dxa"/>
          </w:tcPr>
          <w:p w:rsidR="00977505" w:rsidRPr="00672FF2" w:rsidRDefault="00906FBA">
            <w:pPr>
              <w:rPr>
                <w:b/>
              </w:rPr>
            </w:pPr>
            <w:r>
              <w:rPr>
                <w:b/>
              </w:rPr>
              <w:t>4</w:t>
            </w:r>
            <w:r w:rsidR="002134F3" w:rsidRPr="00672FF2">
              <w:rPr>
                <w:b/>
              </w:rPr>
              <w:t>.</w:t>
            </w:r>
          </w:p>
          <w:p w:rsidR="00977505" w:rsidRPr="00672FF2" w:rsidRDefault="00977505">
            <w:pPr>
              <w:rPr>
                <w:b/>
              </w:rPr>
            </w:pPr>
          </w:p>
        </w:tc>
        <w:tc>
          <w:tcPr>
            <w:tcW w:w="7655" w:type="dxa"/>
          </w:tcPr>
          <w:p w:rsidR="00977505" w:rsidRPr="00672FF2" w:rsidRDefault="00A37067">
            <w:pPr>
              <w:rPr>
                <w:b/>
              </w:rPr>
            </w:pPr>
            <w:r>
              <w:rPr>
                <w:b/>
              </w:rPr>
              <w:t>Flu/</w:t>
            </w:r>
            <w:proofErr w:type="spellStart"/>
            <w:r>
              <w:rPr>
                <w:b/>
              </w:rPr>
              <w:t>Covid</w:t>
            </w:r>
            <w:proofErr w:type="spellEnd"/>
            <w:r>
              <w:rPr>
                <w:b/>
              </w:rPr>
              <w:t xml:space="preserve"> clinics PPG feedback</w:t>
            </w:r>
          </w:p>
          <w:p w:rsidR="00906FBA" w:rsidRDefault="00392D13" w:rsidP="005F0FA0">
            <w:r>
              <w:t>Some initial issues were experienced at the Clinics but in the main these had run smoothly.  The main concern</w:t>
            </w:r>
            <w:r w:rsidR="002A17F8">
              <w:t>s</w:t>
            </w:r>
            <w:r>
              <w:t xml:space="preserve"> w</w:t>
            </w:r>
            <w:r w:rsidR="002A17F8">
              <w:t>ere</w:t>
            </w:r>
            <w:r>
              <w:t xml:space="preserve"> that </w:t>
            </w:r>
            <w:r w:rsidR="000276BC">
              <w:t xml:space="preserve">as </w:t>
            </w:r>
            <w:r>
              <w:t>the COVID and Flu Vaccinations wer</w:t>
            </w:r>
            <w:r w:rsidR="002A17F8">
              <w:t>e being delivered together</w:t>
            </w:r>
            <w:r w:rsidR="005F0FA0">
              <w:t xml:space="preserve"> </w:t>
            </w:r>
            <w:r w:rsidR="000276BC">
              <w:t xml:space="preserve">this made it difficult to move patients between Nurses </w:t>
            </w:r>
            <w:r w:rsidR="005F0FA0">
              <w:t>and</w:t>
            </w:r>
            <w:r w:rsidR="002A17F8">
              <w:t xml:space="preserve"> </w:t>
            </w:r>
            <w:r w:rsidR="000276BC">
              <w:t>p</w:t>
            </w:r>
            <w:r w:rsidR="002A17F8">
              <w:t xml:space="preserve">atients turning up before their expected appointment time </w:t>
            </w:r>
            <w:r w:rsidR="000276BC">
              <w:t>had</w:t>
            </w:r>
            <w:r w:rsidR="002A17F8">
              <w:t xml:space="preserve"> caused a backlog at </w:t>
            </w:r>
            <w:r w:rsidR="000276BC">
              <w:t>Reception.</w:t>
            </w:r>
            <w:r w:rsidR="002A17F8">
              <w:t xml:space="preserve">  </w:t>
            </w:r>
            <w:r w:rsidR="005F0FA0">
              <w:t>It was suggested that joint vaccination appointments could be given to husbands and wives to speed the process up.</w:t>
            </w:r>
          </w:p>
          <w:p w:rsidR="00A475B6" w:rsidRDefault="00A475B6" w:rsidP="005F0FA0"/>
          <w:p w:rsidR="00A475B6" w:rsidRDefault="00A475B6" w:rsidP="000276BC">
            <w:r>
              <w:t>It was agreed that the objectives for vaccination had been achieved</w:t>
            </w:r>
            <w:r w:rsidR="000276BC">
              <w:t>,</w:t>
            </w:r>
            <w:r>
              <w:t xml:space="preserve"> particularly as the </w:t>
            </w:r>
            <w:r w:rsidR="000276BC">
              <w:t xml:space="preserve">start date for the programme had been brought forward at short notice. </w:t>
            </w:r>
          </w:p>
        </w:tc>
        <w:tc>
          <w:tcPr>
            <w:tcW w:w="799" w:type="dxa"/>
          </w:tcPr>
          <w:p w:rsidR="00672FF2" w:rsidRDefault="00672FF2"/>
        </w:tc>
      </w:tr>
      <w:tr w:rsidR="00977505" w:rsidTr="00672FF2">
        <w:tc>
          <w:tcPr>
            <w:tcW w:w="562" w:type="dxa"/>
          </w:tcPr>
          <w:p w:rsidR="00977505" w:rsidRPr="00672FF2" w:rsidRDefault="00906FBA">
            <w:pPr>
              <w:rPr>
                <w:b/>
              </w:rPr>
            </w:pPr>
            <w:r>
              <w:rPr>
                <w:b/>
              </w:rPr>
              <w:t>5</w:t>
            </w:r>
            <w:r w:rsidR="002134F3" w:rsidRPr="00672FF2">
              <w:rPr>
                <w:b/>
              </w:rPr>
              <w:t>.</w:t>
            </w:r>
          </w:p>
          <w:p w:rsidR="00977505" w:rsidRPr="00672FF2" w:rsidRDefault="00977505">
            <w:pPr>
              <w:rPr>
                <w:b/>
              </w:rPr>
            </w:pPr>
          </w:p>
        </w:tc>
        <w:tc>
          <w:tcPr>
            <w:tcW w:w="7655" w:type="dxa"/>
          </w:tcPr>
          <w:p w:rsidR="00906FBA" w:rsidRDefault="00A37067" w:rsidP="00906FBA">
            <w:pPr>
              <w:rPr>
                <w:b/>
              </w:rPr>
            </w:pPr>
            <w:r>
              <w:rPr>
                <w:b/>
              </w:rPr>
              <w:t>Patient Survey results</w:t>
            </w:r>
          </w:p>
          <w:p w:rsidR="00906FBA" w:rsidRDefault="002A17F8" w:rsidP="00906FBA">
            <w:r w:rsidRPr="002A17F8">
              <w:t>GS agreed to present the</w:t>
            </w:r>
            <w:r>
              <w:t xml:space="preserve"> final</w:t>
            </w:r>
            <w:r w:rsidRPr="002A17F8">
              <w:t xml:space="preserve"> results to R</w:t>
            </w:r>
            <w:r w:rsidR="000276BC">
              <w:t>B</w:t>
            </w:r>
            <w:r>
              <w:t xml:space="preserve"> once an explanation </w:t>
            </w:r>
            <w:r w:rsidR="000276BC">
              <w:t xml:space="preserve">for the criteria </w:t>
            </w:r>
            <w:r>
              <w:t>had been added.</w:t>
            </w:r>
            <w:r w:rsidRPr="002A17F8">
              <w:t xml:space="preserve"> </w:t>
            </w:r>
            <w:r>
              <w:t xml:space="preserve"> However, it was noted that at least half of the patients surveyed had given a score of 4/4 </w:t>
            </w:r>
            <w:r w:rsidR="000276BC">
              <w:t xml:space="preserve">(the highest score possible) </w:t>
            </w:r>
            <w:r>
              <w:t>which was very positive</w:t>
            </w:r>
            <w:r w:rsidR="009F310F">
              <w:t>.</w:t>
            </w:r>
          </w:p>
          <w:p w:rsidR="002E7390" w:rsidRDefault="002E7390" w:rsidP="00906FBA"/>
          <w:p w:rsidR="000276BC" w:rsidRDefault="00DF14BF" w:rsidP="000276BC">
            <w:r>
              <w:t>Wit</w:t>
            </w:r>
            <w:r w:rsidR="000276BC">
              <w:t xml:space="preserve">h regard to survey comments relating to booking appointments, </w:t>
            </w:r>
            <w:r w:rsidR="002E7390">
              <w:t>Dr Cutting advised</w:t>
            </w:r>
            <w:r w:rsidR="000276BC">
              <w:t xml:space="preserve"> that the main pressure point was on</w:t>
            </w:r>
            <w:r w:rsidR="002E7390">
              <w:t xml:space="preserve"> Mondays where there was no extra capacity currently.  </w:t>
            </w:r>
          </w:p>
          <w:p w:rsidR="002E7390" w:rsidRPr="002A17F8" w:rsidRDefault="002E7390" w:rsidP="000276BC">
            <w:r>
              <w:lastRenderedPageBreak/>
              <w:t>The process of text messaging</w:t>
            </w:r>
            <w:r w:rsidR="000276BC">
              <w:t xml:space="preserve"> for certain types of appointments,</w:t>
            </w:r>
            <w:r>
              <w:t xml:space="preserve"> w</w:t>
            </w:r>
            <w:r w:rsidR="002E0CF1">
              <w:t xml:space="preserve">hich commenced during COVID and had worked well had been carried on.  It was agreed that the positives of the current system outweighed the negatives.  </w:t>
            </w:r>
          </w:p>
        </w:tc>
        <w:tc>
          <w:tcPr>
            <w:tcW w:w="799" w:type="dxa"/>
          </w:tcPr>
          <w:p w:rsidR="00672FF2" w:rsidRDefault="00672FF2" w:rsidP="002A17F8"/>
          <w:p w:rsidR="002A17F8" w:rsidRDefault="002A17F8" w:rsidP="002A17F8">
            <w:r>
              <w:t>GS</w:t>
            </w:r>
          </w:p>
        </w:tc>
      </w:tr>
      <w:tr w:rsidR="00977505" w:rsidTr="00672FF2">
        <w:tc>
          <w:tcPr>
            <w:tcW w:w="562" w:type="dxa"/>
          </w:tcPr>
          <w:p w:rsidR="00977505" w:rsidRPr="00672FF2" w:rsidRDefault="002134F3">
            <w:pPr>
              <w:rPr>
                <w:b/>
              </w:rPr>
            </w:pPr>
            <w:r w:rsidRPr="00672FF2">
              <w:rPr>
                <w:b/>
              </w:rPr>
              <w:t>6.</w:t>
            </w:r>
          </w:p>
          <w:p w:rsidR="00977505" w:rsidRPr="00672FF2" w:rsidRDefault="00977505">
            <w:pPr>
              <w:rPr>
                <w:b/>
              </w:rPr>
            </w:pPr>
          </w:p>
        </w:tc>
        <w:tc>
          <w:tcPr>
            <w:tcW w:w="7655" w:type="dxa"/>
          </w:tcPr>
          <w:p w:rsidR="002134F3" w:rsidRDefault="00A37067" w:rsidP="00906FBA">
            <w:pPr>
              <w:rPr>
                <w:b/>
              </w:rPr>
            </w:pPr>
            <w:r>
              <w:rPr>
                <w:b/>
              </w:rPr>
              <w:t>NHS App – Patients’ Guide</w:t>
            </w:r>
          </w:p>
          <w:p w:rsidR="00A475B6" w:rsidRPr="009F310F" w:rsidRDefault="009F310F" w:rsidP="00277E93">
            <w:r w:rsidRPr="009F310F">
              <w:t xml:space="preserve">It was discussed that </w:t>
            </w:r>
            <w:r w:rsidR="000276BC">
              <w:t>understanding what the App can provide (</w:t>
            </w:r>
            <w:r w:rsidR="00277E93">
              <w:t>e</w:t>
            </w:r>
            <w:r w:rsidR="000276BC">
              <w:t>.g. reports)</w:t>
            </w:r>
            <w:r w:rsidR="00277E93">
              <w:t xml:space="preserve"> was </w:t>
            </w:r>
            <w:r w:rsidRPr="009F310F">
              <w:t>complicated</w:t>
            </w:r>
            <w:r w:rsidR="00277E93">
              <w:t xml:space="preserve">. </w:t>
            </w:r>
            <w:r w:rsidRPr="009F310F">
              <w:t xml:space="preserve"> RB w</w:t>
            </w:r>
            <w:r w:rsidR="00277E93">
              <w:t>ill</w:t>
            </w:r>
            <w:r w:rsidRPr="009F310F">
              <w:t xml:space="preserve"> investigate</w:t>
            </w:r>
            <w:r w:rsidR="002E0CF1">
              <w:t xml:space="preserve"> whether</w:t>
            </w:r>
            <w:r w:rsidRPr="009F310F">
              <w:t xml:space="preserve"> </w:t>
            </w:r>
            <w:r w:rsidR="00277E93">
              <w:t>a ’user guide’ had already been produced by the App providers</w:t>
            </w:r>
            <w:r w:rsidRPr="009F310F">
              <w:t>.</w:t>
            </w:r>
          </w:p>
        </w:tc>
        <w:tc>
          <w:tcPr>
            <w:tcW w:w="799" w:type="dxa"/>
          </w:tcPr>
          <w:p w:rsidR="00672FF2" w:rsidRDefault="00672FF2" w:rsidP="009F310F"/>
          <w:p w:rsidR="00277E93" w:rsidRDefault="00277E93" w:rsidP="009F310F"/>
          <w:p w:rsidR="009F310F" w:rsidRDefault="009F310F" w:rsidP="009F310F">
            <w:r>
              <w:t>RB</w:t>
            </w:r>
          </w:p>
        </w:tc>
      </w:tr>
      <w:tr w:rsidR="00977505" w:rsidTr="00672FF2">
        <w:tc>
          <w:tcPr>
            <w:tcW w:w="562" w:type="dxa"/>
          </w:tcPr>
          <w:p w:rsidR="00977505" w:rsidRPr="00672FF2" w:rsidRDefault="002134F3">
            <w:pPr>
              <w:rPr>
                <w:b/>
              </w:rPr>
            </w:pPr>
            <w:r w:rsidRPr="00672FF2">
              <w:rPr>
                <w:b/>
              </w:rPr>
              <w:t>7.</w:t>
            </w:r>
          </w:p>
          <w:p w:rsidR="00977505" w:rsidRPr="00672FF2" w:rsidRDefault="00977505">
            <w:pPr>
              <w:rPr>
                <w:b/>
              </w:rPr>
            </w:pPr>
          </w:p>
        </w:tc>
        <w:tc>
          <w:tcPr>
            <w:tcW w:w="7655" w:type="dxa"/>
          </w:tcPr>
          <w:p w:rsidR="002134F3" w:rsidRDefault="00A37067" w:rsidP="00906FBA">
            <w:pPr>
              <w:rPr>
                <w:b/>
              </w:rPr>
            </w:pPr>
            <w:r>
              <w:rPr>
                <w:b/>
              </w:rPr>
              <w:t>PPG Noticeboard</w:t>
            </w:r>
          </w:p>
          <w:p w:rsidR="00906FBA" w:rsidRPr="009F310F" w:rsidRDefault="009F310F" w:rsidP="00277E93">
            <w:r w:rsidRPr="009F310F">
              <w:t xml:space="preserve">It was discussed that the area in front of the </w:t>
            </w:r>
            <w:r w:rsidR="00277E93">
              <w:t>PPG notice</w:t>
            </w:r>
            <w:r w:rsidRPr="009F310F">
              <w:t xml:space="preserve">board </w:t>
            </w:r>
            <w:r w:rsidR="00277E93">
              <w:t xml:space="preserve">needed to be cleared </w:t>
            </w:r>
            <w:r w:rsidRPr="009F310F">
              <w:t xml:space="preserve">and RB agreed this would be </w:t>
            </w:r>
            <w:r w:rsidR="00277E93">
              <w:t>done,</w:t>
            </w:r>
            <w:r w:rsidRPr="009F310F">
              <w:t xml:space="preserve"> so that it would be easier for PPG members to place items on</w:t>
            </w:r>
            <w:r w:rsidR="00277E93">
              <w:t xml:space="preserve"> to it</w:t>
            </w:r>
            <w:r w:rsidRPr="009F310F">
              <w:t>.</w:t>
            </w:r>
            <w:r>
              <w:t xml:space="preserve">  RB to liaise with GS when the area was clear and the PPG would update the information.</w:t>
            </w:r>
          </w:p>
        </w:tc>
        <w:tc>
          <w:tcPr>
            <w:tcW w:w="799" w:type="dxa"/>
          </w:tcPr>
          <w:p w:rsidR="00672FF2" w:rsidRDefault="00672FF2" w:rsidP="009F310F"/>
          <w:p w:rsidR="00277E93" w:rsidRDefault="00277E93" w:rsidP="009F310F"/>
          <w:p w:rsidR="00277E93" w:rsidRDefault="00277E93" w:rsidP="009F310F"/>
          <w:p w:rsidR="009F310F" w:rsidRDefault="009F310F" w:rsidP="009F310F">
            <w:r>
              <w:t>RB</w:t>
            </w:r>
            <w:r w:rsidR="002E7390">
              <w:t>/GS</w:t>
            </w:r>
          </w:p>
        </w:tc>
      </w:tr>
      <w:tr w:rsidR="00906FBA" w:rsidTr="00672FF2">
        <w:tc>
          <w:tcPr>
            <w:tcW w:w="562" w:type="dxa"/>
          </w:tcPr>
          <w:p w:rsidR="00906FBA" w:rsidRPr="00672FF2" w:rsidRDefault="00906FBA">
            <w:pPr>
              <w:rPr>
                <w:b/>
              </w:rPr>
            </w:pPr>
            <w:r>
              <w:rPr>
                <w:b/>
              </w:rPr>
              <w:t>8.</w:t>
            </w:r>
          </w:p>
        </w:tc>
        <w:tc>
          <w:tcPr>
            <w:tcW w:w="7655" w:type="dxa"/>
          </w:tcPr>
          <w:p w:rsidR="00906FBA" w:rsidRDefault="00A37067">
            <w:pPr>
              <w:rPr>
                <w:b/>
              </w:rPr>
            </w:pPr>
            <w:r>
              <w:rPr>
                <w:b/>
              </w:rPr>
              <w:t>Website – Update from Practice Manager.</w:t>
            </w:r>
          </w:p>
          <w:p w:rsidR="00906FBA" w:rsidRPr="002E0CF1" w:rsidRDefault="009F310F" w:rsidP="00277E93">
            <w:r w:rsidRPr="009F310F">
              <w:t xml:space="preserve">RB </w:t>
            </w:r>
            <w:r w:rsidR="00277E93">
              <w:t>advised that</w:t>
            </w:r>
            <w:r w:rsidRPr="009F310F">
              <w:t xml:space="preserve"> </w:t>
            </w:r>
            <w:r>
              <w:t xml:space="preserve">the new website had gone live during week commencing 6 November </w:t>
            </w:r>
            <w:r w:rsidR="002E7390">
              <w:t>2023 and RB was in the process of incorporating information on</w:t>
            </w:r>
            <w:r w:rsidR="00277E93">
              <w:t xml:space="preserve"> to</w:t>
            </w:r>
            <w:r w:rsidR="002E7390">
              <w:t xml:space="preserve"> the dashboard. GS requested </w:t>
            </w:r>
            <w:r w:rsidR="00277E93">
              <w:t>that</w:t>
            </w:r>
            <w:r w:rsidR="002E7390">
              <w:t xml:space="preserve"> the PPG </w:t>
            </w:r>
            <w:r w:rsidR="00277E93">
              <w:t>sh</w:t>
            </w:r>
            <w:r w:rsidR="002E7390">
              <w:t>ould be involved in any way in the process of change for the telephone system and website. It was agreed that GEHC and the PPG could work together towards</w:t>
            </w:r>
            <w:r w:rsidR="002E0CF1">
              <w:t xml:space="preserve"> this goal</w:t>
            </w:r>
            <w:r w:rsidR="002E7390">
              <w:t xml:space="preserve"> next year. </w:t>
            </w:r>
          </w:p>
        </w:tc>
        <w:tc>
          <w:tcPr>
            <w:tcW w:w="799" w:type="dxa"/>
          </w:tcPr>
          <w:p w:rsidR="002E7390" w:rsidRDefault="002E7390"/>
          <w:p w:rsidR="00277E93" w:rsidRDefault="00277E93"/>
          <w:p w:rsidR="00277E93" w:rsidRDefault="00277E93"/>
          <w:p w:rsidR="00277E93" w:rsidRDefault="00277E93"/>
          <w:p w:rsidR="00906FBA" w:rsidRDefault="00A93EDF">
            <w:r>
              <w:t>RB</w:t>
            </w:r>
          </w:p>
        </w:tc>
      </w:tr>
      <w:tr w:rsidR="00906FBA" w:rsidTr="00672FF2">
        <w:tc>
          <w:tcPr>
            <w:tcW w:w="562" w:type="dxa"/>
          </w:tcPr>
          <w:p w:rsidR="00906FBA" w:rsidRPr="00672FF2" w:rsidRDefault="00906FBA">
            <w:pPr>
              <w:rPr>
                <w:b/>
              </w:rPr>
            </w:pPr>
            <w:r>
              <w:rPr>
                <w:b/>
              </w:rPr>
              <w:t>9.</w:t>
            </w:r>
          </w:p>
        </w:tc>
        <w:tc>
          <w:tcPr>
            <w:tcW w:w="7655" w:type="dxa"/>
          </w:tcPr>
          <w:p w:rsidR="00906FBA" w:rsidRDefault="00A37067">
            <w:pPr>
              <w:rPr>
                <w:b/>
              </w:rPr>
            </w:pPr>
            <w:r>
              <w:rPr>
                <w:b/>
              </w:rPr>
              <w:t>Meeting dates</w:t>
            </w:r>
            <w:r w:rsidR="00476A18">
              <w:rPr>
                <w:b/>
              </w:rPr>
              <w:t xml:space="preserve"> 2024</w:t>
            </w:r>
          </w:p>
          <w:p w:rsidR="00906FBA" w:rsidRDefault="002E0CF1">
            <w:r w:rsidRPr="002E0CF1">
              <w:t>The meeting</w:t>
            </w:r>
            <w:r w:rsidR="00277E93">
              <w:t>s</w:t>
            </w:r>
            <w:r w:rsidRPr="002E0CF1">
              <w:t xml:space="preserve"> for</w:t>
            </w:r>
            <w:r>
              <w:t xml:space="preserve"> next year w</w:t>
            </w:r>
            <w:r w:rsidR="00277E93">
              <w:t>ill</w:t>
            </w:r>
            <w:r>
              <w:t xml:space="preserve"> be held on the following dates:</w:t>
            </w:r>
          </w:p>
          <w:p w:rsidR="00A475B6" w:rsidRDefault="00A475B6">
            <w:r>
              <w:t>Wednesday 1</w:t>
            </w:r>
            <w:r w:rsidR="00277E93">
              <w:t>7</w:t>
            </w:r>
            <w:r>
              <w:t xml:space="preserve"> January at </w:t>
            </w:r>
            <w:r w:rsidR="00277E93">
              <w:t>6</w:t>
            </w:r>
            <w:r>
              <w:t>.30</w:t>
            </w:r>
            <w:r w:rsidR="00264752">
              <w:t>pm</w:t>
            </w:r>
          </w:p>
          <w:p w:rsidR="002E0CF1" w:rsidRDefault="002E0CF1">
            <w:r>
              <w:t xml:space="preserve">Wednesday 13 March at </w:t>
            </w:r>
            <w:r w:rsidR="00277E93">
              <w:t>6</w:t>
            </w:r>
            <w:r>
              <w:t>.30</w:t>
            </w:r>
            <w:r w:rsidR="00264752">
              <w:t>pm</w:t>
            </w:r>
            <w:r>
              <w:t xml:space="preserve"> </w:t>
            </w:r>
          </w:p>
          <w:p w:rsidR="002E0CF1" w:rsidRDefault="005F0FA0">
            <w:r>
              <w:t>Wednesday 15 May</w:t>
            </w:r>
            <w:r w:rsidR="00277E93">
              <w:t xml:space="preserve"> at 6</w:t>
            </w:r>
            <w:r w:rsidR="002E0CF1">
              <w:t>.30</w:t>
            </w:r>
            <w:r w:rsidR="00264752">
              <w:t>pm</w:t>
            </w:r>
            <w:r w:rsidR="002E0CF1">
              <w:t xml:space="preserve"> </w:t>
            </w:r>
          </w:p>
          <w:p w:rsidR="002E0CF1" w:rsidRDefault="005F0FA0">
            <w:r>
              <w:t xml:space="preserve">Wednesday 10 July  </w:t>
            </w:r>
            <w:r w:rsidR="002E0CF1">
              <w:t xml:space="preserve">at </w:t>
            </w:r>
            <w:r w:rsidR="00277E93">
              <w:t>6</w:t>
            </w:r>
            <w:r w:rsidR="002E0CF1">
              <w:t>.30</w:t>
            </w:r>
            <w:r w:rsidR="00264752">
              <w:t>pm</w:t>
            </w:r>
            <w:r w:rsidR="002E0CF1">
              <w:t xml:space="preserve"> </w:t>
            </w:r>
          </w:p>
          <w:p w:rsidR="002E0CF1" w:rsidRDefault="002E0CF1">
            <w:r>
              <w:t xml:space="preserve">Wednesday 11 September at </w:t>
            </w:r>
            <w:r w:rsidR="00277E93">
              <w:t>6</w:t>
            </w:r>
            <w:r>
              <w:t>.30</w:t>
            </w:r>
            <w:r w:rsidR="00264752">
              <w:t>pm</w:t>
            </w:r>
          </w:p>
          <w:p w:rsidR="002E0CF1" w:rsidRDefault="002E0CF1">
            <w:r>
              <w:t>Wednesday 13 November</w:t>
            </w:r>
            <w:r w:rsidR="005F0FA0">
              <w:t xml:space="preserve"> at </w:t>
            </w:r>
            <w:r w:rsidR="00277E93">
              <w:t>6</w:t>
            </w:r>
            <w:r w:rsidR="005F0FA0">
              <w:t>.30</w:t>
            </w:r>
            <w:r w:rsidR="00264752">
              <w:t xml:space="preserve">pm </w:t>
            </w:r>
            <w:r w:rsidR="005F0FA0">
              <w:t xml:space="preserve"> </w:t>
            </w:r>
          </w:p>
          <w:p w:rsidR="00906FBA" w:rsidRPr="00264752" w:rsidRDefault="00264752" w:rsidP="00277E93">
            <w:r>
              <w:t xml:space="preserve">The dates </w:t>
            </w:r>
            <w:r w:rsidR="00277E93">
              <w:t>will be</w:t>
            </w:r>
            <w:r>
              <w:t xml:space="preserve"> placed on the </w:t>
            </w:r>
            <w:r w:rsidR="00277E93">
              <w:t xml:space="preserve">PPG </w:t>
            </w:r>
            <w:r>
              <w:t>Notice Board.</w:t>
            </w:r>
          </w:p>
        </w:tc>
        <w:tc>
          <w:tcPr>
            <w:tcW w:w="799" w:type="dxa"/>
          </w:tcPr>
          <w:p w:rsidR="00906FBA" w:rsidRDefault="00906FBA"/>
        </w:tc>
      </w:tr>
      <w:tr w:rsidR="00906FBA" w:rsidTr="00672FF2">
        <w:tc>
          <w:tcPr>
            <w:tcW w:w="562" w:type="dxa"/>
          </w:tcPr>
          <w:p w:rsidR="00906FBA" w:rsidRPr="00672FF2" w:rsidRDefault="00906FBA">
            <w:pPr>
              <w:rPr>
                <w:b/>
              </w:rPr>
            </w:pPr>
            <w:r>
              <w:rPr>
                <w:b/>
              </w:rPr>
              <w:t>10.</w:t>
            </w:r>
          </w:p>
        </w:tc>
        <w:tc>
          <w:tcPr>
            <w:tcW w:w="7655" w:type="dxa"/>
          </w:tcPr>
          <w:p w:rsidR="00906FBA" w:rsidRDefault="00906FBA">
            <w:pPr>
              <w:rPr>
                <w:b/>
              </w:rPr>
            </w:pPr>
            <w:r>
              <w:rPr>
                <w:b/>
              </w:rPr>
              <w:t>Any Other Business</w:t>
            </w:r>
          </w:p>
          <w:p w:rsidR="00A475B6" w:rsidRPr="00A475B6" w:rsidRDefault="00A475B6" w:rsidP="00A475B6">
            <w:pPr>
              <w:pStyle w:val="ListParagraph"/>
              <w:numPr>
                <w:ilvl w:val="0"/>
                <w:numId w:val="10"/>
              </w:numPr>
              <w:rPr>
                <w:b/>
              </w:rPr>
            </w:pPr>
            <w:r w:rsidRPr="00A475B6">
              <w:rPr>
                <w:b/>
              </w:rPr>
              <w:t>Change of Date</w:t>
            </w:r>
          </w:p>
          <w:p w:rsidR="00906FBA" w:rsidRDefault="00A475B6" w:rsidP="00A475B6">
            <w:pPr>
              <w:pStyle w:val="ListParagraph"/>
            </w:pPr>
            <w:r>
              <w:t xml:space="preserve">RB requested that the </w:t>
            </w:r>
            <w:r w:rsidR="00277E93">
              <w:t xml:space="preserve">next </w:t>
            </w:r>
            <w:r w:rsidRPr="00A475B6">
              <w:t xml:space="preserve">meeting be </w:t>
            </w:r>
            <w:r>
              <w:t>moved to</w:t>
            </w:r>
            <w:r w:rsidRPr="00A475B6">
              <w:t xml:space="preserve"> </w:t>
            </w:r>
            <w:r w:rsidR="00264752">
              <w:t xml:space="preserve">the </w:t>
            </w:r>
            <w:r w:rsidR="00277E93">
              <w:t xml:space="preserve">third </w:t>
            </w:r>
            <w:r w:rsidR="00264752">
              <w:t xml:space="preserve">week </w:t>
            </w:r>
            <w:r w:rsidR="00277E93">
              <w:t xml:space="preserve">of January and this was agreed (date confirmed above). GS advised that (if requested) the PPG members will always try to accommodate alternate dates, to facilitate Partner attendance.  Where possible, 5.30pm start times will also be considered. </w:t>
            </w:r>
          </w:p>
          <w:p w:rsidR="00A475B6" w:rsidRPr="00A475B6" w:rsidRDefault="00A475B6" w:rsidP="00A475B6">
            <w:pPr>
              <w:pStyle w:val="ListParagraph"/>
              <w:numPr>
                <w:ilvl w:val="0"/>
                <w:numId w:val="10"/>
              </w:numPr>
              <w:rPr>
                <w:b/>
              </w:rPr>
            </w:pPr>
            <w:r w:rsidRPr="00A475B6">
              <w:rPr>
                <w:b/>
              </w:rPr>
              <w:t>New Member</w:t>
            </w:r>
          </w:p>
          <w:p w:rsidR="00A475B6" w:rsidRDefault="00A475B6" w:rsidP="00264752">
            <w:pPr>
              <w:pStyle w:val="ListParagraph"/>
            </w:pPr>
            <w:r>
              <w:t xml:space="preserve">Julie </w:t>
            </w:r>
            <w:proofErr w:type="spellStart"/>
            <w:r>
              <w:t>Chivers</w:t>
            </w:r>
            <w:proofErr w:type="spellEnd"/>
            <w:r>
              <w:t xml:space="preserve">, </w:t>
            </w:r>
            <w:r w:rsidR="00277E93">
              <w:t>unfortunately</w:t>
            </w:r>
            <w:r>
              <w:t xml:space="preserve"> had not been able to attend this meeting due to illness. RB agreed to pass on Julie’s email address to GS</w:t>
            </w:r>
            <w:r w:rsidR="00277E93">
              <w:t>.  RB will email the PPG ‘Confidentiality Agreement</w:t>
            </w:r>
            <w:r w:rsidR="0021706C">
              <w:t>’</w:t>
            </w:r>
            <w:r>
              <w:t xml:space="preserve"> to </w:t>
            </w:r>
            <w:r w:rsidR="0021706C">
              <w:t xml:space="preserve">GS and GS will arrange for this to be completed by Julie / any other prospective new members. </w:t>
            </w:r>
          </w:p>
          <w:p w:rsidR="00264752" w:rsidRPr="00264752" w:rsidRDefault="00264752" w:rsidP="00264752">
            <w:pPr>
              <w:pStyle w:val="ListParagraph"/>
              <w:numPr>
                <w:ilvl w:val="0"/>
                <w:numId w:val="10"/>
              </w:numPr>
              <w:rPr>
                <w:b/>
              </w:rPr>
            </w:pPr>
            <w:r w:rsidRPr="00264752">
              <w:rPr>
                <w:b/>
              </w:rPr>
              <w:t>PPG Network</w:t>
            </w:r>
          </w:p>
          <w:p w:rsidR="0021706C" w:rsidRDefault="00264752" w:rsidP="00264752">
            <w:pPr>
              <w:pStyle w:val="ListParagraph"/>
            </w:pPr>
            <w:r>
              <w:t xml:space="preserve">The Chair of Thornton PPG had contacted GS regarding the PPG Network and the next meeting was scheduled on Monday 11 December 2023.  </w:t>
            </w:r>
          </w:p>
          <w:p w:rsidR="00906FBA" w:rsidRPr="00264752" w:rsidRDefault="00264752" w:rsidP="0021706C">
            <w:pPr>
              <w:pStyle w:val="ListParagraph"/>
            </w:pPr>
            <w:r>
              <w:t xml:space="preserve">GS </w:t>
            </w:r>
            <w:r w:rsidR="0021706C">
              <w:t>will arrange for GEHC to be represented at this and future meetings</w:t>
            </w:r>
            <w:r>
              <w:t>.</w:t>
            </w:r>
          </w:p>
        </w:tc>
        <w:tc>
          <w:tcPr>
            <w:tcW w:w="799" w:type="dxa"/>
          </w:tcPr>
          <w:p w:rsidR="00906FBA" w:rsidRDefault="00906FBA"/>
          <w:p w:rsidR="00A475B6" w:rsidRDefault="00A475B6"/>
          <w:p w:rsidR="00A475B6" w:rsidRDefault="00A475B6"/>
          <w:p w:rsidR="00A475B6" w:rsidRDefault="00A475B6"/>
          <w:p w:rsidR="00A475B6" w:rsidRDefault="00A475B6"/>
          <w:p w:rsidR="00A475B6" w:rsidRDefault="00A475B6"/>
          <w:p w:rsidR="00A475B6" w:rsidRDefault="00A475B6"/>
          <w:p w:rsidR="00277E93" w:rsidRDefault="00277E93"/>
          <w:p w:rsidR="00277E93" w:rsidRDefault="00277E93"/>
          <w:p w:rsidR="00A475B6" w:rsidRDefault="00A475B6">
            <w:r>
              <w:t>RB / GS</w:t>
            </w:r>
          </w:p>
          <w:p w:rsidR="00264752" w:rsidRDefault="00264752"/>
          <w:p w:rsidR="00264752" w:rsidRDefault="00264752"/>
          <w:p w:rsidR="0021706C" w:rsidRDefault="0021706C"/>
          <w:p w:rsidR="0021706C" w:rsidRDefault="0021706C">
            <w:bookmarkStart w:id="0" w:name="_GoBack"/>
            <w:bookmarkEnd w:id="0"/>
          </w:p>
          <w:p w:rsidR="00264752" w:rsidRDefault="00264752">
            <w:r>
              <w:t>GS</w:t>
            </w:r>
          </w:p>
        </w:tc>
      </w:tr>
    </w:tbl>
    <w:p w:rsidR="00977505" w:rsidRDefault="00977505"/>
    <w:sectPr w:rsidR="009775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F0026"/>
    <w:multiLevelType w:val="hybridMultilevel"/>
    <w:tmpl w:val="6FD6D27A"/>
    <w:lvl w:ilvl="0" w:tplc="5426CB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F5159F"/>
    <w:multiLevelType w:val="hybridMultilevel"/>
    <w:tmpl w:val="900A7D06"/>
    <w:lvl w:ilvl="0" w:tplc="0720AD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D56D35"/>
    <w:multiLevelType w:val="hybridMultilevel"/>
    <w:tmpl w:val="C5D2C604"/>
    <w:lvl w:ilvl="0" w:tplc="0ED422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737142"/>
    <w:multiLevelType w:val="hybridMultilevel"/>
    <w:tmpl w:val="936635FE"/>
    <w:lvl w:ilvl="0" w:tplc="63982E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2C2B91"/>
    <w:multiLevelType w:val="hybridMultilevel"/>
    <w:tmpl w:val="3D50A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5711A56"/>
    <w:multiLevelType w:val="hybridMultilevel"/>
    <w:tmpl w:val="232C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9955E7"/>
    <w:multiLevelType w:val="hybridMultilevel"/>
    <w:tmpl w:val="79681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CD74EC"/>
    <w:multiLevelType w:val="hybridMultilevel"/>
    <w:tmpl w:val="7FE02244"/>
    <w:lvl w:ilvl="0" w:tplc="76D8B6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3256E0"/>
    <w:multiLevelType w:val="hybridMultilevel"/>
    <w:tmpl w:val="3ECE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A32AD3"/>
    <w:multiLevelType w:val="hybridMultilevel"/>
    <w:tmpl w:val="04826048"/>
    <w:lvl w:ilvl="0" w:tplc="BB2E51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2"/>
  </w:num>
  <w:num w:numId="5">
    <w:abstractNumId w:val="7"/>
  </w:num>
  <w:num w:numId="6">
    <w:abstractNumId w:val="1"/>
  </w:num>
  <w:num w:numId="7">
    <w:abstractNumId w:val="8"/>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505"/>
    <w:rsid w:val="000276BC"/>
    <w:rsid w:val="001407E0"/>
    <w:rsid w:val="002134F3"/>
    <w:rsid w:val="0021706C"/>
    <w:rsid w:val="00264752"/>
    <w:rsid w:val="00277E93"/>
    <w:rsid w:val="002A17F8"/>
    <w:rsid w:val="002E0CF1"/>
    <w:rsid w:val="002E7390"/>
    <w:rsid w:val="00330325"/>
    <w:rsid w:val="00392D13"/>
    <w:rsid w:val="00417A7A"/>
    <w:rsid w:val="00476A18"/>
    <w:rsid w:val="004F0235"/>
    <w:rsid w:val="005F0FA0"/>
    <w:rsid w:val="00672FF2"/>
    <w:rsid w:val="00677849"/>
    <w:rsid w:val="00906FBA"/>
    <w:rsid w:val="00977505"/>
    <w:rsid w:val="009F310F"/>
    <w:rsid w:val="00A37067"/>
    <w:rsid w:val="00A475B6"/>
    <w:rsid w:val="00A93EDF"/>
    <w:rsid w:val="00AB6418"/>
    <w:rsid w:val="00DE6114"/>
    <w:rsid w:val="00DF1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F7BD"/>
  <w15:chartTrackingRefBased/>
  <w15:docId w15:val="{7695180A-4652-4938-A671-43D60836E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7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7505"/>
    <w:rPr>
      <w:color w:val="0563C1" w:themeColor="hyperlink"/>
      <w:u w:val="single"/>
    </w:rPr>
  </w:style>
  <w:style w:type="paragraph" w:styleId="ListParagraph">
    <w:name w:val="List Paragraph"/>
    <w:basedOn w:val="Normal"/>
    <w:uiPriority w:val="34"/>
    <w:qFormat/>
    <w:rsid w:val="00213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16" ma:contentTypeDescription="Create a new document." ma:contentTypeScope="" ma:versionID="4fbd9c37b6c3a4c9f61e62cc6b4d46e6">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0512735da74ec9235da0623c179f108c"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e5dd1d2-57f0-40aa-9311-a77cffa0d402}"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CBCA0-2B25-463D-9EF8-B2E2EEB3F575}"/>
</file>

<file path=customXml/itemProps2.xml><?xml version="1.0" encoding="utf-8"?>
<ds:datastoreItem xmlns:ds="http://schemas.openxmlformats.org/officeDocument/2006/customXml" ds:itemID="{B94AE6B7-2777-4270-9185-0DD890033877}"/>
</file>

<file path=docProps/app.xml><?xml version="1.0" encoding="utf-8"?>
<Properties xmlns="http://schemas.openxmlformats.org/officeDocument/2006/extended-properties" xmlns:vt="http://schemas.openxmlformats.org/officeDocument/2006/docPropsVTypes">
  <Template>Normal.dotm</Template>
  <TotalTime>32</TotalTime>
  <Pages>1</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Cookson</dc:creator>
  <cp:keywords/>
  <dc:description/>
  <cp:lastModifiedBy>Cookson</cp:lastModifiedBy>
  <cp:revision>6</cp:revision>
  <dcterms:created xsi:type="dcterms:W3CDTF">2023-11-18T13:09:00Z</dcterms:created>
  <dcterms:modified xsi:type="dcterms:W3CDTF">2023-11-23T15:05:00Z</dcterms:modified>
</cp:coreProperties>
</file>