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EFF7" w14:textId="66F6BBD1" w:rsidR="00CD211E" w:rsidRPr="009A7295" w:rsidRDefault="00411A0B" w:rsidP="00ED553C">
      <w:pPr>
        <w:jc w:val="center"/>
        <w:rPr>
          <w:rFonts w:cstheme="minorHAnsi"/>
          <w:b/>
          <w:sz w:val="28"/>
          <w:szCs w:val="28"/>
        </w:rPr>
      </w:pPr>
      <w:r w:rsidRPr="009A7295">
        <w:rPr>
          <w:rFonts w:cstheme="minorHAnsi"/>
          <w:b/>
          <w:sz w:val="28"/>
          <w:szCs w:val="28"/>
        </w:rPr>
        <w:t>Freedom of Information Policy</w:t>
      </w:r>
    </w:p>
    <w:p w14:paraId="070433EB" w14:textId="77777777" w:rsidR="00ED553C" w:rsidRPr="00D708F5" w:rsidRDefault="00ED553C" w:rsidP="00CD211E">
      <w:pPr>
        <w:rPr>
          <w:rFonts w:ascii="Arial" w:hAnsi="Arial" w:cs="Arial"/>
          <w:sz w:val="28"/>
          <w:szCs w:val="28"/>
        </w:rPr>
      </w:pPr>
    </w:p>
    <w:p w14:paraId="47488208" w14:textId="77777777" w:rsidR="00ED553C" w:rsidRPr="00D708F5" w:rsidRDefault="00ED553C" w:rsidP="00CD211E">
      <w:pPr>
        <w:rPr>
          <w:rFonts w:ascii="Arial" w:hAnsi="Arial" w:cs="Arial"/>
          <w:sz w:val="28"/>
          <w:szCs w:val="28"/>
        </w:rPr>
      </w:pPr>
    </w:p>
    <w:p w14:paraId="069611A5" w14:textId="6B8254C2" w:rsidR="00CD211E" w:rsidRPr="00D708F5" w:rsidRDefault="00CD211E" w:rsidP="00CD211E">
      <w:pPr>
        <w:rPr>
          <w:rFonts w:ascii="Arial" w:hAnsi="Arial" w:cs="Arial"/>
          <w:sz w:val="28"/>
          <w:szCs w:val="28"/>
        </w:rPr>
      </w:pPr>
      <w:r w:rsidRPr="00D708F5">
        <w:rPr>
          <w:rFonts w:ascii="Arial" w:hAnsi="Arial" w:cs="Arial"/>
          <w:b/>
          <w:sz w:val="28"/>
          <w:szCs w:val="28"/>
        </w:rPr>
        <w:t>Table of contents</w:t>
      </w:r>
    </w:p>
    <w:p w14:paraId="706CDDA4" w14:textId="1B678BFF" w:rsidR="00526A41" w:rsidRPr="00D708F5" w:rsidRDefault="00CD211E">
      <w:pPr>
        <w:pStyle w:val="TOC1"/>
        <w:rPr>
          <w:rFonts w:ascii="Arial" w:eastAsiaTheme="minorEastAsia" w:hAnsi="Arial" w:cs="Arial"/>
          <w:b w:val="0"/>
          <w:bCs w:val="0"/>
          <w:caps w:val="0"/>
          <w:noProof/>
          <w:lang w:eastAsia="en-GB"/>
        </w:rPr>
      </w:pPr>
      <w:r w:rsidRPr="00D708F5">
        <w:rPr>
          <w:rFonts w:ascii="Arial" w:hAnsi="Arial" w:cs="Arial"/>
          <w:sz w:val="20"/>
          <w:szCs w:val="28"/>
        </w:rPr>
        <w:fldChar w:fldCharType="begin"/>
      </w:r>
      <w:r w:rsidRPr="00D708F5">
        <w:rPr>
          <w:rFonts w:ascii="Arial" w:hAnsi="Arial" w:cs="Arial"/>
          <w:sz w:val="20"/>
          <w:szCs w:val="28"/>
        </w:rPr>
        <w:instrText xml:space="preserve"> TOC \o "1-3" \h \z \u </w:instrText>
      </w:r>
      <w:r w:rsidRPr="00D708F5">
        <w:rPr>
          <w:rFonts w:ascii="Arial" w:hAnsi="Arial" w:cs="Arial"/>
          <w:sz w:val="20"/>
          <w:szCs w:val="28"/>
        </w:rPr>
        <w:fldChar w:fldCharType="separate"/>
      </w:r>
      <w:hyperlink w:anchor="_Toc103174421" w:history="1">
        <w:r w:rsidR="00526A41" w:rsidRPr="00D708F5">
          <w:rPr>
            <w:rStyle w:val="Hyperlink"/>
            <w:rFonts w:ascii="Arial" w:hAnsi="Arial" w:cs="Arial"/>
            <w:noProof/>
          </w:rPr>
          <w:t>1</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I</w:t>
        </w:r>
        <w:r w:rsidR="001428DE" w:rsidRPr="00D708F5">
          <w:rPr>
            <w:rStyle w:val="Hyperlink"/>
            <w:rFonts w:ascii="Arial" w:hAnsi="Arial" w:cs="Arial"/>
            <w:caps w:val="0"/>
            <w:noProof/>
          </w:rPr>
          <w:t>ntroduction</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_Toc103174421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w:t>
        </w:r>
        <w:r w:rsidR="00526A41" w:rsidRPr="00D708F5">
          <w:rPr>
            <w:rFonts w:ascii="Arial" w:hAnsi="Arial" w:cs="Arial"/>
            <w:noProof/>
            <w:webHidden/>
          </w:rPr>
          <w:fldChar w:fldCharType="end"/>
        </w:r>
      </w:hyperlink>
    </w:p>
    <w:p w14:paraId="1B7FC93A" w14:textId="145BCBEE" w:rsidR="00526A41" w:rsidRPr="00D708F5" w:rsidRDefault="00163429">
      <w:pPr>
        <w:pStyle w:val="TOC2"/>
        <w:rPr>
          <w:rFonts w:eastAsiaTheme="minorEastAsia"/>
          <w:b w:val="0"/>
          <w:bCs w:val="0"/>
          <w:sz w:val="24"/>
          <w:szCs w:val="24"/>
          <w:lang w:eastAsia="en-GB"/>
        </w:rPr>
      </w:pPr>
      <w:hyperlink w:anchor="_Toc103174422" w:history="1">
        <w:r w:rsidR="00526A41" w:rsidRPr="00D708F5">
          <w:rPr>
            <w:rStyle w:val="Hyperlink"/>
          </w:rPr>
          <w:t>1.1</w:t>
        </w:r>
        <w:r w:rsidR="00526A41" w:rsidRPr="00D708F5">
          <w:rPr>
            <w:rFonts w:eastAsiaTheme="minorEastAsia"/>
            <w:b w:val="0"/>
            <w:bCs w:val="0"/>
            <w:sz w:val="24"/>
            <w:szCs w:val="24"/>
            <w:lang w:eastAsia="en-GB"/>
          </w:rPr>
          <w:tab/>
        </w:r>
        <w:r w:rsidR="00526A41" w:rsidRPr="00D708F5">
          <w:rPr>
            <w:rStyle w:val="Hyperlink"/>
          </w:rPr>
          <w:t>Policy statement</w:t>
        </w:r>
        <w:r w:rsidR="00526A41" w:rsidRPr="00D708F5">
          <w:rPr>
            <w:webHidden/>
          </w:rPr>
          <w:tab/>
        </w:r>
        <w:r w:rsidR="00526A41" w:rsidRPr="00D708F5">
          <w:rPr>
            <w:webHidden/>
          </w:rPr>
          <w:fldChar w:fldCharType="begin"/>
        </w:r>
        <w:r w:rsidR="00526A41" w:rsidRPr="00D708F5">
          <w:rPr>
            <w:webHidden/>
          </w:rPr>
          <w:instrText xml:space="preserve"> PAGEREF _Toc103174422 \h </w:instrText>
        </w:r>
        <w:r w:rsidR="00526A41" w:rsidRPr="00D708F5">
          <w:rPr>
            <w:webHidden/>
          </w:rPr>
        </w:r>
        <w:r w:rsidR="00526A41" w:rsidRPr="00D708F5">
          <w:rPr>
            <w:webHidden/>
          </w:rPr>
          <w:fldChar w:fldCharType="separate"/>
        </w:r>
        <w:r w:rsidR="001428DE" w:rsidRPr="00D708F5">
          <w:rPr>
            <w:webHidden/>
          </w:rPr>
          <w:t>4</w:t>
        </w:r>
        <w:r w:rsidR="00526A41" w:rsidRPr="00D708F5">
          <w:rPr>
            <w:webHidden/>
          </w:rPr>
          <w:fldChar w:fldCharType="end"/>
        </w:r>
      </w:hyperlink>
    </w:p>
    <w:p w14:paraId="1057783C" w14:textId="54E03C52" w:rsidR="00526A41" w:rsidRPr="00D708F5" w:rsidRDefault="00163429">
      <w:pPr>
        <w:pStyle w:val="TOC2"/>
        <w:rPr>
          <w:rFonts w:eastAsiaTheme="minorEastAsia"/>
          <w:b w:val="0"/>
          <w:bCs w:val="0"/>
          <w:sz w:val="24"/>
          <w:szCs w:val="24"/>
          <w:lang w:eastAsia="en-GB"/>
        </w:rPr>
      </w:pPr>
      <w:hyperlink w:anchor="_Toc103174423" w:history="1">
        <w:r w:rsidR="00526A41" w:rsidRPr="00D708F5">
          <w:rPr>
            <w:rStyle w:val="Hyperlink"/>
          </w:rPr>
          <w:t>1.2</w:t>
        </w:r>
        <w:r w:rsidR="00526A41" w:rsidRPr="00D708F5">
          <w:rPr>
            <w:rFonts w:eastAsiaTheme="minorEastAsia"/>
            <w:b w:val="0"/>
            <w:bCs w:val="0"/>
            <w:sz w:val="24"/>
            <w:szCs w:val="24"/>
            <w:lang w:eastAsia="en-GB"/>
          </w:rPr>
          <w:tab/>
        </w:r>
        <w:r w:rsidR="00526A41" w:rsidRPr="00D708F5">
          <w:rPr>
            <w:rStyle w:val="Hyperlink"/>
          </w:rPr>
          <w:t>Status</w:t>
        </w:r>
        <w:r w:rsidR="00526A41" w:rsidRPr="00D708F5">
          <w:rPr>
            <w:webHidden/>
          </w:rPr>
          <w:tab/>
        </w:r>
        <w:r w:rsidR="00526A41" w:rsidRPr="00D708F5">
          <w:rPr>
            <w:webHidden/>
          </w:rPr>
          <w:fldChar w:fldCharType="begin"/>
        </w:r>
        <w:r w:rsidR="00526A41" w:rsidRPr="00D708F5">
          <w:rPr>
            <w:webHidden/>
          </w:rPr>
          <w:instrText xml:space="preserve"> PAGEREF _Toc103174423 \h </w:instrText>
        </w:r>
        <w:r w:rsidR="00526A41" w:rsidRPr="00D708F5">
          <w:rPr>
            <w:webHidden/>
          </w:rPr>
        </w:r>
        <w:r w:rsidR="00526A41" w:rsidRPr="00D708F5">
          <w:rPr>
            <w:webHidden/>
          </w:rPr>
          <w:fldChar w:fldCharType="separate"/>
        </w:r>
        <w:r w:rsidR="001428DE" w:rsidRPr="00D708F5">
          <w:rPr>
            <w:webHidden/>
          </w:rPr>
          <w:t>4</w:t>
        </w:r>
        <w:r w:rsidR="00526A41" w:rsidRPr="00D708F5">
          <w:rPr>
            <w:webHidden/>
          </w:rPr>
          <w:fldChar w:fldCharType="end"/>
        </w:r>
      </w:hyperlink>
    </w:p>
    <w:p w14:paraId="06AC5830" w14:textId="389CE554" w:rsidR="00526A41" w:rsidRPr="00D708F5" w:rsidRDefault="00163429">
      <w:pPr>
        <w:pStyle w:val="TOC2"/>
        <w:rPr>
          <w:rFonts w:eastAsiaTheme="minorEastAsia"/>
          <w:b w:val="0"/>
          <w:bCs w:val="0"/>
          <w:sz w:val="24"/>
          <w:szCs w:val="24"/>
          <w:lang w:eastAsia="en-GB"/>
        </w:rPr>
      </w:pPr>
      <w:hyperlink w:anchor="_Toc103174424" w:history="1">
        <w:r w:rsidR="00526A41" w:rsidRPr="00D708F5">
          <w:rPr>
            <w:rStyle w:val="Hyperlink"/>
          </w:rPr>
          <w:t>1.3</w:t>
        </w:r>
        <w:r w:rsidR="00526A41" w:rsidRPr="00D708F5">
          <w:rPr>
            <w:rFonts w:eastAsiaTheme="minorEastAsia"/>
            <w:b w:val="0"/>
            <w:bCs w:val="0"/>
            <w:sz w:val="24"/>
            <w:szCs w:val="24"/>
            <w:lang w:eastAsia="en-GB"/>
          </w:rPr>
          <w:tab/>
        </w:r>
        <w:r w:rsidR="00526A41" w:rsidRPr="00D708F5">
          <w:rPr>
            <w:rStyle w:val="Hyperlink"/>
          </w:rPr>
          <w:t>KLOEs (England only)</w:t>
        </w:r>
        <w:r w:rsidR="00526A41" w:rsidRPr="00D708F5">
          <w:rPr>
            <w:webHidden/>
          </w:rPr>
          <w:tab/>
        </w:r>
        <w:r w:rsidR="00526A41" w:rsidRPr="00D708F5">
          <w:rPr>
            <w:webHidden/>
          </w:rPr>
          <w:fldChar w:fldCharType="begin"/>
        </w:r>
        <w:r w:rsidR="00526A41" w:rsidRPr="00D708F5">
          <w:rPr>
            <w:webHidden/>
          </w:rPr>
          <w:instrText xml:space="preserve"> PAGEREF _Toc103174424 \h </w:instrText>
        </w:r>
        <w:r w:rsidR="00526A41" w:rsidRPr="00D708F5">
          <w:rPr>
            <w:webHidden/>
          </w:rPr>
        </w:r>
        <w:r w:rsidR="00526A41" w:rsidRPr="00D708F5">
          <w:rPr>
            <w:webHidden/>
          </w:rPr>
          <w:fldChar w:fldCharType="separate"/>
        </w:r>
        <w:r w:rsidR="001428DE" w:rsidRPr="00D708F5">
          <w:rPr>
            <w:webHidden/>
          </w:rPr>
          <w:t>4</w:t>
        </w:r>
        <w:r w:rsidR="00526A41" w:rsidRPr="00D708F5">
          <w:rPr>
            <w:webHidden/>
          </w:rPr>
          <w:fldChar w:fldCharType="end"/>
        </w:r>
      </w:hyperlink>
    </w:p>
    <w:p w14:paraId="1CBFDA5E" w14:textId="2653A57F" w:rsidR="00526A41" w:rsidRPr="00D708F5" w:rsidRDefault="00163429">
      <w:pPr>
        <w:pStyle w:val="TOC2"/>
        <w:rPr>
          <w:rFonts w:eastAsiaTheme="minorEastAsia"/>
          <w:b w:val="0"/>
          <w:bCs w:val="0"/>
          <w:sz w:val="24"/>
          <w:szCs w:val="24"/>
          <w:lang w:eastAsia="en-GB"/>
        </w:rPr>
      </w:pPr>
      <w:hyperlink w:anchor="_Toc103174425" w:history="1">
        <w:r w:rsidR="00526A41" w:rsidRPr="00D708F5">
          <w:rPr>
            <w:rStyle w:val="Hyperlink"/>
          </w:rPr>
          <w:t>1.4</w:t>
        </w:r>
        <w:r w:rsidR="00526A41" w:rsidRPr="00D708F5">
          <w:rPr>
            <w:rFonts w:eastAsiaTheme="minorEastAsia"/>
            <w:b w:val="0"/>
            <w:bCs w:val="0"/>
            <w:sz w:val="24"/>
            <w:szCs w:val="24"/>
            <w:lang w:eastAsia="en-GB"/>
          </w:rPr>
          <w:tab/>
        </w:r>
        <w:r w:rsidR="00526A41" w:rsidRPr="00D708F5">
          <w:rPr>
            <w:rStyle w:val="Hyperlink"/>
          </w:rPr>
          <w:t>Training and support</w:t>
        </w:r>
        <w:r w:rsidR="00526A41" w:rsidRPr="00D708F5">
          <w:rPr>
            <w:webHidden/>
          </w:rPr>
          <w:tab/>
        </w:r>
        <w:r w:rsidR="00526A41" w:rsidRPr="00D708F5">
          <w:rPr>
            <w:webHidden/>
          </w:rPr>
          <w:fldChar w:fldCharType="begin"/>
        </w:r>
        <w:r w:rsidR="00526A41" w:rsidRPr="00D708F5">
          <w:rPr>
            <w:webHidden/>
          </w:rPr>
          <w:instrText xml:space="preserve"> PAGEREF _Toc103174425 \h </w:instrText>
        </w:r>
        <w:r w:rsidR="00526A41" w:rsidRPr="00D708F5">
          <w:rPr>
            <w:webHidden/>
          </w:rPr>
        </w:r>
        <w:r w:rsidR="00526A41" w:rsidRPr="00D708F5">
          <w:rPr>
            <w:webHidden/>
          </w:rPr>
          <w:fldChar w:fldCharType="separate"/>
        </w:r>
        <w:r w:rsidR="001428DE" w:rsidRPr="00D708F5">
          <w:rPr>
            <w:webHidden/>
          </w:rPr>
          <w:t>5</w:t>
        </w:r>
        <w:r w:rsidR="00526A41" w:rsidRPr="00D708F5">
          <w:rPr>
            <w:webHidden/>
          </w:rPr>
          <w:fldChar w:fldCharType="end"/>
        </w:r>
      </w:hyperlink>
    </w:p>
    <w:p w14:paraId="07291315" w14:textId="1FC46B64" w:rsidR="00526A41" w:rsidRPr="00D708F5" w:rsidRDefault="00163429">
      <w:pPr>
        <w:pStyle w:val="TOC1"/>
        <w:rPr>
          <w:rFonts w:ascii="Arial" w:eastAsiaTheme="minorEastAsia" w:hAnsi="Arial" w:cs="Arial"/>
          <w:b w:val="0"/>
          <w:bCs w:val="0"/>
          <w:caps w:val="0"/>
          <w:noProof/>
          <w:lang w:eastAsia="en-GB"/>
        </w:rPr>
      </w:pPr>
      <w:hyperlink w:anchor="_Toc103174426" w:history="1">
        <w:r w:rsidR="00526A41" w:rsidRPr="00D708F5">
          <w:rPr>
            <w:rStyle w:val="Hyperlink"/>
            <w:rFonts w:ascii="Arial" w:hAnsi="Arial" w:cs="Arial"/>
            <w:noProof/>
          </w:rPr>
          <w:t>2</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S</w:t>
        </w:r>
        <w:r w:rsidR="001428DE" w:rsidRPr="00D708F5">
          <w:rPr>
            <w:rStyle w:val="Hyperlink"/>
            <w:rFonts w:ascii="Arial" w:hAnsi="Arial" w:cs="Arial"/>
            <w:caps w:val="0"/>
            <w:noProof/>
          </w:rPr>
          <w:t>cope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_Toc103174426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5</w:t>
        </w:r>
        <w:r w:rsidR="00526A41" w:rsidRPr="00D708F5">
          <w:rPr>
            <w:rFonts w:ascii="Arial" w:hAnsi="Arial" w:cs="Arial"/>
            <w:noProof/>
            <w:webHidden/>
          </w:rPr>
          <w:fldChar w:fldCharType="end"/>
        </w:r>
      </w:hyperlink>
    </w:p>
    <w:p w14:paraId="4DCDB251" w14:textId="59F2F1E8" w:rsidR="00526A41" w:rsidRPr="00D708F5" w:rsidRDefault="00163429">
      <w:pPr>
        <w:pStyle w:val="TOC2"/>
        <w:rPr>
          <w:rFonts w:eastAsiaTheme="minorEastAsia"/>
          <w:b w:val="0"/>
          <w:bCs w:val="0"/>
          <w:sz w:val="24"/>
          <w:szCs w:val="24"/>
          <w:lang w:eastAsia="en-GB"/>
        </w:rPr>
      </w:pPr>
      <w:hyperlink w:anchor="_Toc103174427" w:history="1">
        <w:r w:rsidR="00526A41" w:rsidRPr="00D708F5">
          <w:rPr>
            <w:rStyle w:val="Hyperlink"/>
          </w:rPr>
          <w:t>2.1</w:t>
        </w:r>
        <w:r w:rsidR="00526A41" w:rsidRPr="00D708F5">
          <w:rPr>
            <w:rFonts w:eastAsiaTheme="minorEastAsia"/>
            <w:b w:val="0"/>
            <w:bCs w:val="0"/>
            <w:sz w:val="24"/>
            <w:szCs w:val="24"/>
            <w:lang w:eastAsia="en-GB"/>
          </w:rPr>
          <w:tab/>
        </w:r>
        <w:r w:rsidR="00526A41" w:rsidRPr="00D708F5">
          <w:rPr>
            <w:rStyle w:val="Hyperlink"/>
          </w:rPr>
          <w:t>Who it applies to</w:t>
        </w:r>
        <w:r w:rsidR="00526A41" w:rsidRPr="00D708F5">
          <w:rPr>
            <w:webHidden/>
          </w:rPr>
          <w:tab/>
        </w:r>
        <w:r w:rsidR="00526A41" w:rsidRPr="00D708F5">
          <w:rPr>
            <w:webHidden/>
          </w:rPr>
          <w:fldChar w:fldCharType="begin"/>
        </w:r>
        <w:r w:rsidR="00526A41" w:rsidRPr="00D708F5">
          <w:rPr>
            <w:webHidden/>
          </w:rPr>
          <w:instrText xml:space="preserve"> PAGEREF _Toc103174427 \h </w:instrText>
        </w:r>
        <w:r w:rsidR="00526A41" w:rsidRPr="00D708F5">
          <w:rPr>
            <w:webHidden/>
          </w:rPr>
        </w:r>
        <w:r w:rsidR="00526A41" w:rsidRPr="00D708F5">
          <w:rPr>
            <w:webHidden/>
          </w:rPr>
          <w:fldChar w:fldCharType="separate"/>
        </w:r>
        <w:r w:rsidR="001428DE" w:rsidRPr="00D708F5">
          <w:rPr>
            <w:webHidden/>
          </w:rPr>
          <w:t>5</w:t>
        </w:r>
        <w:r w:rsidR="00526A41" w:rsidRPr="00D708F5">
          <w:rPr>
            <w:webHidden/>
          </w:rPr>
          <w:fldChar w:fldCharType="end"/>
        </w:r>
      </w:hyperlink>
    </w:p>
    <w:p w14:paraId="673EB546" w14:textId="75078C49" w:rsidR="00526A41" w:rsidRPr="00D708F5" w:rsidRDefault="00163429">
      <w:pPr>
        <w:pStyle w:val="TOC2"/>
        <w:rPr>
          <w:rFonts w:eastAsiaTheme="minorEastAsia"/>
          <w:b w:val="0"/>
          <w:bCs w:val="0"/>
          <w:sz w:val="24"/>
          <w:szCs w:val="24"/>
          <w:lang w:eastAsia="en-GB"/>
        </w:rPr>
      </w:pPr>
      <w:hyperlink w:anchor="_Toc103174428" w:history="1">
        <w:r w:rsidR="00526A41" w:rsidRPr="00D708F5">
          <w:rPr>
            <w:rStyle w:val="Hyperlink"/>
          </w:rPr>
          <w:t>2.2</w:t>
        </w:r>
        <w:r w:rsidR="00526A41" w:rsidRPr="00D708F5">
          <w:rPr>
            <w:rFonts w:eastAsiaTheme="minorEastAsia"/>
            <w:b w:val="0"/>
            <w:bCs w:val="0"/>
            <w:sz w:val="24"/>
            <w:szCs w:val="24"/>
            <w:lang w:eastAsia="en-GB"/>
          </w:rPr>
          <w:tab/>
        </w:r>
        <w:r w:rsidR="00526A41" w:rsidRPr="00D708F5">
          <w:rPr>
            <w:rStyle w:val="Hyperlink"/>
          </w:rPr>
          <w:t>Why and how it applies to them</w:t>
        </w:r>
        <w:r w:rsidR="00526A41" w:rsidRPr="00D708F5">
          <w:rPr>
            <w:webHidden/>
          </w:rPr>
          <w:tab/>
        </w:r>
        <w:r w:rsidR="00526A41" w:rsidRPr="00D708F5">
          <w:rPr>
            <w:webHidden/>
          </w:rPr>
          <w:fldChar w:fldCharType="begin"/>
        </w:r>
        <w:r w:rsidR="00526A41" w:rsidRPr="00D708F5">
          <w:rPr>
            <w:webHidden/>
          </w:rPr>
          <w:instrText xml:space="preserve"> PAGEREF _Toc103174428 \h </w:instrText>
        </w:r>
        <w:r w:rsidR="00526A41" w:rsidRPr="00D708F5">
          <w:rPr>
            <w:webHidden/>
          </w:rPr>
        </w:r>
        <w:r w:rsidR="00526A41" w:rsidRPr="00D708F5">
          <w:rPr>
            <w:webHidden/>
          </w:rPr>
          <w:fldChar w:fldCharType="separate"/>
        </w:r>
        <w:r w:rsidR="001428DE" w:rsidRPr="00D708F5">
          <w:rPr>
            <w:webHidden/>
          </w:rPr>
          <w:t>5</w:t>
        </w:r>
        <w:r w:rsidR="00526A41" w:rsidRPr="00D708F5">
          <w:rPr>
            <w:webHidden/>
          </w:rPr>
          <w:fldChar w:fldCharType="end"/>
        </w:r>
      </w:hyperlink>
    </w:p>
    <w:p w14:paraId="6BBD3530" w14:textId="5948C80F" w:rsidR="00526A41" w:rsidRPr="00D708F5" w:rsidRDefault="00163429">
      <w:pPr>
        <w:pStyle w:val="TOC1"/>
        <w:rPr>
          <w:rFonts w:ascii="Arial" w:eastAsiaTheme="minorEastAsia" w:hAnsi="Arial" w:cs="Arial"/>
          <w:b w:val="0"/>
          <w:bCs w:val="0"/>
          <w:caps w:val="0"/>
          <w:noProof/>
          <w:lang w:eastAsia="en-GB"/>
        </w:rPr>
      </w:pPr>
      <w:hyperlink w:anchor="_Toc103174429" w:history="1">
        <w:r w:rsidR="00526A41" w:rsidRPr="00D708F5">
          <w:rPr>
            <w:rStyle w:val="Hyperlink"/>
            <w:rFonts w:ascii="Arial" w:hAnsi="Arial" w:cs="Arial"/>
            <w:noProof/>
          </w:rPr>
          <w:t>3</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D</w:t>
        </w:r>
        <w:r w:rsidR="001428DE" w:rsidRPr="00D708F5">
          <w:rPr>
            <w:rStyle w:val="Hyperlink"/>
            <w:rFonts w:ascii="Arial" w:hAnsi="Arial" w:cs="Arial"/>
            <w:caps w:val="0"/>
            <w:noProof/>
          </w:rPr>
          <w:t>efinition of terms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_Toc103174429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6</w:t>
        </w:r>
        <w:r w:rsidR="00526A41" w:rsidRPr="00D708F5">
          <w:rPr>
            <w:rFonts w:ascii="Arial" w:hAnsi="Arial" w:cs="Arial"/>
            <w:noProof/>
            <w:webHidden/>
          </w:rPr>
          <w:fldChar w:fldCharType="end"/>
        </w:r>
      </w:hyperlink>
    </w:p>
    <w:p w14:paraId="54AE6ED1" w14:textId="15159AF3" w:rsidR="00526A41" w:rsidRPr="00D708F5" w:rsidRDefault="00163429">
      <w:pPr>
        <w:pStyle w:val="TOC2"/>
        <w:rPr>
          <w:rFonts w:eastAsiaTheme="minorEastAsia"/>
          <w:b w:val="0"/>
          <w:bCs w:val="0"/>
          <w:sz w:val="24"/>
          <w:szCs w:val="24"/>
          <w:lang w:eastAsia="en-GB"/>
        </w:rPr>
      </w:pPr>
      <w:hyperlink w:anchor="_Toc103174430" w:history="1">
        <w:r w:rsidR="00526A41" w:rsidRPr="00D708F5">
          <w:rPr>
            <w:rStyle w:val="Hyperlink"/>
          </w:rPr>
          <w:t>3.1</w:t>
        </w:r>
        <w:r w:rsidR="00526A41" w:rsidRPr="00D708F5">
          <w:rPr>
            <w:rFonts w:eastAsiaTheme="minorEastAsia"/>
            <w:b w:val="0"/>
            <w:bCs w:val="0"/>
            <w:sz w:val="24"/>
            <w:szCs w:val="24"/>
            <w:lang w:eastAsia="en-GB"/>
          </w:rPr>
          <w:tab/>
        </w:r>
        <w:r w:rsidR="00526A41" w:rsidRPr="00D708F5">
          <w:rPr>
            <w:rStyle w:val="Hyperlink"/>
          </w:rPr>
          <w:t>Absolute exemption</w:t>
        </w:r>
        <w:r w:rsidR="00526A41" w:rsidRPr="00D708F5">
          <w:rPr>
            <w:webHidden/>
          </w:rPr>
          <w:tab/>
        </w:r>
        <w:r w:rsidR="00526A41" w:rsidRPr="00D708F5">
          <w:rPr>
            <w:webHidden/>
          </w:rPr>
          <w:fldChar w:fldCharType="begin"/>
        </w:r>
        <w:r w:rsidR="00526A41" w:rsidRPr="00D708F5">
          <w:rPr>
            <w:webHidden/>
          </w:rPr>
          <w:instrText xml:space="preserve"> PAGEREF _Toc103174430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42DE35D9" w14:textId="5EA180DA" w:rsidR="00526A41" w:rsidRPr="00D708F5" w:rsidRDefault="00163429">
      <w:pPr>
        <w:pStyle w:val="TOC2"/>
        <w:rPr>
          <w:rFonts w:eastAsiaTheme="minorEastAsia"/>
          <w:b w:val="0"/>
          <w:bCs w:val="0"/>
          <w:sz w:val="24"/>
          <w:szCs w:val="24"/>
          <w:lang w:eastAsia="en-GB"/>
        </w:rPr>
      </w:pPr>
      <w:hyperlink w:anchor="_Toc103174431" w:history="1">
        <w:r w:rsidR="00526A41" w:rsidRPr="00D708F5">
          <w:rPr>
            <w:rStyle w:val="Hyperlink"/>
          </w:rPr>
          <w:t>3.2</w:t>
        </w:r>
        <w:r w:rsidR="00526A41" w:rsidRPr="00D708F5">
          <w:rPr>
            <w:rFonts w:eastAsiaTheme="minorEastAsia"/>
            <w:b w:val="0"/>
            <w:bCs w:val="0"/>
            <w:sz w:val="24"/>
            <w:szCs w:val="24"/>
            <w:lang w:eastAsia="en-GB"/>
          </w:rPr>
          <w:tab/>
        </w:r>
        <w:r w:rsidR="00526A41" w:rsidRPr="00D708F5">
          <w:rPr>
            <w:rStyle w:val="Hyperlink"/>
          </w:rPr>
          <w:t>Applicant</w:t>
        </w:r>
        <w:r w:rsidR="00526A41" w:rsidRPr="00D708F5">
          <w:rPr>
            <w:webHidden/>
          </w:rPr>
          <w:tab/>
        </w:r>
        <w:r w:rsidR="00526A41" w:rsidRPr="00D708F5">
          <w:rPr>
            <w:webHidden/>
          </w:rPr>
          <w:fldChar w:fldCharType="begin"/>
        </w:r>
        <w:r w:rsidR="00526A41" w:rsidRPr="00D708F5">
          <w:rPr>
            <w:webHidden/>
          </w:rPr>
          <w:instrText xml:space="preserve"> PAGEREF _Toc103174431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61C48B37" w14:textId="1BA56A9B" w:rsidR="00526A41" w:rsidRPr="00D708F5" w:rsidRDefault="00163429">
      <w:pPr>
        <w:pStyle w:val="TOC2"/>
        <w:rPr>
          <w:rFonts w:eastAsiaTheme="minorEastAsia"/>
          <w:b w:val="0"/>
          <w:bCs w:val="0"/>
          <w:sz w:val="24"/>
          <w:szCs w:val="24"/>
          <w:lang w:eastAsia="en-GB"/>
        </w:rPr>
      </w:pPr>
      <w:hyperlink w:anchor="_Toc103174432" w:history="1">
        <w:r w:rsidR="00526A41" w:rsidRPr="00D708F5">
          <w:rPr>
            <w:rStyle w:val="Hyperlink"/>
          </w:rPr>
          <w:t>3.3</w:t>
        </w:r>
        <w:r w:rsidR="00526A41" w:rsidRPr="00D708F5">
          <w:rPr>
            <w:rFonts w:eastAsiaTheme="minorEastAsia"/>
            <w:b w:val="0"/>
            <w:bCs w:val="0"/>
            <w:sz w:val="24"/>
            <w:szCs w:val="24"/>
            <w:lang w:eastAsia="en-GB"/>
          </w:rPr>
          <w:tab/>
        </w:r>
        <w:r w:rsidR="00526A41" w:rsidRPr="00D708F5">
          <w:rPr>
            <w:rStyle w:val="Hyperlink"/>
          </w:rPr>
          <w:t>Duty to confirm or deny</w:t>
        </w:r>
        <w:r w:rsidR="00526A41" w:rsidRPr="00D708F5">
          <w:rPr>
            <w:webHidden/>
          </w:rPr>
          <w:tab/>
        </w:r>
        <w:r w:rsidR="00526A41" w:rsidRPr="00D708F5">
          <w:rPr>
            <w:webHidden/>
          </w:rPr>
          <w:fldChar w:fldCharType="begin"/>
        </w:r>
        <w:r w:rsidR="00526A41" w:rsidRPr="00D708F5">
          <w:rPr>
            <w:webHidden/>
          </w:rPr>
          <w:instrText xml:space="preserve"> PAGEREF _Toc103174432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4C1D9E76" w14:textId="35D6D85F" w:rsidR="00526A41" w:rsidRPr="00D708F5" w:rsidRDefault="00163429">
      <w:pPr>
        <w:pStyle w:val="TOC2"/>
        <w:rPr>
          <w:rFonts w:eastAsiaTheme="minorEastAsia"/>
          <w:b w:val="0"/>
          <w:bCs w:val="0"/>
          <w:sz w:val="24"/>
          <w:szCs w:val="24"/>
          <w:lang w:eastAsia="en-GB"/>
        </w:rPr>
      </w:pPr>
      <w:hyperlink w:anchor="_Toc103174433" w:history="1">
        <w:r w:rsidR="00526A41" w:rsidRPr="00D708F5">
          <w:rPr>
            <w:rStyle w:val="Hyperlink"/>
          </w:rPr>
          <w:t>3.4</w:t>
        </w:r>
        <w:r w:rsidR="00526A41" w:rsidRPr="00D708F5">
          <w:rPr>
            <w:rFonts w:eastAsiaTheme="minorEastAsia"/>
            <w:b w:val="0"/>
            <w:bCs w:val="0"/>
            <w:sz w:val="24"/>
            <w:szCs w:val="24"/>
            <w:lang w:eastAsia="en-GB"/>
          </w:rPr>
          <w:tab/>
        </w:r>
        <w:r w:rsidR="00526A41" w:rsidRPr="00D708F5">
          <w:rPr>
            <w:rStyle w:val="Hyperlink"/>
          </w:rPr>
          <w:t>Exemption pending notice</w:t>
        </w:r>
        <w:r w:rsidR="00526A41" w:rsidRPr="00D708F5">
          <w:rPr>
            <w:webHidden/>
          </w:rPr>
          <w:tab/>
        </w:r>
        <w:r w:rsidR="00526A41" w:rsidRPr="00D708F5">
          <w:rPr>
            <w:webHidden/>
          </w:rPr>
          <w:fldChar w:fldCharType="begin"/>
        </w:r>
        <w:r w:rsidR="00526A41" w:rsidRPr="00D708F5">
          <w:rPr>
            <w:webHidden/>
          </w:rPr>
          <w:instrText xml:space="preserve"> PAGEREF _Toc103174433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2754FAC6" w14:textId="7299BEDA" w:rsidR="00526A41" w:rsidRPr="00D708F5" w:rsidRDefault="00163429">
      <w:pPr>
        <w:pStyle w:val="TOC2"/>
        <w:rPr>
          <w:rFonts w:eastAsiaTheme="minorEastAsia"/>
          <w:b w:val="0"/>
          <w:bCs w:val="0"/>
          <w:sz w:val="24"/>
          <w:szCs w:val="24"/>
          <w:lang w:eastAsia="en-GB"/>
        </w:rPr>
      </w:pPr>
      <w:hyperlink w:anchor="_Toc103174434" w:history="1">
        <w:r w:rsidR="00526A41" w:rsidRPr="00D708F5">
          <w:rPr>
            <w:rStyle w:val="Hyperlink"/>
          </w:rPr>
          <w:t>3.5</w:t>
        </w:r>
        <w:r w:rsidR="00526A41" w:rsidRPr="00D708F5">
          <w:rPr>
            <w:rFonts w:eastAsiaTheme="minorEastAsia"/>
            <w:b w:val="0"/>
            <w:bCs w:val="0"/>
            <w:sz w:val="24"/>
            <w:szCs w:val="24"/>
            <w:lang w:eastAsia="en-GB"/>
          </w:rPr>
          <w:tab/>
        </w:r>
        <w:r w:rsidR="00526A41" w:rsidRPr="00D708F5">
          <w:rPr>
            <w:rStyle w:val="Hyperlink"/>
          </w:rPr>
          <w:t>Fees notice</w:t>
        </w:r>
        <w:r w:rsidR="00526A41" w:rsidRPr="00D708F5">
          <w:rPr>
            <w:webHidden/>
          </w:rPr>
          <w:tab/>
        </w:r>
        <w:r w:rsidR="00526A41" w:rsidRPr="00D708F5">
          <w:rPr>
            <w:webHidden/>
          </w:rPr>
          <w:fldChar w:fldCharType="begin"/>
        </w:r>
        <w:r w:rsidR="00526A41" w:rsidRPr="00D708F5">
          <w:rPr>
            <w:webHidden/>
          </w:rPr>
          <w:instrText xml:space="preserve"> PAGEREF _Toc103174434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0225329C" w14:textId="3CD72779" w:rsidR="00526A41" w:rsidRPr="00D708F5" w:rsidRDefault="00163429">
      <w:pPr>
        <w:pStyle w:val="TOC2"/>
        <w:rPr>
          <w:rFonts w:eastAsiaTheme="minorEastAsia"/>
          <w:b w:val="0"/>
          <w:bCs w:val="0"/>
          <w:sz w:val="24"/>
          <w:szCs w:val="24"/>
          <w:lang w:eastAsia="en-GB"/>
        </w:rPr>
      </w:pPr>
      <w:hyperlink w:anchor="_Toc103174435" w:history="1">
        <w:r w:rsidR="00526A41" w:rsidRPr="00D708F5">
          <w:rPr>
            <w:rStyle w:val="Hyperlink"/>
          </w:rPr>
          <w:t>3.6</w:t>
        </w:r>
        <w:r w:rsidR="00526A41" w:rsidRPr="00D708F5">
          <w:rPr>
            <w:rFonts w:eastAsiaTheme="minorEastAsia"/>
            <w:b w:val="0"/>
            <w:bCs w:val="0"/>
            <w:sz w:val="24"/>
            <w:szCs w:val="24"/>
            <w:lang w:eastAsia="en-GB"/>
          </w:rPr>
          <w:tab/>
        </w:r>
        <w:r w:rsidR="00526A41" w:rsidRPr="00D708F5">
          <w:rPr>
            <w:rStyle w:val="Hyperlink"/>
          </w:rPr>
          <w:t>Fees regulations</w:t>
        </w:r>
        <w:r w:rsidR="00526A41" w:rsidRPr="00D708F5">
          <w:rPr>
            <w:webHidden/>
          </w:rPr>
          <w:tab/>
        </w:r>
        <w:r w:rsidR="00526A41" w:rsidRPr="00D708F5">
          <w:rPr>
            <w:webHidden/>
          </w:rPr>
          <w:fldChar w:fldCharType="begin"/>
        </w:r>
        <w:r w:rsidR="00526A41" w:rsidRPr="00D708F5">
          <w:rPr>
            <w:webHidden/>
          </w:rPr>
          <w:instrText xml:space="preserve"> PAGEREF _Toc103174435 \h </w:instrText>
        </w:r>
        <w:r w:rsidR="00526A41" w:rsidRPr="00D708F5">
          <w:rPr>
            <w:webHidden/>
          </w:rPr>
        </w:r>
        <w:r w:rsidR="00526A41" w:rsidRPr="00D708F5">
          <w:rPr>
            <w:webHidden/>
          </w:rPr>
          <w:fldChar w:fldCharType="separate"/>
        </w:r>
        <w:r w:rsidR="001428DE" w:rsidRPr="00D708F5">
          <w:rPr>
            <w:webHidden/>
          </w:rPr>
          <w:t>6</w:t>
        </w:r>
        <w:r w:rsidR="00526A41" w:rsidRPr="00D708F5">
          <w:rPr>
            <w:webHidden/>
          </w:rPr>
          <w:fldChar w:fldCharType="end"/>
        </w:r>
      </w:hyperlink>
    </w:p>
    <w:p w14:paraId="68133262" w14:textId="09062F5C" w:rsidR="00526A41" w:rsidRPr="00D708F5" w:rsidRDefault="00163429">
      <w:pPr>
        <w:pStyle w:val="TOC2"/>
        <w:rPr>
          <w:rFonts w:eastAsiaTheme="minorEastAsia"/>
          <w:b w:val="0"/>
          <w:bCs w:val="0"/>
          <w:sz w:val="24"/>
          <w:szCs w:val="24"/>
          <w:lang w:eastAsia="en-GB"/>
        </w:rPr>
      </w:pPr>
      <w:hyperlink w:anchor="_Toc103174436" w:history="1">
        <w:r w:rsidR="00526A41" w:rsidRPr="00D708F5">
          <w:rPr>
            <w:rStyle w:val="Hyperlink"/>
          </w:rPr>
          <w:t>3.7</w:t>
        </w:r>
        <w:r w:rsidR="00526A41" w:rsidRPr="00D708F5">
          <w:rPr>
            <w:rFonts w:eastAsiaTheme="minorEastAsia"/>
            <w:b w:val="0"/>
            <w:bCs w:val="0"/>
            <w:sz w:val="24"/>
            <w:szCs w:val="24"/>
            <w:lang w:eastAsia="en-GB"/>
          </w:rPr>
          <w:tab/>
        </w:r>
        <w:r w:rsidR="00526A41" w:rsidRPr="00D708F5">
          <w:rPr>
            <w:rStyle w:val="Hyperlink"/>
          </w:rPr>
          <w:t>General right of access</w:t>
        </w:r>
        <w:r w:rsidR="00526A41" w:rsidRPr="00D708F5">
          <w:rPr>
            <w:webHidden/>
          </w:rPr>
          <w:tab/>
        </w:r>
        <w:r w:rsidR="00526A41" w:rsidRPr="00D708F5">
          <w:rPr>
            <w:webHidden/>
          </w:rPr>
          <w:fldChar w:fldCharType="begin"/>
        </w:r>
        <w:r w:rsidR="00526A41" w:rsidRPr="00D708F5">
          <w:rPr>
            <w:webHidden/>
          </w:rPr>
          <w:instrText xml:space="preserve"> PAGEREF _Toc103174436 \h </w:instrText>
        </w:r>
        <w:r w:rsidR="00526A41" w:rsidRPr="00D708F5">
          <w:rPr>
            <w:webHidden/>
          </w:rPr>
        </w:r>
        <w:r w:rsidR="00526A41" w:rsidRPr="00D708F5">
          <w:rPr>
            <w:webHidden/>
          </w:rPr>
          <w:fldChar w:fldCharType="separate"/>
        </w:r>
        <w:r w:rsidR="001428DE" w:rsidRPr="00D708F5">
          <w:rPr>
            <w:webHidden/>
          </w:rPr>
          <w:t>7</w:t>
        </w:r>
        <w:r w:rsidR="00526A41" w:rsidRPr="00D708F5">
          <w:rPr>
            <w:webHidden/>
          </w:rPr>
          <w:fldChar w:fldCharType="end"/>
        </w:r>
      </w:hyperlink>
    </w:p>
    <w:p w14:paraId="4380BDC8" w14:textId="2FF3D2FA" w:rsidR="00526A41" w:rsidRPr="00D708F5" w:rsidRDefault="00163429">
      <w:pPr>
        <w:pStyle w:val="TOC2"/>
        <w:rPr>
          <w:rFonts w:eastAsiaTheme="minorEastAsia"/>
          <w:b w:val="0"/>
          <w:bCs w:val="0"/>
          <w:sz w:val="24"/>
          <w:szCs w:val="24"/>
          <w:lang w:eastAsia="en-GB"/>
        </w:rPr>
      </w:pPr>
      <w:hyperlink w:anchor="_Toc103174437" w:history="1">
        <w:r w:rsidR="00526A41" w:rsidRPr="00D708F5">
          <w:rPr>
            <w:rStyle w:val="Hyperlink"/>
          </w:rPr>
          <w:t>3.8</w:t>
        </w:r>
        <w:r w:rsidR="00526A41" w:rsidRPr="00D708F5">
          <w:rPr>
            <w:rFonts w:eastAsiaTheme="minorEastAsia"/>
            <w:b w:val="0"/>
            <w:bCs w:val="0"/>
            <w:sz w:val="24"/>
            <w:szCs w:val="24"/>
            <w:lang w:eastAsia="en-GB"/>
          </w:rPr>
          <w:tab/>
        </w:r>
        <w:r w:rsidR="00526A41" w:rsidRPr="00D708F5">
          <w:rPr>
            <w:rStyle w:val="Hyperlink"/>
          </w:rPr>
          <w:t>Information Commissioner</w:t>
        </w:r>
        <w:r w:rsidR="00526A41" w:rsidRPr="00D708F5">
          <w:rPr>
            <w:webHidden/>
          </w:rPr>
          <w:tab/>
        </w:r>
        <w:r w:rsidR="00526A41" w:rsidRPr="00D708F5">
          <w:rPr>
            <w:webHidden/>
          </w:rPr>
          <w:fldChar w:fldCharType="begin"/>
        </w:r>
        <w:r w:rsidR="00526A41" w:rsidRPr="00D708F5">
          <w:rPr>
            <w:webHidden/>
          </w:rPr>
          <w:instrText xml:space="preserve"> PAGEREF _Toc103174437 \h </w:instrText>
        </w:r>
        <w:r w:rsidR="00526A41" w:rsidRPr="00D708F5">
          <w:rPr>
            <w:webHidden/>
          </w:rPr>
        </w:r>
        <w:r w:rsidR="00526A41" w:rsidRPr="00D708F5">
          <w:rPr>
            <w:webHidden/>
          </w:rPr>
          <w:fldChar w:fldCharType="separate"/>
        </w:r>
        <w:r w:rsidR="001428DE" w:rsidRPr="00D708F5">
          <w:rPr>
            <w:webHidden/>
          </w:rPr>
          <w:t>7</w:t>
        </w:r>
        <w:r w:rsidR="00526A41" w:rsidRPr="00D708F5">
          <w:rPr>
            <w:webHidden/>
          </w:rPr>
          <w:fldChar w:fldCharType="end"/>
        </w:r>
      </w:hyperlink>
    </w:p>
    <w:p w14:paraId="3CFD8CE1" w14:textId="04891217" w:rsidR="00526A41" w:rsidRPr="00D708F5" w:rsidRDefault="00163429">
      <w:pPr>
        <w:pStyle w:val="TOC2"/>
        <w:rPr>
          <w:rFonts w:eastAsiaTheme="minorEastAsia"/>
          <w:b w:val="0"/>
          <w:bCs w:val="0"/>
          <w:sz w:val="24"/>
          <w:szCs w:val="24"/>
          <w:lang w:eastAsia="en-GB"/>
        </w:rPr>
      </w:pPr>
      <w:hyperlink w:anchor="_Toc103174438" w:history="1">
        <w:r w:rsidR="00526A41" w:rsidRPr="00D708F5">
          <w:rPr>
            <w:rStyle w:val="Hyperlink"/>
          </w:rPr>
          <w:t>3.9</w:t>
        </w:r>
        <w:r w:rsidR="00526A41" w:rsidRPr="00D708F5">
          <w:rPr>
            <w:rFonts w:eastAsiaTheme="minorEastAsia"/>
            <w:b w:val="0"/>
            <w:bCs w:val="0"/>
            <w:sz w:val="24"/>
            <w:szCs w:val="24"/>
            <w:lang w:eastAsia="en-GB"/>
          </w:rPr>
          <w:tab/>
        </w:r>
        <w:r w:rsidR="00526A41" w:rsidRPr="00D708F5">
          <w:rPr>
            <w:rStyle w:val="Hyperlink"/>
          </w:rPr>
          <w:t>Lord Chancellor’s Department</w:t>
        </w:r>
        <w:r w:rsidR="00526A41" w:rsidRPr="00D708F5">
          <w:rPr>
            <w:webHidden/>
          </w:rPr>
          <w:tab/>
        </w:r>
        <w:r w:rsidR="00526A41" w:rsidRPr="00D708F5">
          <w:rPr>
            <w:webHidden/>
          </w:rPr>
          <w:fldChar w:fldCharType="begin"/>
        </w:r>
        <w:r w:rsidR="00526A41" w:rsidRPr="00D708F5">
          <w:rPr>
            <w:webHidden/>
          </w:rPr>
          <w:instrText xml:space="preserve"> PAGEREF _Toc103174438 \h </w:instrText>
        </w:r>
        <w:r w:rsidR="00526A41" w:rsidRPr="00D708F5">
          <w:rPr>
            <w:webHidden/>
          </w:rPr>
        </w:r>
        <w:r w:rsidR="00526A41" w:rsidRPr="00D708F5">
          <w:rPr>
            <w:webHidden/>
          </w:rPr>
          <w:fldChar w:fldCharType="separate"/>
        </w:r>
        <w:r w:rsidR="001428DE" w:rsidRPr="00D708F5">
          <w:rPr>
            <w:webHidden/>
          </w:rPr>
          <w:t>7</w:t>
        </w:r>
        <w:r w:rsidR="00526A41" w:rsidRPr="00D708F5">
          <w:rPr>
            <w:webHidden/>
          </w:rPr>
          <w:fldChar w:fldCharType="end"/>
        </w:r>
      </w:hyperlink>
    </w:p>
    <w:p w14:paraId="66126ACE" w14:textId="419FAEB9" w:rsidR="00526A41" w:rsidRPr="00D708F5" w:rsidRDefault="00163429">
      <w:pPr>
        <w:pStyle w:val="TOC2"/>
        <w:rPr>
          <w:rFonts w:eastAsiaTheme="minorEastAsia"/>
          <w:b w:val="0"/>
          <w:bCs w:val="0"/>
          <w:sz w:val="24"/>
          <w:szCs w:val="24"/>
          <w:lang w:eastAsia="en-GB"/>
        </w:rPr>
      </w:pPr>
      <w:hyperlink w:anchor="_Toc103174439" w:history="1">
        <w:r w:rsidR="00526A41" w:rsidRPr="00D708F5">
          <w:rPr>
            <w:rStyle w:val="Hyperlink"/>
          </w:rPr>
          <w:t>3.10</w:t>
        </w:r>
        <w:r w:rsidR="00526A41" w:rsidRPr="00D708F5">
          <w:rPr>
            <w:rFonts w:eastAsiaTheme="minorEastAsia"/>
            <w:b w:val="0"/>
            <w:bCs w:val="0"/>
            <w:sz w:val="24"/>
            <w:szCs w:val="24"/>
            <w:lang w:eastAsia="en-GB"/>
          </w:rPr>
          <w:tab/>
        </w:r>
        <w:r w:rsidR="00526A41" w:rsidRPr="00D708F5">
          <w:rPr>
            <w:rStyle w:val="Hyperlink"/>
          </w:rPr>
          <w:t>Public authority</w:t>
        </w:r>
        <w:r w:rsidR="00526A41" w:rsidRPr="00D708F5">
          <w:rPr>
            <w:webHidden/>
          </w:rPr>
          <w:tab/>
        </w:r>
        <w:r w:rsidR="00526A41" w:rsidRPr="00D708F5">
          <w:rPr>
            <w:webHidden/>
          </w:rPr>
          <w:fldChar w:fldCharType="begin"/>
        </w:r>
        <w:r w:rsidR="00526A41" w:rsidRPr="00D708F5">
          <w:rPr>
            <w:webHidden/>
          </w:rPr>
          <w:instrText xml:space="preserve"> PAGEREF _Toc103174439 \h </w:instrText>
        </w:r>
        <w:r w:rsidR="00526A41" w:rsidRPr="00D708F5">
          <w:rPr>
            <w:webHidden/>
          </w:rPr>
        </w:r>
        <w:r w:rsidR="00526A41" w:rsidRPr="00D708F5">
          <w:rPr>
            <w:webHidden/>
          </w:rPr>
          <w:fldChar w:fldCharType="separate"/>
        </w:r>
        <w:r w:rsidR="001428DE" w:rsidRPr="00D708F5">
          <w:rPr>
            <w:webHidden/>
          </w:rPr>
          <w:t>7</w:t>
        </w:r>
        <w:r w:rsidR="00526A41" w:rsidRPr="00D708F5">
          <w:rPr>
            <w:webHidden/>
          </w:rPr>
          <w:fldChar w:fldCharType="end"/>
        </w:r>
      </w:hyperlink>
    </w:p>
    <w:p w14:paraId="6B983D38" w14:textId="0142434D" w:rsidR="00526A41" w:rsidRPr="00D708F5" w:rsidRDefault="00163429">
      <w:pPr>
        <w:pStyle w:val="TOC2"/>
        <w:rPr>
          <w:rFonts w:eastAsiaTheme="minorEastAsia"/>
          <w:b w:val="0"/>
          <w:bCs w:val="0"/>
          <w:sz w:val="24"/>
          <w:szCs w:val="24"/>
          <w:lang w:eastAsia="en-GB"/>
        </w:rPr>
      </w:pPr>
      <w:hyperlink w:anchor="_Toc103174440" w:history="1">
        <w:r w:rsidR="00526A41" w:rsidRPr="00D708F5">
          <w:rPr>
            <w:rStyle w:val="Hyperlink"/>
          </w:rPr>
          <w:t>3.11</w:t>
        </w:r>
        <w:r w:rsidR="00526A41" w:rsidRPr="00D708F5">
          <w:rPr>
            <w:rFonts w:eastAsiaTheme="minorEastAsia"/>
            <w:b w:val="0"/>
            <w:bCs w:val="0"/>
            <w:sz w:val="24"/>
            <w:szCs w:val="24"/>
            <w:lang w:eastAsia="en-GB"/>
          </w:rPr>
          <w:tab/>
        </w:r>
        <w:r w:rsidR="00526A41" w:rsidRPr="00D708F5">
          <w:rPr>
            <w:rStyle w:val="Hyperlink"/>
          </w:rPr>
          <w:t>Publication scheme</w:t>
        </w:r>
        <w:r w:rsidR="00526A41" w:rsidRPr="00D708F5">
          <w:rPr>
            <w:webHidden/>
          </w:rPr>
          <w:tab/>
        </w:r>
        <w:r w:rsidR="00526A41" w:rsidRPr="00D708F5">
          <w:rPr>
            <w:webHidden/>
          </w:rPr>
          <w:fldChar w:fldCharType="begin"/>
        </w:r>
        <w:r w:rsidR="00526A41" w:rsidRPr="00D708F5">
          <w:rPr>
            <w:webHidden/>
          </w:rPr>
          <w:instrText xml:space="preserve"> PAGEREF _Toc103174440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4A718C1F" w14:textId="5808F094" w:rsidR="00526A41" w:rsidRPr="00D708F5" w:rsidRDefault="00163429">
      <w:pPr>
        <w:pStyle w:val="TOC2"/>
        <w:rPr>
          <w:rFonts w:eastAsiaTheme="minorEastAsia"/>
          <w:b w:val="0"/>
          <w:bCs w:val="0"/>
          <w:sz w:val="24"/>
          <w:szCs w:val="24"/>
          <w:lang w:eastAsia="en-GB"/>
        </w:rPr>
      </w:pPr>
      <w:hyperlink w:anchor="_Toc103174441" w:history="1">
        <w:r w:rsidR="00526A41" w:rsidRPr="00D708F5">
          <w:rPr>
            <w:rStyle w:val="Hyperlink"/>
          </w:rPr>
          <w:t>3.12</w:t>
        </w:r>
        <w:r w:rsidR="00526A41" w:rsidRPr="00D708F5">
          <w:rPr>
            <w:rFonts w:eastAsiaTheme="minorEastAsia"/>
            <w:b w:val="0"/>
            <w:bCs w:val="0"/>
            <w:sz w:val="24"/>
            <w:szCs w:val="24"/>
            <w:lang w:eastAsia="en-GB"/>
          </w:rPr>
          <w:tab/>
        </w:r>
        <w:r w:rsidR="00526A41" w:rsidRPr="00D708F5">
          <w:rPr>
            <w:rStyle w:val="Hyperlink"/>
          </w:rPr>
          <w:t>Qualified exemption</w:t>
        </w:r>
        <w:r w:rsidR="00526A41" w:rsidRPr="00D708F5">
          <w:rPr>
            <w:webHidden/>
          </w:rPr>
          <w:tab/>
        </w:r>
        <w:r w:rsidR="00526A41" w:rsidRPr="00D708F5">
          <w:rPr>
            <w:webHidden/>
          </w:rPr>
          <w:fldChar w:fldCharType="begin"/>
        </w:r>
        <w:r w:rsidR="00526A41" w:rsidRPr="00D708F5">
          <w:rPr>
            <w:webHidden/>
          </w:rPr>
          <w:instrText xml:space="preserve"> PAGEREF _Toc103174441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011967FE" w14:textId="0CF7ADE3" w:rsidR="00526A41" w:rsidRPr="00D708F5" w:rsidRDefault="00163429">
      <w:pPr>
        <w:pStyle w:val="TOC2"/>
        <w:rPr>
          <w:rFonts w:eastAsiaTheme="minorEastAsia"/>
          <w:b w:val="0"/>
          <w:bCs w:val="0"/>
          <w:sz w:val="24"/>
          <w:szCs w:val="24"/>
          <w:lang w:eastAsia="en-GB"/>
        </w:rPr>
      </w:pPr>
      <w:hyperlink w:anchor="_Toc103174442" w:history="1">
        <w:r w:rsidR="00526A41" w:rsidRPr="00D708F5">
          <w:rPr>
            <w:rStyle w:val="Hyperlink"/>
          </w:rPr>
          <w:t>3.13</w:t>
        </w:r>
        <w:r w:rsidR="00526A41" w:rsidRPr="00D708F5">
          <w:rPr>
            <w:rFonts w:eastAsiaTheme="minorEastAsia"/>
            <w:b w:val="0"/>
            <w:bCs w:val="0"/>
            <w:sz w:val="24"/>
            <w:szCs w:val="24"/>
            <w:lang w:eastAsia="en-GB"/>
          </w:rPr>
          <w:tab/>
        </w:r>
        <w:r w:rsidR="00526A41" w:rsidRPr="00D708F5">
          <w:rPr>
            <w:rStyle w:val="Hyperlink"/>
          </w:rPr>
          <w:t>Refusal notice</w:t>
        </w:r>
        <w:r w:rsidR="00526A41" w:rsidRPr="00D708F5">
          <w:rPr>
            <w:webHidden/>
          </w:rPr>
          <w:tab/>
        </w:r>
        <w:r w:rsidR="00526A41" w:rsidRPr="00D708F5">
          <w:rPr>
            <w:webHidden/>
          </w:rPr>
          <w:fldChar w:fldCharType="begin"/>
        </w:r>
        <w:r w:rsidR="00526A41" w:rsidRPr="00D708F5">
          <w:rPr>
            <w:webHidden/>
          </w:rPr>
          <w:instrText xml:space="preserve"> PAGEREF _Toc103174442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46B72FDF" w14:textId="52148A83" w:rsidR="00526A41" w:rsidRPr="00D708F5" w:rsidRDefault="00163429">
      <w:pPr>
        <w:pStyle w:val="TOC2"/>
        <w:rPr>
          <w:rFonts w:eastAsiaTheme="minorEastAsia"/>
          <w:b w:val="0"/>
          <w:bCs w:val="0"/>
          <w:sz w:val="24"/>
          <w:szCs w:val="24"/>
          <w:lang w:eastAsia="en-GB"/>
        </w:rPr>
      </w:pPr>
      <w:hyperlink w:anchor="_Toc103174443" w:history="1">
        <w:r w:rsidR="00526A41" w:rsidRPr="00D708F5">
          <w:rPr>
            <w:rStyle w:val="Hyperlink"/>
          </w:rPr>
          <w:t>3.14</w:t>
        </w:r>
        <w:r w:rsidR="00526A41" w:rsidRPr="00D708F5">
          <w:rPr>
            <w:rFonts w:eastAsiaTheme="minorEastAsia"/>
            <w:b w:val="0"/>
            <w:bCs w:val="0"/>
            <w:sz w:val="24"/>
            <w:szCs w:val="24"/>
            <w:lang w:eastAsia="en-GB"/>
          </w:rPr>
          <w:tab/>
        </w:r>
        <w:r w:rsidR="00526A41" w:rsidRPr="00D708F5">
          <w:rPr>
            <w:rStyle w:val="Hyperlink"/>
          </w:rPr>
          <w:t>Transfer notice</w:t>
        </w:r>
        <w:r w:rsidR="00526A41" w:rsidRPr="00D708F5">
          <w:rPr>
            <w:webHidden/>
          </w:rPr>
          <w:tab/>
        </w:r>
        <w:r w:rsidR="00526A41" w:rsidRPr="00D708F5">
          <w:rPr>
            <w:webHidden/>
          </w:rPr>
          <w:fldChar w:fldCharType="begin"/>
        </w:r>
        <w:r w:rsidR="00526A41" w:rsidRPr="00D708F5">
          <w:rPr>
            <w:webHidden/>
          </w:rPr>
          <w:instrText xml:space="preserve"> PAGEREF _Toc103174443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7CB46B7B" w14:textId="66895B4D" w:rsidR="00526A41" w:rsidRPr="00D708F5" w:rsidRDefault="00163429">
      <w:pPr>
        <w:pStyle w:val="TOC1"/>
        <w:rPr>
          <w:rFonts w:ascii="Arial" w:eastAsiaTheme="minorEastAsia" w:hAnsi="Arial" w:cs="Arial"/>
          <w:b w:val="0"/>
          <w:bCs w:val="0"/>
          <w:caps w:val="0"/>
          <w:noProof/>
          <w:lang w:eastAsia="en-GB"/>
        </w:rPr>
      </w:pPr>
      <w:hyperlink w:anchor="_Toc103174444" w:history="1">
        <w:r w:rsidR="00526A41" w:rsidRPr="00D708F5">
          <w:rPr>
            <w:rStyle w:val="Hyperlink"/>
            <w:rFonts w:ascii="Arial" w:hAnsi="Arial" w:cs="Arial"/>
            <w:noProof/>
          </w:rPr>
          <w:t>4</w:t>
        </w:r>
        <w:r w:rsidR="00526A41" w:rsidRPr="00D708F5">
          <w:rPr>
            <w:rFonts w:ascii="Arial" w:eastAsiaTheme="minorEastAsia" w:hAnsi="Arial" w:cs="Arial"/>
            <w:b w:val="0"/>
            <w:bCs w:val="0"/>
            <w:caps w:val="0"/>
            <w:noProof/>
            <w:lang w:eastAsia="en-GB"/>
          </w:rPr>
          <w:tab/>
        </w:r>
        <w:r w:rsidR="001428DE" w:rsidRPr="00D708F5">
          <w:rPr>
            <w:rStyle w:val="Hyperlink"/>
            <w:rFonts w:ascii="Arial" w:hAnsi="Arial" w:cs="Arial"/>
            <w:caps w:val="0"/>
            <w:noProof/>
          </w:rPr>
          <w:t>The Freedom of Information Act</w:t>
        </w:r>
        <w:r w:rsidR="00526A41" w:rsidRPr="00D708F5">
          <w:rPr>
            <w:rStyle w:val="Hyperlink"/>
            <w:rFonts w:ascii="Arial" w:hAnsi="Arial" w:cs="Arial"/>
            <w:noProof/>
          </w:rPr>
          <w:t xml:space="preserve"> 2000 (FOIA)</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_Toc103174444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8</w:t>
        </w:r>
        <w:r w:rsidR="00526A41" w:rsidRPr="00D708F5">
          <w:rPr>
            <w:rFonts w:ascii="Arial" w:hAnsi="Arial" w:cs="Arial"/>
            <w:noProof/>
            <w:webHidden/>
          </w:rPr>
          <w:fldChar w:fldCharType="end"/>
        </w:r>
      </w:hyperlink>
    </w:p>
    <w:p w14:paraId="308C4173" w14:textId="058013F3" w:rsidR="00526A41" w:rsidRPr="00D708F5" w:rsidRDefault="00163429">
      <w:pPr>
        <w:pStyle w:val="TOC2"/>
        <w:rPr>
          <w:rFonts w:eastAsiaTheme="minorEastAsia"/>
          <w:b w:val="0"/>
          <w:bCs w:val="0"/>
          <w:sz w:val="24"/>
          <w:szCs w:val="24"/>
          <w:lang w:eastAsia="en-GB"/>
        </w:rPr>
      </w:pPr>
      <w:hyperlink w:anchor="_Toc103174445" w:history="1">
        <w:r w:rsidR="00526A41" w:rsidRPr="00D708F5">
          <w:rPr>
            <w:rStyle w:val="Hyperlink"/>
          </w:rPr>
          <w:t>4.1</w:t>
        </w:r>
        <w:r w:rsidR="00526A41" w:rsidRPr="00D708F5">
          <w:rPr>
            <w:rFonts w:eastAsiaTheme="minorEastAsia"/>
            <w:b w:val="0"/>
            <w:bCs w:val="0"/>
            <w:sz w:val="24"/>
            <w:szCs w:val="24"/>
            <w:lang w:eastAsia="en-GB"/>
          </w:rPr>
          <w:tab/>
        </w:r>
        <w:r w:rsidR="00526A41" w:rsidRPr="00D708F5">
          <w:rPr>
            <w:rStyle w:val="Hyperlink"/>
          </w:rPr>
          <w:t>Overview</w:t>
        </w:r>
        <w:r w:rsidR="00526A41" w:rsidRPr="00D708F5">
          <w:rPr>
            <w:webHidden/>
          </w:rPr>
          <w:tab/>
        </w:r>
        <w:r w:rsidR="00526A41" w:rsidRPr="00D708F5">
          <w:rPr>
            <w:webHidden/>
          </w:rPr>
          <w:fldChar w:fldCharType="begin"/>
        </w:r>
        <w:r w:rsidR="00526A41" w:rsidRPr="00D708F5">
          <w:rPr>
            <w:webHidden/>
          </w:rPr>
          <w:instrText xml:space="preserve"> PAGEREF _Toc103174445 \h </w:instrText>
        </w:r>
        <w:r w:rsidR="00526A41" w:rsidRPr="00D708F5">
          <w:rPr>
            <w:webHidden/>
          </w:rPr>
        </w:r>
        <w:r w:rsidR="00526A41" w:rsidRPr="00D708F5">
          <w:rPr>
            <w:webHidden/>
          </w:rPr>
          <w:fldChar w:fldCharType="separate"/>
        </w:r>
        <w:r w:rsidR="001428DE" w:rsidRPr="00D708F5">
          <w:rPr>
            <w:webHidden/>
          </w:rPr>
          <w:t>8</w:t>
        </w:r>
        <w:r w:rsidR="00526A41" w:rsidRPr="00D708F5">
          <w:rPr>
            <w:webHidden/>
          </w:rPr>
          <w:fldChar w:fldCharType="end"/>
        </w:r>
      </w:hyperlink>
    </w:p>
    <w:p w14:paraId="0FB7A4AF" w14:textId="62793372" w:rsidR="00526A41" w:rsidRPr="00D708F5" w:rsidRDefault="00163429">
      <w:pPr>
        <w:pStyle w:val="TOC1"/>
        <w:rPr>
          <w:rFonts w:ascii="Arial" w:eastAsiaTheme="minorEastAsia" w:hAnsi="Arial" w:cs="Arial"/>
          <w:b w:val="0"/>
          <w:bCs w:val="0"/>
          <w:caps w:val="0"/>
          <w:noProof/>
          <w:lang w:eastAsia="en-GB"/>
        </w:rPr>
      </w:pPr>
      <w:hyperlink w:anchor="_Toc103174446" w:history="1">
        <w:r w:rsidR="00526A41" w:rsidRPr="00D708F5">
          <w:rPr>
            <w:rStyle w:val="Hyperlink"/>
            <w:rFonts w:ascii="Arial" w:hAnsi="Arial" w:cs="Arial"/>
            <w:noProof/>
          </w:rPr>
          <w:t>5</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P</w:t>
        </w:r>
        <w:r w:rsidR="001428DE" w:rsidRPr="00D708F5">
          <w:rPr>
            <w:rStyle w:val="Hyperlink"/>
            <w:rFonts w:ascii="Arial" w:hAnsi="Arial" w:cs="Arial"/>
            <w:caps w:val="0"/>
            <w:noProof/>
          </w:rPr>
          <w:t>rinciples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_Toc103174446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9</w:t>
        </w:r>
        <w:r w:rsidR="00526A41" w:rsidRPr="00D708F5">
          <w:rPr>
            <w:rFonts w:ascii="Arial" w:hAnsi="Arial" w:cs="Arial"/>
            <w:noProof/>
            <w:webHidden/>
          </w:rPr>
          <w:fldChar w:fldCharType="end"/>
        </w:r>
      </w:hyperlink>
    </w:p>
    <w:p w14:paraId="13358121" w14:textId="76873464" w:rsidR="00526A41" w:rsidRPr="00D708F5" w:rsidRDefault="00163429">
      <w:pPr>
        <w:pStyle w:val="TOC2"/>
        <w:rPr>
          <w:rFonts w:eastAsiaTheme="minorEastAsia"/>
          <w:b w:val="0"/>
          <w:bCs w:val="0"/>
          <w:sz w:val="24"/>
          <w:szCs w:val="24"/>
          <w:lang w:eastAsia="en-GB"/>
        </w:rPr>
      </w:pPr>
      <w:hyperlink w:anchor="_Toc103174447" w:history="1">
        <w:r w:rsidR="00526A41" w:rsidRPr="00D708F5">
          <w:rPr>
            <w:rStyle w:val="Hyperlink"/>
          </w:rPr>
          <w:t>5.1</w:t>
        </w:r>
        <w:r w:rsidR="00526A41" w:rsidRPr="00D708F5">
          <w:rPr>
            <w:rFonts w:eastAsiaTheme="minorEastAsia"/>
            <w:b w:val="0"/>
            <w:bCs w:val="0"/>
            <w:sz w:val="24"/>
            <w:szCs w:val="24"/>
            <w:lang w:eastAsia="en-GB"/>
          </w:rPr>
          <w:tab/>
        </w:r>
        <w:r w:rsidR="00526A41" w:rsidRPr="00D708F5">
          <w:rPr>
            <w:rStyle w:val="Hyperlink"/>
          </w:rPr>
          <w:t>Obligations under the Act</w:t>
        </w:r>
        <w:r w:rsidR="00526A41" w:rsidRPr="00D708F5">
          <w:rPr>
            <w:webHidden/>
          </w:rPr>
          <w:tab/>
        </w:r>
        <w:r w:rsidR="00526A41" w:rsidRPr="00D708F5">
          <w:rPr>
            <w:webHidden/>
          </w:rPr>
          <w:fldChar w:fldCharType="begin"/>
        </w:r>
        <w:r w:rsidR="00526A41" w:rsidRPr="00D708F5">
          <w:rPr>
            <w:webHidden/>
          </w:rPr>
          <w:instrText xml:space="preserve"> PAGEREF _Toc103174447 \h </w:instrText>
        </w:r>
        <w:r w:rsidR="00526A41" w:rsidRPr="00D708F5">
          <w:rPr>
            <w:webHidden/>
          </w:rPr>
        </w:r>
        <w:r w:rsidR="00526A41" w:rsidRPr="00D708F5">
          <w:rPr>
            <w:webHidden/>
          </w:rPr>
          <w:fldChar w:fldCharType="separate"/>
        </w:r>
        <w:r w:rsidR="001428DE" w:rsidRPr="00D708F5">
          <w:rPr>
            <w:webHidden/>
          </w:rPr>
          <w:t>9</w:t>
        </w:r>
        <w:r w:rsidR="00526A41" w:rsidRPr="00D708F5">
          <w:rPr>
            <w:webHidden/>
          </w:rPr>
          <w:fldChar w:fldCharType="end"/>
        </w:r>
      </w:hyperlink>
    </w:p>
    <w:p w14:paraId="06A78145" w14:textId="7F7DF0F6" w:rsidR="00526A41" w:rsidRPr="00D708F5" w:rsidRDefault="00163429">
      <w:pPr>
        <w:pStyle w:val="TOC2"/>
        <w:rPr>
          <w:rFonts w:eastAsiaTheme="minorEastAsia"/>
          <w:b w:val="0"/>
          <w:bCs w:val="0"/>
          <w:sz w:val="24"/>
          <w:szCs w:val="24"/>
          <w:lang w:eastAsia="en-GB"/>
        </w:rPr>
      </w:pPr>
      <w:hyperlink w:anchor="_Toc103174448" w:history="1">
        <w:r w:rsidR="00526A41" w:rsidRPr="00D708F5">
          <w:rPr>
            <w:rStyle w:val="Hyperlink"/>
          </w:rPr>
          <w:t>5.2</w:t>
        </w:r>
        <w:r w:rsidR="00526A41" w:rsidRPr="00D708F5">
          <w:rPr>
            <w:rFonts w:eastAsiaTheme="minorEastAsia"/>
            <w:b w:val="0"/>
            <w:bCs w:val="0"/>
            <w:sz w:val="24"/>
            <w:szCs w:val="24"/>
            <w:lang w:eastAsia="en-GB"/>
          </w:rPr>
          <w:tab/>
        </w:r>
        <w:r w:rsidR="00526A41" w:rsidRPr="00D708F5">
          <w:rPr>
            <w:rStyle w:val="Hyperlink"/>
          </w:rPr>
          <w:t>Overarching principle</w:t>
        </w:r>
        <w:r w:rsidR="00526A41" w:rsidRPr="00D708F5">
          <w:rPr>
            <w:webHidden/>
          </w:rPr>
          <w:tab/>
        </w:r>
        <w:r w:rsidR="00526A41" w:rsidRPr="00D708F5">
          <w:rPr>
            <w:webHidden/>
          </w:rPr>
          <w:fldChar w:fldCharType="begin"/>
        </w:r>
        <w:r w:rsidR="00526A41" w:rsidRPr="00D708F5">
          <w:rPr>
            <w:webHidden/>
          </w:rPr>
          <w:instrText xml:space="preserve"> PAGEREF _Toc103174448 \h </w:instrText>
        </w:r>
        <w:r w:rsidR="00526A41" w:rsidRPr="00D708F5">
          <w:rPr>
            <w:webHidden/>
          </w:rPr>
        </w:r>
        <w:r w:rsidR="00526A41" w:rsidRPr="00D708F5">
          <w:rPr>
            <w:webHidden/>
          </w:rPr>
          <w:fldChar w:fldCharType="separate"/>
        </w:r>
        <w:r w:rsidR="001428DE" w:rsidRPr="00D708F5">
          <w:rPr>
            <w:webHidden/>
          </w:rPr>
          <w:t>9</w:t>
        </w:r>
        <w:r w:rsidR="00526A41" w:rsidRPr="00D708F5">
          <w:rPr>
            <w:webHidden/>
          </w:rPr>
          <w:fldChar w:fldCharType="end"/>
        </w:r>
      </w:hyperlink>
    </w:p>
    <w:p w14:paraId="6316E2F8" w14:textId="2038188A" w:rsidR="00526A41" w:rsidRPr="00D708F5" w:rsidRDefault="00163429">
      <w:pPr>
        <w:pStyle w:val="TOC2"/>
        <w:rPr>
          <w:rFonts w:eastAsiaTheme="minorEastAsia"/>
          <w:b w:val="0"/>
          <w:bCs w:val="0"/>
          <w:sz w:val="24"/>
          <w:szCs w:val="24"/>
          <w:lang w:eastAsia="en-GB"/>
        </w:rPr>
      </w:pPr>
      <w:hyperlink w:anchor="_Toc103174449" w:history="1">
        <w:r w:rsidR="00526A41" w:rsidRPr="00D708F5">
          <w:rPr>
            <w:rStyle w:val="Hyperlink"/>
          </w:rPr>
          <w:t>5.3</w:t>
        </w:r>
        <w:r w:rsidR="00526A41" w:rsidRPr="00D708F5">
          <w:rPr>
            <w:rFonts w:eastAsiaTheme="minorEastAsia"/>
            <w:b w:val="0"/>
            <w:bCs w:val="0"/>
            <w:sz w:val="24"/>
            <w:szCs w:val="24"/>
            <w:lang w:eastAsia="en-GB"/>
          </w:rPr>
          <w:tab/>
        </w:r>
        <w:r w:rsidR="00526A41" w:rsidRPr="00D708F5">
          <w:rPr>
            <w:rStyle w:val="Hyperlink"/>
          </w:rPr>
          <w:t>Roles and responsibilities</w:t>
        </w:r>
        <w:r w:rsidR="00526A41" w:rsidRPr="00D708F5">
          <w:rPr>
            <w:webHidden/>
          </w:rPr>
          <w:tab/>
        </w:r>
        <w:r w:rsidR="00526A41" w:rsidRPr="00D708F5">
          <w:rPr>
            <w:webHidden/>
          </w:rPr>
          <w:fldChar w:fldCharType="begin"/>
        </w:r>
        <w:r w:rsidR="00526A41" w:rsidRPr="00D708F5">
          <w:rPr>
            <w:webHidden/>
          </w:rPr>
          <w:instrText xml:space="preserve"> PAGEREF _Toc103174449 \h </w:instrText>
        </w:r>
        <w:r w:rsidR="00526A41" w:rsidRPr="00D708F5">
          <w:rPr>
            <w:webHidden/>
          </w:rPr>
        </w:r>
        <w:r w:rsidR="00526A41" w:rsidRPr="00D708F5">
          <w:rPr>
            <w:webHidden/>
          </w:rPr>
          <w:fldChar w:fldCharType="separate"/>
        </w:r>
        <w:r w:rsidR="001428DE" w:rsidRPr="00D708F5">
          <w:rPr>
            <w:webHidden/>
          </w:rPr>
          <w:t>10</w:t>
        </w:r>
        <w:r w:rsidR="00526A41" w:rsidRPr="00D708F5">
          <w:rPr>
            <w:webHidden/>
          </w:rPr>
          <w:fldChar w:fldCharType="end"/>
        </w:r>
      </w:hyperlink>
    </w:p>
    <w:p w14:paraId="000E3910" w14:textId="455A1A1E" w:rsidR="00526A41" w:rsidRPr="00D708F5" w:rsidRDefault="00163429">
      <w:pPr>
        <w:pStyle w:val="TOC2"/>
        <w:rPr>
          <w:rFonts w:eastAsiaTheme="minorEastAsia"/>
          <w:b w:val="0"/>
          <w:bCs w:val="0"/>
          <w:sz w:val="24"/>
          <w:szCs w:val="24"/>
          <w:lang w:eastAsia="en-GB"/>
        </w:rPr>
      </w:pPr>
      <w:hyperlink w:anchor="_Toc103174450" w:history="1">
        <w:r w:rsidR="00526A41" w:rsidRPr="00D708F5">
          <w:rPr>
            <w:rStyle w:val="Hyperlink"/>
          </w:rPr>
          <w:t>5.4</w:t>
        </w:r>
        <w:r w:rsidR="00526A41" w:rsidRPr="00D708F5">
          <w:rPr>
            <w:rFonts w:eastAsiaTheme="minorEastAsia"/>
            <w:b w:val="0"/>
            <w:bCs w:val="0"/>
            <w:sz w:val="24"/>
            <w:szCs w:val="24"/>
            <w:lang w:eastAsia="en-GB"/>
          </w:rPr>
          <w:tab/>
        </w:r>
        <w:r w:rsidR="00526A41" w:rsidRPr="00D708F5">
          <w:rPr>
            <w:rStyle w:val="Hyperlink"/>
          </w:rPr>
          <w:t>General rights of access</w:t>
        </w:r>
        <w:r w:rsidR="00526A41" w:rsidRPr="00D708F5">
          <w:rPr>
            <w:webHidden/>
          </w:rPr>
          <w:tab/>
        </w:r>
        <w:r w:rsidR="00526A41" w:rsidRPr="00D708F5">
          <w:rPr>
            <w:webHidden/>
          </w:rPr>
          <w:fldChar w:fldCharType="begin"/>
        </w:r>
        <w:r w:rsidR="00526A41" w:rsidRPr="00D708F5">
          <w:rPr>
            <w:webHidden/>
          </w:rPr>
          <w:instrText xml:space="preserve"> PAGEREF _Toc103174450 \h </w:instrText>
        </w:r>
        <w:r w:rsidR="00526A41" w:rsidRPr="00D708F5">
          <w:rPr>
            <w:webHidden/>
          </w:rPr>
        </w:r>
        <w:r w:rsidR="00526A41" w:rsidRPr="00D708F5">
          <w:rPr>
            <w:webHidden/>
          </w:rPr>
          <w:fldChar w:fldCharType="separate"/>
        </w:r>
        <w:r w:rsidR="001428DE" w:rsidRPr="00D708F5">
          <w:rPr>
            <w:webHidden/>
          </w:rPr>
          <w:t>10</w:t>
        </w:r>
        <w:r w:rsidR="00526A41" w:rsidRPr="00D708F5">
          <w:rPr>
            <w:webHidden/>
          </w:rPr>
          <w:fldChar w:fldCharType="end"/>
        </w:r>
      </w:hyperlink>
    </w:p>
    <w:p w14:paraId="3CAFBCAE" w14:textId="03D2F3FA" w:rsidR="00526A41" w:rsidRPr="00D708F5" w:rsidRDefault="00163429">
      <w:pPr>
        <w:pStyle w:val="TOC2"/>
        <w:rPr>
          <w:rFonts w:eastAsiaTheme="minorEastAsia"/>
          <w:b w:val="0"/>
          <w:bCs w:val="0"/>
          <w:sz w:val="24"/>
          <w:szCs w:val="24"/>
          <w:lang w:eastAsia="en-GB"/>
        </w:rPr>
      </w:pPr>
      <w:hyperlink w:anchor="_Toc103174451" w:history="1">
        <w:r w:rsidR="00526A41" w:rsidRPr="00D708F5">
          <w:rPr>
            <w:rStyle w:val="Hyperlink"/>
          </w:rPr>
          <w:t>5.5</w:t>
        </w:r>
        <w:r w:rsidR="00526A41" w:rsidRPr="00D708F5">
          <w:rPr>
            <w:rFonts w:eastAsiaTheme="minorEastAsia"/>
            <w:b w:val="0"/>
            <w:bCs w:val="0"/>
            <w:sz w:val="24"/>
            <w:szCs w:val="24"/>
            <w:lang w:eastAsia="en-GB"/>
          </w:rPr>
          <w:tab/>
        </w:r>
        <w:r w:rsidR="00526A41" w:rsidRPr="00D708F5">
          <w:rPr>
            <w:rStyle w:val="Hyperlink"/>
          </w:rPr>
          <w:t>Time limits</w:t>
        </w:r>
        <w:r w:rsidR="00526A41" w:rsidRPr="00D708F5">
          <w:rPr>
            <w:webHidden/>
          </w:rPr>
          <w:tab/>
        </w:r>
        <w:r w:rsidR="00526A41" w:rsidRPr="00D708F5">
          <w:rPr>
            <w:webHidden/>
          </w:rPr>
          <w:fldChar w:fldCharType="begin"/>
        </w:r>
        <w:r w:rsidR="00526A41" w:rsidRPr="00D708F5">
          <w:rPr>
            <w:webHidden/>
          </w:rPr>
          <w:instrText xml:space="preserve"> PAGEREF _Toc103174451 \h </w:instrText>
        </w:r>
        <w:r w:rsidR="00526A41" w:rsidRPr="00D708F5">
          <w:rPr>
            <w:webHidden/>
          </w:rPr>
        </w:r>
        <w:r w:rsidR="00526A41" w:rsidRPr="00D708F5">
          <w:rPr>
            <w:webHidden/>
          </w:rPr>
          <w:fldChar w:fldCharType="separate"/>
        </w:r>
        <w:r w:rsidR="001428DE" w:rsidRPr="00D708F5">
          <w:rPr>
            <w:webHidden/>
          </w:rPr>
          <w:t>11</w:t>
        </w:r>
        <w:r w:rsidR="00526A41" w:rsidRPr="00D708F5">
          <w:rPr>
            <w:webHidden/>
          </w:rPr>
          <w:fldChar w:fldCharType="end"/>
        </w:r>
      </w:hyperlink>
    </w:p>
    <w:p w14:paraId="3CE63CF3" w14:textId="645BEF03" w:rsidR="00526A41" w:rsidRPr="00D708F5" w:rsidRDefault="00163429">
      <w:pPr>
        <w:pStyle w:val="TOC2"/>
        <w:rPr>
          <w:rFonts w:eastAsiaTheme="minorEastAsia"/>
          <w:b w:val="0"/>
          <w:bCs w:val="0"/>
          <w:sz w:val="24"/>
          <w:szCs w:val="24"/>
          <w:lang w:eastAsia="en-GB"/>
        </w:rPr>
      </w:pPr>
      <w:hyperlink w:anchor="_Toc103174452" w:history="1">
        <w:r w:rsidR="00526A41" w:rsidRPr="00D708F5">
          <w:rPr>
            <w:rStyle w:val="Hyperlink"/>
          </w:rPr>
          <w:t>5.6</w:t>
        </w:r>
        <w:r w:rsidR="00526A41" w:rsidRPr="00D708F5">
          <w:rPr>
            <w:rFonts w:eastAsiaTheme="minorEastAsia"/>
            <w:b w:val="0"/>
            <w:bCs w:val="0"/>
            <w:sz w:val="24"/>
            <w:szCs w:val="24"/>
            <w:lang w:eastAsia="en-GB"/>
          </w:rPr>
          <w:tab/>
        </w:r>
        <w:r w:rsidR="00526A41" w:rsidRPr="00D708F5">
          <w:rPr>
            <w:rStyle w:val="Hyperlink"/>
          </w:rPr>
          <w:t>Assessment of request</w:t>
        </w:r>
        <w:r w:rsidR="00526A41" w:rsidRPr="00D708F5">
          <w:rPr>
            <w:webHidden/>
          </w:rPr>
          <w:tab/>
        </w:r>
        <w:r w:rsidR="00526A41" w:rsidRPr="00D708F5">
          <w:rPr>
            <w:webHidden/>
          </w:rPr>
          <w:fldChar w:fldCharType="begin"/>
        </w:r>
        <w:r w:rsidR="00526A41" w:rsidRPr="00D708F5">
          <w:rPr>
            <w:webHidden/>
          </w:rPr>
          <w:instrText xml:space="preserve"> PAGEREF _Toc103174452 \h </w:instrText>
        </w:r>
        <w:r w:rsidR="00526A41" w:rsidRPr="00D708F5">
          <w:rPr>
            <w:webHidden/>
          </w:rPr>
        </w:r>
        <w:r w:rsidR="00526A41" w:rsidRPr="00D708F5">
          <w:rPr>
            <w:webHidden/>
          </w:rPr>
          <w:fldChar w:fldCharType="separate"/>
        </w:r>
        <w:r w:rsidR="001428DE" w:rsidRPr="00D708F5">
          <w:rPr>
            <w:webHidden/>
          </w:rPr>
          <w:t>12</w:t>
        </w:r>
        <w:r w:rsidR="00526A41" w:rsidRPr="00D708F5">
          <w:rPr>
            <w:webHidden/>
          </w:rPr>
          <w:fldChar w:fldCharType="end"/>
        </w:r>
      </w:hyperlink>
    </w:p>
    <w:p w14:paraId="67BD004E" w14:textId="3BDC00EF" w:rsidR="00526A41" w:rsidRPr="00D708F5" w:rsidRDefault="00163429">
      <w:pPr>
        <w:pStyle w:val="TOC2"/>
        <w:rPr>
          <w:rFonts w:eastAsiaTheme="minorEastAsia"/>
          <w:b w:val="0"/>
          <w:bCs w:val="0"/>
          <w:sz w:val="24"/>
          <w:szCs w:val="24"/>
          <w:lang w:eastAsia="en-GB"/>
        </w:rPr>
      </w:pPr>
      <w:hyperlink w:anchor="_Toc103174453" w:history="1">
        <w:r w:rsidR="00526A41" w:rsidRPr="00D708F5">
          <w:rPr>
            <w:rStyle w:val="Hyperlink"/>
          </w:rPr>
          <w:t>5.7</w:t>
        </w:r>
        <w:r w:rsidR="00526A41" w:rsidRPr="00D708F5">
          <w:rPr>
            <w:rFonts w:eastAsiaTheme="minorEastAsia"/>
            <w:b w:val="0"/>
            <w:bCs w:val="0"/>
            <w:sz w:val="24"/>
            <w:szCs w:val="24"/>
            <w:lang w:eastAsia="en-GB"/>
          </w:rPr>
          <w:tab/>
        </w:r>
        <w:r w:rsidR="00526A41" w:rsidRPr="00D708F5">
          <w:rPr>
            <w:rStyle w:val="Hyperlink"/>
          </w:rPr>
          <w:t>Acknowledgement and logging of requests</w:t>
        </w:r>
        <w:r w:rsidR="00526A41" w:rsidRPr="00D708F5">
          <w:rPr>
            <w:webHidden/>
          </w:rPr>
          <w:tab/>
        </w:r>
        <w:r w:rsidR="00526A41" w:rsidRPr="00D708F5">
          <w:rPr>
            <w:webHidden/>
          </w:rPr>
          <w:fldChar w:fldCharType="begin"/>
        </w:r>
        <w:r w:rsidR="00526A41" w:rsidRPr="00D708F5">
          <w:rPr>
            <w:webHidden/>
          </w:rPr>
          <w:instrText xml:space="preserve"> PAGEREF _Toc103174453 \h </w:instrText>
        </w:r>
        <w:r w:rsidR="00526A41" w:rsidRPr="00D708F5">
          <w:rPr>
            <w:webHidden/>
          </w:rPr>
        </w:r>
        <w:r w:rsidR="00526A41" w:rsidRPr="00D708F5">
          <w:rPr>
            <w:webHidden/>
          </w:rPr>
          <w:fldChar w:fldCharType="separate"/>
        </w:r>
        <w:r w:rsidR="001428DE" w:rsidRPr="00D708F5">
          <w:rPr>
            <w:webHidden/>
          </w:rPr>
          <w:t>12</w:t>
        </w:r>
        <w:r w:rsidR="00526A41" w:rsidRPr="00D708F5">
          <w:rPr>
            <w:webHidden/>
          </w:rPr>
          <w:fldChar w:fldCharType="end"/>
        </w:r>
      </w:hyperlink>
    </w:p>
    <w:p w14:paraId="58C19BDB" w14:textId="1A3D863E" w:rsidR="00526A41" w:rsidRPr="00D708F5" w:rsidRDefault="00163429">
      <w:pPr>
        <w:pStyle w:val="TOC2"/>
        <w:rPr>
          <w:rFonts w:eastAsiaTheme="minorEastAsia"/>
          <w:b w:val="0"/>
          <w:bCs w:val="0"/>
          <w:sz w:val="24"/>
          <w:szCs w:val="24"/>
          <w:lang w:eastAsia="en-GB"/>
        </w:rPr>
      </w:pPr>
      <w:hyperlink w:anchor="_Toc103174454" w:history="1">
        <w:r w:rsidR="00526A41" w:rsidRPr="00D708F5">
          <w:rPr>
            <w:rStyle w:val="Hyperlink"/>
          </w:rPr>
          <w:t>5.8</w:t>
        </w:r>
        <w:r w:rsidR="00526A41" w:rsidRPr="00D708F5">
          <w:rPr>
            <w:rFonts w:eastAsiaTheme="minorEastAsia"/>
            <w:b w:val="0"/>
            <w:bCs w:val="0"/>
            <w:sz w:val="24"/>
            <w:szCs w:val="24"/>
            <w:lang w:eastAsia="en-GB"/>
          </w:rPr>
          <w:tab/>
        </w:r>
        <w:r w:rsidR="00526A41" w:rsidRPr="00D708F5">
          <w:rPr>
            <w:rStyle w:val="Hyperlink"/>
          </w:rPr>
          <w:t>Request for clarification</w:t>
        </w:r>
        <w:r w:rsidR="00526A41" w:rsidRPr="00D708F5">
          <w:rPr>
            <w:webHidden/>
          </w:rPr>
          <w:tab/>
        </w:r>
        <w:r w:rsidR="00526A41" w:rsidRPr="00D708F5">
          <w:rPr>
            <w:webHidden/>
          </w:rPr>
          <w:fldChar w:fldCharType="begin"/>
        </w:r>
        <w:r w:rsidR="00526A41" w:rsidRPr="00D708F5">
          <w:rPr>
            <w:webHidden/>
          </w:rPr>
          <w:instrText xml:space="preserve"> PAGEREF _Toc103174454 \h </w:instrText>
        </w:r>
        <w:r w:rsidR="00526A41" w:rsidRPr="00D708F5">
          <w:rPr>
            <w:webHidden/>
          </w:rPr>
        </w:r>
        <w:r w:rsidR="00526A41" w:rsidRPr="00D708F5">
          <w:rPr>
            <w:webHidden/>
          </w:rPr>
          <w:fldChar w:fldCharType="separate"/>
        </w:r>
        <w:r w:rsidR="001428DE" w:rsidRPr="00D708F5">
          <w:rPr>
            <w:webHidden/>
          </w:rPr>
          <w:t>13</w:t>
        </w:r>
        <w:r w:rsidR="00526A41" w:rsidRPr="00D708F5">
          <w:rPr>
            <w:webHidden/>
          </w:rPr>
          <w:fldChar w:fldCharType="end"/>
        </w:r>
      </w:hyperlink>
    </w:p>
    <w:p w14:paraId="16851380" w14:textId="5C7C97B4" w:rsidR="00526A41" w:rsidRPr="00D708F5" w:rsidRDefault="00163429">
      <w:pPr>
        <w:pStyle w:val="TOC2"/>
        <w:rPr>
          <w:rFonts w:eastAsiaTheme="minorEastAsia"/>
          <w:b w:val="0"/>
          <w:bCs w:val="0"/>
          <w:sz w:val="24"/>
          <w:szCs w:val="24"/>
          <w:lang w:eastAsia="en-GB"/>
        </w:rPr>
      </w:pPr>
      <w:hyperlink w:anchor="_Toc103174455" w:history="1">
        <w:r w:rsidR="00526A41" w:rsidRPr="00D708F5">
          <w:rPr>
            <w:rStyle w:val="Hyperlink"/>
          </w:rPr>
          <w:t>5.9</w:t>
        </w:r>
        <w:r w:rsidR="00526A41" w:rsidRPr="00D708F5">
          <w:rPr>
            <w:rFonts w:eastAsiaTheme="minorEastAsia"/>
            <w:b w:val="0"/>
            <w:bCs w:val="0"/>
            <w:sz w:val="24"/>
            <w:szCs w:val="24"/>
            <w:lang w:eastAsia="en-GB"/>
          </w:rPr>
          <w:tab/>
        </w:r>
        <w:r w:rsidR="00526A41" w:rsidRPr="00D708F5">
          <w:rPr>
            <w:rStyle w:val="Hyperlink"/>
          </w:rPr>
          <w:t>Allocation of request for draft response</w:t>
        </w:r>
        <w:r w:rsidR="00526A41" w:rsidRPr="00D708F5">
          <w:rPr>
            <w:webHidden/>
          </w:rPr>
          <w:tab/>
        </w:r>
        <w:r w:rsidR="00526A41" w:rsidRPr="00D708F5">
          <w:rPr>
            <w:webHidden/>
          </w:rPr>
          <w:fldChar w:fldCharType="begin"/>
        </w:r>
        <w:r w:rsidR="00526A41" w:rsidRPr="00D708F5">
          <w:rPr>
            <w:webHidden/>
          </w:rPr>
          <w:instrText xml:space="preserve"> PAGEREF _Toc103174455 \h </w:instrText>
        </w:r>
        <w:r w:rsidR="00526A41" w:rsidRPr="00D708F5">
          <w:rPr>
            <w:webHidden/>
          </w:rPr>
        </w:r>
        <w:r w:rsidR="00526A41" w:rsidRPr="00D708F5">
          <w:rPr>
            <w:webHidden/>
          </w:rPr>
          <w:fldChar w:fldCharType="separate"/>
        </w:r>
        <w:r w:rsidR="001428DE" w:rsidRPr="00D708F5">
          <w:rPr>
            <w:webHidden/>
          </w:rPr>
          <w:t>13</w:t>
        </w:r>
        <w:r w:rsidR="00526A41" w:rsidRPr="00D708F5">
          <w:rPr>
            <w:webHidden/>
          </w:rPr>
          <w:fldChar w:fldCharType="end"/>
        </w:r>
      </w:hyperlink>
    </w:p>
    <w:p w14:paraId="0A49E168" w14:textId="19B7C54B" w:rsidR="00526A41" w:rsidRPr="00D708F5" w:rsidRDefault="00163429">
      <w:pPr>
        <w:pStyle w:val="TOC2"/>
        <w:rPr>
          <w:rFonts w:eastAsiaTheme="minorEastAsia"/>
          <w:b w:val="0"/>
          <w:bCs w:val="0"/>
          <w:sz w:val="24"/>
          <w:szCs w:val="24"/>
          <w:lang w:eastAsia="en-GB"/>
        </w:rPr>
      </w:pPr>
      <w:hyperlink w:anchor="_Toc103174456" w:history="1">
        <w:r w:rsidR="00526A41" w:rsidRPr="00D708F5">
          <w:rPr>
            <w:rStyle w:val="Hyperlink"/>
          </w:rPr>
          <w:t>5.10</w:t>
        </w:r>
        <w:r w:rsidR="00526A41" w:rsidRPr="00D708F5">
          <w:rPr>
            <w:rFonts w:eastAsiaTheme="minorEastAsia"/>
            <w:b w:val="0"/>
            <w:bCs w:val="0"/>
            <w:sz w:val="24"/>
            <w:szCs w:val="24"/>
            <w:lang w:eastAsia="en-GB"/>
          </w:rPr>
          <w:tab/>
        </w:r>
        <w:r w:rsidR="00526A41" w:rsidRPr="00D708F5">
          <w:rPr>
            <w:rStyle w:val="Hyperlink"/>
          </w:rPr>
          <w:t>Conditions and exemptions</w:t>
        </w:r>
        <w:r w:rsidR="00526A41" w:rsidRPr="00D708F5">
          <w:rPr>
            <w:webHidden/>
          </w:rPr>
          <w:tab/>
        </w:r>
        <w:r w:rsidR="00526A41" w:rsidRPr="00D708F5">
          <w:rPr>
            <w:webHidden/>
          </w:rPr>
          <w:fldChar w:fldCharType="begin"/>
        </w:r>
        <w:r w:rsidR="00526A41" w:rsidRPr="00D708F5">
          <w:rPr>
            <w:webHidden/>
          </w:rPr>
          <w:instrText xml:space="preserve"> PAGEREF _Toc103174456 \h </w:instrText>
        </w:r>
        <w:r w:rsidR="00526A41" w:rsidRPr="00D708F5">
          <w:rPr>
            <w:webHidden/>
          </w:rPr>
        </w:r>
        <w:r w:rsidR="00526A41" w:rsidRPr="00D708F5">
          <w:rPr>
            <w:webHidden/>
          </w:rPr>
          <w:fldChar w:fldCharType="separate"/>
        </w:r>
        <w:r w:rsidR="001428DE" w:rsidRPr="00D708F5">
          <w:rPr>
            <w:webHidden/>
          </w:rPr>
          <w:t>14</w:t>
        </w:r>
        <w:r w:rsidR="00526A41" w:rsidRPr="00D708F5">
          <w:rPr>
            <w:webHidden/>
          </w:rPr>
          <w:fldChar w:fldCharType="end"/>
        </w:r>
      </w:hyperlink>
    </w:p>
    <w:p w14:paraId="4F590655" w14:textId="2F4FF890" w:rsidR="00526A41" w:rsidRPr="00D708F5" w:rsidRDefault="00163429">
      <w:pPr>
        <w:pStyle w:val="TOC2"/>
        <w:rPr>
          <w:rFonts w:eastAsiaTheme="minorEastAsia"/>
          <w:b w:val="0"/>
          <w:bCs w:val="0"/>
          <w:sz w:val="24"/>
          <w:szCs w:val="24"/>
          <w:lang w:eastAsia="en-GB"/>
        </w:rPr>
      </w:pPr>
      <w:hyperlink w:anchor="_Toc103174457" w:history="1">
        <w:r w:rsidR="00526A41" w:rsidRPr="00D708F5">
          <w:rPr>
            <w:rStyle w:val="Hyperlink"/>
          </w:rPr>
          <w:t>5.11</w:t>
        </w:r>
        <w:r w:rsidR="00526A41" w:rsidRPr="00D708F5">
          <w:rPr>
            <w:rFonts w:eastAsiaTheme="minorEastAsia"/>
            <w:b w:val="0"/>
            <w:bCs w:val="0"/>
            <w:sz w:val="24"/>
            <w:szCs w:val="24"/>
            <w:lang w:eastAsia="en-GB"/>
          </w:rPr>
          <w:tab/>
        </w:r>
        <w:r w:rsidR="00526A41" w:rsidRPr="00D708F5">
          <w:rPr>
            <w:rStyle w:val="Hyperlink"/>
          </w:rPr>
          <w:t>Vexatious or repeated requests</w:t>
        </w:r>
        <w:r w:rsidR="00526A41" w:rsidRPr="00D708F5">
          <w:rPr>
            <w:webHidden/>
          </w:rPr>
          <w:tab/>
        </w:r>
        <w:r w:rsidR="00526A41" w:rsidRPr="00D708F5">
          <w:rPr>
            <w:webHidden/>
          </w:rPr>
          <w:fldChar w:fldCharType="begin"/>
        </w:r>
        <w:r w:rsidR="00526A41" w:rsidRPr="00D708F5">
          <w:rPr>
            <w:webHidden/>
          </w:rPr>
          <w:instrText xml:space="preserve"> PAGEREF _Toc103174457 \h </w:instrText>
        </w:r>
        <w:r w:rsidR="00526A41" w:rsidRPr="00D708F5">
          <w:rPr>
            <w:webHidden/>
          </w:rPr>
        </w:r>
        <w:r w:rsidR="00526A41" w:rsidRPr="00D708F5">
          <w:rPr>
            <w:webHidden/>
          </w:rPr>
          <w:fldChar w:fldCharType="separate"/>
        </w:r>
        <w:r w:rsidR="001428DE" w:rsidRPr="00D708F5">
          <w:rPr>
            <w:webHidden/>
          </w:rPr>
          <w:t>14</w:t>
        </w:r>
        <w:r w:rsidR="00526A41" w:rsidRPr="00D708F5">
          <w:rPr>
            <w:webHidden/>
          </w:rPr>
          <w:fldChar w:fldCharType="end"/>
        </w:r>
      </w:hyperlink>
    </w:p>
    <w:p w14:paraId="2554C385" w14:textId="1CB0258E" w:rsidR="00526A41" w:rsidRPr="00D708F5" w:rsidRDefault="00163429">
      <w:pPr>
        <w:pStyle w:val="TOC2"/>
        <w:rPr>
          <w:rFonts w:eastAsiaTheme="minorEastAsia"/>
          <w:b w:val="0"/>
          <w:bCs w:val="0"/>
          <w:sz w:val="24"/>
          <w:szCs w:val="24"/>
          <w:lang w:eastAsia="en-GB"/>
        </w:rPr>
      </w:pPr>
      <w:hyperlink w:anchor="_Toc103174458" w:history="1">
        <w:r w:rsidR="00526A41" w:rsidRPr="00D708F5">
          <w:rPr>
            <w:rStyle w:val="Hyperlink"/>
          </w:rPr>
          <w:t>5.12</w:t>
        </w:r>
        <w:r w:rsidR="00526A41" w:rsidRPr="00D708F5">
          <w:rPr>
            <w:rFonts w:eastAsiaTheme="minorEastAsia"/>
            <w:b w:val="0"/>
            <w:bCs w:val="0"/>
            <w:sz w:val="24"/>
            <w:szCs w:val="24"/>
            <w:lang w:eastAsia="en-GB"/>
          </w:rPr>
          <w:tab/>
        </w:r>
        <w:r w:rsidR="00526A41" w:rsidRPr="00D708F5">
          <w:rPr>
            <w:rStyle w:val="Hyperlink"/>
          </w:rPr>
          <w:t>Charges and fees</w:t>
        </w:r>
        <w:r w:rsidR="00526A41" w:rsidRPr="00D708F5">
          <w:rPr>
            <w:webHidden/>
          </w:rPr>
          <w:tab/>
        </w:r>
        <w:r w:rsidR="00526A41" w:rsidRPr="00D708F5">
          <w:rPr>
            <w:webHidden/>
          </w:rPr>
          <w:fldChar w:fldCharType="begin"/>
        </w:r>
        <w:r w:rsidR="00526A41" w:rsidRPr="00D708F5">
          <w:rPr>
            <w:webHidden/>
          </w:rPr>
          <w:instrText xml:space="preserve"> PAGEREF _Toc103174458 \h </w:instrText>
        </w:r>
        <w:r w:rsidR="00526A41" w:rsidRPr="00D708F5">
          <w:rPr>
            <w:webHidden/>
          </w:rPr>
        </w:r>
        <w:r w:rsidR="00526A41" w:rsidRPr="00D708F5">
          <w:rPr>
            <w:webHidden/>
          </w:rPr>
          <w:fldChar w:fldCharType="separate"/>
        </w:r>
        <w:r w:rsidR="001428DE" w:rsidRPr="00D708F5">
          <w:rPr>
            <w:webHidden/>
          </w:rPr>
          <w:t>15</w:t>
        </w:r>
        <w:r w:rsidR="00526A41" w:rsidRPr="00D708F5">
          <w:rPr>
            <w:webHidden/>
          </w:rPr>
          <w:fldChar w:fldCharType="end"/>
        </w:r>
      </w:hyperlink>
    </w:p>
    <w:p w14:paraId="3FDD9A96" w14:textId="5CA105B4" w:rsidR="00526A41" w:rsidRPr="00D708F5" w:rsidRDefault="00163429">
      <w:pPr>
        <w:pStyle w:val="TOC2"/>
        <w:rPr>
          <w:rFonts w:eastAsiaTheme="minorEastAsia"/>
          <w:b w:val="0"/>
          <w:bCs w:val="0"/>
          <w:sz w:val="24"/>
          <w:szCs w:val="24"/>
          <w:lang w:eastAsia="en-GB"/>
        </w:rPr>
      </w:pPr>
      <w:hyperlink w:anchor="_Toc103174459" w:history="1">
        <w:r w:rsidR="00526A41" w:rsidRPr="00D708F5">
          <w:rPr>
            <w:rStyle w:val="Hyperlink"/>
          </w:rPr>
          <w:t>5.13</w:t>
        </w:r>
        <w:r w:rsidR="00526A41" w:rsidRPr="00D708F5">
          <w:rPr>
            <w:rFonts w:eastAsiaTheme="minorEastAsia"/>
            <w:b w:val="0"/>
            <w:bCs w:val="0"/>
            <w:sz w:val="24"/>
            <w:szCs w:val="24"/>
            <w:lang w:eastAsia="en-GB"/>
          </w:rPr>
          <w:tab/>
        </w:r>
        <w:r w:rsidR="00526A41" w:rsidRPr="00D708F5">
          <w:rPr>
            <w:rStyle w:val="Hyperlink"/>
          </w:rPr>
          <w:t>Means by which information will be conveyed</w:t>
        </w:r>
        <w:r w:rsidR="00526A41" w:rsidRPr="00D708F5">
          <w:rPr>
            <w:webHidden/>
          </w:rPr>
          <w:tab/>
        </w:r>
        <w:r w:rsidR="00526A41" w:rsidRPr="00D708F5">
          <w:rPr>
            <w:webHidden/>
          </w:rPr>
          <w:fldChar w:fldCharType="begin"/>
        </w:r>
        <w:r w:rsidR="00526A41" w:rsidRPr="00D708F5">
          <w:rPr>
            <w:webHidden/>
          </w:rPr>
          <w:instrText xml:space="preserve"> PAGEREF _Toc103174459 \h </w:instrText>
        </w:r>
        <w:r w:rsidR="00526A41" w:rsidRPr="00D708F5">
          <w:rPr>
            <w:webHidden/>
          </w:rPr>
        </w:r>
        <w:r w:rsidR="00526A41" w:rsidRPr="00D708F5">
          <w:rPr>
            <w:webHidden/>
          </w:rPr>
          <w:fldChar w:fldCharType="separate"/>
        </w:r>
        <w:r w:rsidR="001428DE" w:rsidRPr="00D708F5">
          <w:rPr>
            <w:webHidden/>
          </w:rPr>
          <w:t>15</w:t>
        </w:r>
        <w:r w:rsidR="00526A41" w:rsidRPr="00D708F5">
          <w:rPr>
            <w:webHidden/>
          </w:rPr>
          <w:fldChar w:fldCharType="end"/>
        </w:r>
      </w:hyperlink>
    </w:p>
    <w:p w14:paraId="33803B18" w14:textId="74E2027D" w:rsidR="00526A41" w:rsidRPr="00D708F5" w:rsidRDefault="00163429">
      <w:pPr>
        <w:pStyle w:val="TOC2"/>
        <w:rPr>
          <w:rFonts w:eastAsiaTheme="minorEastAsia"/>
          <w:b w:val="0"/>
          <w:bCs w:val="0"/>
          <w:sz w:val="24"/>
          <w:szCs w:val="24"/>
          <w:lang w:eastAsia="en-GB"/>
        </w:rPr>
      </w:pPr>
      <w:hyperlink w:anchor="_Toc103174460" w:history="1">
        <w:r w:rsidR="00526A41" w:rsidRPr="00D708F5">
          <w:rPr>
            <w:rStyle w:val="Hyperlink"/>
          </w:rPr>
          <w:t>5.14</w:t>
        </w:r>
        <w:r w:rsidR="00526A41" w:rsidRPr="00D708F5">
          <w:rPr>
            <w:rFonts w:eastAsiaTheme="minorEastAsia"/>
            <w:b w:val="0"/>
            <w:bCs w:val="0"/>
            <w:sz w:val="24"/>
            <w:szCs w:val="24"/>
            <w:lang w:eastAsia="en-GB"/>
          </w:rPr>
          <w:tab/>
        </w:r>
        <w:r w:rsidR="00526A41" w:rsidRPr="00D708F5">
          <w:rPr>
            <w:rStyle w:val="Hyperlink"/>
          </w:rPr>
          <w:t>Drafting of response</w:t>
        </w:r>
        <w:r w:rsidR="00526A41" w:rsidRPr="00D708F5">
          <w:rPr>
            <w:webHidden/>
          </w:rPr>
          <w:tab/>
        </w:r>
        <w:r w:rsidR="00526A41" w:rsidRPr="00D708F5">
          <w:rPr>
            <w:webHidden/>
          </w:rPr>
          <w:fldChar w:fldCharType="begin"/>
        </w:r>
        <w:r w:rsidR="00526A41" w:rsidRPr="00D708F5">
          <w:rPr>
            <w:webHidden/>
          </w:rPr>
          <w:instrText xml:space="preserve"> PAGEREF _Toc103174460 \h </w:instrText>
        </w:r>
        <w:r w:rsidR="00526A41" w:rsidRPr="00D708F5">
          <w:rPr>
            <w:webHidden/>
          </w:rPr>
        </w:r>
        <w:r w:rsidR="00526A41" w:rsidRPr="00D708F5">
          <w:rPr>
            <w:webHidden/>
          </w:rPr>
          <w:fldChar w:fldCharType="separate"/>
        </w:r>
        <w:r w:rsidR="001428DE" w:rsidRPr="00D708F5">
          <w:rPr>
            <w:webHidden/>
          </w:rPr>
          <w:t>16</w:t>
        </w:r>
        <w:r w:rsidR="00526A41" w:rsidRPr="00D708F5">
          <w:rPr>
            <w:webHidden/>
          </w:rPr>
          <w:fldChar w:fldCharType="end"/>
        </w:r>
      </w:hyperlink>
    </w:p>
    <w:p w14:paraId="5967CFF3" w14:textId="4A1ADE3C" w:rsidR="00526A41" w:rsidRPr="00D708F5" w:rsidRDefault="00163429">
      <w:pPr>
        <w:pStyle w:val="TOC2"/>
        <w:rPr>
          <w:rFonts w:eastAsiaTheme="minorEastAsia"/>
          <w:b w:val="0"/>
          <w:bCs w:val="0"/>
          <w:sz w:val="24"/>
          <w:szCs w:val="24"/>
          <w:lang w:eastAsia="en-GB"/>
        </w:rPr>
      </w:pPr>
      <w:hyperlink w:anchor="_Toc103174461" w:history="1">
        <w:r w:rsidR="00526A41" w:rsidRPr="00D708F5">
          <w:rPr>
            <w:rStyle w:val="Hyperlink"/>
          </w:rPr>
          <w:t>5.15</w:t>
        </w:r>
        <w:r w:rsidR="00526A41" w:rsidRPr="00D708F5">
          <w:rPr>
            <w:rFonts w:eastAsiaTheme="minorEastAsia"/>
            <w:b w:val="0"/>
            <w:bCs w:val="0"/>
            <w:sz w:val="24"/>
            <w:szCs w:val="24"/>
            <w:lang w:eastAsia="en-GB"/>
          </w:rPr>
          <w:tab/>
        </w:r>
        <w:r w:rsidR="00526A41" w:rsidRPr="00D708F5">
          <w:rPr>
            <w:rStyle w:val="Hyperlink"/>
          </w:rPr>
          <w:t>Approval of response by senior management</w:t>
        </w:r>
        <w:r w:rsidR="00526A41" w:rsidRPr="00D708F5">
          <w:rPr>
            <w:webHidden/>
          </w:rPr>
          <w:tab/>
        </w:r>
        <w:r w:rsidR="00526A41" w:rsidRPr="00D708F5">
          <w:rPr>
            <w:webHidden/>
          </w:rPr>
          <w:fldChar w:fldCharType="begin"/>
        </w:r>
        <w:r w:rsidR="00526A41" w:rsidRPr="00D708F5">
          <w:rPr>
            <w:webHidden/>
          </w:rPr>
          <w:instrText xml:space="preserve"> PAGEREF _Toc103174461 \h </w:instrText>
        </w:r>
        <w:r w:rsidR="00526A41" w:rsidRPr="00D708F5">
          <w:rPr>
            <w:webHidden/>
          </w:rPr>
        </w:r>
        <w:r w:rsidR="00526A41" w:rsidRPr="00D708F5">
          <w:rPr>
            <w:webHidden/>
          </w:rPr>
          <w:fldChar w:fldCharType="separate"/>
        </w:r>
        <w:r w:rsidR="001428DE" w:rsidRPr="00D708F5">
          <w:rPr>
            <w:webHidden/>
          </w:rPr>
          <w:t>16</w:t>
        </w:r>
        <w:r w:rsidR="00526A41" w:rsidRPr="00D708F5">
          <w:rPr>
            <w:webHidden/>
          </w:rPr>
          <w:fldChar w:fldCharType="end"/>
        </w:r>
      </w:hyperlink>
    </w:p>
    <w:p w14:paraId="7EA17B02" w14:textId="23E8D5A4" w:rsidR="00526A41" w:rsidRPr="00D708F5" w:rsidRDefault="00163429">
      <w:pPr>
        <w:pStyle w:val="TOC2"/>
        <w:rPr>
          <w:rFonts w:eastAsiaTheme="minorEastAsia"/>
          <w:b w:val="0"/>
          <w:bCs w:val="0"/>
          <w:sz w:val="24"/>
          <w:szCs w:val="24"/>
          <w:lang w:eastAsia="en-GB"/>
        </w:rPr>
      </w:pPr>
      <w:hyperlink w:anchor="_Toc103174462" w:history="1">
        <w:r w:rsidR="00526A41" w:rsidRPr="00D708F5">
          <w:rPr>
            <w:rStyle w:val="Hyperlink"/>
          </w:rPr>
          <w:t>5.16</w:t>
        </w:r>
        <w:r w:rsidR="00526A41" w:rsidRPr="00D708F5">
          <w:rPr>
            <w:rFonts w:eastAsiaTheme="minorEastAsia"/>
            <w:b w:val="0"/>
            <w:bCs w:val="0"/>
            <w:sz w:val="24"/>
            <w:szCs w:val="24"/>
            <w:lang w:eastAsia="en-GB"/>
          </w:rPr>
          <w:tab/>
        </w:r>
        <w:r w:rsidR="00526A41" w:rsidRPr="00D708F5">
          <w:rPr>
            <w:rStyle w:val="Hyperlink"/>
          </w:rPr>
          <w:t>Final response sent to the applicant</w:t>
        </w:r>
        <w:r w:rsidR="00526A41" w:rsidRPr="00D708F5">
          <w:rPr>
            <w:webHidden/>
          </w:rPr>
          <w:tab/>
        </w:r>
        <w:r w:rsidR="00526A41" w:rsidRPr="00D708F5">
          <w:rPr>
            <w:webHidden/>
          </w:rPr>
          <w:fldChar w:fldCharType="begin"/>
        </w:r>
        <w:r w:rsidR="00526A41" w:rsidRPr="00D708F5">
          <w:rPr>
            <w:webHidden/>
          </w:rPr>
          <w:instrText xml:space="preserve"> PAGEREF _Toc103174462 \h </w:instrText>
        </w:r>
        <w:r w:rsidR="00526A41" w:rsidRPr="00D708F5">
          <w:rPr>
            <w:webHidden/>
          </w:rPr>
        </w:r>
        <w:r w:rsidR="00526A41" w:rsidRPr="00D708F5">
          <w:rPr>
            <w:webHidden/>
          </w:rPr>
          <w:fldChar w:fldCharType="separate"/>
        </w:r>
        <w:r w:rsidR="001428DE" w:rsidRPr="00D708F5">
          <w:rPr>
            <w:webHidden/>
          </w:rPr>
          <w:t>16</w:t>
        </w:r>
        <w:r w:rsidR="00526A41" w:rsidRPr="00D708F5">
          <w:rPr>
            <w:webHidden/>
          </w:rPr>
          <w:fldChar w:fldCharType="end"/>
        </w:r>
      </w:hyperlink>
    </w:p>
    <w:p w14:paraId="13F904D9" w14:textId="001738BC" w:rsidR="00526A41" w:rsidRPr="00D708F5" w:rsidRDefault="00163429">
      <w:pPr>
        <w:pStyle w:val="TOC2"/>
        <w:rPr>
          <w:rFonts w:eastAsiaTheme="minorEastAsia"/>
          <w:b w:val="0"/>
          <w:bCs w:val="0"/>
          <w:sz w:val="24"/>
          <w:szCs w:val="24"/>
          <w:lang w:eastAsia="en-GB"/>
        </w:rPr>
      </w:pPr>
      <w:hyperlink w:anchor="_Toc103174463" w:history="1">
        <w:r w:rsidR="00526A41" w:rsidRPr="00D708F5">
          <w:rPr>
            <w:rStyle w:val="Hyperlink"/>
          </w:rPr>
          <w:t>5.17</w:t>
        </w:r>
        <w:r w:rsidR="00526A41" w:rsidRPr="00D708F5">
          <w:rPr>
            <w:rFonts w:eastAsiaTheme="minorEastAsia"/>
            <w:b w:val="0"/>
            <w:bCs w:val="0"/>
            <w:sz w:val="24"/>
            <w:szCs w:val="24"/>
            <w:lang w:eastAsia="en-GB"/>
          </w:rPr>
          <w:tab/>
        </w:r>
        <w:r w:rsidR="00526A41" w:rsidRPr="00D708F5">
          <w:rPr>
            <w:rStyle w:val="Hyperlink"/>
          </w:rPr>
          <w:t>Duty to provide assistance</w:t>
        </w:r>
        <w:r w:rsidR="00526A41" w:rsidRPr="00D708F5">
          <w:rPr>
            <w:webHidden/>
          </w:rPr>
          <w:tab/>
        </w:r>
        <w:r w:rsidR="00526A41" w:rsidRPr="00D708F5">
          <w:rPr>
            <w:webHidden/>
          </w:rPr>
          <w:fldChar w:fldCharType="begin"/>
        </w:r>
        <w:r w:rsidR="00526A41" w:rsidRPr="00D708F5">
          <w:rPr>
            <w:webHidden/>
          </w:rPr>
          <w:instrText xml:space="preserve"> PAGEREF _Toc103174463 \h </w:instrText>
        </w:r>
        <w:r w:rsidR="00526A41" w:rsidRPr="00D708F5">
          <w:rPr>
            <w:webHidden/>
          </w:rPr>
        </w:r>
        <w:r w:rsidR="00526A41" w:rsidRPr="00D708F5">
          <w:rPr>
            <w:webHidden/>
          </w:rPr>
          <w:fldChar w:fldCharType="separate"/>
        </w:r>
        <w:r w:rsidR="001428DE" w:rsidRPr="00D708F5">
          <w:rPr>
            <w:webHidden/>
          </w:rPr>
          <w:t>17</w:t>
        </w:r>
        <w:r w:rsidR="00526A41" w:rsidRPr="00D708F5">
          <w:rPr>
            <w:webHidden/>
          </w:rPr>
          <w:fldChar w:fldCharType="end"/>
        </w:r>
      </w:hyperlink>
    </w:p>
    <w:p w14:paraId="533BBBE4" w14:textId="0E459C40" w:rsidR="00526A41" w:rsidRPr="00D708F5" w:rsidRDefault="00163429">
      <w:pPr>
        <w:pStyle w:val="TOC2"/>
        <w:rPr>
          <w:rFonts w:eastAsiaTheme="minorEastAsia"/>
          <w:b w:val="0"/>
          <w:bCs w:val="0"/>
          <w:sz w:val="24"/>
          <w:szCs w:val="24"/>
          <w:lang w:eastAsia="en-GB"/>
        </w:rPr>
      </w:pPr>
      <w:hyperlink w:anchor="_Toc103174464" w:history="1">
        <w:r w:rsidR="00526A41" w:rsidRPr="00D708F5">
          <w:rPr>
            <w:rStyle w:val="Hyperlink"/>
          </w:rPr>
          <w:t>5.18</w:t>
        </w:r>
        <w:r w:rsidR="00526A41" w:rsidRPr="00D708F5">
          <w:rPr>
            <w:rFonts w:eastAsiaTheme="minorEastAsia"/>
            <w:b w:val="0"/>
            <w:bCs w:val="0"/>
            <w:sz w:val="24"/>
            <w:szCs w:val="24"/>
            <w:lang w:eastAsia="en-GB"/>
          </w:rPr>
          <w:tab/>
        </w:r>
        <w:r w:rsidR="00526A41" w:rsidRPr="00D708F5">
          <w:rPr>
            <w:rStyle w:val="Hyperlink"/>
          </w:rPr>
          <w:t>Refusal of a request</w:t>
        </w:r>
        <w:r w:rsidR="00526A41" w:rsidRPr="00D708F5">
          <w:rPr>
            <w:webHidden/>
          </w:rPr>
          <w:tab/>
        </w:r>
        <w:r w:rsidR="00526A41" w:rsidRPr="00D708F5">
          <w:rPr>
            <w:webHidden/>
          </w:rPr>
          <w:fldChar w:fldCharType="begin"/>
        </w:r>
        <w:r w:rsidR="00526A41" w:rsidRPr="00D708F5">
          <w:rPr>
            <w:webHidden/>
          </w:rPr>
          <w:instrText xml:space="preserve"> PAGEREF _Toc103174464 \h </w:instrText>
        </w:r>
        <w:r w:rsidR="00526A41" w:rsidRPr="00D708F5">
          <w:rPr>
            <w:webHidden/>
          </w:rPr>
        </w:r>
        <w:r w:rsidR="00526A41" w:rsidRPr="00D708F5">
          <w:rPr>
            <w:webHidden/>
          </w:rPr>
          <w:fldChar w:fldCharType="separate"/>
        </w:r>
        <w:r w:rsidR="001428DE" w:rsidRPr="00D708F5">
          <w:rPr>
            <w:webHidden/>
          </w:rPr>
          <w:t>17</w:t>
        </w:r>
        <w:r w:rsidR="00526A41" w:rsidRPr="00D708F5">
          <w:rPr>
            <w:webHidden/>
          </w:rPr>
          <w:fldChar w:fldCharType="end"/>
        </w:r>
      </w:hyperlink>
    </w:p>
    <w:p w14:paraId="35A40979" w14:textId="290B74C9" w:rsidR="00526A41" w:rsidRPr="00D708F5" w:rsidRDefault="00163429">
      <w:pPr>
        <w:pStyle w:val="TOC2"/>
        <w:rPr>
          <w:rFonts w:eastAsiaTheme="minorEastAsia"/>
          <w:b w:val="0"/>
          <w:bCs w:val="0"/>
          <w:sz w:val="24"/>
          <w:szCs w:val="24"/>
          <w:lang w:eastAsia="en-GB"/>
        </w:rPr>
      </w:pPr>
      <w:hyperlink w:anchor="_Toc103174465" w:history="1">
        <w:r w:rsidR="00526A41" w:rsidRPr="00D708F5">
          <w:rPr>
            <w:rStyle w:val="Hyperlink"/>
          </w:rPr>
          <w:t>5.19</w:t>
        </w:r>
        <w:r w:rsidR="00526A41" w:rsidRPr="00D708F5">
          <w:rPr>
            <w:rFonts w:eastAsiaTheme="minorEastAsia"/>
            <w:b w:val="0"/>
            <w:bCs w:val="0"/>
            <w:sz w:val="24"/>
            <w:szCs w:val="24"/>
            <w:lang w:eastAsia="en-GB"/>
          </w:rPr>
          <w:tab/>
        </w:r>
        <w:r w:rsidR="00526A41" w:rsidRPr="00D708F5">
          <w:rPr>
            <w:rStyle w:val="Hyperlink"/>
          </w:rPr>
          <w:t>Filing</w:t>
        </w:r>
        <w:r w:rsidR="00526A41" w:rsidRPr="00D708F5">
          <w:rPr>
            <w:webHidden/>
          </w:rPr>
          <w:tab/>
        </w:r>
        <w:r w:rsidR="00526A41" w:rsidRPr="00D708F5">
          <w:rPr>
            <w:webHidden/>
          </w:rPr>
          <w:fldChar w:fldCharType="begin"/>
        </w:r>
        <w:r w:rsidR="00526A41" w:rsidRPr="00D708F5">
          <w:rPr>
            <w:webHidden/>
          </w:rPr>
          <w:instrText xml:space="preserve"> PAGEREF _Toc103174465 \h </w:instrText>
        </w:r>
        <w:r w:rsidR="00526A41" w:rsidRPr="00D708F5">
          <w:rPr>
            <w:webHidden/>
          </w:rPr>
        </w:r>
        <w:r w:rsidR="00526A41" w:rsidRPr="00D708F5">
          <w:rPr>
            <w:webHidden/>
          </w:rPr>
          <w:fldChar w:fldCharType="separate"/>
        </w:r>
        <w:r w:rsidR="001428DE" w:rsidRPr="00D708F5">
          <w:rPr>
            <w:webHidden/>
          </w:rPr>
          <w:t>18</w:t>
        </w:r>
        <w:r w:rsidR="00526A41" w:rsidRPr="00D708F5">
          <w:rPr>
            <w:webHidden/>
          </w:rPr>
          <w:fldChar w:fldCharType="end"/>
        </w:r>
      </w:hyperlink>
    </w:p>
    <w:p w14:paraId="710C3328" w14:textId="4C2855FF" w:rsidR="00526A41" w:rsidRPr="00D708F5" w:rsidRDefault="00163429">
      <w:pPr>
        <w:pStyle w:val="TOC2"/>
        <w:rPr>
          <w:rFonts w:eastAsiaTheme="minorEastAsia"/>
          <w:b w:val="0"/>
          <w:bCs w:val="0"/>
          <w:sz w:val="24"/>
          <w:szCs w:val="24"/>
          <w:lang w:eastAsia="en-GB"/>
        </w:rPr>
      </w:pPr>
      <w:hyperlink w:anchor="_Toc103174466" w:history="1">
        <w:r w:rsidR="00526A41" w:rsidRPr="00D708F5">
          <w:rPr>
            <w:rStyle w:val="Hyperlink"/>
          </w:rPr>
          <w:t>5.20</w:t>
        </w:r>
        <w:r w:rsidR="00526A41" w:rsidRPr="00D708F5">
          <w:rPr>
            <w:rFonts w:eastAsiaTheme="minorEastAsia"/>
            <w:b w:val="0"/>
            <w:bCs w:val="0"/>
            <w:sz w:val="24"/>
            <w:szCs w:val="24"/>
            <w:lang w:eastAsia="en-GB"/>
          </w:rPr>
          <w:tab/>
        </w:r>
        <w:r w:rsidR="00526A41" w:rsidRPr="00D708F5">
          <w:rPr>
            <w:rStyle w:val="Hyperlink"/>
          </w:rPr>
          <w:t>Disclosure log</w:t>
        </w:r>
        <w:r w:rsidR="00526A41" w:rsidRPr="00D708F5">
          <w:rPr>
            <w:webHidden/>
          </w:rPr>
          <w:tab/>
        </w:r>
        <w:r w:rsidR="00526A41" w:rsidRPr="00D708F5">
          <w:rPr>
            <w:webHidden/>
          </w:rPr>
          <w:fldChar w:fldCharType="begin"/>
        </w:r>
        <w:r w:rsidR="00526A41" w:rsidRPr="00D708F5">
          <w:rPr>
            <w:webHidden/>
          </w:rPr>
          <w:instrText xml:space="preserve"> PAGEREF _Toc103174466 \h </w:instrText>
        </w:r>
        <w:r w:rsidR="00526A41" w:rsidRPr="00D708F5">
          <w:rPr>
            <w:webHidden/>
          </w:rPr>
        </w:r>
        <w:r w:rsidR="00526A41" w:rsidRPr="00D708F5">
          <w:rPr>
            <w:webHidden/>
          </w:rPr>
          <w:fldChar w:fldCharType="separate"/>
        </w:r>
        <w:r w:rsidR="001428DE" w:rsidRPr="00D708F5">
          <w:rPr>
            <w:webHidden/>
          </w:rPr>
          <w:t>18</w:t>
        </w:r>
        <w:r w:rsidR="00526A41" w:rsidRPr="00D708F5">
          <w:rPr>
            <w:webHidden/>
          </w:rPr>
          <w:fldChar w:fldCharType="end"/>
        </w:r>
      </w:hyperlink>
    </w:p>
    <w:p w14:paraId="7C137B51" w14:textId="3670CC9F" w:rsidR="00526A41" w:rsidRPr="00D708F5" w:rsidRDefault="00163429">
      <w:pPr>
        <w:pStyle w:val="TOC1"/>
        <w:rPr>
          <w:rFonts w:ascii="Arial" w:eastAsiaTheme="minorEastAsia" w:hAnsi="Arial" w:cs="Arial"/>
          <w:b w:val="0"/>
          <w:bCs w:val="0"/>
          <w:caps w:val="0"/>
          <w:noProof/>
          <w:lang w:eastAsia="en-GB"/>
        </w:rPr>
      </w:pPr>
      <w:hyperlink w:anchor="_Toc103174467" w:history="1">
        <w:r w:rsidR="00526A41" w:rsidRPr="00D708F5">
          <w:rPr>
            <w:rStyle w:val="Hyperlink"/>
            <w:rFonts w:ascii="Arial" w:hAnsi="Arial" w:cs="Arial"/>
            <w:noProof/>
          </w:rPr>
          <w:t>6</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A</w:t>
        </w:r>
        <w:r w:rsidR="001428DE" w:rsidRPr="00D708F5">
          <w:rPr>
            <w:rStyle w:val="Hyperlink"/>
            <w:rFonts w:ascii="Arial" w:hAnsi="Arial" w:cs="Arial"/>
            <w:caps w:val="0"/>
            <w:noProof/>
          </w:rPr>
          <w:t>ppeals process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_Toc103174467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19</w:t>
        </w:r>
        <w:r w:rsidR="00526A41" w:rsidRPr="00D708F5">
          <w:rPr>
            <w:rFonts w:ascii="Arial" w:hAnsi="Arial" w:cs="Arial"/>
            <w:noProof/>
            <w:webHidden/>
          </w:rPr>
          <w:fldChar w:fldCharType="end"/>
        </w:r>
      </w:hyperlink>
    </w:p>
    <w:p w14:paraId="126EC0F3" w14:textId="378543FE" w:rsidR="00526A41" w:rsidRPr="00D708F5" w:rsidRDefault="00163429">
      <w:pPr>
        <w:pStyle w:val="TOC2"/>
        <w:rPr>
          <w:rFonts w:eastAsiaTheme="minorEastAsia"/>
          <w:b w:val="0"/>
          <w:bCs w:val="0"/>
          <w:sz w:val="24"/>
          <w:szCs w:val="24"/>
          <w:lang w:eastAsia="en-GB"/>
        </w:rPr>
      </w:pPr>
      <w:hyperlink w:anchor="_Toc103174468" w:history="1">
        <w:r w:rsidR="00526A41" w:rsidRPr="00D708F5">
          <w:rPr>
            <w:rStyle w:val="Hyperlink"/>
          </w:rPr>
          <w:t>6.1</w:t>
        </w:r>
        <w:r w:rsidR="00526A41" w:rsidRPr="00D708F5">
          <w:rPr>
            <w:rFonts w:eastAsiaTheme="minorEastAsia"/>
            <w:b w:val="0"/>
            <w:bCs w:val="0"/>
            <w:sz w:val="24"/>
            <w:szCs w:val="24"/>
            <w:lang w:eastAsia="en-GB"/>
          </w:rPr>
          <w:tab/>
        </w:r>
        <w:r w:rsidR="00526A41" w:rsidRPr="00D708F5">
          <w:rPr>
            <w:rStyle w:val="Hyperlink"/>
          </w:rPr>
          <w:t>Internal review</w:t>
        </w:r>
        <w:r w:rsidR="00526A41" w:rsidRPr="00D708F5">
          <w:rPr>
            <w:webHidden/>
          </w:rPr>
          <w:tab/>
        </w:r>
        <w:r w:rsidR="00526A41" w:rsidRPr="00D708F5">
          <w:rPr>
            <w:webHidden/>
          </w:rPr>
          <w:fldChar w:fldCharType="begin"/>
        </w:r>
        <w:r w:rsidR="00526A41" w:rsidRPr="00D708F5">
          <w:rPr>
            <w:webHidden/>
          </w:rPr>
          <w:instrText xml:space="preserve"> PAGEREF _Toc103174468 \h </w:instrText>
        </w:r>
        <w:r w:rsidR="00526A41" w:rsidRPr="00D708F5">
          <w:rPr>
            <w:webHidden/>
          </w:rPr>
        </w:r>
        <w:r w:rsidR="00526A41" w:rsidRPr="00D708F5">
          <w:rPr>
            <w:webHidden/>
          </w:rPr>
          <w:fldChar w:fldCharType="separate"/>
        </w:r>
        <w:r w:rsidR="001428DE" w:rsidRPr="00D708F5">
          <w:rPr>
            <w:webHidden/>
          </w:rPr>
          <w:t>19</w:t>
        </w:r>
        <w:r w:rsidR="00526A41" w:rsidRPr="00D708F5">
          <w:rPr>
            <w:webHidden/>
          </w:rPr>
          <w:fldChar w:fldCharType="end"/>
        </w:r>
      </w:hyperlink>
    </w:p>
    <w:p w14:paraId="3DECDAC2" w14:textId="6DD0A601" w:rsidR="00526A41" w:rsidRPr="00D708F5" w:rsidRDefault="00163429">
      <w:pPr>
        <w:pStyle w:val="TOC2"/>
        <w:rPr>
          <w:rFonts w:eastAsiaTheme="minorEastAsia"/>
          <w:b w:val="0"/>
          <w:bCs w:val="0"/>
          <w:sz w:val="24"/>
          <w:szCs w:val="24"/>
          <w:lang w:eastAsia="en-GB"/>
        </w:rPr>
      </w:pPr>
      <w:hyperlink w:anchor="_Toc103174469" w:history="1">
        <w:r w:rsidR="00526A41" w:rsidRPr="00D708F5">
          <w:rPr>
            <w:rStyle w:val="Hyperlink"/>
          </w:rPr>
          <w:t>6.2</w:t>
        </w:r>
        <w:r w:rsidR="00526A41" w:rsidRPr="00D708F5">
          <w:rPr>
            <w:rFonts w:eastAsiaTheme="minorEastAsia"/>
            <w:b w:val="0"/>
            <w:bCs w:val="0"/>
            <w:sz w:val="24"/>
            <w:szCs w:val="24"/>
            <w:lang w:eastAsia="en-GB"/>
          </w:rPr>
          <w:tab/>
        </w:r>
        <w:r w:rsidR="00526A41" w:rsidRPr="00D708F5">
          <w:rPr>
            <w:rStyle w:val="Hyperlink"/>
          </w:rPr>
          <w:t>External review</w:t>
        </w:r>
        <w:r w:rsidR="00526A41" w:rsidRPr="00D708F5">
          <w:rPr>
            <w:webHidden/>
          </w:rPr>
          <w:tab/>
        </w:r>
        <w:r w:rsidR="00526A41" w:rsidRPr="00D708F5">
          <w:rPr>
            <w:webHidden/>
          </w:rPr>
          <w:fldChar w:fldCharType="begin"/>
        </w:r>
        <w:r w:rsidR="00526A41" w:rsidRPr="00D708F5">
          <w:rPr>
            <w:webHidden/>
          </w:rPr>
          <w:instrText xml:space="preserve"> PAGEREF _Toc103174469 \h </w:instrText>
        </w:r>
        <w:r w:rsidR="00526A41" w:rsidRPr="00D708F5">
          <w:rPr>
            <w:webHidden/>
          </w:rPr>
        </w:r>
        <w:r w:rsidR="00526A41" w:rsidRPr="00D708F5">
          <w:rPr>
            <w:webHidden/>
          </w:rPr>
          <w:fldChar w:fldCharType="separate"/>
        </w:r>
        <w:r w:rsidR="001428DE" w:rsidRPr="00D708F5">
          <w:rPr>
            <w:webHidden/>
          </w:rPr>
          <w:t>19</w:t>
        </w:r>
        <w:r w:rsidR="00526A41" w:rsidRPr="00D708F5">
          <w:rPr>
            <w:webHidden/>
          </w:rPr>
          <w:fldChar w:fldCharType="end"/>
        </w:r>
      </w:hyperlink>
    </w:p>
    <w:p w14:paraId="42910BF5" w14:textId="216AF4F7" w:rsidR="00526A41" w:rsidRPr="00D708F5" w:rsidRDefault="00163429">
      <w:pPr>
        <w:pStyle w:val="TOC1"/>
        <w:rPr>
          <w:rFonts w:ascii="Arial" w:eastAsiaTheme="minorEastAsia" w:hAnsi="Arial" w:cs="Arial"/>
          <w:b w:val="0"/>
          <w:bCs w:val="0"/>
          <w:caps w:val="0"/>
          <w:noProof/>
          <w:lang w:eastAsia="en-GB"/>
        </w:rPr>
      </w:pPr>
      <w:hyperlink w:anchor="_Toc103174470" w:history="1">
        <w:r w:rsidR="00526A41" w:rsidRPr="00D708F5">
          <w:rPr>
            <w:rStyle w:val="Hyperlink"/>
            <w:rFonts w:ascii="Arial" w:hAnsi="Arial" w:cs="Arial"/>
            <w:noProof/>
          </w:rPr>
          <w:t>7</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T</w:t>
        </w:r>
        <w:r w:rsidR="001428DE" w:rsidRPr="00D708F5">
          <w:rPr>
            <w:rStyle w:val="Hyperlink"/>
            <w:rFonts w:ascii="Arial" w:hAnsi="Arial" w:cs="Arial"/>
            <w:caps w:val="0"/>
            <w:noProof/>
          </w:rPr>
          <w:t>ransferring requests for information</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_Toc103174470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19</w:t>
        </w:r>
        <w:r w:rsidR="00526A41" w:rsidRPr="00D708F5">
          <w:rPr>
            <w:rFonts w:ascii="Arial" w:hAnsi="Arial" w:cs="Arial"/>
            <w:noProof/>
            <w:webHidden/>
          </w:rPr>
          <w:fldChar w:fldCharType="end"/>
        </w:r>
      </w:hyperlink>
    </w:p>
    <w:p w14:paraId="51849AC8" w14:textId="57B74FDF" w:rsidR="00526A41" w:rsidRPr="00D708F5" w:rsidRDefault="00163429">
      <w:pPr>
        <w:pStyle w:val="TOC2"/>
        <w:rPr>
          <w:rFonts w:eastAsiaTheme="minorEastAsia"/>
          <w:b w:val="0"/>
          <w:bCs w:val="0"/>
          <w:sz w:val="24"/>
          <w:szCs w:val="24"/>
          <w:lang w:eastAsia="en-GB"/>
        </w:rPr>
      </w:pPr>
      <w:hyperlink w:anchor="_Toc103174471" w:history="1">
        <w:r w:rsidR="00526A41" w:rsidRPr="00D708F5">
          <w:rPr>
            <w:rStyle w:val="Hyperlink"/>
          </w:rPr>
          <w:t>7.1</w:t>
        </w:r>
        <w:r w:rsidR="00526A41" w:rsidRPr="00D708F5">
          <w:rPr>
            <w:rFonts w:eastAsiaTheme="minorEastAsia"/>
            <w:b w:val="0"/>
            <w:bCs w:val="0"/>
            <w:sz w:val="24"/>
            <w:szCs w:val="24"/>
            <w:lang w:eastAsia="en-GB"/>
          </w:rPr>
          <w:tab/>
        </w:r>
        <w:r w:rsidR="00526A41" w:rsidRPr="00D708F5">
          <w:rPr>
            <w:rStyle w:val="Hyperlink"/>
          </w:rPr>
          <w:t>Overview</w:t>
        </w:r>
        <w:r w:rsidR="00526A41" w:rsidRPr="00D708F5">
          <w:rPr>
            <w:webHidden/>
          </w:rPr>
          <w:tab/>
        </w:r>
        <w:r w:rsidR="00526A41" w:rsidRPr="00D708F5">
          <w:rPr>
            <w:webHidden/>
          </w:rPr>
          <w:fldChar w:fldCharType="begin"/>
        </w:r>
        <w:r w:rsidR="00526A41" w:rsidRPr="00D708F5">
          <w:rPr>
            <w:webHidden/>
          </w:rPr>
          <w:instrText xml:space="preserve"> PAGEREF _Toc103174471 \h </w:instrText>
        </w:r>
        <w:r w:rsidR="00526A41" w:rsidRPr="00D708F5">
          <w:rPr>
            <w:webHidden/>
          </w:rPr>
        </w:r>
        <w:r w:rsidR="00526A41" w:rsidRPr="00D708F5">
          <w:rPr>
            <w:webHidden/>
          </w:rPr>
          <w:fldChar w:fldCharType="separate"/>
        </w:r>
        <w:r w:rsidR="001428DE" w:rsidRPr="00D708F5">
          <w:rPr>
            <w:webHidden/>
          </w:rPr>
          <w:t>19</w:t>
        </w:r>
        <w:r w:rsidR="00526A41" w:rsidRPr="00D708F5">
          <w:rPr>
            <w:webHidden/>
          </w:rPr>
          <w:fldChar w:fldCharType="end"/>
        </w:r>
      </w:hyperlink>
    </w:p>
    <w:p w14:paraId="6732D042" w14:textId="5FAF2369" w:rsidR="00526A41" w:rsidRPr="00D708F5" w:rsidRDefault="00163429">
      <w:pPr>
        <w:pStyle w:val="TOC2"/>
        <w:rPr>
          <w:rFonts w:eastAsiaTheme="minorEastAsia"/>
          <w:b w:val="0"/>
          <w:bCs w:val="0"/>
          <w:sz w:val="24"/>
          <w:szCs w:val="24"/>
          <w:lang w:eastAsia="en-GB"/>
        </w:rPr>
      </w:pPr>
      <w:hyperlink w:anchor="_Toc103174472" w:history="1">
        <w:r w:rsidR="00526A41" w:rsidRPr="00D708F5">
          <w:rPr>
            <w:rStyle w:val="Hyperlink"/>
          </w:rPr>
          <w:t>7.2</w:t>
        </w:r>
        <w:r w:rsidR="00526A41" w:rsidRPr="00D708F5">
          <w:rPr>
            <w:rFonts w:eastAsiaTheme="minorEastAsia"/>
            <w:b w:val="0"/>
            <w:bCs w:val="0"/>
            <w:sz w:val="24"/>
            <w:szCs w:val="24"/>
            <w:lang w:eastAsia="en-GB"/>
          </w:rPr>
          <w:tab/>
        </w:r>
        <w:r w:rsidR="00526A41" w:rsidRPr="00D708F5">
          <w:rPr>
            <w:rStyle w:val="Hyperlink"/>
          </w:rPr>
          <w:t>Process</w:t>
        </w:r>
        <w:r w:rsidR="00526A41" w:rsidRPr="00D708F5">
          <w:rPr>
            <w:webHidden/>
          </w:rPr>
          <w:tab/>
        </w:r>
        <w:r w:rsidR="00526A41" w:rsidRPr="00D708F5">
          <w:rPr>
            <w:webHidden/>
          </w:rPr>
          <w:fldChar w:fldCharType="begin"/>
        </w:r>
        <w:r w:rsidR="00526A41" w:rsidRPr="00D708F5">
          <w:rPr>
            <w:webHidden/>
          </w:rPr>
          <w:instrText xml:space="preserve"> PAGEREF _Toc103174472 \h </w:instrText>
        </w:r>
        <w:r w:rsidR="00526A41" w:rsidRPr="00D708F5">
          <w:rPr>
            <w:webHidden/>
          </w:rPr>
        </w:r>
        <w:r w:rsidR="00526A41" w:rsidRPr="00D708F5">
          <w:rPr>
            <w:webHidden/>
          </w:rPr>
          <w:fldChar w:fldCharType="separate"/>
        </w:r>
        <w:r w:rsidR="001428DE" w:rsidRPr="00D708F5">
          <w:rPr>
            <w:webHidden/>
          </w:rPr>
          <w:t>20</w:t>
        </w:r>
        <w:r w:rsidR="00526A41" w:rsidRPr="00D708F5">
          <w:rPr>
            <w:webHidden/>
          </w:rPr>
          <w:fldChar w:fldCharType="end"/>
        </w:r>
      </w:hyperlink>
    </w:p>
    <w:p w14:paraId="236C5982" w14:textId="2D14FC41" w:rsidR="00526A41" w:rsidRPr="00D708F5" w:rsidRDefault="00163429">
      <w:pPr>
        <w:pStyle w:val="TOC1"/>
        <w:rPr>
          <w:rFonts w:ascii="Arial" w:eastAsiaTheme="minorEastAsia" w:hAnsi="Arial" w:cs="Arial"/>
          <w:b w:val="0"/>
          <w:bCs w:val="0"/>
          <w:caps w:val="0"/>
          <w:noProof/>
          <w:lang w:eastAsia="en-GB"/>
        </w:rPr>
      </w:pPr>
      <w:hyperlink w:anchor="_Toc103174473" w:history="1">
        <w:r w:rsidR="00526A41" w:rsidRPr="00D708F5">
          <w:rPr>
            <w:rStyle w:val="Hyperlink"/>
            <w:rFonts w:ascii="Arial" w:hAnsi="Arial" w:cs="Arial"/>
            <w:noProof/>
          </w:rPr>
          <w:t>8</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P</w:t>
        </w:r>
        <w:r w:rsidR="001428DE" w:rsidRPr="00D708F5">
          <w:rPr>
            <w:rStyle w:val="Hyperlink"/>
            <w:rFonts w:ascii="Arial" w:hAnsi="Arial" w:cs="Arial"/>
            <w:caps w:val="0"/>
            <w:noProof/>
          </w:rPr>
          <w:t>ublic sector contracts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_Toc103174473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21</w:t>
        </w:r>
        <w:r w:rsidR="00526A41" w:rsidRPr="00D708F5">
          <w:rPr>
            <w:rFonts w:ascii="Arial" w:hAnsi="Arial" w:cs="Arial"/>
            <w:noProof/>
            <w:webHidden/>
          </w:rPr>
          <w:fldChar w:fldCharType="end"/>
        </w:r>
      </w:hyperlink>
    </w:p>
    <w:p w14:paraId="0EB2886D" w14:textId="221C0425" w:rsidR="00526A41" w:rsidRPr="00D708F5" w:rsidRDefault="00163429">
      <w:pPr>
        <w:pStyle w:val="TOC2"/>
        <w:rPr>
          <w:rFonts w:eastAsiaTheme="minorEastAsia"/>
          <w:b w:val="0"/>
          <w:bCs w:val="0"/>
          <w:sz w:val="24"/>
          <w:szCs w:val="24"/>
          <w:lang w:eastAsia="en-GB"/>
        </w:rPr>
      </w:pPr>
      <w:hyperlink w:anchor="_Toc103174474" w:history="1">
        <w:r w:rsidR="00526A41" w:rsidRPr="00D708F5">
          <w:rPr>
            <w:rStyle w:val="Hyperlink"/>
          </w:rPr>
          <w:t>8.1</w:t>
        </w:r>
        <w:r w:rsidR="00526A41" w:rsidRPr="00D708F5">
          <w:rPr>
            <w:rFonts w:eastAsiaTheme="minorEastAsia"/>
            <w:b w:val="0"/>
            <w:bCs w:val="0"/>
            <w:sz w:val="24"/>
            <w:szCs w:val="24"/>
            <w:lang w:eastAsia="en-GB"/>
          </w:rPr>
          <w:tab/>
        </w:r>
        <w:r w:rsidR="00526A41" w:rsidRPr="00D708F5">
          <w:rPr>
            <w:rStyle w:val="Hyperlink"/>
          </w:rPr>
          <w:t>Overview</w:t>
        </w:r>
        <w:r w:rsidR="00526A41" w:rsidRPr="00D708F5">
          <w:rPr>
            <w:webHidden/>
          </w:rPr>
          <w:tab/>
        </w:r>
        <w:r w:rsidR="00526A41" w:rsidRPr="00D708F5">
          <w:rPr>
            <w:webHidden/>
          </w:rPr>
          <w:fldChar w:fldCharType="begin"/>
        </w:r>
        <w:r w:rsidR="00526A41" w:rsidRPr="00D708F5">
          <w:rPr>
            <w:webHidden/>
          </w:rPr>
          <w:instrText xml:space="preserve"> PAGEREF _Toc103174474 \h </w:instrText>
        </w:r>
        <w:r w:rsidR="00526A41" w:rsidRPr="00D708F5">
          <w:rPr>
            <w:webHidden/>
          </w:rPr>
        </w:r>
        <w:r w:rsidR="00526A41" w:rsidRPr="00D708F5">
          <w:rPr>
            <w:webHidden/>
          </w:rPr>
          <w:fldChar w:fldCharType="separate"/>
        </w:r>
        <w:r w:rsidR="001428DE" w:rsidRPr="00D708F5">
          <w:rPr>
            <w:webHidden/>
          </w:rPr>
          <w:t>21</w:t>
        </w:r>
        <w:r w:rsidR="00526A41" w:rsidRPr="00D708F5">
          <w:rPr>
            <w:webHidden/>
          </w:rPr>
          <w:fldChar w:fldCharType="end"/>
        </w:r>
      </w:hyperlink>
    </w:p>
    <w:p w14:paraId="722879EA" w14:textId="324621B4" w:rsidR="00526A41" w:rsidRPr="00D708F5" w:rsidRDefault="00163429">
      <w:pPr>
        <w:pStyle w:val="TOC1"/>
        <w:rPr>
          <w:rFonts w:ascii="Arial" w:eastAsiaTheme="minorEastAsia" w:hAnsi="Arial" w:cs="Arial"/>
          <w:b w:val="0"/>
          <w:bCs w:val="0"/>
          <w:caps w:val="0"/>
          <w:noProof/>
          <w:lang w:eastAsia="en-GB"/>
        </w:rPr>
      </w:pPr>
      <w:hyperlink w:anchor="_Toc103174475" w:history="1">
        <w:r w:rsidR="00526A41" w:rsidRPr="00D708F5">
          <w:rPr>
            <w:rStyle w:val="Hyperlink"/>
            <w:rFonts w:ascii="Arial" w:hAnsi="Arial" w:cs="Arial"/>
            <w:noProof/>
          </w:rPr>
          <w:t>9</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T</w:t>
        </w:r>
        <w:r w:rsidR="001428DE" w:rsidRPr="00D708F5">
          <w:rPr>
            <w:rStyle w:val="Hyperlink"/>
            <w:rFonts w:ascii="Arial" w:hAnsi="Arial" w:cs="Arial"/>
            <w:caps w:val="0"/>
            <w:noProof/>
          </w:rPr>
          <w:t>hird parties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_Toc103174475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22</w:t>
        </w:r>
        <w:r w:rsidR="00526A41" w:rsidRPr="00D708F5">
          <w:rPr>
            <w:rFonts w:ascii="Arial" w:hAnsi="Arial" w:cs="Arial"/>
            <w:noProof/>
            <w:webHidden/>
          </w:rPr>
          <w:fldChar w:fldCharType="end"/>
        </w:r>
      </w:hyperlink>
    </w:p>
    <w:p w14:paraId="15D9E851" w14:textId="3A217804" w:rsidR="00526A41" w:rsidRPr="00D708F5" w:rsidRDefault="00163429">
      <w:pPr>
        <w:pStyle w:val="TOC2"/>
        <w:rPr>
          <w:rFonts w:eastAsiaTheme="minorEastAsia"/>
          <w:b w:val="0"/>
          <w:bCs w:val="0"/>
          <w:sz w:val="24"/>
          <w:szCs w:val="24"/>
          <w:lang w:eastAsia="en-GB"/>
        </w:rPr>
      </w:pPr>
      <w:hyperlink w:anchor="_Toc103174476" w:history="1">
        <w:r w:rsidR="00526A41" w:rsidRPr="00D708F5">
          <w:rPr>
            <w:rStyle w:val="Hyperlink"/>
          </w:rPr>
          <w:t>9.1</w:t>
        </w:r>
        <w:r w:rsidR="00526A41" w:rsidRPr="00D708F5">
          <w:rPr>
            <w:rFonts w:eastAsiaTheme="minorEastAsia"/>
            <w:b w:val="0"/>
            <w:bCs w:val="0"/>
            <w:sz w:val="24"/>
            <w:szCs w:val="24"/>
            <w:lang w:eastAsia="en-GB"/>
          </w:rPr>
          <w:tab/>
        </w:r>
        <w:r w:rsidR="00526A41" w:rsidRPr="00D708F5">
          <w:rPr>
            <w:rStyle w:val="Hyperlink"/>
          </w:rPr>
          <w:t>Consultation from third parties</w:t>
        </w:r>
        <w:r w:rsidR="00526A41" w:rsidRPr="00D708F5">
          <w:rPr>
            <w:webHidden/>
          </w:rPr>
          <w:tab/>
        </w:r>
        <w:r w:rsidR="00526A41" w:rsidRPr="00D708F5">
          <w:rPr>
            <w:webHidden/>
          </w:rPr>
          <w:fldChar w:fldCharType="begin"/>
        </w:r>
        <w:r w:rsidR="00526A41" w:rsidRPr="00D708F5">
          <w:rPr>
            <w:webHidden/>
          </w:rPr>
          <w:instrText xml:space="preserve"> PAGEREF _Toc103174476 \h </w:instrText>
        </w:r>
        <w:r w:rsidR="00526A41" w:rsidRPr="00D708F5">
          <w:rPr>
            <w:webHidden/>
          </w:rPr>
        </w:r>
        <w:r w:rsidR="00526A41" w:rsidRPr="00D708F5">
          <w:rPr>
            <w:webHidden/>
          </w:rPr>
          <w:fldChar w:fldCharType="separate"/>
        </w:r>
        <w:r w:rsidR="001428DE" w:rsidRPr="00D708F5">
          <w:rPr>
            <w:webHidden/>
          </w:rPr>
          <w:t>22</w:t>
        </w:r>
        <w:r w:rsidR="00526A41" w:rsidRPr="00D708F5">
          <w:rPr>
            <w:webHidden/>
          </w:rPr>
          <w:fldChar w:fldCharType="end"/>
        </w:r>
      </w:hyperlink>
    </w:p>
    <w:p w14:paraId="63B22AE3" w14:textId="4DC26811" w:rsidR="00526A41" w:rsidRPr="00D708F5" w:rsidRDefault="00163429">
      <w:pPr>
        <w:pStyle w:val="TOC2"/>
        <w:rPr>
          <w:rFonts w:eastAsiaTheme="minorEastAsia"/>
          <w:b w:val="0"/>
          <w:bCs w:val="0"/>
          <w:sz w:val="24"/>
          <w:szCs w:val="24"/>
          <w:lang w:eastAsia="en-GB"/>
        </w:rPr>
      </w:pPr>
      <w:hyperlink w:anchor="_Toc103174477" w:history="1">
        <w:r w:rsidR="00526A41" w:rsidRPr="00D708F5">
          <w:rPr>
            <w:rStyle w:val="Hyperlink"/>
          </w:rPr>
          <w:t>9.2</w:t>
        </w:r>
        <w:r w:rsidR="00526A41" w:rsidRPr="00D708F5">
          <w:rPr>
            <w:rFonts w:eastAsiaTheme="minorEastAsia"/>
            <w:b w:val="0"/>
            <w:bCs w:val="0"/>
            <w:sz w:val="24"/>
            <w:szCs w:val="24"/>
            <w:lang w:eastAsia="en-GB"/>
          </w:rPr>
          <w:tab/>
        </w:r>
        <w:r w:rsidR="00526A41" w:rsidRPr="00D708F5">
          <w:rPr>
            <w:rStyle w:val="Hyperlink"/>
          </w:rPr>
          <w:t>Accepting information in confidence from third parties</w:t>
        </w:r>
        <w:r w:rsidR="00526A41" w:rsidRPr="00D708F5">
          <w:rPr>
            <w:webHidden/>
          </w:rPr>
          <w:tab/>
        </w:r>
        <w:r w:rsidR="00526A41" w:rsidRPr="00D708F5">
          <w:rPr>
            <w:webHidden/>
          </w:rPr>
          <w:fldChar w:fldCharType="begin"/>
        </w:r>
        <w:r w:rsidR="00526A41" w:rsidRPr="00D708F5">
          <w:rPr>
            <w:webHidden/>
          </w:rPr>
          <w:instrText xml:space="preserve"> PAGEREF _Toc103174477 \h </w:instrText>
        </w:r>
        <w:r w:rsidR="00526A41" w:rsidRPr="00D708F5">
          <w:rPr>
            <w:webHidden/>
          </w:rPr>
        </w:r>
        <w:r w:rsidR="00526A41" w:rsidRPr="00D708F5">
          <w:rPr>
            <w:webHidden/>
          </w:rPr>
          <w:fldChar w:fldCharType="separate"/>
        </w:r>
        <w:r w:rsidR="001428DE" w:rsidRPr="00D708F5">
          <w:rPr>
            <w:webHidden/>
          </w:rPr>
          <w:t>23</w:t>
        </w:r>
        <w:r w:rsidR="00526A41" w:rsidRPr="00D708F5">
          <w:rPr>
            <w:webHidden/>
          </w:rPr>
          <w:fldChar w:fldCharType="end"/>
        </w:r>
      </w:hyperlink>
    </w:p>
    <w:p w14:paraId="452440E6" w14:textId="3E6FB4F5" w:rsidR="00526A41" w:rsidRPr="00D708F5" w:rsidRDefault="00163429">
      <w:pPr>
        <w:pStyle w:val="TOC1"/>
        <w:rPr>
          <w:rFonts w:ascii="Arial" w:eastAsiaTheme="minorEastAsia" w:hAnsi="Arial" w:cs="Arial"/>
          <w:b w:val="0"/>
          <w:bCs w:val="0"/>
          <w:caps w:val="0"/>
          <w:noProof/>
          <w:lang w:eastAsia="en-GB"/>
        </w:rPr>
      </w:pPr>
      <w:hyperlink w:anchor="_Toc103174478" w:history="1">
        <w:r w:rsidR="00526A41" w:rsidRPr="00D708F5">
          <w:rPr>
            <w:rStyle w:val="Hyperlink"/>
            <w:rFonts w:ascii="Arial" w:hAnsi="Arial" w:cs="Arial"/>
            <w:noProof/>
          </w:rPr>
          <w:t>10</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C</w:t>
        </w:r>
        <w:r w:rsidR="001428DE" w:rsidRPr="00D708F5">
          <w:rPr>
            <w:rStyle w:val="Hyperlink"/>
            <w:rFonts w:ascii="Arial" w:hAnsi="Arial" w:cs="Arial"/>
            <w:caps w:val="0"/>
            <w:noProof/>
          </w:rPr>
          <w:t>omplaints about the discharge of duties under the Act</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_Toc103174478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23</w:t>
        </w:r>
        <w:r w:rsidR="00526A41" w:rsidRPr="00D708F5">
          <w:rPr>
            <w:rFonts w:ascii="Arial" w:hAnsi="Arial" w:cs="Arial"/>
            <w:noProof/>
            <w:webHidden/>
          </w:rPr>
          <w:fldChar w:fldCharType="end"/>
        </w:r>
      </w:hyperlink>
    </w:p>
    <w:p w14:paraId="1ADA89C1" w14:textId="1E835289" w:rsidR="00526A41" w:rsidRPr="00D708F5" w:rsidRDefault="00163429">
      <w:pPr>
        <w:pStyle w:val="TOC1"/>
        <w:rPr>
          <w:rFonts w:ascii="Arial" w:eastAsiaTheme="minorEastAsia" w:hAnsi="Arial" w:cs="Arial"/>
          <w:b w:val="0"/>
          <w:bCs w:val="0"/>
          <w:caps w:val="0"/>
          <w:noProof/>
          <w:lang w:eastAsia="en-GB"/>
        </w:rPr>
      </w:pPr>
      <w:hyperlink w:anchor="_Toc103174479" w:history="1">
        <w:r w:rsidR="00526A41" w:rsidRPr="00D708F5">
          <w:rPr>
            <w:rStyle w:val="Hyperlink"/>
            <w:rFonts w:ascii="Arial" w:hAnsi="Arial" w:cs="Arial"/>
            <w:noProof/>
          </w:rPr>
          <w:t>11</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M</w:t>
        </w:r>
        <w:r w:rsidR="001428DE" w:rsidRPr="00D708F5">
          <w:rPr>
            <w:rStyle w:val="Hyperlink"/>
            <w:rFonts w:ascii="Arial" w:hAnsi="Arial" w:cs="Arial"/>
            <w:caps w:val="0"/>
            <w:noProof/>
          </w:rPr>
          <w:t>odel publication scheme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_Toc103174479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23</w:t>
        </w:r>
        <w:r w:rsidR="00526A41" w:rsidRPr="00D708F5">
          <w:rPr>
            <w:rFonts w:ascii="Arial" w:hAnsi="Arial" w:cs="Arial"/>
            <w:noProof/>
            <w:webHidden/>
          </w:rPr>
          <w:fldChar w:fldCharType="end"/>
        </w:r>
      </w:hyperlink>
    </w:p>
    <w:p w14:paraId="4CE36E8E" w14:textId="63184935" w:rsidR="00526A41" w:rsidRPr="00D708F5" w:rsidRDefault="00163429">
      <w:pPr>
        <w:pStyle w:val="TOC2"/>
        <w:rPr>
          <w:rFonts w:eastAsiaTheme="minorEastAsia"/>
          <w:b w:val="0"/>
          <w:bCs w:val="0"/>
          <w:sz w:val="24"/>
          <w:szCs w:val="24"/>
          <w:lang w:eastAsia="en-GB"/>
        </w:rPr>
      </w:pPr>
      <w:hyperlink w:anchor="_Toc103174480" w:history="1">
        <w:r w:rsidR="00526A41" w:rsidRPr="00D708F5">
          <w:rPr>
            <w:rStyle w:val="Hyperlink"/>
          </w:rPr>
          <w:t>11.1</w:t>
        </w:r>
        <w:r w:rsidR="00526A41" w:rsidRPr="00D708F5">
          <w:rPr>
            <w:rFonts w:eastAsiaTheme="minorEastAsia"/>
            <w:b w:val="0"/>
            <w:bCs w:val="0"/>
            <w:sz w:val="24"/>
            <w:szCs w:val="24"/>
            <w:lang w:eastAsia="en-GB"/>
          </w:rPr>
          <w:tab/>
        </w:r>
        <w:r w:rsidR="00526A41" w:rsidRPr="00D708F5">
          <w:rPr>
            <w:rStyle w:val="Hyperlink"/>
          </w:rPr>
          <w:t>Information publication</w:t>
        </w:r>
        <w:r w:rsidR="00526A41" w:rsidRPr="00D708F5">
          <w:rPr>
            <w:webHidden/>
          </w:rPr>
          <w:tab/>
        </w:r>
        <w:r w:rsidR="00526A41" w:rsidRPr="00D708F5">
          <w:rPr>
            <w:webHidden/>
          </w:rPr>
          <w:fldChar w:fldCharType="begin"/>
        </w:r>
        <w:r w:rsidR="00526A41" w:rsidRPr="00D708F5">
          <w:rPr>
            <w:webHidden/>
          </w:rPr>
          <w:instrText xml:space="preserve"> PAGEREF _Toc103174480 \h </w:instrText>
        </w:r>
        <w:r w:rsidR="00526A41" w:rsidRPr="00D708F5">
          <w:rPr>
            <w:webHidden/>
          </w:rPr>
        </w:r>
        <w:r w:rsidR="00526A41" w:rsidRPr="00D708F5">
          <w:rPr>
            <w:webHidden/>
          </w:rPr>
          <w:fldChar w:fldCharType="separate"/>
        </w:r>
        <w:r w:rsidR="001428DE" w:rsidRPr="00D708F5">
          <w:rPr>
            <w:webHidden/>
          </w:rPr>
          <w:t>23</w:t>
        </w:r>
        <w:r w:rsidR="00526A41" w:rsidRPr="00D708F5">
          <w:rPr>
            <w:webHidden/>
          </w:rPr>
          <w:fldChar w:fldCharType="end"/>
        </w:r>
      </w:hyperlink>
    </w:p>
    <w:p w14:paraId="4C151554" w14:textId="0CDF7DC3" w:rsidR="00526A41" w:rsidRPr="00D708F5" w:rsidRDefault="00163429">
      <w:pPr>
        <w:pStyle w:val="TOC2"/>
        <w:rPr>
          <w:rFonts w:eastAsiaTheme="minorEastAsia"/>
          <w:b w:val="0"/>
          <w:bCs w:val="0"/>
          <w:sz w:val="24"/>
          <w:szCs w:val="24"/>
          <w:lang w:eastAsia="en-GB"/>
        </w:rPr>
      </w:pPr>
      <w:hyperlink w:anchor="_Toc103174481" w:history="1">
        <w:r w:rsidR="00526A41" w:rsidRPr="00D708F5">
          <w:rPr>
            <w:rStyle w:val="Hyperlink"/>
          </w:rPr>
          <w:t>11.2</w:t>
        </w:r>
        <w:r w:rsidR="00526A41" w:rsidRPr="00D708F5">
          <w:rPr>
            <w:rFonts w:eastAsiaTheme="minorEastAsia"/>
            <w:b w:val="0"/>
            <w:bCs w:val="0"/>
            <w:sz w:val="24"/>
            <w:szCs w:val="24"/>
            <w:lang w:eastAsia="en-GB"/>
          </w:rPr>
          <w:tab/>
        </w:r>
        <w:r w:rsidR="00526A41" w:rsidRPr="00D708F5">
          <w:rPr>
            <w:rStyle w:val="Hyperlink"/>
          </w:rPr>
          <w:t>Classes of information</w:t>
        </w:r>
        <w:r w:rsidR="00526A41" w:rsidRPr="00D708F5">
          <w:rPr>
            <w:webHidden/>
          </w:rPr>
          <w:tab/>
        </w:r>
        <w:r w:rsidR="00526A41" w:rsidRPr="00D708F5">
          <w:rPr>
            <w:webHidden/>
          </w:rPr>
          <w:fldChar w:fldCharType="begin"/>
        </w:r>
        <w:r w:rsidR="00526A41" w:rsidRPr="00D708F5">
          <w:rPr>
            <w:webHidden/>
          </w:rPr>
          <w:instrText xml:space="preserve"> PAGEREF _Toc103174481 \h </w:instrText>
        </w:r>
        <w:r w:rsidR="00526A41" w:rsidRPr="00D708F5">
          <w:rPr>
            <w:webHidden/>
          </w:rPr>
        </w:r>
        <w:r w:rsidR="00526A41" w:rsidRPr="00D708F5">
          <w:rPr>
            <w:webHidden/>
          </w:rPr>
          <w:fldChar w:fldCharType="separate"/>
        </w:r>
        <w:r w:rsidR="001428DE" w:rsidRPr="00D708F5">
          <w:rPr>
            <w:webHidden/>
          </w:rPr>
          <w:t>24</w:t>
        </w:r>
        <w:r w:rsidR="00526A41" w:rsidRPr="00D708F5">
          <w:rPr>
            <w:webHidden/>
          </w:rPr>
          <w:fldChar w:fldCharType="end"/>
        </w:r>
      </w:hyperlink>
    </w:p>
    <w:p w14:paraId="5FE005E4" w14:textId="7CE6242A" w:rsidR="00526A41" w:rsidRPr="00D708F5" w:rsidRDefault="00163429">
      <w:pPr>
        <w:pStyle w:val="TOC1"/>
        <w:rPr>
          <w:rFonts w:ascii="Arial" w:eastAsiaTheme="minorEastAsia" w:hAnsi="Arial" w:cs="Arial"/>
          <w:b w:val="0"/>
          <w:bCs w:val="0"/>
          <w:caps w:val="0"/>
          <w:noProof/>
          <w:lang w:eastAsia="en-GB"/>
        </w:rPr>
      </w:pPr>
      <w:hyperlink w:anchor="_Toc103174482" w:history="1">
        <w:r w:rsidR="00526A41" w:rsidRPr="00D708F5">
          <w:rPr>
            <w:rStyle w:val="Hyperlink"/>
            <w:rFonts w:ascii="Arial" w:hAnsi="Arial" w:cs="Arial"/>
            <w:noProof/>
          </w:rPr>
          <w:t>12</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T</w:t>
        </w:r>
        <w:r w:rsidR="001428DE" w:rsidRPr="00D708F5">
          <w:rPr>
            <w:rStyle w:val="Hyperlink"/>
            <w:rFonts w:ascii="Arial" w:hAnsi="Arial" w:cs="Arial"/>
            <w:caps w:val="0"/>
            <w:noProof/>
          </w:rPr>
          <w:t>raining and compliance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_Toc103174482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25</w:t>
        </w:r>
        <w:r w:rsidR="00526A41" w:rsidRPr="00D708F5">
          <w:rPr>
            <w:rFonts w:ascii="Arial" w:hAnsi="Arial" w:cs="Arial"/>
            <w:noProof/>
            <w:webHidden/>
          </w:rPr>
          <w:fldChar w:fldCharType="end"/>
        </w:r>
      </w:hyperlink>
    </w:p>
    <w:p w14:paraId="304ED585" w14:textId="4CC0A853" w:rsidR="00526A41" w:rsidRPr="00D708F5" w:rsidRDefault="00163429">
      <w:pPr>
        <w:pStyle w:val="TOC2"/>
        <w:rPr>
          <w:rFonts w:eastAsiaTheme="minorEastAsia"/>
          <w:b w:val="0"/>
          <w:bCs w:val="0"/>
          <w:sz w:val="24"/>
          <w:szCs w:val="24"/>
          <w:lang w:eastAsia="en-GB"/>
        </w:rPr>
      </w:pPr>
      <w:hyperlink w:anchor="_Toc103174483" w:history="1">
        <w:r w:rsidR="00526A41" w:rsidRPr="00D708F5">
          <w:rPr>
            <w:rStyle w:val="Hyperlink"/>
          </w:rPr>
          <w:t>12.1</w:t>
        </w:r>
        <w:r w:rsidR="00526A41" w:rsidRPr="00D708F5">
          <w:rPr>
            <w:rFonts w:eastAsiaTheme="minorEastAsia"/>
            <w:b w:val="0"/>
            <w:bCs w:val="0"/>
            <w:sz w:val="24"/>
            <w:szCs w:val="24"/>
            <w:lang w:eastAsia="en-GB"/>
          </w:rPr>
          <w:tab/>
        </w:r>
        <w:r w:rsidR="00526A41" w:rsidRPr="00D708F5">
          <w:rPr>
            <w:rStyle w:val="Hyperlink"/>
          </w:rPr>
          <w:t>Training</w:t>
        </w:r>
        <w:r w:rsidR="00526A41" w:rsidRPr="00D708F5">
          <w:rPr>
            <w:webHidden/>
          </w:rPr>
          <w:tab/>
        </w:r>
        <w:r w:rsidR="00526A41" w:rsidRPr="00D708F5">
          <w:rPr>
            <w:webHidden/>
          </w:rPr>
          <w:fldChar w:fldCharType="begin"/>
        </w:r>
        <w:r w:rsidR="00526A41" w:rsidRPr="00D708F5">
          <w:rPr>
            <w:webHidden/>
          </w:rPr>
          <w:instrText xml:space="preserve"> PAGEREF _Toc103174483 \h </w:instrText>
        </w:r>
        <w:r w:rsidR="00526A41" w:rsidRPr="00D708F5">
          <w:rPr>
            <w:webHidden/>
          </w:rPr>
        </w:r>
        <w:r w:rsidR="00526A41" w:rsidRPr="00D708F5">
          <w:rPr>
            <w:webHidden/>
          </w:rPr>
          <w:fldChar w:fldCharType="separate"/>
        </w:r>
        <w:r w:rsidR="001428DE" w:rsidRPr="00D708F5">
          <w:rPr>
            <w:webHidden/>
          </w:rPr>
          <w:t>25</w:t>
        </w:r>
        <w:r w:rsidR="00526A41" w:rsidRPr="00D708F5">
          <w:rPr>
            <w:webHidden/>
          </w:rPr>
          <w:fldChar w:fldCharType="end"/>
        </w:r>
      </w:hyperlink>
    </w:p>
    <w:p w14:paraId="5B62130D" w14:textId="1CB1F7E8" w:rsidR="00526A41" w:rsidRPr="00D708F5" w:rsidRDefault="00163429">
      <w:pPr>
        <w:pStyle w:val="TOC2"/>
        <w:rPr>
          <w:rFonts w:eastAsiaTheme="minorEastAsia"/>
          <w:b w:val="0"/>
          <w:bCs w:val="0"/>
          <w:sz w:val="24"/>
          <w:szCs w:val="24"/>
          <w:lang w:eastAsia="en-GB"/>
        </w:rPr>
      </w:pPr>
      <w:hyperlink w:anchor="_Toc103174484" w:history="1">
        <w:r w:rsidR="00526A41" w:rsidRPr="00D708F5">
          <w:rPr>
            <w:rStyle w:val="Hyperlink"/>
          </w:rPr>
          <w:t>12.2</w:t>
        </w:r>
        <w:r w:rsidR="00526A41" w:rsidRPr="00D708F5">
          <w:rPr>
            <w:rFonts w:eastAsiaTheme="minorEastAsia"/>
            <w:b w:val="0"/>
            <w:bCs w:val="0"/>
            <w:sz w:val="24"/>
            <w:szCs w:val="24"/>
            <w:lang w:eastAsia="en-GB"/>
          </w:rPr>
          <w:tab/>
        </w:r>
        <w:r w:rsidR="00526A41" w:rsidRPr="00D708F5">
          <w:rPr>
            <w:rStyle w:val="Hyperlink"/>
          </w:rPr>
          <w:t>Monitoring compliance</w:t>
        </w:r>
        <w:r w:rsidR="00526A41" w:rsidRPr="00D708F5">
          <w:rPr>
            <w:webHidden/>
          </w:rPr>
          <w:tab/>
        </w:r>
        <w:r w:rsidR="00526A41" w:rsidRPr="00D708F5">
          <w:rPr>
            <w:webHidden/>
          </w:rPr>
          <w:fldChar w:fldCharType="begin"/>
        </w:r>
        <w:r w:rsidR="00526A41" w:rsidRPr="00D708F5">
          <w:rPr>
            <w:webHidden/>
          </w:rPr>
          <w:instrText xml:space="preserve"> PAGEREF _Toc103174484 \h </w:instrText>
        </w:r>
        <w:r w:rsidR="00526A41" w:rsidRPr="00D708F5">
          <w:rPr>
            <w:webHidden/>
          </w:rPr>
        </w:r>
        <w:r w:rsidR="00526A41" w:rsidRPr="00D708F5">
          <w:rPr>
            <w:webHidden/>
          </w:rPr>
          <w:fldChar w:fldCharType="separate"/>
        </w:r>
        <w:r w:rsidR="001428DE" w:rsidRPr="00D708F5">
          <w:rPr>
            <w:webHidden/>
          </w:rPr>
          <w:t>26</w:t>
        </w:r>
        <w:r w:rsidR="00526A41" w:rsidRPr="00D708F5">
          <w:rPr>
            <w:webHidden/>
          </w:rPr>
          <w:fldChar w:fldCharType="end"/>
        </w:r>
      </w:hyperlink>
    </w:p>
    <w:p w14:paraId="5C81BB5A" w14:textId="24B6D5F6" w:rsidR="00526A41" w:rsidRPr="00D708F5" w:rsidRDefault="00163429">
      <w:pPr>
        <w:pStyle w:val="TOC1"/>
        <w:rPr>
          <w:rFonts w:ascii="Arial" w:eastAsiaTheme="minorEastAsia" w:hAnsi="Arial" w:cs="Arial"/>
          <w:b w:val="0"/>
          <w:bCs w:val="0"/>
          <w:caps w:val="0"/>
          <w:noProof/>
          <w:lang w:eastAsia="en-GB"/>
        </w:rPr>
      </w:pPr>
      <w:hyperlink w:anchor="_Toc103174485" w:history="1">
        <w:r w:rsidR="00526A41" w:rsidRPr="00D708F5">
          <w:rPr>
            <w:rStyle w:val="Hyperlink"/>
            <w:rFonts w:ascii="Arial" w:hAnsi="Arial" w:cs="Arial"/>
            <w:noProof/>
          </w:rPr>
          <w:t>13</w:t>
        </w:r>
        <w:r w:rsidR="00526A41" w:rsidRPr="00D708F5">
          <w:rPr>
            <w:rFonts w:ascii="Arial" w:eastAsiaTheme="minorEastAsia" w:hAnsi="Arial" w:cs="Arial"/>
            <w:b w:val="0"/>
            <w:bCs w:val="0"/>
            <w:caps w:val="0"/>
            <w:noProof/>
            <w:lang w:eastAsia="en-GB"/>
          </w:rPr>
          <w:tab/>
        </w:r>
        <w:r w:rsidR="00526A41" w:rsidRPr="00D708F5">
          <w:rPr>
            <w:rStyle w:val="Hyperlink"/>
            <w:rFonts w:ascii="Arial" w:hAnsi="Arial" w:cs="Arial"/>
            <w:noProof/>
          </w:rPr>
          <w:t>S</w:t>
        </w:r>
        <w:r w:rsidR="001428DE" w:rsidRPr="00D708F5">
          <w:rPr>
            <w:rStyle w:val="Hyperlink"/>
            <w:rFonts w:ascii="Arial" w:hAnsi="Arial" w:cs="Arial"/>
            <w:caps w:val="0"/>
            <w:noProof/>
          </w:rPr>
          <w:t>ummary</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_Toc103174485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26</w:t>
        </w:r>
        <w:r w:rsidR="00526A41" w:rsidRPr="00D708F5">
          <w:rPr>
            <w:rFonts w:ascii="Arial" w:hAnsi="Arial" w:cs="Arial"/>
            <w:noProof/>
            <w:webHidden/>
          </w:rPr>
          <w:fldChar w:fldCharType="end"/>
        </w:r>
      </w:hyperlink>
    </w:p>
    <w:p w14:paraId="77FD5F88" w14:textId="3593F79C" w:rsidR="00526A41" w:rsidRPr="00D708F5" w:rsidRDefault="00163429">
      <w:pPr>
        <w:pStyle w:val="TOC1"/>
        <w:rPr>
          <w:rFonts w:ascii="Arial" w:eastAsiaTheme="minorEastAsia" w:hAnsi="Arial" w:cs="Arial"/>
          <w:b w:val="0"/>
          <w:bCs w:val="0"/>
          <w:caps w:val="0"/>
          <w:noProof/>
          <w:lang w:eastAsia="en-GB"/>
        </w:rPr>
      </w:pPr>
      <w:hyperlink w:anchor="_Toc103174486" w:history="1">
        <w:r w:rsidR="00526A41" w:rsidRPr="00D708F5">
          <w:rPr>
            <w:rStyle w:val="Hyperlink"/>
            <w:rFonts w:ascii="Arial" w:hAnsi="Arial" w:cs="Arial"/>
            <w:noProof/>
          </w:rPr>
          <w:t>A</w:t>
        </w:r>
        <w:r w:rsidR="001428DE" w:rsidRPr="00D708F5">
          <w:rPr>
            <w:rStyle w:val="Hyperlink"/>
            <w:rFonts w:ascii="Arial" w:hAnsi="Arial" w:cs="Arial"/>
            <w:caps w:val="0"/>
            <w:noProof/>
          </w:rPr>
          <w:t xml:space="preserve">nnex </w:t>
        </w:r>
        <w:r w:rsidR="00526A41" w:rsidRPr="00D708F5">
          <w:rPr>
            <w:rStyle w:val="Hyperlink"/>
            <w:rFonts w:ascii="Arial" w:hAnsi="Arial" w:cs="Arial"/>
            <w:noProof/>
          </w:rPr>
          <w:t>A – FOI</w:t>
        </w:r>
        <w:r w:rsidR="001428DE" w:rsidRPr="00D708F5">
          <w:rPr>
            <w:rStyle w:val="Hyperlink"/>
            <w:rFonts w:ascii="Arial" w:hAnsi="Arial" w:cs="Arial"/>
            <w:caps w:val="0"/>
            <w:noProof/>
          </w:rPr>
          <w:t xml:space="preserve"> request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_Toc103174486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27</w:t>
        </w:r>
        <w:r w:rsidR="00526A41" w:rsidRPr="00D708F5">
          <w:rPr>
            <w:rFonts w:ascii="Arial" w:hAnsi="Arial" w:cs="Arial"/>
            <w:noProof/>
            <w:webHidden/>
          </w:rPr>
          <w:fldChar w:fldCharType="end"/>
        </w:r>
      </w:hyperlink>
    </w:p>
    <w:p w14:paraId="4E46DD91" w14:textId="7D2E6C27" w:rsidR="00526A41" w:rsidRPr="00D708F5" w:rsidRDefault="00163429">
      <w:pPr>
        <w:pStyle w:val="TOC1"/>
        <w:rPr>
          <w:rFonts w:ascii="Arial" w:eastAsiaTheme="minorEastAsia" w:hAnsi="Arial" w:cs="Arial"/>
          <w:b w:val="0"/>
          <w:bCs w:val="0"/>
          <w:caps w:val="0"/>
          <w:noProof/>
          <w:lang w:eastAsia="en-GB"/>
        </w:rPr>
      </w:pPr>
      <w:hyperlink w:anchor="_Toc103174487"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B – E</w:t>
        </w:r>
        <w:r w:rsidR="001428DE" w:rsidRPr="00D708F5">
          <w:rPr>
            <w:rStyle w:val="Hyperlink"/>
            <w:rFonts w:ascii="Arial" w:hAnsi="Arial" w:cs="Arial"/>
            <w:caps w:val="0"/>
            <w:noProof/>
          </w:rPr>
          <w:t xml:space="preserve">xemption information under </w:t>
        </w:r>
        <w:r w:rsidR="00D708F5" w:rsidRPr="00D708F5">
          <w:rPr>
            <w:rStyle w:val="Hyperlink"/>
            <w:rFonts w:ascii="Arial" w:hAnsi="Arial" w:cs="Arial"/>
            <w:caps w:val="0"/>
            <w:noProof/>
          </w:rPr>
          <w:t>P</w:t>
        </w:r>
        <w:r w:rsidR="001428DE" w:rsidRPr="00D708F5">
          <w:rPr>
            <w:rStyle w:val="Hyperlink"/>
            <w:rFonts w:ascii="Arial" w:hAnsi="Arial" w:cs="Arial"/>
            <w:caps w:val="0"/>
            <w:noProof/>
          </w:rPr>
          <w:t>art</w:t>
        </w:r>
        <w:r w:rsidR="00526A41" w:rsidRPr="00D708F5">
          <w:rPr>
            <w:rStyle w:val="Hyperlink"/>
            <w:rFonts w:ascii="Arial" w:hAnsi="Arial" w:cs="Arial"/>
            <w:noProof/>
          </w:rPr>
          <w:t xml:space="preserve"> II</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_Toc103174487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29</w:t>
        </w:r>
        <w:r w:rsidR="00526A41" w:rsidRPr="00D708F5">
          <w:rPr>
            <w:rFonts w:ascii="Arial" w:hAnsi="Arial" w:cs="Arial"/>
            <w:noProof/>
            <w:webHidden/>
          </w:rPr>
          <w:fldChar w:fldCharType="end"/>
        </w:r>
      </w:hyperlink>
    </w:p>
    <w:p w14:paraId="0FAED294" w14:textId="4775C890" w:rsidR="00526A41" w:rsidRPr="00D708F5" w:rsidRDefault="00163429">
      <w:pPr>
        <w:pStyle w:val="TOC1"/>
        <w:rPr>
          <w:rFonts w:ascii="Arial" w:eastAsiaTheme="minorEastAsia" w:hAnsi="Arial" w:cs="Arial"/>
          <w:b w:val="0"/>
          <w:bCs w:val="0"/>
          <w:caps w:val="0"/>
          <w:noProof/>
          <w:lang w:eastAsia="en-GB"/>
        </w:rPr>
      </w:pPr>
      <w:hyperlink w:anchor="_Toc103174488"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C – T</w:t>
        </w:r>
        <w:r w:rsidR="001428DE" w:rsidRPr="00D708F5">
          <w:rPr>
            <w:rStyle w:val="Hyperlink"/>
            <w:rFonts w:ascii="Arial" w:hAnsi="Arial" w:cs="Arial"/>
            <w:caps w:val="0"/>
            <w:noProof/>
          </w:rPr>
          <w:t>imeline of process, considerations and actions</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_Toc103174488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31</w:t>
        </w:r>
        <w:r w:rsidR="00526A41" w:rsidRPr="00D708F5">
          <w:rPr>
            <w:rFonts w:ascii="Arial" w:hAnsi="Arial" w:cs="Arial"/>
            <w:noProof/>
            <w:webHidden/>
          </w:rPr>
          <w:fldChar w:fldCharType="end"/>
        </w:r>
      </w:hyperlink>
    </w:p>
    <w:p w14:paraId="40D13582" w14:textId="58B1E2DE" w:rsidR="00526A41" w:rsidRPr="00D708F5" w:rsidRDefault="00163429">
      <w:pPr>
        <w:pStyle w:val="TOC1"/>
        <w:rPr>
          <w:rFonts w:ascii="Arial" w:eastAsiaTheme="minorEastAsia" w:hAnsi="Arial" w:cs="Arial"/>
          <w:b w:val="0"/>
          <w:bCs w:val="0"/>
          <w:caps w:val="0"/>
          <w:noProof/>
          <w:lang w:eastAsia="en-GB"/>
        </w:rPr>
      </w:pPr>
      <w:hyperlink w:anchor="_Toc103174489"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D – FOI </w:t>
        </w:r>
        <w:r w:rsidR="001428DE" w:rsidRPr="00D708F5">
          <w:rPr>
            <w:rStyle w:val="Hyperlink"/>
            <w:rFonts w:ascii="Arial" w:hAnsi="Arial" w:cs="Arial"/>
            <w:caps w:val="0"/>
            <w:noProof/>
          </w:rPr>
          <w:t>request checklist</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_Toc103174489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32</w:t>
        </w:r>
        <w:r w:rsidR="00526A41" w:rsidRPr="00D708F5">
          <w:rPr>
            <w:rFonts w:ascii="Arial" w:hAnsi="Arial" w:cs="Arial"/>
            <w:noProof/>
            <w:webHidden/>
          </w:rPr>
          <w:fldChar w:fldCharType="end"/>
        </w:r>
      </w:hyperlink>
    </w:p>
    <w:p w14:paraId="34FE897B" w14:textId="6B5FA7FB" w:rsidR="00526A41" w:rsidRPr="00D708F5" w:rsidRDefault="00163429">
      <w:pPr>
        <w:pStyle w:val="TOC1"/>
        <w:rPr>
          <w:rFonts w:ascii="Arial" w:eastAsiaTheme="minorEastAsia" w:hAnsi="Arial" w:cs="Arial"/>
          <w:b w:val="0"/>
          <w:bCs w:val="0"/>
          <w:caps w:val="0"/>
          <w:noProof/>
          <w:lang w:eastAsia="en-GB"/>
        </w:rPr>
      </w:pPr>
      <w:hyperlink w:anchor="_Toc103174490"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E – FOI </w:t>
        </w:r>
        <w:r w:rsidR="001428DE" w:rsidRPr="00D708F5">
          <w:rPr>
            <w:rStyle w:val="Hyperlink"/>
            <w:rFonts w:ascii="Arial" w:hAnsi="Arial" w:cs="Arial"/>
            <w:caps w:val="0"/>
            <w:noProof/>
          </w:rPr>
          <w:t>acknowledgement letter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_Toc103174490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37</w:t>
        </w:r>
        <w:r w:rsidR="00526A41" w:rsidRPr="00D708F5">
          <w:rPr>
            <w:rFonts w:ascii="Arial" w:hAnsi="Arial" w:cs="Arial"/>
            <w:noProof/>
            <w:webHidden/>
          </w:rPr>
          <w:fldChar w:fldCharType="end"/>
        </w:r>
      </w:hyperlink>
    </w:p>
    <w:p w14:paraId="23ECF194" w14:textId="04267BD1" w:rsidR="00526A41" w:rsidRPr="00D708F5" w:rsidRDefault="00163429">
      <w:pPr>
        <w:pStyle w:val="TOC1"/>
        <w:rPr>
          <w:rFonts w:ascii="Arial" w:eastAsiaTheme="minorEastAsia" w:hAnsi="Arial" w:cs="Arial"/>
          <w:b w:val="0"/>
          <w:bCs w:val="0"/>
          <w:caps w:val="0"/>
          <w:noProof/>
          <w:lang w:eastAsia="en-GB"/>
        </w:rPr>
      </w:pPr>
      <w:hyperlink w:anchor="_Toc103174491"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F – FOI </w:t>
        </w:r>
        <w:r w:rsidR="001428DE" w:rsidRPr="00D708F5">
          <w:rPr>
            <w:rStyle w:val="Hyperlink"/>
            <w:rFonts w:ascii="Arial" w:hAnsi="Arial" w:cs="Arial"/>
            <w:caps w:val="0"/>
            <w:noProof/>
          </w:rPr>
          <w:t>response letter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_Toc103174491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38</w:t>
        </w:r>
        <w:r w:rsidR="00526A41" w:rsidRPr="00D708F5">
          <w:rPr>
            <w:rFonts w:ascii="Arial" w:hAnsi="Arial" w:cs="Arial"/>
            <w:noProof/>
            <w:webHidden/>
          </w:rPr>
          <w:fldChar w:fldCharType="end"/>
        </w:r>
      </w:hyperlink>
    </w:p>
    <w:p w14:paraId="53FC6F97" w14:textId="74D4AE74" w:rsidR="00526A41" w:rsidRPr="00D708F5" w:rsidRDefault="00163429">
      <w:pPr>
        <w:pStyle w:val="TOC1"/>
        <w:rPr>
          <w:rFonts w:ascii="Arial" w:eastAsiaTheme="minorEastAsia" w:hAnsi="Arial" w:cs="Arial"/>
          <w:b w:val="0"/>
          <w:bCs w:val="0"/>
          <w:caps w:val="0"/>
          <w:noProof/>
          <w:lang w:eastAsia="en-GB"/>
        </w:rPr>
      </w:pPr>
      <w:hyperlink w:anchor="_Toc103174492"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G – PIT </w:t>
        </w:r>
        <w:r w:rsidR="001428DE" w:rsidRPr="00D708F5">
          <w:rPr>
            <w:rStyle w:val="Hyperlink"/>
            <w:rFonts w:ascii="Arial" w:hAnsi="Arial" w:cs="Arial"/>
            <w:caps w:val="0"/>
            <w:noProof/>
          </w:rPr>
          <w:t>requirement delay letter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_Toc103174492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39</w:t>
        </w:r>
        <w:r w:rsidR="00526A41" w:rsidRPr="00D708F5">
          <w:rPr>
            <w:rFonts w:ascii="Arial" w:hAnsi="Arial" w:cs="Arial"/>
            <w:noProof/>
            <w:webHidden/>
          </w:rPr>
          <w:fldChar w:fldCharType="end"/>
        </w:r>
      </w:hyperlink>
    </w:p>
    <w:p w14:paraId="1651CFDF" w14:textId="0A390D19" w:rsidR="00526A41" w:rsidRPr="00D708F5" w:rsidRDefault="00163429">
      <w:pPr>
        <w:pStyle w:val="TOC1"/>
        <w:rPr>
          <w:rFonts w:ascii="Arial" w:eastAsiaTheme="minorEastAsia" w:hAnsi="Arial" w:cs="Arial"/>
          <w:b w:val="0"/>
          <w:bCs w:val="0"/>
          <w:caps w:val="0"/>
          <w:noProof/>
          <w:lang w:eastAsia="en-GB"/>
        </w:rPr>
      </w:pPr>
      <w:hyperlink w:anchor="_Toc103174493"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H – R</w:t>
        </w:r>
        <w:r w:rsidR="001428DE" w:rsidRPr="00D708F5">
          <w:rPr>
            <w:rStyle w:val="Hyperlink"/>
            <w:rFonts w:ascii="Arial" w:hAnsi="Arial" w:cs="Arial"/>
            <w:caps w:val="0"/>
            <w:noProof/>
          </w:rPr>
          <w:t>ecord of</w:t>
        </w:r>
        <w:r w:rsidR="00526A41" w:rsidRPr="00D708F5">
          <w:rPr>
            <w:rStyle w:val="Hyperlink"/>
            <w:rFonts w:ascii="Arial" w:hAnsi="Arial" w:cs="Arial"/>
            <w:noProof/>
          </w:rPr>
          <w:t xml:space="preserve"> PIT </w:t>
        </w:r>
        <w:r w:rsidR="001428DE" w:rsidRPr="00D708F5">
          <w:rPr>
            <w:rStyle w:val="Hyperlink"/>
            <w:rFonts w:ascii="Arial" w:hAnsi="Arial" w:cs="Arial"/>
            <w:caps w:val="0"/>
            <w:noProof/>
          </w:rPr>
          <w:t>meeting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_Toc103174493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40</w:t>
        </w:r>
        <w:r w:rsidR="00526A41" w:rsidRPr="00D708F5">
          <w:rPr>
            <w:rFonts w:ascii="Arial" w:hAnsi="Arial" w:cs="Arial"/>
            <w:noProof/>
            <w:webHidden/>
          </w:rPr>
          <w:fldChar w:fldCharType="end"/>
        </w:r>
      </w:hyperlink>
    </w:p>
    <w:p w14:paraId="5BA05396" w14:textId="3CB058FD" w:rsidR="00526A41" w:rsidRPr="00D708F5" w:rsidRDefault="00163429">
      <w:pPr>
        <w:pStyle w:val="TOC1"/>
        <w:rPr>
          <w:rFonts w:ascii="Arial" w:eastAsiaTheme="minorEastAsia" w:hAnsi="Arial" w:cs="Arial"/>
          <w:b w:val="0"/>
          <w:bCs w:val="0"/>
          <w:caps w:val="0"/>
          <w:noProof/>
          <w:lang w:eastAsia="en-GB"/>
        </w:rPr>
      </w:pPr>
      <w:hyperlink w:anchor="_Toc103174494"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I – F</w:t>
        </w:r>
        <w:r w:rsidR="001428DE" w:rsidRPr="00D708F5">
          <w:rPr>
            <w:rStyle w:val="Hyperlink"/>
            <w:rFonts w:ascii="Arial" w:hAnsi="Arial" w:cs="Arial"/>
            <w:noProof/>
          </w:rPr>
          <w:t xml:space="preserve">OI </w:t>
        </w:r>
        <w:r w:rsidR="001428DE" w:rsidRPr="00D708F5">
          <w:rPr>
            <w:rStyle w:val="Hyperlink"/>
            <w:rFonts w:ascii="Arial" w:hAnsi="Arial" w:cs="Arial"/>
            <w:caps w:val="0"/>
            <w:noProof/>
          </w:rPr>
          <w:t>request register</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_Toc103174494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41</w:t>
        </w:r>
        <w:r w:rsidR="00526A41" w:rsidRPr="00D708F5">
          <w:rPr>
            <w:rFonts w:ascii="Arial" w:hAnsi="Arial" w:cs="Arial"/>
            <w:noProof/>
            <w:webHidden/>
          </w:rPr>
          <w:fldChar w:fldCharType="end"/>
        </w:r>
      </w:hyperlink>
    </w:p>
    <w:p w14:paraId="30B37676" w14:textId="0369F867" w:rsidR="00526A41" w:rsidRPr="00D708F5" w:rsidRDefault="00163429">
      <w:pPr>
        <w:pStyle w:val="TOC1"/>
        <w:rPr>
          <w:rFonts w:ascii="Arial" w:eastAsiaTheme="minorEastAsia" w:hAnsi="Arial" w:cs="Arial"/>
          <w:b w:val="0"/>
          <w:bCs w:val="0"/>
          <w:caps w:val="0"/>
          <w:noProof/>
          <w:lang w:eastAsia="en-GB"/>
        </w:rPr>
      </w:pPr>
      <w:hyperlink w:anchor="_Toc103174495" w:history="1">
        <w:r w:rsidR="00526A41" w:rsidRPr="00D708F5">
          <w:rPr>
            <w:rStyle w:val="Hyperlink"/>
            <w:rFonts w:ascii="Arial" w:hAnsi="Arial" w:cs="Arial"/>
            <w:noProof/>
          </w:rPr>
          <w:t>A</w:t>
        </w:r>
        <w:r w:rsidR="001428DE" w:rsidRPr="00D708F5">
          <w:rPr>
            <w:rStyle w:val="Hyperlink"/>
            <w:rFonts w:ascii="Arial" w:hAnsi="Arial" w:cs="Arial"/>
            <w:caps w:val="0"/>
            <w:noProof/>
          </w:rPr>
          <w:t>nnex</w:t>
        </w:r>
        <w:r w:rsidR="00526A41" w:rsidRPr="00D708F5">
          <w:rPr>
            <w:rStyle w:val="Hyperlink"/>
            <w:rFonts w:ascii="Arial" w:hAnsi="Arial" w:cs="Arial"/>
            <w:noProof/>
          </w:rPr>
          <w:t xml:space="preserve"> J – D</w:t>
        </w:r>
        <w:r w:rsidR="001428DE" w:rsidRPr="00D708F5">
          <w:rPr>
            <w:rStyle w:val="Hyperlink"/>
            <w:rFonts w:ascii="Arial" w:hAnsi="Arial" w:cs="Arial"/>
            <w:caps w:val="0"/>
            <w:noProof/>
          </w:rPr>
          <w:t>isclosure log template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_Toc103174495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42</w:t>
        </w:r>
        <w:r w:rsidR="00526A41" w:rsidRPr="00D708F5">
          <w:rPr>
            <w:rFonts w:ascii="Arial" w:hAnsi="Arial" w:cs="Arial"/>
            <w:noProof/>
            <w:webHidden/>
          </w:rPr>
          <w:fldChar w:fldCharType="end"/>
        </w:r>
      </w:hyperlink>
    </w:p>
    <w:p w14:paraId="6FD465F4" w14:textId="13495A2B" w:rsidR="00526A41" w:rsidRPr="00D708F5" w:rsidRDefault="00163429">
      <w:pPr>
        <w:pStyle w:val="TOC1"/>
        <w:rPr>
          <w:rFonts w:ascii="Arial" w:eastAsiaTheme="minorEastAsia" w:hAnsi="Arial" w:cs="Arial"/>
          <w:b w:val="0"/>
          <w:bCs w:val="0"/>
          <w:caps w:val="0"/>
          <w:noProof/>
          <w:lang w:eastAsia="en-GB"/>
        </w:rPr>
      </w:pPr>
      <w:hyperlink w:anchor="_Toc103174496" w:history="1">
        <w:r w:rsidR="00526A41" w:rsidRPr="00D708F5">
          <w:rPr>
            <w:rStyle w:val="Hyperlink"/>
            <w:rFonts w:ascii="Arial" w:hAnsi="Arial" w:cs="Arial"/>
            <w:noProof/>
          </w:rPr>
          <w:t>A</w:t>
        </w:r>
        <w:r w:rsidR="001428DE" w:rsidRPr="00D708F5">
          <w:rPr>
            <w:rStyle w:val="Hyperlink"/>
            <w:rFonts w:ascii="Arial" w:hAnsi="Arial" w:cs="Arial"/>
            <w:caps w:val="0"/>
            <w:noProof/>
          </w:rPr>
          <w:t xml:space="preserve">nnex </w:t>
        </w:r>
        <w:r w:rsidR="00526A41" w:rsidRPr="00D708F5">
          <w:rPr>
            <w:rStyle w:val="Hyperlink"/>
            <w:rFonts w:ascii="Arial" w:hAnsi="Arial" w:cs="Arial"/>
            <w:noProof/>
          </w:rPr>
          <w:t>K – O</w:t>
        </w:r>
        <w:r w:rsidR="001428DE" w:rsidRPr="00D708F5">
          <w:rPr>
            <w:rStyle w:val="Hyperlink"/>
            <w:rFonts w:ascii="Arial" w:hAnsi="Arial" w:cs="Arial"/>
            <w:caps w:val="0"/>
            <w:noProof/>
          </w:rPr>
          <w:t>rganisation publication scheme</w:t>
        </w:r>
        <w:r w:rsidR="00526A41" w:rsidRPr="00D708F5">
          <w:rPr>
            <w:rFonts w:ascii="Arial" w:hAnsi="Arial" w:cs="Arial"/>
            <w:noProof/>
            <w:webHidden/>
          </w:rPr>
          <w:tab/>
        </w:r>
        <w:r w:rsidR="00526A41" w:rsidRPr="00D708F5">
          <w:rPr>
            <w:rFonts w:ascii="Arial" w:hAnsi="Arial" w:cs="Arial"/>
            <w:noProof/>
            <w:webHidden/>
          </w:rPr>
          <w:fldChar w:fldCharType="begin"/>
        </w:r>
        <w:r w:rsidR="00526A41" w:rsidRPr="00D708F5">
          <w:rPr>
            <w:rFonts w:ascii="Arial" w:hAnsi="Arial" w:cs="Arial"/>
            <w:noProof/>
            <w:webHidden/>
          </w:rPr>
          <w:instrText xml:space="preserve"> PAGEREF _Toc103174496 \h </w:instrText>
        </w:r>
        <w:r w:rsidR="00526A41" w:rsidRPr="00D708F5">
          <w:rPr>
            <w:rFonts w:ascii="Arial" w:hAnsi="Arial" w:cs="Arial"/>
            <w:noProof/>
            <w:webHidden/>
          </w:rPr>
        </w:r>
        <w:r w:rsidR="00526A41" w:rsidRPr="00D708F5">
          <w:rPr>
            <w:rFonts w:ascii="Arial" w:hAnsi="Arial" w:cs="Arial"/>
            <w:noProof/>
            <w:webHidden/>
          </w:rPr>
          <w:fldChar w:fldCharType="separate"/>
        </w:r>
        <w:r w:rsidR="001428DE" w:rsidRPr="00D708F5">
          <w:rPr>
            <w:rFonts w:ascii="Arial" w:hAnsi="Arial" w:cs="Arial"/>
            <w:noProof/>
            <w:webHidden/>
          </w:rPr>
          <w:t>43</w:t>
        </w:r>
        <w:r w:rsidR="00526A41" w:rsidRPr="00D708F5">
          <w:rPr>
            <w:rFonts w:ascii="Arial" w:hAnsi="Arial" w:cs="Arial"/>
            <w:noProof/>
            <w:webHidden/>
          </w:rPr>
          <w:fldChar w:fldCharType="end"/>
        </w:r>
      </w:hyperlink>
    </w:p>
    <w:p w14:paraId="54148542" w14:textId="6BF253C0" w:rsidR="00CD211E" w:rsidRPr="00526A41" w:rsidRDefault="00CD211E" w:rsidP="00CD211E">
      <w:pPr>
        <w:rPr>
          <w:rFonts w:ascii="Arial" w:hAnsi="Arial" w:cs="Arial"/>
          <w:sz w:val="20"/>
          <w:szCs w:val="28"/>
        </w:rPr>
      </w:pPr>
      <w:r w:rsidRPr="00D708F5">
        <w:rPr>
          <w:rFonts w:ascii="Arial" w:hAnsi="Arial" w:cs="Arial"/>
          <w:sz w:val="20"/>
          <w:szCs w:val="28"/>
        </w:rPr>
        <w:fldChar w:fldCharType="end"/>
      </w:r>
    </w:p>
    <w:p w14:paraId="324919C2" w14:textId="77777777" w:rsidR="00CD211E" w:rsidRPr="00526A41" w:rsidRDefault="00CD211E" w:rsidP="00CD211E">
      <w:pPr>
        <w:rPr>
          <w:rFonts w:ascii="Arial" w:hAnsi="Arial" w:cs="Arial"/>
          <w:sz w:val="28"/>
          <w:szCs w:val="28"/>
        </w:rPr>
      </w:pPr>
      <w:r w:rsidRPr="00526A41">
        <w:rPr>
          <w:rFonts w:ascii="Arial" w:hAnsi="Arial" w:cs="Arial"/>
          <w:sz w:val="28"/>
          <w:szCs w:val="28"/>
        </w:rPr>
        <w:br w:type="page"/>
      </w:r>
    </w:p>
    <w:p w14:paraId="396DE6B7" w14:textId="77777777" w:rsidR="00CD211E" w:rsidRPr="00526A41"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03174421"/>
      <w:r w:rsidRPr="00526A41">
        <w:rPr>
          <w:sz w:val="28"/>
          <w:szCs w:val="28"/>
        </w:rPr>
        <w:lastRenderedPageBreak/>
        <w:t>Introduction</w:t>
      </w:r>
      <w:bookmarkEnd w:id="0"/>
    </w:p>
    <w:p w14:paraId="4838E002" w14:textId="591889FD" w:rsidR="00CD211E" w:rsidRPr="001428DE" w:rsidRDefault="007154BA" w:rsidP="00CD211E">
      <w:pPr>
        <w:pStyle w:val="Heading2"/>
        <w:rPr>
          <w:rFonts w:ascii="Arial" w:hAnsi="Arial" w:cs="Arial"/>
          <w:smallCaps w:val="0"/>
          <w:sz w:val="24"/>
          <w:szCs w:val="24"/>
          <w:lang w:val="en-GB"/>
        </w:rPr>
      </w:pPr>
      <w:bookmarkStart w:id="1" w:name="_Toc103174422"/>
      <w:r w:rsidRPr="001428DE">
        <w:rPr>
          <w:rFonts w:ascii="Arial" w:hAnsi="Arial" w:cs="Arial"/>
          <w:smallCaps w:val="0"/>
          <w:sz w:val="24"/>
          <w:szCs w:val="24"/>
          <w:lang w:val="en-GB"/>
        </w:rPr>
        <w:t>P</w:t>
      </w:r>
      <w:r w:rsidR="00CD211E" w:rsidRPr="001428DE">
        <w:rPr>
          <w:rFonts w:ascii="Arial" w:hAnsi="Arial" w:cs="Arial"/>
          <w:smallCaps w:val="0"/>
          <w:sz w:val="24"/>
          <w:szCs w:val="24"/>
          <w:lang w:val="en-GB"/>
        </w:rPr>
        <w:t xml:space="preserve">olicy </w:t>
      </w:r>
      <w:r w:rsidR="00202F81" w:rsidRPr="001428DE">
        <w:rPr>
          <w:rFonts w:ascii="Arial" w:hAnsi="Arial" w:cs="Arial"/>
          <w:smallCaps w:val="0"/>
          <w:sz w:val="24"/>
          <w:szCs w:val="24"/>
          <w:lang w:val="en-GB"/>
        </w:rPr>
        <w:t>s</w:t>
      </w:r>
      <w:r w:rsidR="00CD211E" w:rsidRPr="001428DE">
        <w:rPr>
          <w:rFonts w:ascii="Arial" w:hAnsi="Arial" w:cs="Arial"/>
          <w:smallCaps w:val="0"/>
          <w:sz w:val="24"/>
          <w:szCs w:val="24"/>
          <w:lang w:val="en-GB"/>
        </w:rPr>
        <w:t>tatement</w:t>
      </w:r>
      <w:bookmarkEnd w:id="1"/>
    </w:p>
    <w:p w14:paraId="48F68B49" w14:textId="77777777" w:rsidR="00CD211E" w:rsidRPr="001428DE" w:rsidRDefault="00CD211E" w:rsidP="00CD211E"/>
    <w:p w14:paraId="2421C4B3" w14:textId="44C5D873" w:rsidR="00411A0B" w:rsidRPr="001428DE" w:rsidRDefault="00CD211E" w:rsidP="00CD211E">
      <w:pPr>
        <w:rPr>
          <w:rFonts w:ascii="Arial" w:hAnsi="Arial" w:cs="Arial"/>
          <w:sz w:val="22"/>
          <w:szCs w:val="22"/>
        </w:rPr>
      </w:pPr>
      <w:r w:rsidRPr="001428DE">
        <w:rPr>
          <w:rFonts w:ascii="Arial" w:hAnsi="Arial" w:cs="Arial"/>
          <w:sz w:val="22"/>
          <w:szCs w:val="22"/>
        </w:rPr>
        <w:t xml:space="preserve">The purpose of this document </w:t>
      </w:r>
      <w:r w:rsidR="004B0338" w:rsidRPr="001428DE">
        <w:rPr>
          <w:rFonts w:ascii="Arial" w:hAnsi="Arial" w:cs="Arial"/>
          <w:sz w:val="22"/>
          <w:szCs w:val="22"/>
        </w:rPr>
        <w:t xml:space="preserve">is to ensure </w:t>
      </w:r>
      <w:r w:rsidR="0097177C" w:rsidRPr="001428DE">
        <w:rPr>
          <w:rFonts w:ascii="Arial" w:hAnsi="Arial" w:cs="Arial"/>
          <w:sz w:val="22"/>
          <w:szCs w:val="22"/>
        </w:rPr>
        <w:t xml:space="preserve">that </w:t>
      </w:r>
      <w:r w:rsidR="00411A0B" w:rsidRPr="001428DE">
        <w:rPr>
          <w:rFonts w:ascii="Arial" w:hAnsi="Arial" w:cs="Arial"/>
          <w:sz w:val="22"/>
          <w:szCs w:val="22"/>
        </w:rPr>
        <w:t xml:space="preserve">staff and patients at </w:t>
      </w:r>
      <w:r w:rsidR="009A7295">
        <w:rPr>
          <w:rFonts w:ascii="Arial" w:hAnsi="Arial" w:cs="Arial"/>
          <w:sz w:val="22"/>
          <w:szCs w:val="22"/>
        </w:rPr>
        <w:t xml:space="preserve">Regent House Surgery </w:t>
      </w:r>
      <w:r w:rsidR="00411A0B" w:rsidRPr="001428DE">
        <w:rPr>
          <w:rFonts w:ascii="Arial" w:hAnsi="Arial" w:cs="Arial"/>
          <w:sz w:val="22"/>
          <w:szCs w:val="22"/>
        </w:rPr>
        <w:t xml:space="preserve">are aware </w:t>
      </w:r>
      <w:r w:rsidR="00440461" w:rsidRPr="001428DE">
        <w:rPr>
          <w:rFonts w:ascii="Arial" w:hAnsi="Arial" w:cs="Arial"/>
          <w:sz w:val="22"/>
          <w:szCs w:val="22"/>
        </w:rPr>
        <w:t xml:space="preserve">of the ways in which </w:t>
      </w:r>
      <w:r w:rsidR="00411A0B" w:rsidRPr="001428DE">
        <w:rPr>
          <w:rFonts w:ascii="Arial" w:hAnsi="Arial" w:cs="Arial"/>
          <w:sz w:val="22"/>
          <w:szCs w:val="22"/>
        </w:rPr>
        <w:t xml:space="preserve">the </w:t>
      </w:r>
      <w:r w:rsidR="00126844" w:rsidRPr="001428DE">
        <w:rPr>
          <w:rFonts w:ascii="Arial" w:hAnsi="Arial" w:cs="Arial"/>
          <w:sz w:val="22"/>
          <w:szCs w:val="22"/>
        </w:rPr>
        <w:t xml:space="preserve">organisation </w:t>
      </w:r>
      <w:r w:rsidR="00411A0B" w:rsidRPr="001428DE">
        <w:rPr>
          <w:rFonts w:ascii="Arial" w:hAnsi="Arial" w:cs="Arial"/>
          <w:sz w:val="22"/>
          <w:szCs w:val="22"/>
        </w:rPr>
        <w:t xml:space="preserve">adheres to the </w:t>
      </w:r>
      <w:hyperlink r:id="rId12" w:history="1">
        <w:r w:rsidR="00411A0B" w:rsidRPr="001428DE">
          <w:rPr>
            <w:rStyle w:val="Hyperlink"/>
            <w:rFonts w:ascii="Arial" w:hAnsi="Arial" w:cs="Arial"/>
            <w:sz w:val="22"/>
            <w:szCs w:val="22"/>
          </w:rPr>
          <w:t>Freedom of Information (FoI) Act 2000</w:t>
        </w:r>
      </w:hyperlink>
      <w:r w:rsidR="00411A0B" w:rsidRPr="001428DE">
        <w:rPr>
          <w:rFonts w:ascii="Arial" w:hAnsi="Arial" w:cs="Arial"/>
          <w:sz w:val="22"/>
          <w:szCs w:val="22"/>
        </w:rPr>
        <w:t xml:space="preserve"> (referred to as the Act herein). The Act enables the public to access information held by public authorities in two ways:</w:t>
      </w:r>
      <w:r w:rsidR="00411A0B" w:rsidRPr="001428DE">
        <w:rPr>
          <w:rStyle w:val="FootnoteReference"/>
          <w:rFonts w:ascii="Arial" w:hAnsi="Arial" w:cs="Arial"/>
          <w:sz w:val="22"/>
          <w:szCs w:val="22"/>
        </w:rPr>
        <w:footnoteReference w:id="1"/>
      </w:r>
    </w:p>
    <w:p w14:paraId="60FEA9EC" w14:textId="24C99FB9" w:rsidR="00411A0B" w:rsidRPr="001428DE" w:rsidRDefault="00411A0B" w:rsidP="00CD211E">
      <w:pPr>
        <w:rPr>
          <w:rFonts w:ascii="Arial" w:hAnsi="Arial" w:cs="Arial"/>
          <w:sz w:val="22"/>
          <w:szCs w:val="22"/>
        </w:rPr>
      </w:pPr>
    </w:p>
    <w:p w14:paraId="66013FA4" w14:textId="22E51CF8" w:rsidR="00411A0B" w:rsidRPr="001428DE" w:rsidRDefault="00411A0B" w:rsidP="00645E77">
      <w:pPr>
        <w:pStyle w:val="ListParagraph"/>
        <w:numPr>
          <w:ilvl w:val="0"/>
          <w:numId w:val="2"/>
        </w:numPr>
        <w:rPr>
          <w:rFonts w:ascii="Arial" w:hAnsi="Arial" w:cs="Arial"/>
          <w:sz w:val="22"/>
          <w:szCs w:val="22"/>
        </w:rPr>
      </w:pPr>
      <w:r w:rsidRPr="001428DE">
        <w:rPr>
          <w:rFonts w:ascii="Arial" w:hAnsi="Arial" w:cs="Arial"/>
          <w:sz w:val="22"/>
          <w:szCs w:val="22"/>
        </w:rPr>
        <w:t xml:space="preserve">Public authorities are obliged to publish certain information about their </w:t>
      </w:r>
      <w:r w:rsidR="009A7295" w:rsidRPr="001428DE">
        <w:rPr>
          <w:rFonts w:ascii="Arial" w:hAnsi="Arial" w:cs="Arial"/>
          <w:sz w:val="22"/>
          <w:szCs w:val="22"/>
        </w:rPr>
        <w:t>activities.</w:t>
      </w:r>
    </w:p>
    <w:p w14:paraId="3962AD5A" w14:textId="77777777" w:rsidR="003648AB" w:rsidRPr="001428DE" w:rsidRDefault="003648AB" w:rsidP="003648AB">
      <w:pPr>
        <w:pStyle w:val="ListParagraph"/>
        <w:rPr>
          <w:rFonts w:ascii="Arial" w:hAnsi="Arial" w:cs="Arial"/>
          <w:sz w:val="22"/>
          <w:szCs w:val="22"/>
        </w:rPr>
      </w:pPr>
    </w:p>
    <w:p w14:paraId="13DD672A" w14:textId="5512420E" w:rsidR="00411A0B" w:rsidRPr="001428DE" w:rsidRDefault="00411A0B" w:rsidP="00645E77">
      <w:pPr>
        <w:pStyle w:val="ListParagraph"/>
        <w:numPr>
          <w:ilvl w:val="0"/>
          <w:numId w:val="2"/>
        </w:numPr>
        <w:rPr>
          <w:rFonts w:ascii="Arial" w:hAnsi="Arial" w:cs="Arial"/>
          <w:sz w:val="22"/>
          <w:szCs w:val="22"/>
        </w:rPr>
      </w:pPr>
      <w:r w:rsidRPr="001428DE">
        <w:rPr>
          <w:rFonts w:ascii="Arial" w:hAnsi="Arial" w:cs="Arial"/>
          <w:sz w:val="22"/>
          <w:szCs w:val="22"/>
        </w:rPr>
        <w:t>Members of the public are entitled to request information from public authoritie</w:t>
      </w:r>
      <w:r w:rsidR="00F11F04" w:rsidRPr="001428DE">
        <w:rPr>
          <w:rFonts w:ascii="Arial" w:hAnsi="Arial" w:cs="Arial"/>
          <w:sz w:val="22"/>
          <w:szCs w:val="22"/>
        </w:rPr>
        <w:t>s who</w:t>
      </w:r>
      <w:r w:rsidR="00A97236" w:rsidRPr="001428DE">
        <w:rPr>
          <w:rFonts w:ascii="Arial" w:hAnsi="Arial" w:cs="Arial"/>
          <w:sz w:val="22"/>
          <w:szCs w:val="22"/>
        </w:rPr>
        <w:t>,</w:t>
      </w:r>
      <w:r w:rsidR="00F11F04" w:rsidRPr="001428DE">
        <w:rPr>
          <w:rFonts w:ascii="Arial" w:hAnsi="Arial" w:cs="Arial"/>
          <w:sz w:val="22"/>
          <w:szCs w:val="22"/>
        </w:rPr>
        <w:t xml:space="preserve"> in turn</w:t>
      </w:r>
      <w:r w:rsidR="00A97236" w:rsidRPr="001428DE">
        <w:rPr>
          <w:rFonts w:ascii="Arial" w:hAnsi="Arial" w:cs="Arial"/>
          <w:sz w:val="22"/>
          <w:szCs w:val="22"/>
        </w:rPr>
        <w:t>,</w:t>
      </w:r>
      <w:r w:rsidR="00F11F04" w:rsidRPr="001428DE">
        <w:rPr>
          <w:rFonts w:ascii="Arial" w:hAnsi="Arial" w:cs="Arial"/>
          <w:sz w:val="22"/>
          <w:szCs w:val="22"/>
        </w:rPr>
        <w:t xml:space="preserve"> are required to provide the requested information</w:t>
      </w:r>
      <w:r w:rsidR="00A97236" w:rsidRPr="001428DE">
        <w:rPr>
          <w:rFonts w:ascii="Arial" w:hAnsi="Arial" w:cs="Arial"/>
          <w:sz w:val="22"/>
          <w:szCs w:val="22"/>
        </w:rPr>
        <w:t xml:space="preserve"> within 20 working days</w:t>
      </w:r>
      <w:r w:rsidR="00F11F04" w:rsidRPr="001428DE">
        <w:rPr>
          <w:rFonts w:ascii="Arial" w:hAnsi="Arial" w:cs="Arial"/>
          <w:sz w:val="22"/>
          <w:szCs w:val="22"/>
        </w:rPr>
        <w:t xml:space="preserve">, unless it is </w:t>
      </w:r>
      <w:r w:rsidR="009A7295" w:rsidRPr="001428DE">
        <w:rPr>
          <w:rFonts w:ascii="Arial" w:hAnsi="Arial" w:cs="Arial"/>
          <w:sz w:val="22"/>
          <w:szCs w:val="22"/>
        </w:rPr>
        <w:t>exempted.</w:t>
      </w:r>
    </w:p>
    <w:p w14:paraId="09E1FEE2" w14:textId="66F94C98" w:rsidR="00411A0B" w:rsidRPr="001428DE" w:rsidRDefault="00411A0B" w:rsidP="00411A0B">
      <w:pPr>
        <w:rPr>
          <w:rFonts w:ascii="Arial" w:hAnsi="Arial" w:cs="Arial"/>
          <w:sz w:val="22"/>
          <w:szCs w:val="22"/>
        </w:rPr>
      </w:pPr>
    </w:p>
    <w:p w14:paraId="59D13EDD" w14:textId="4DE64F5D" w:rsidR="004D7476" w:rsidRPr="001428DE" w:rsidRDefault="009A7295" w:rsidP="00660EB2">
      <w:pPr>
        <w:rPr>
          <w:rFonts w:ascii="Arial" w:hAnsi="Arial" w:cs="Arial"/>
          <w:sz w:val="22"/>
          <w:szCs w:val="22"/>
        </w:rPr>
      </w:pPr>
      <w:r>
        <w:rPr>
          <w:rFonts w:ascii="Arial" w:hAnsi="Arial" w:cs="Arial"/>
          <w:sz w:val="22"/>
          <w:szCs w:val="22"/>
        </w:rPr>
        <w:t xml:space="preserve">Regent House Surgery </w:t>
      </w:r>
      <w:r w:rsidR="004D7476" w:rsidRPr="001428DE">
        <w:rPr>
          <w:rFonts w:ascii="Arial" w:hAnsi="Arial" w:cs="Arial"/>
          <w:sz w:val="22"/>
          <w:szCs w:val="22"/>
        </w:rPr>
        <w:t xml:space="preserve">will use all appropriate and necessary means to ensure that </w:t>
      </w:r>
      <w:r w:rsidR="005003DE" w:rsidRPr="001428DE">
        <w:rPr>
          <w:rFonts w:ascii="Arial" w:hAnsi="Arial" w:cs="Arial"/>
          <w:sz w:val="22"/>
          <w:szCs w:val="22"/>
        </w:rPr>
        <w:t>it</w:t>
      </w:r>
      <w:r w:rsidR="004D7476" w:rsidRPr="001428DE">
        <w:rPr>
          <w:rFonts w:ascii="Arial" w:hAnsi="Arial" w:cs="Arial"/>
          <w:sz w:val="22"/>
          <w:szCs w:val="22"/>
        </w:rPr>
        <w:t xml:space="preserve"> compl</w:t>
      </w:r>
      <w:r w:rsidR="005003DE" w:rsidRPr="001428DE">
        <w:rPr>
          <w:rFonts w:ascii="Arial" w:hAnsi="Arial" w:cs="Arial"/>
          <w:sz w:val="22"/>
          <w:szCs w:val="22"/>
        </w:rPr>
        <w:t>ies</w:t>
      </w:r>
      <w:r w:rsidR="004D7476" w:rsidRPr="001428DE">
        <w:rPr>
          <w:rFonts w:ascii="Arial" w:hAnsi="Arial" w:cs="Arial"/>
          <w:sz w:val="22"/>
          <w:szCs w:val="22"/>
        </w:rPr>
        <w:t xml:space="preserve"> with the Freedom of Information Act 2000 and associated Codes of Practice issued by the Lord Chancellor’s Department pursuant to </w:t>
      </w:r>
      <w:r w:rsidR="009D24CF" w:rsidRPr="001428DE">
        <w:rPr>
          <w:rFonts w:ascii="Arial" w:hAnsi="Arial" w:cs="Arial"/>
          <w:sz w:val="22"/>
          <w:szCs w:val="22"/>
        </w:rPr>
        <w:t>S</w:t>
      </w:r>
      <w:r w:rsidR="004D7476" w:rsidRPr="001428DE">
        <w:rPr>
          <w:rFonts w:ascii="Arial" w:hAnsi="Arial" w:cs="Arial"/>
          <w:sz w:val="22"/>
          <w:szCs w:val="22"/>
        </w:rPr>
        <w:t xml:space="preserve">ections 45(5) and 46(6) of the </w:t>
      </w:r>
      <w:r w:rsidR="00660EB2" w:rsidRPr="001428DE">
        <w:rPr>
          <w:rFonts w:ascii="Arial" w:hAnsi="Arial" w:cs="Arial"/>
          <w:sz w:val="22"/>
          <w:szCs w:val="22"/>
        </w:rPr>
        <w:t>Freedom of Information Act (</w:t>
      </w:r>
      <w:r w:rsidR="004D7476" w:rsidRPr="001428DE">
        <w:rPr>
          <w:rFonts w:ascii="Arial" w:hAnsi="Arial" w:cs="Arial"/>
          <w:sz w:val="22"/>
          <w:szCs w:val="22"/>
        </w:rPr>
        <w:t>FOI</w:t>
      </w:r>
      <w:r w:rsidR="00660EB2" w:rsidRPr="001428DE">
        <w:rPr>
          <w:rFonts w:ascii="Arial" w:hAnsi="Arial" w:cs="Arial"/>
          <w:sz w:val="22"/>
          <w:szCs w:val="22"/>
        </w:rPr>
        <w:t>A)</w:t>
      </w:r>
      <w:r w:rsidR="004D7476" w:rsidRPr="001428DE">
        <w:rPr>
          <w:rFonts w:ascii="Arial" w:hAnsi="Arial" w:cs="Arial"/>
          <w:sz w:val="22"/>
          <w:szCs w:val="22"/>
        </w:rPr>
        <w:t>.</w:t>
      </w:r>
    </w:p>
    <w:p w14:paraId="121CC6D9" w14:textId="77777777" w:rsidR="004D7476" w:rsidRPr="001428DE" w:rsidRDefault="004D7476" w:rsidP="00411A0B">
      <w:pPr>
        <w:rPr>
          <w:rFonts w:ascii="Arial" w:hAnsi="Arial" w:cs="Arial"/>
          <w:sz w:val="22"/>
          <w:szCs w:val="22"/>
        </w:rPr>
      </w:pPr>
    </w:p>
    <w:p w14:paraId="04FC4AF6" w14:textId="767C8E5B" w:rsidR="00411A0B" w:rsidRPr="001428DE" w:rsidRDefault="00411A0B" w:rsidP="00411A0B">
      <w:pPr>
        <w:rPr>
          <w:rFonts w:ascii="Arial" w:hAnsi="Arial" w:cs="Arial"/>
          <w:sz w:val="22"/>
          <w:szCs w:val="22"/>
        </w:rPr>
      </w:pPr>
      <w:r w:rsidRPr="001428DE">
        <w:rPr>
          <w:rFonts w:ascii="Arial" w:hAnsi="Arial" w:cs="Arial"/>
          <w:sz w:val="22"/>
          <w:szCs w:val="22"/>
        </w:rPr>
        <w:t>It is important to note that the Act does not give individuals access to their own personal data</w:t>
      </w:r>
      <w:r w:rsidR="00440461" w:rsidRPr="001428DE">
        <w:rPr>
          <w:rFonts w:ascii="Arial" w:hAnsi="Arial" w:cs="Arial"/>
          <w:sz w:val="22"/>
          <w:szCs w:val="22"/>
        </w:rPr>
        <w:t>,</w:t>
      </w:r>
      <w:r w:rsidRPr="001428DE">
        <w:rPr>
          <w:rFonts w:ascii="Arial" w:hAnsi="Arial" w:cs="Arial"/>
          <w:sz w:val="22"/>
          <w:szCs w:val="22"/>
        </w:rPr>
        <w:t xml:space="preserve"> </w:t>
      </w:r>
      <w:r w:rsidR="00AD1046" w:rsidRPr="001428DE">
        <w:rPr>
          <w:rFonts w:ascii="Arial" w:hAnsi="Arial" w:cs="Arial"/>
          <w:sz w:val="22"/>
          <w:szCs w:val="22"/>
        </w:rPr>
        <w:t>i.e.,</w:t>
      </w:r>
      <w:r w:rsidRPr="001428DE">
        <w:rPr>
          <w:rFonts w:ascii="Arial" w:hAnsi="Arial" w:cs="Arial"/>
          <w:sz w:val="22"/>
          <w:szCs w:val="22"/>
        </w:rPr>
        <w:t xml:space="preserve"> healthcare records</w:t>
      </w:r>
      <w:r w:rsidR="00A97236" w:rsidRPr="001428DE">
        <w:rPr>
          <w:rFonts w:ascii="Arial" w:hAnsi="Arial" w:cs="Arial"/>
          <w:sz w:val="22"/>
          <w:szCs w:val="22"/>
        </w:rPr>
        <w:t>. T</w:t>
      </w:r>
      <w:r w:rsidRPr="001428DE">
        <w:rPr>
          <w:rFonts w:ascii="Arial" w:hAnsi="Arial" w:cs="Arial"/>
          <w:sz w:val="22"/>
          <w:szCs w:val="22"/>
        </w:rPr>
        <w:t>his is processed by means of a subject access request.</w:t>
      </w:r>
    </w:p>
    <w:p w14:paraId="7F4050D4" w14:textId="4330E46A" w:rsidR="00CD211E" w:rsidRPr="001428DE" w:rsidRDefault="007154BA" w:rsidP="00CD211E">
      <w:pPr>
        <w:pStyle w:val="Heading2"/>
        <w:rPr>
          <w:rFonts w:ascii="Arial" w:hAnsi="Arial" w:cs="Arial"/>
          <w:smallCaps w:val="0"/>
          <w:sz w:val="24"/>
          <w:szCs w:val="24"/>
          <w:lang w:val="en-GB"/>
        </w:rPr>
      </w:pPr>
      <w:bookmarkStart w:id="2" w:name="_Toc103174423"/>
      <w:r w:rsidRPr="001428DE">
        <w:rPr>
          <w:rFonts w:ascii="Arial" w:hAnsi="Arial" w:cs="Arial"/>
          <w:smallCaps w:val="0"/>
          <w:sz w:val="24"/>
          <w:szCs w:val="24"/>
          <w:lang w:val="en-GB"/>
        </w:rPr>
        <w:t>S</w:t>
      </w:r>
      <w:r w:rsidR="00CD211E" w:rsidRPr="001428DE">
        <w:rPr>
          <w:rFonts w:ascii="Arial" w:hAnsi="Arial" w:cs="Arial"/>
          <w:smallCaps w:val="0"/>
          <w:sz w:val="24"/>
          <w:szCs w:val="24"/>
          <w:lang w:val="en-GB"/>
        </w:rPr>
        <w:t>tatus</w:t>
      </w:r>
      <w:bookmarkEnd w:id="2"/>
    </w:p>
    <w:p w14:paraId="6169E134" w14:textId="77777777" w:rsidR="00CD211E" w:rsidRPr="001428DE" w:rsidRDefault="00CD211E" w:rsidP="00CD211E">
      <w:pPr>
        <w:rPr>
          <w:rFonts w:cstheme="minorHAnsi"/>
        </w:rPr>
      </w:pPr>
    </w:p>
    <w:p w14:paraId="0D245C39" w14:textId="67FC7BCA" w:rsidR="00CD211E" w:rsidRPr="001428DE" w:rsidRDefault="00CD211E" w:rsidP="00CD211E">
      <w:pPr>
        <w:rPr>
          <w:rFonts w:ascii="Arial" w:hAnsi="Arial" w:cs="Arial"/>
          <w:sz w:val="22"/>
          <w:szCs w:val="22"/>
        </w:rPr>
      </w:pPr>
      <w:r w:rsidRPr="001428DE">
        <w:rPr>
          <w:rFonts w:ascii="Arial" w:hAnsi="Arial" w:cs="Arial"/>
          <w:sz w:val="22"/>
          <w:szCs w:val="22"/>
        </w:rPr>
        <w:t>This document and any procedures contained within it are non-contractual and may be modi</w:t>
      </w:r>
      <w:r w:rsidR="0097177C" w:rsidRPr="001428DE">
        <w:rPr>
          <w:rFonts w:ascii="Arial" w:hAnsi="Arial" w:cs="Arial"/>
          <w:sz w:val="22"/>
          <w:szCs w:val="22"/>
        </w:rPr>
        <w:t xml:space="preserve">fied or withdrawn at any time. </w:t>
      </w:r>
      <w:r w:rsidRPr="001428DE">
        <w:rPr>
          <w:rFonts w:ascii="Arial" w:hAnsi="Arial" w:cs="Arial"/>
          <w:sz w:val="22"/>
          <w:szCs w:val="22"/>
        </w:rPr>
        <w:t>For the avoidance of doubt, it does not form part of your contract of employment.</w:t>
      </w:r>
    </w:p>
    <w:p w14:paraId="568F1F97" w14:textId="7149F00C" w:rsidR="008B1893" w:rsidRPr="001428DE" w:rsidRDefault="008B1893" w:rsidP="00CD211E">
      <w:pPr>
        <w:pStyle w:val="Heading2"/>
        <w:rPr>
          <w:rFonts w:ascii="Arial" w:hAnsi="Arial" w:cs="Arial"/>
          <w:smallCaps w:val="0"/>
          <w:sz w:val="24"/>
          <w:szCs w:val="24"/>
          <w:lang w:val="en-GB"/>
        </w:rPr>
      </w:pPr>
      <w:bookmarkStart w:id="3" w:name="_Toc49267626"/>
      <w:bookmarkStart w:id="4" w:name="_Toc49267627"/>
      <w:bookmarkStart w:id="5" w:name="_Toc49267628"/>
      <w:bookmarkStart w:id="6" w:name="_Toc103174424"/>
      <w:bookmarkEnd w:id="3"/>
      <w:bookmarkEnd w:id="4"/>
      <w:bookmarkEnd w:id="5"/>
      <w:r w:rsidRPr="001428DE">
        <w:rPr>
          <w:rFonts w:ascii="Arial" w:hAnsi="Arial" w:cs="Arial"/>
          <w:smallCaps w:val="0"/>
          <w:sz w:val="24"/>
          <w:szCs w:val="24"/>
          <w:lang w:val="en-GB"/>
        </w:rPr>
        <w:t>KLOE</w:t>
      </w:r>
      <w:r w:rsidR="00BB4533" w:rsidRPr="001428DE">
        <w:rPr>
          <w:rFonts w:ascii="Arial" w:hAnsi="Arial" w:cs="Arial"/>
          <w:smallCaps w:val="0"/>
          <w:sz w:val="24"/>
          <w:szCs w:val="24"/>
          <w:lang w:val="en-GB"/>
        </w:rPr>
        <w:t>s (England only)</w:t>
      </w:r>
      <w:bookmarkEnd w:id="6"/>
    </w:p>
    <w:p w14:paraId="3B6C8D9C" w14:textId="77777777" w:rsidR="00BB4533" w:rsidRPr="001428DE" w:rsidRDefault="00BB4533" w:rsidP="00BB4533">
      <w:pPr>
        <w:rPr>
          <w:rFonts w:ascii="Arial" w:hAnsi="Arial" w:cs="Arial"/>
        </w:rPr>
      </w:pPr>
    </w:p>
    <w:p w14:paraId="64F6F4F1" w14:textId="63E0B962" w:rsidR="00DF788D" w:rsidRPr="00526A41" w:rsidRDefault="00DF788D" w:rsidP="00DF788D">
      <w:pPr>
        <w:rPr>
          <w:rFonts w:ascii="Arial" w:hAnsi="Arial" w:cs="Arial"/>
          <w:sz w:val="22"/>
          <w:szCs w:val="22"/>
        </w:rPr>
      </w:pPr>
      <w:r w:rsidRPr="00526A41">
        <w:rPr>
          <w:rFonts w:ascii="Arial" w:hAnsi="Arial" w:cs="Arial"/>
          <w:sz w:val="22"/>
          <w:szCs w:val="22"/>
        </w:rPr>
        <w:t xml:space="preserve">Specifically, </w:t>
      </w:r>
      <w:r w:rsidR="009A7295">
        <w:rPr>
          <w:rFonts w:ascii="Arial" w:hAnsi="Arial" w:cs="Arial"/>
          <w:sz w:val="22"/>
          <w:szCs w:val="22"/>
        </w:rPr>
        <w:t>Regent House Surgery</w:t>
      </w:r>
      <w:r w:rsidRPr="00526A41">
        <w:rPr>
          <w:rFonts w:ascii="Arial" w:hAnsi="Arial" w:cs="Arial"/>
          <w:sz w:val="22"/>
          <w:szCs w:val="22"/>
        </w:rPr>
        <w:t xml:space="preserve"> will need to answer the CQC Key Question</w:t>
      </w:r>
      <w:r w:rsidR="005003DE" w:rsidRPr="00526A41">
        <w:rPr>
          <w:rFonts w:ascii="Arial" w:hAnsi="Arial" w:cs="Arial"/>
          <w:sz w:val="22"/>
          <w:szCs w:val="22"/>
        </w:rPr>
        <w:t>s</w:t>
      </w:r>
      <w:r w:rsidRPr="00526A41">
        <w:rPr>
          <w:rFonts w:ascii="Arial" w:hAnsi="Arial" w:cs="Arial"/>
          <w:sz w:val="22"/>
          <w:szCs w:val="22"/>
        </w:rPr>
        <w:t xml:space="preserve"> on ‘Effective’</w:t>
      </w:r>
      <w:r w:rsidR="005003DE" w:rsidRPr="00526A41">
        <w:rPr>
          <w:rFonts w:ascii="Arial" w:hAnsi="Arial" w:cs="Arial"/>
          <w:sz w:val="22"/>
          <w:szCs w:val="22"/>
        </w:rPr>
        <w:t xml:space="preserve"> and ‘Well-l</w:t>
      </w:r>
      <w:r w:rsidRPr="00526A41">
        <w:rPr>
          <w:rFonts w:ascii="Arial" w:hAnsi="Arial" w:cs="Arial"/>
          <w:sz w:val="22"/>
          <w:szCs w:val="22"/>
        </w:rPr>
        <w:t>ed’.</w:t>
      </w:r>
    </w:p>
    <w:p w14:paraId="73773986" w14:textId="77777777" w:rsidR="00DF788D" w:rsidRPr="00526A41" w:rsidRDefault="00DF788D" w:rsidP="00DF788D">
      <w:pPr>
        <w:rPr>
          <w:rFonts w:ascii="Arial" w:hAnsi="Arial" w:cs="Arial"/>
          <w:sz w:val="22"/>
          <w:szCs w:val="22"/>
        </w:rPr>
      </w:pPr>
    </w:p>
    <w:p w14:paraId="11E1CB9D" w14:textId="77777777" w:rsidR="00DF788D" w:rsidRPr="00526A41" w:rsidRDefault="00DF788D" w:rsidP="00DF788D">
      <w:pPr>
        <w:rPr>
          <w:rFonts w:ascii="Arial" w:hAnsi="Arial" w:cs="Arial"/>
          <w:sz w:val="22"/>
          <w:szCs w:val="22"/>
        </w:rPr>
      </w:pPr>
      <w:r w:rsidRPr="00526A41">
        <w:rPr>
          <w:rFonts w:ascii="Arial" w:hAnsi="Arial" w:cs="Arial"/>
          <w:sz w:val="22"/>
          <w:szCs w:val="22"/>
        </w:rPr>
        <w:t>The following is the CQC definition of Effective:</w:t>
      </w:r>
    </w:p>
    <w:p w14:paraId="1E4CFC6F" w14:textId="77777777" w:rsidR="00DF788D" w:rsidRPr="00526A41" w:rsidRDefault="00DF788D" w:rsidP="00DF788D">
      <w:pPr>
        <w:rPr>
          <w:rFonts w:ascii="Arial" w:hAnsi="Arial" w:cs="Arial"/>
          <w:sz w:val="22"/>
          <w:szCs w:val="22"/>
        </w:rPr>
      </w:pPr>
    </w:p>
    <w:p w14:paraId="0A7D0339" w14:textId="4FEC8C29" w:rsidR="00DF788D" w:rsidRPr="00526A41" w:rsidRDefault="00DF788D" w:rsidP="00DF788D">
      <w:pPr>
        <w:rPr>
          <w:rFonts w:ascii="Arial" w:hAnsi="Arial" w:cs="Arial"/>
          <w:i/>
          <w:iCs/>
          <w:sz w:val="22"/>
          <w:szCs w:val="22"/>
        </w:rPr>
      </w:pPr>
      <w:r w:rsidRPr="00526A41">
        <w:rPr>
          <w:rFonts w:ascii="Arial" w:hAnsi="Arial" w:cs="Arial"/>
          <w:i/>
          <w:iCs/>
          <w:sz w:val="22"/>
          <w:szCs w:val="22"/>
        </w:rPr>
        <w:t xml:space="preserve">By effective, we mean that people’s care, </w:t>
      </w:r>
      <w:r w:rsidR="007647E1" w:rsidRPr="00526A41">
        <w:rPr>
          <w:rFonts w:ascii="Arial" w:hAnsi="Arial" w:cs="Arial"/>
          <w:i/>
          <w:iCs/>
          <w:sz w:val="22"/>
          <w:szCs w:val="22"/>
        </w:rPr>
        <w:t>treatment</w:t>
      </w:r>
      <w:r w:rsidRPr="00526A41">
        <w:rPr>
          <w:rFonts w:ascii="Arial" w:hAnsi="Arial" w:cs="Arial"/>
          <w:i/>
          <w:iCs/>
          <w:sz w:val="22"/>
          <w:szCs w:val="22"/>
        </w:rPr>
        <w:t xml:space="preserve"> and support achieve good outcomes, promotes a good quality of life and is based on the best available evidence.</w:t>
      </w:r>
    </w:p>
    <w:p w14:paraId="78F14D76" w14:textId="77777777" w:rsidR="00DF788D" w:rsidRPr="00526A41" w:rsidRDefault="00DF788D" w:rsidP="00DF788D">
      <w:pPr>
        <w:rPr>
          <w:rFonts w:ascii="Arial" w:hAnsi="Arial" w:cs="Arial"/>
          <w:i/>
          <w:iCs/>
          <w:sz w:val="22"/>
          <w:szCs w:val="22"/>
        </w:rPr>
      </w:pPr>
    </w:p>
    <w:tbl>
      <w:tblPr>
        <w:tblStyle w:val="TableGrid"/>
        <w:tblW w:w="9072" w:type="dxa"/>
        <w:tblInd w:w="-5" w:type="dxa"/>
        <w:tblLook w:val="04A0" w:firstRow="1" w:lastRow="0" w:firstColumn="1" w:lastColumn="0" w:noHBand="0" w:noVBand="1"/>
      </w:tblPr>
      <w:tblGrid>
        <w:gridCol w:w="1985"/>
        <w:gridCol w:w="7087"/>
      </w:tblGrid>
      <w:tr w:rsidR="00DF788D" w:rsidRPr="00526A41" w14:paraId="5F9085F4" w14:textId="77777777" w:rsidTr="009C6DCA">
        <w:tc>
          <w:tcPr>
            <w:tcW w:w="1985" w:type="dxa"/>
            <w:shd w:val="clear" w:color="auto" w:fill="4472C4" w:themeFill="accent1"/>
            <w:vAlign w:val="center"/>
          </w:tcPr>
          <w:p w14:paraId="5C35AB11" w14:textId="5597DF5E" w:rsidR="00DF788D" w:rsidRPr="00526A41" w:rsidRDefault="00DF788D" w:rsidP="000117D7">
            <w:pPr>
              <w:rPr>
                <w:rFonts w:ascii="Arial" w:hAnsi="Arial" w:cs="Arial"/>
                <w:b/>
                <w:bCs/>
                <w:color w:val="FFFFFF" w:themeColor="background1"/>
                <w:sz w:val="22"/>
                <w:szCs w:val="22"/>
              </w:rPr>
            </w:pPr>
            <w:r w:rsidRPr="00526A41">
              <w:rPr>
                <w:rFonts w:ascii="Arial" w:hAnsi="Arial" w:cs="Arial"/>
                <w:b/>
                <w:bCs/>
                <w:color w:val="FFFFFF" w:themeColor="background1"/>
                <w:sz w:val="22"/>
                <w:szCs w:val="22"/>
              </w:rPr>
              <w:t>CQC KLOE E</w:t>
            </w:r>
            <w:r w:rsidR="007846B3" w:rsidRPr="00526A41">
              <w:rPr>
                <w:rFonts w:ascii="Arial" w:hAnsi="Arial" w:cs="Arial"/>
                <w:b/>
                <w:bCs/>
                <w:color w:val="FFFFFF" w:themeColor="background1"/>
                <w:sz w:val="22"/>
                <w:szCs w:val="22"/>
              </w:rPr>
              <w:t>3</w:t>
            </w:r>
          </w:p>
        </w:tc>
        <w:tc>
          <w:tcPr>
            <w:tcW w:w="7087" w:type="dxa"/>
            <w:vAlign w:val="center"/>
          </w:tcPr>
          <w:p w14:paraId="7AAC58BE" w14:textId="77777777" w:rsidR="000117D7" w:rsidRPr="00526A41" w:rsidRDefault="000117D7" w:rsidP="000117D7">
            <w:pPr>
              <w:rPr>
                <w:rFonts w:ascii="Arial" w:hAnsi="Arial" w:cs="Arial"/>
                <w:sz w:val="22"/>
                <w:szCs w:val="22"/>
              </w:rPr>
            </w:pPr>
          </w:p>
          <w:p w14:paraId="11F0871E" w14:textId="551D3863" w:rsidR="00DF788D" w:rsidRPr="00526A41" w:rsidRDefault="007846B3" w:rsidP="000117D7">
            <w:pPr>
              <w:rPr>
                <w:rFonts w:ascii="Arial" w:hAnsi="Arial" w:cs="Arial"/>
                <w:sz w:val="22"/>
                <w:szCs w:val="22"/>
              </w:rPr>
            </w:pPr>
            <w:r w:rsidRPr="00526A41">
              <w:rPr>
                <w:rFonts w:ascii="Arial" w:hAnsi="Arial" w:cs="Arial"/>
                <w:sz w:val="22"/>
                <w:szCs w:val="22"/>
              </w:rPr>
              <w:t xml:space="preserve">How does the service make sure that staff have the skills, </w:t>
            </w:r>
            <w:r w:rsidR="007647E1" w:rsidRPr="00526A41">
              <w:rPr>
                <w:rFonts w:ascii="Arial" w:hAnsi="Arial" w:cs="Arial"/>
                <w:sz w:val="22"/>
                <w:szCs w:val="22"/>
              </w:rPr>
              <w:t>knowledge,</w:t>
            </w:r>
            <w:r w:rsidRPr="00526A41">
              <w:rPr>
                <w:rFonts w:ascii="Arial" w:hAnsi="Arial" w:cs="Arial"/>
                <w:sz w:val="22"/>
                <w:szCs w:val="22"/>
              </w:rPr>
              <w:t xml:space="preserve"> and experience to deliver effective care, </w:t>
            </w:r>
            <w:r w:rsidR="009A7295" w:rsidRPr="00526A41">
              <w:rPr>
                <w:rFonts w:ascii="Arial" w:hAnsi="Arial" w:cs="Arial"/>
                <w:sz w:val="22"/>
                <w:szCs w:val="22"/>
              </w:rPr>
              <w:t>support,</w:t>
            </w:r>
            <w:r w:rsidRPr="00526A41">
              <w:rPr>
                <w:rFonts w:ascii="Arial" w:hAnsi="Arial" w:cs="Arial"/>
                <w:sz w:val="22"/>
                <w:szCs w:val="22"/>
              </w:rPr>
              <w:t xml:space="preserve"> </w:t>
            </w:r>
            <w:r w:rsidR="000117D7" w:rsidRPr="00526A41">
              <w:rPr>
                <w:rFonts w:ascii="Arial" w:hAnsi="Arial" w:cs="Arial"/>
                <w:sz w:val="22"/>
                <w:szCs w:val="22"/>
              </w:rPr>
              <w:t>and treatment?</w:t>
            </w:r>
          </w:p>
          <w:p w14:paraId="537C3881" w14:textId="77777777" w:rsidR="00DF788D" w:rsidRPr="00526A41" w:rsidRDefault="00DF788D" w:rsidP="000117D7">
            <w:pPr>
              <w:rPr>
                <w:rFonts w:ascii="Arial" w:hAnsi="Arial" w:cs="Arial"/>
                <w:sz w:val="22"/>
                <w:szCs w:val="22"/>
              </w:rPr>
            </w:pPr>
          </w:p>
        </w:tc>
      </w:tr>
    </w:tbl>
    <w:p w14:paraId="466FBA5B" w14:textId="77777777" w:rsidR="00DF788D" w:rsidRPr="00526A41" w:rsidRDefault="00DF788D" w:rsidP="00DF788D">
      <w:pPr>
        <w:rPr>
          <w:rFonts w:ascii="Arial" w:hAnsi="Arial" w:cs="Arial"/>
          <w:i/>
          <w:iCs/>
          <w:sz w:val="22"/>
          <w:szCs w:val="22"/>
        </w:rPr>
      </w:pPr>
      <w:bookmarkStart w:id="7" w:name="_Toc54183117"/>
      <w:bookmarkEnd w:id="7"/>
    </w:p>
    <w:p w14:paraId="67620B51" w14:textId="77777777" w:rsidR="005003DE" w:rsidRPr="00526A41" w:rsidRDefault="005003DE" w:rsidP="00DF788D">
      <w:pPr>
        <w:rPr>
          <w:rFonts w:ascii="Arial" w:hAnsi="Arial" w:cs="Arial"/>
          <w:sz w:val="22"/>
          <w:szCs w:val="22"/>
        </w:rPr>
      </w:pPr>
    </w:p>
    <w:p w14:paraId="3759173D" w14:textId="77777777" w:rsidR="005003DE" w:rsidRPr="00526A41" w:rsidRDefault="005003DE" w:rsidP="00DF788D">
      <w:pPr>
        <w:rPr>
          <w:rFonts w:ascii="Arial" w:hAnsi="Arial" w:cs="Arial"/>
          <w:sz w:val="22"/>
          <w:szCs w:val="22"/>
        </w:rPr>
      </w:pPr>
    </w:p>
    <w:p w14:paraId="48200F81" w14:textId="65194340" w:rsidR="00DF788D" w:rsidRPr="00526A41" w:rsidRDefault="00DF788D" w:rsidP="00DF788D">
      <w:pPr>
        <w:rPr>
          <w:rFonts w:ascii="Arial" w:hAnsi="Arial" w:cs="Arial"/>
          <w:sz w:val="22"/>
          <w:szCs w:val="22"/>
        </w:rPr>
      </w:pPr>
      <w:r w:rsidRPr="00526A41">
        <w:rPr>
          <w:rFonts w:ascii="Arial" w:hAnsi="Arial" w:cs="Arial"/>
          <w:sz w:val="22"/>
          <w:szCs w:val="22"/>
        </w:rPr>
        <w:t>The following is the CQC definition of Well</w:t>
      </w:r>
      <w:r w:rsidR="005003DE" w:rsidRPr="00526A41">
        <w:rPr>
          <w:rFonts w:ascii="Arial" w:hAnsi="Arial" w:cs="Arial"/>
          <w:sz w:val="22"/>
          <w:szCs w:val="22"/>
        </w:rPr>
        <w:t>-l</w:t>
      </w:r>
      <w:r w:rsidRPr="00526A41">
        <w:rPr>
          <w:rFonts w:ascii="Arial" w:hAnsi="Arial" w:cs="Arial"/>
          <w:sz w:val="22"/>
          <w:szCs w:val="22"/>
        </w:rPr>
        <w:t>ed:</w:t>
      </w:r>
    </w:p>
    <w:p w14:paraId="10FF9F4F" w14:textId="77777777" w:rsidR="00DF788D" w:rsidRPr="00526A41" w:rsidRDefault="00DF788D" w:rsidP="00DF788D"/>
    <w:p w14:paraId="398F4C34" w14:textId="5C370BD2" w:rsidR="00DF788D" w:rsidRPr="00526A41" w:rsidRDefault="00DF788D" w:rsidP="00DF788D">
      <w:pPr>
        <w:rPr>
          <w:rFonts w:ascii="Arial" w:hAnsi="Arial" w:cs="Arial"/>
          <w:i/>
          <w:iCs/>
          <w:sz w:val="22"/>
          <w:szCs w:val="22"/>
        </w:rPr>
      </w:pPr>
      <w:r w:rsidRPr="00526A41">
        <w:rPr>
          <w:rFonts w:ascii="Arial" w:hAnsi="Arial" w:cs="Arial"/>
          <w:i/>
          <w:iCs/>
          <w:sz w:val="22"/>
          <w:szCs w:val="22"/>
        </w:rPr>
        <w:lastRenderedPageBreak/>
        <w:t>By well</w:t>
      </w:r>
      <w:r w:rsidR="005003DE" w:rsidRPr="00526A41">
        <w:rPr>
          <w:rFonts w:ascii="Arial" w:hAnsi="Arial" w:cs="Arial"/>
          <w:i/>
          <w:iCs/>
          <w:sz w:val="22"/>
          <w:szCs w:val="22"/>
        </w:rPr>
        <w:t>-</w:t>
      </w:r>
      <w:r w:rsidRPr="00526A41">
        <w:rPr>
          <w:rFonts w:ascii="Arial" w:hAnsi="Arial" w:cs="Arial"/>
          <w:i/>
          <w:iCs/>
          <w:sz w:val="22"/>
          <w:szCs w:val="22"/>
        </w:rPr>
        <w:t xml:space="preserve">led, we mean that the leadership, </w:t>
      </w:r>
      <w:r w:rsidR="007647E1" w:rsidRPr="00526A41">
        <w:rPr>
          <w:rFonts w:ascii="Arial" w:hAnsi="Arial" w:cs="Arial"/>
          <w:i/>
          <w:iCs/>
          <w:sz w:val="22"/>
          <w:szCs w:val="22"/>
        </w:rPr>
        <w:t>management,</w:t>
      </w:r>
      <w:r w:rsidRPr="00526A41">
        <w:rPr>
          <w:rFonts w:ascii="Arial" w:hAnsi="Arial" w:cs="Arial"/>
          <w:i/>
          <w:iCs/>
          <w:sz w:val="22"/>
          <w:szCs w:val="22"/>
        </w:rPr>
        <w:t xml:space="preserve"> and governance of the organisation assures the delivery of high-quality and person-centred care, supports learning and innovation and promotes an open and fair culture.</w:t>
      </w:r>
    </w:p>
    <w:p w14:paraId="496B2AB3" w14:textId="77777777" w:rsidR="00DF788D" w:rsidRPr="00526A41" w:rsidRDefault="00DF788D" w:rsidP="00DF788D">
      <w:pPr>
        <w:rPr>
          <w:rFonts w:ascii="Arial" w:hAnsi="Arial" w:cs="Arial"/>
          <w:i/>
          <w:iCs/>
          <w:sz w:val="22"/>
          <w:szCs w:val="22"/>
        </w:rPr>
      </w:pPr>
    </w:p>
    <w:tbl>
      <w:tblPr>
        <w:tblStyle w:val="TableGrid"/>
        <w:tblW w:w="9072" w:type="dxa"/>
        <w:tblInd w:w="-5" w:type="dxa"/>
        <w:tblLook w:val="04A0" w:firstRow="1" w:lastRow="0" w:firstColumn="1" w:lastColumn="0" w:noHBand="0" w:noVBand="1"/>
      </w:tblPr>
      <w:tblGrid>
        <w:gridCol w:w="1985"/>
        <w:gridCol w:w="7087"/>
      </w:tblGrid>
      <w:tr w:rsidR="00DF788D" w:rsidRPr="00526A41" w14:paraId="5897F13E" w14:textId="77777777" w:rsidTr="009C6DCA">
        <w:tc>
          <w:tcPr>
            <w:tcW w:w="1985" w:type="dxa"/>
            <w:shd w:val="clear" w:color="auto" w:fill="4472C4" w:themeFill="accent1"/>
            <w:vAlign w:val="center"/>
          </w:tcPr>
          <w:p w14:paraId="51B3E813" w14:textId="77777777" w:rsidR="00DF788D" w:rsidRPr="00526A41" w:rsidRDefault="00DF788D" w:rsidP="00D84348">
            <w:pPr>
              <w:rPr>
                <w:rFonts w:ascii="Arial" w:hAnsi="Arial" w:cs="Arial"/>
                <w:b/>
                <w:bCs/>
                <w:color w:val="FFFFFF" w:themeColor="background1"/>
                <w:sz w:val="22"/>
                <w:szCs w:val="22"/>
              </w:rPr>
            </w:pPr>
            <w:r w:rsidRPr="00526A41">
              <w:rPr>
                <w:rFonts w:ascii="Arial" w:hAnsi="Arial" w:cs="Arial"/>
                <w:b/>
                <w:bCs/>
                <w:color w:val="FFFFFF" w:themeColor="background1"/>
                <w:sz w:val="22"/>
                <w:szCs w:val="22"/>
              </w:rPr>
              <w:t>CQC KLOE W5</w:t>
            </w:r>
          </w:p>
        </w:tc>
        <w:tc>
          <w:tcPr>
            <w:tcW w:w="7087" w:type="dxa"/>
            <w:vAlign w:val="center"/>
          </w:tcPr>
          <w:p w14:paraId="0C9609A9" w14:textId="77777777" w:rsidR="00D84348" w:rsidRPr="00526A41" w:rsidRDefault="00D84348" w:rsidP="00D84348">
            <w:pPr>
              <w:rPr>
                <w:rFonts w:ascii="Arial" w:hAnsi="Arial" w:cs="Arial"/>
                <w:sz w:val="22"/>
                <w:szCs w:val="22"/>
              </w:rPr>
            </w:pPr>
          </w:p>
          <w:p w14:paraId="7A09BF0B" w14:textId="46CD6C41" w:rsidR="00DF788D" w:rsidRPr="00526A41" w:rsidRDefault="00DF788D" w:rsidP="00D84348">
            <w:pPr>
              <w:rPr>
                <w:rFonts w:ascii="Arial" w:hAnsi="Arial" w:cs="Arial"/>
                <w:sz w:val="22"/>
                <w:szCs w:val="22"/>
              </w:rPr>
            </w:pPr>
            <w:r w:rsidRPr="00526A41">
              <w:rPr>
                <w:rFonts w:ascii="Arial" w:hAnsi="Arial" w:cs="Arial"/>
                <w:sz w:val="22"/>
                <w:szCs w:val="22"/>
              </w:rPr>
              <w:t xml:space="preserve">Are there clear and effective processes for managing risks, </w:t>
            </w:r>
            <w:r w:rsidR="007647E1" w:rsidRPr="00526A41">
              <w:rPr>
                <w:rFonts w:ascii="Arial" w:hAnsi="Arial" w:cs="Arial"/>
                <w:sz w:val="22"/>
                <w:szCs w:val="22"/>
              </w:rPr>
              <w:t>issues</w:t>
            </w:r>
            <w:r w:rsidRPr="00526A41">
              <w:rPr>
                <w:rFonts w:ascii="Arial" w:hAnsi="Arial" w:cs="Arial"/>
                <w:sz w:val="22"/>
                <w:szCs w:val="22"/>
              </w:rPr>
              <w:t xml:space="preserve"> and performance?</w:t>
            </w:r>
          </w:p>
          <w:p w14:paraId="7DDB13EA" w14:textId="72FD49EB" w:rsidR="00D84348" w:rsidRPr="00526A41" w:rsidRDefault="00D84348" w:rsidP="00D84348">
            <w:pPr>
              <w:rPr>
                <w:rFonts w:ascii="Arial" w:hAnsi="Arial" w:cs="Arial"/>
                <w:sz w:val="22"/>
                <w:szCs w:val="22"/>
              </w:rPr>
            </w:pPr>
          </w:p>
        </w:tc>
      </w:tr>
      <w:tr w:rsidR="00DD7893" w:rsidRPr="00526A41" w14:paraId="7D6483DA" w14:textId="77777777" w:rsidTr="009C6DCA">
        <w:tc>
          <w:tcPr>
            <w:tcW w:w="1985" w:type="dxa"/>
            <w:shd w:val="clear" w:color="auto" w:fill="4472C4" w:themeFill="accent1"/>
            <w:vAlign w:val="center"/>
          </w:tcPr>
          <w:p w14:paraId="24C036F2" w14:textId="77777777" w:rsidR="00DD7893" w:rsidRPr="00526A41" w:rsidRDefault="00DD7893" w:rsidP="00D84348">
            <w:pPr>
              <w:rPr>
                <w:rFonts w:ascii="Arial" w:hAnsi="Arial" w:cs="Arial"/>
                <w:b/>
                <w:bCs/>
                <w:color w:val="FFFFFF" w:themeColor="background1"/>
                <w:sz w:val="22"/>
                <w:szCs w:val="22"/>
              </w:rPr>
            </w:pPr>
          </w:p>
          <w:p w14:paraId="5062EBF4" w14:textId="3D61AFBB" w:rsidR="00DD7893" w:rsidRPr="00526A41" w:rsidRDefault="00DD7893" w:rsidP="00D84348">
            <w:pPr>
              <w:rPr>
                <w:rFonts w:ascii="Arial" w:hAnsi="Arial" w:cs="Arial"/>
                <w:b/>
                <w:bCs/>
                <w:color w:val="FFFFFF" w:themeColor="background1"/>
                <w:sz w:val="22"/>
                <w:szCs w:val="22"/>
              </w:rPr>
            </w:pPr>
            <w:r w:rsidRPr="00526A41">
              <w:rPr>
                <w:rFonts w:ascii="Arial" w:hAnsi="Arial" w:cs="Arial"/>
                <w:b/>
                <w:bCs/>
                <w:color w:val="FFFFFF" w:themeColor="background1"/>
                <w:sz w:val="22"/>
                <w:szCs w:val="22"/>
              </w:rPr>
              <w:t>CQC KLOE W6</w:t>
            </w:r>
          </w:p>
          <w:p w14:paraId="0A0ECA5F" w14:textId="7D08A9B1" w:rsidR="00DD7893" w:rsidRPr="00526A41" w:rsidRDefault="00DD7893" w:rsidP="00D84348">
            <w:pPr>
              <w:rPr>
                <w:rFonts w:ascii="Arial" w:hAnsi="Arial" w:cs="Arial"/>
                <w:b/>
                <w:bCs/>
                <w:color w:val="FFFFFF" w:themeColor="background1"/>
                <w:sz w:val="22"/>
                <w:szCs w:val="22"/>
              </w:rPr>
            </w:pPr>
          </w:p>
        </w:tc>
        <w:tc>
          <w:tcPr>
            <w:tcW w:w="7087" w:type="dxa"/>
            <w:vAlign w:val="center"/>
          </w:tcPr>
          <w:p w14:paraId="74766744" w14:textId="51BEC1D8" w:rsidR="00DD7893" w:rsidRPr="00526A41" w:rsidRDefault="00DD7893" w:rsidP="005003DE">
            <w:pPr>
              <w:rPr>
                <w:rFonts w:ascii="Arial" w:hAnsi="Arial" w:cs="Arial"/>
                <w:sz w:val="22"/>
                <w:szCs w:val="22"/>
              </w:rPr>
            </w:pPr>
            <w:r w:rsidRPr="00526A41">
              <w:rPr>
                <w:rFonts w:ascii="Arial" w:hAnsi="Arial" w:cs="Arial"/>
                <w:sz w:val="22"/>
                <w:szCs w:val="22"/>
              </w:rPr>
              <w:t xml:space="preserve">Is appropriate and accurate information being effectively processed, </w:t>
            </w:r>
            <w:r w:rsidR="007647E1" w:rsidRPr="00526A41">
              <w:rPr>
                <w:rFonts w:ascii="Arial" w:hAnsi="Arial" w:cs="Arial"/>
                <w:sz w:val="22"/>
                <w:szCs w:val="22"/>
              </w:rPr>
              <w:t>challenged</w:t>
            </w:r>
            <w:r w:rsidRPr="00526A41">
              <w:rPr>
                <w:rFonts w:ascii="Arial" w:hAnsi="Arial" w:cs="Arial"/>
                <w:sz w:val="22"/>
                <w:szCs w:val="22"/>
              </w:rPr>
              <w:t xml:space="preserve"> and acted on?</w:t>
            </w:r>
          </w:p>
        </w:tc>
      </w:tr>
      <w:tr w:rsidR="00DF788D" w:rsidRPr="00526A41" w14:paraId="1164F595" w14:textId="77777777" w:rsidTr="009C6DCA">
        <w:tc>
          <w:tcPr>
            <w:tcW w:w="1985" w:type="dxa"/>
            <w:shd w:val="clear" w:color="auto" w:fill="4472C4" w:themeFill="accent1"/>
            <w:vAlign w:val="center"/>
          </w:tcPr>
          <w:p w14:paraId="580EAD77" w14:textId="77777777" w:rsidR="00DF788D" w:rsidRPr="00526A41" w:rsidRDefault="00DF788D" w:rsidP="00D84348">
            <w:pPr>
              <w:rPr>
                <w:rFonts w:ascii="Arial" w:hAnsi="Arial" w:cs="Arial"/>
                <w:b/>
                <w:bCs/>
                <w:color w:val="FFFFFF" w:themeColor="background1"/>
                <w:sz w:val="22"/>
                <w:szCs w:val="22"/>
              </w:rPr>
            </w:pPr>
            <w:r w:rsidRPr="00526A41">
              <w:rPr>
                <w:rFonts w:ascii="Arial" w:hAnsi="Arial" w:cs="Arial"/>
                <w:b/>
                <w:bCs/>
                <w:color w:val="FFFFFF" w:themeColor="background1"/>
                <w:sz w:val="22"/>
                <w:szCs w:val="22"/>
              </w:rPr>
              <w:t>CQC KLOE W8</w:t>
            </w:r>
          </w:p>
        </w:tc>
        <w:tc>
          <w:tcPr>
            <w:tcW w:w="7087" w:type="dxa"/>
            <w:vAlign w:val="center"/>
          </w:tcPr>
          <w:p w14:paraId="1F72C9C3" w14:textId="77777777" w:rsidR="00D84348" w:rsidRPr="00526A41" w:rsidRDefault="00D84348" w:rsidP="00D84348">
            <w:pPr>
              <w:rPr>
                <w:rFonts w:ascii="Arial" w:hAnsi="Arial" w:cs="Arial"/>
                <w:sz w:val="22"/>
                <w:szCs w:val="22"/>
              </w:rPr>
            </w:pPr>
          </w:p>
          <w:p w14:paraId="1A0894C8" w14:textId="1E1F5935" w:rsidR="00DF788D" w:rsidRPr="00526A41" w:rsidRDefault="00DF788D" w:rsidP="00D84348">
            <w:pPr>
              <w:rPr>
                <w:rFonts w:ascii="Arial" w:hAnsi="Arial" w:cs="Arial"/>
                <w:sz w:val="22"/>
                <w:szCs w:val="22"/>
              </w:rPr>
            </w:pPr>
            <w:r w:rsidRPr="00526A41">
              <w:rPr>
                <w:rFonts w:ascii="Arial" w:hAnsi="Arial" w:cs="Arial"/>
                <w:sz w:val="22"/>
                <w:szCs w:val="22"/>
              </w:rPr>
              <w:t xml:space="preserve">Are there robust systems and processes for learning, continuous </w:t>
            </w:r>
            <w:r w:rsidR="007647E1" w:rsidRPr="00526A41">
              <w:rPr>
                <w:rFonts w:ascii="Arial" w:hAnsi="Arial" w:cs="Arial"/>
                <w:sz w:val="22"/>
                <w:szCs w:val="22"/>
              </w:rPr>
              <w:t>improvement</w:t>
            </w:r>
            <w:r w:rsidRPr="00526A41">
              <w:rPr>
                <w:rFonts w:ascii="Arial" w:hAnsi="Arial" w:cs="Arial"/>
                <w:sz w:val="22"/>
                <w:szCs w:val="22"/>
              </w:rPr>
              <w:t xml:space="preserve"> and innovation?</w:t>
            </w:r>
          </w:p>
          <w:p w14:paraId="4621952F" w14:textId="11B2F909" w:rsidR="00D84348" w:rsidRPr="00526A41" w:rsidRDefault="00D84348" w:rsidP="00D84348">
            <w:pPr>
              <w:rPr>
                <w:rFonts w:ascii="Arial" w:hAnsi="Arial" w:cs="Arial"/>
                <w:sz w:val="22"/>
                <w:szCs w:val="22"/>
              </w:rPr>
            </w:pPr>
          </w:p>
        </w:tc>
      </w:tr>
    </w:tbl>
    <w:p w14:paraId="794BC6D9" w14:textId="7A597FF7" w:rsidR="00CD211E" w:rsidRPr="001428DE" w:rsidRDefault="007154BA" w:rsidP="00CD211E">
      <w:pPr>
        <w:pStyle w:val="Heading2"/>
        <w:rPr>
          <w:rFonts w:ascii="Arial" w:hAnsi="Arial" w:cs="Arial"/>
          <w:smallCaps w:val="0"/>
          <w:sz w:val="24"/>
          <w:szCs w:val="24"/>
          <w:lang w:val="en-GB"/>
        </w:rPr>
      </w:pPr>
      <w:bookmarkStart w:id="8" w:name="_Toc103174425"/>
      <w:r w:rsidRPr="001428DE">
        <w:rPr>
          <w:rFonts w:ascii="Arial" w:hAnsi="Arial" w:cs="Arial"/>
          <w:smallCaps w:val="0"/>
          <w:sz w:val="24"/>
          <w:szCs w:val="24"/>
          <w:lang w:val="en-GB"/>
        </w:rPr>
        <w:t>T</w:t>
      </w:r>
      <w:r w:rsidR="00CD211E" w:rsidRPr="001428DE">
        <w:rPr>
          <w:rFonts w:ascii="Arial" w:hAnsi="Arial" w:cs="Arial"/>
          <w:smallCaps w:val="0"/>
          <w:sz w:val="24"/>
          <w:szCs w:val="24"/>
          <w:lang w:val="en-GB"/>
        </w:rPr>
        <w:t xml:space="preserve">raining and </w:t>
      </w:r>
      <w:r w:rsidR="0097177C" w:rsidRPr="001428DE">
        <w:rPr>
          <w:rFonts w:ascii="Arial" w:hAnsi="Arial" w:cs="Arial"/>
          <w:smallCaps w:val="0"/>
          <w:sz w:val="24"/>
          <w:szCs w:val="24"/>
          <w:lang w:val="en-GB"/>
        </w:rPr>
        <w:t>s</w:t>
      </w:r>
      <w:r w:rsidR="00CD211E" w:rsidRPr="001428DE">
        <w:rPr>
          <w:rFonts w:ascii="Arial" w:hAnsi="Arial" w:cs="Arial"/>
          <w:smallCaps w:val="0"/>
          <w:sz w:val="24"/>
          <w:szCs w:val="24"/>
          <w:lang w:val="en-GB"/>
        </w:rPr>
        <w:t>upport</w:t>
      </w:r>
      <w:bookmarkEnd w:id="8"/>
    </w:p>
    <w:p w14:paraId="6B186937" w14:textId="77777777" w:rsidR="00CD211E" w:rsidRPr="001428DE" w:rsidRDefault="00CD211E" w:rsidP="00CD211E"/>
    <w:p w14:paraId="228962E3" w14:textId="4A48AE7C" w:rsidR="00CD211E" w:rsidRPr="001428DE" w:rsidRDefault="00202F81" w:rsidP="00CD211E">
      <w:pPr>
        <w:rPr>
          <w:rFonts w:ascii="Arial" w:hAnsi="Arial" w:cs="Arial"/>
          <w:sz w:val="22"/>
          <w:szCs w:val="22"/>
        </w:rPr>
      </w:pPr>
      <w:r w:rsidRPr="001428DE">
        <w:rPr>
          <w:rFonts w:ascii="Arial" w:hAnsi="Arial" w:cs="Arial"/>
          <w:sz w:val="22"/>
          <w:szCs w:val="22"/>
        </w:rPr>
        <w:t xml:space="preserve">The </w:t>
      </w:r>
      <w:r w:rsidR="00126844" w:rsidRPr="001428DE">
        <w:rPr>
          <w:rFonts w:ascii="Arial" w:hAnsi="Arial" w:cs="Arial"/>
          <w:sz w:val="22"/>
          <w:szCs w:val="22"/>
        </w:rPr>
        <w:t xml:space="preserve">organisation </w:t>
      </w:r>
      <w:r w:rsidR="00CD211E" w:rsidRPr="001428DE">
        <w:rPr>
          <w:rFonts w:ascii="Arial" w:hAnsi="Arial" w:cs="Arial"/>
          <w:sz w:val="22"/>
          <w:szCs w:val="22"/>
        </w:rPr>
        <w:t xml:space="preserve">will provide guidance and support to help those to whom it applies </w:t>
      </w:r>
      <w:r w:rsidR="00A97236" w:rsidRPr="001428DE">
        <w:rPr>
          <w:rFonts w:ascii="Arial" w:hAnsi="Arial" w:cs="Arial"/>
          <w:sz w:val="22"/>
          <w:szCs w:val="22"/>
        </w:rPr>
        <w:t xml:space="preserve">to </w:t>
      </w:r>
      <w:r w:rsidR="00CD211E" w:rsidRPr="001428DE">
        <w:rPr>
          <w:rFonts w:ascii="Arial" w:hAnsi="Arial" w:cs="Arial"/>
          <w:sz w:val="22"/>
          <w:szCs w:val="22"/>
        </w:rPr>
        <w:t>understand their rights and respo</w:t>
      </w:r>
      <w:r w:rsidR="0097177C" w:rsidRPr="001428DE">
        <w:rPr>
          <w:rFonts w:ascii="Arial" w:hAnsi="Arial" w:cs="Arial"/>
          <w:sz w:val="22"/>
          <w:szCs w:val="22"/>
        </w:rPr>
        <w:t xml:space="preserve">nsibilities under this policy. </w:t>
      </w:r>
      <w:r w:rsidR="00CD211E" w:rsidRPr="001428DE">
        <w:rPr>
          <w:rFonts w:ascii="Arial" w:hAnsi="Arial" w:cs="Arial"/>
          <w:sz w:val="22"/>
          <w:szCs w:val="22"/>
        </w:rPr>
        <w:t>Additional support will be provided to managers and supervisors to enable them to deal more effectively with matters arising from this policy.</w:t>
      </w:r>
      <w:r w:rsidR="00205E05" w:rsidRPr="001428DE">
        <w:rPr>
          <w:rFonts w:ascii="Arial" w:hAnsi="Arial" w:cs="Arial"/>
          <w:sz w:val="22"/>
          <w:szCs w:val="22"/>
        </w:rPr>
        <w:t xml:space="preserve"> </w:t>
      </w:r>
    </w:p>
    <w:p w14:paraId="4932EBF5" w14:textId="4192E86D" w:rsidR="00205E05" w:rsidRPr="001428DE" w:rsidRDefault="00205E05" w:rsidP="00CD211E">
      <w:pPr>
        <w:rPr>
          <w:rFonts w:ascii="Arial" w:hAnsi="Arial" w:cs="Arial"/>
          <w:sz w:val="22"/>
          <w:szCs w:val="22"/>
        </w:rPr>
      </w:pPr>
    </w:p>
    <w:p w14:paraId="13E75816" w14:textId="77777777" w:rsidR="00CD211E" w:rsidRPr="00526A41" w:rsidRDefault="00CD211E" w:rsidP="00CD211E">
      <w:pPr>
        <w:pStyle w:val="Heading1"/>
        <w:keepLines/>
        <w:pBdr>
          <w:bottom w:val="single" w:sz="4" w:space="1" w:color="595959" w:themeColor="text1" w:themeTint="A6"/>
        </w:pBdr>
        <w:spacing w:before="360" w:after="160" w:line="259" w:lineRule="auto"/>
        <w:rPr>
          <w:sz w:val="28"/>
          <w:szCs w:val="28"/>
        </w:rPr>
      </w:pPr>
      <w:bookmarkStart w:id="9" w:name="_Toc103174426"/>
      <w:r w:rsidRPr="00526A41">
        <w:rPr>
          <w:sz w:val="28"/>
          <w:szCs w:val="28"/>
        </w:rPr>
        <w:t>Scope</w:t>
      </w:r>
      <w:bookmarkEnd w:id="9"/>
    </w:p>
    <w:p w14:paraId="2D2B0C99" w14:textId="1128D4C1" w:rsidR="00CD211E" w:rsidRPr="001428DE" w:rsidRDefault="007154BA" w:rsidP="00CD211E">
      <w:pPr>
        <w:pStyle w:val="Heading2"/>
        <w:rPr>
          <w:rFonts w:ascii="Arial" w:hAnsi="Arial" w:cs="Arial"/>
          <w:smallCaps w:val="0"/>
          <w:sz w:val="24"/>
          <w:szCs w:val="24"/>
          <w:lang w:val="en-GB"/>
        </w:rPr>
      </w:pPr>
      <w:bookmarkStart w:id="10" w:name="_Toc103174427"/>
      <w:r w:rsidRPr="001428DE">
        <w:rPr>
          <w:rFonts w:ascii="Arial" w:hAnsi="Arial" w:cs="Arial"/>
          <w:smallCaps w:val="0"/>
          <w:sz w:val="24"/>
          <w:szCs w:val="24"/>
          <w:lang w:val="en-GB"/>
        </w:rPr>
        <w:t>W</w:t>
      </w:r>
      <w:r w:rsidR="00CD211E" w:rsidRPr="001428DE">
        <w:rPr>
          <w:rFonts w:ascii="Arial" w:hAnsi="Arial" w:cs="Arial"/>
          <w:smallCaps w:val="0"/>
          <w:sz w:val="24"/>
          <w:szCs w:val="24"/>
          <w:lang w:val="en-GB"/>
        </w:rPr>
        <w:t xml:space="preserve">ho </w:t>
      </w:r>
      <w:r w:rsidR="00202F81" w:rsidRPr="001428DE">
        <w:rPr>
          <w:rFonts w:ascii="Arial" w:hAnsi="Arial" w:cs="Arial"/>
          <w:smallCaps w:val="0"/>
          <w:sz w:val="24"/>
          <w:szCs w:val="24"/>
          <w:lang w:val="en-GB"/>
        </w:rPr>
        <w:t>i</w:t>
      </w:r>
      <w:r w:rsidR="00CD211E" w:rsidRPr="001428DE">
        <w:rPr>
          <w:rFonts w:ascii="Arial" w:hAnsi="Arial" w:cs="Arial"/>
          <w:smallCaps w:val="0"/>
          <w:sz w:val="24"/>
          <w:szCs w:val="24"/>
          <w:lang w:val="en-GB"/>
        </w:rPr>
        <w:t xml:space="preserve">t </w:t>
      </w:r>
      <w:r w:rsidR="00202F81" w:rsidRPr="001428DE">
        <w:rPr>
          <w:rFonts w:ascii="Arial" w:hAnsi="Arial" w:cs="Arial"/>
          <w:smallCaps w:val="0"/>
          <w:sz w:val="24"/>
          <w:szCs w:val="24"/>
          <w:lang w:val="en-GB"/>
        </w:rPr>
        <w:t>a</w:t>
      </w:r>
      <w:r w:rsidR="00CD211E" w:rsidRPr="001428DE">
        <w:rPr>
          <w:rFonts w:ascii="Arial" w:hAnsi="Arial" w:cs="Arial"/>
          <w:smallCaps w:val="0"/>
          <w:sz w:val="24"/>
          <w:szCs w:val="24"/>
          <w:lang w:val="en-GB"/>
        </w:rPr>
        <w:t xml:space="preserve">pplies </w:t>
      </w:r>
      <w:r w:rsidR="00202F81" w:rsidRPr="001428DE">
        <w:rPr>
          <w:rFonts w:ascii="Arial" w:hAnsi="Arial" w:cs="Arial"/>
          <w:smallCaps w:val="0"/>
          <w:sz w:val="24"/>
          <w:szCs w:val="24"/>
          <w:lang w:val="en-GB"/>
        </w:rPr>
        <w:t>t</w:t>
      </w:r>
      <w:r w:rsidR="00CD211E" w:rsidRPr="001428DE">
        <w:rPr>
          <w:rFonts w:ascii="Arial" w:hAnsi="Arial" w:cs="Arial"/>
          <w:smallCaps w:val="0"/>
          <w:sz w:val="24"/>
          <w:szCs w:val="24"/>
          <w:lang w:val="en-GB"/>
        </w:rPr>
        <w:t>o</w:t>
      </w:r>
      <w:bookmarkEnd w:id="10"/>
    </w:p>
    <w:p w14:paraId="678F23CB" w14:textId="77777777" w:rsidR="00CD211E" w:rsidRPr="001428DE" w:rsidRDefault="00CD211E" w:rsidP="00CD211E"/>
    <w:p w14:paraId="2FE2BAA9" w14:textId="3FBC4D27" w:rsidR="00AB0D68" w:rsidRPr="001428DE" w:rsidRDefault="00715011" w:rsidP="00CD211E">
      <w:pPr>
        <w:rPr>
          <w:rFonts w:ascii="Arial" w:hAnsi="Arial" w:cs="Arial"/>
          <w:sz w:val="22"/>
          <w:szCs w:val="22"/>
        </w:rPr>
      </w:pPr>
      <w:r w:rsidRPr="001428DE">
        <w:rPr>
          <w:rFonts w:ascii="Arial" w:hAnsi="Arial" w:cs="Arial"/>
          <w:sz w:val="22"/>
          <w:szCs w:val="22"/>
        </w:rPr>
        <w:t>The Freedom of Information Act policy</w:t>
      </w:r>
      <w:r w:rsidR="00CD211E" w:rsidRPr="001428DE">
        <w:rPr>
          <w:rFonts w:ascii="Arial" w:hAnsi="Arial" w:cs="Arial"/>
          <w:sz w:val="22"/>
          <w:szCs w:val="22"/>
        </w:rPr>
        <w:t xml:space="preserve"> applies to al</w:t>
      </w:r>
      <w:r w:rsidR="00202F81" w:rsidRPr="001428DE">
        <w:rPr>
          <w:rFonts w:ascii="Arial" w:hAnsi="Arial" w:cs="Arial"/>
          <w:sz w:val="22"/>
          <w:szCs w:val="22"/>
        </w:rPr>
        <w:t xml:space="preserve">l employees of the </w:t>
      </w:r>
      <w:r w:rsidR="00126844" w:rsidRPr="001428DE">
        <w:rPr>
          <w:rFonts w:ascii="Arial" w:hAnsi="Arial" w:cs="Arial"/>
          <w:sz w:val="22"/>
          <w:szCs w:val="22"/>
        </w:rPr>
        <w:t xml:space="preserve">organisation </w:t>
      </w:r>
      <w:r w:rsidR="0097177C" w:rsidRPr="001428DE">
        <w:rPr>
          <w:rFonts w:ascii="Arial" w:hAnsi="Arial" w:cs="Arial"/>
          <w:sz w:val="22"/>
          <w:szCs w:val="22"/>
        </w:rPr>
        <w:t xml:space="preserve">and </w:t>
      </w:r>
      <w:r w:rsidR="00CD211E" w:rsidRPr="001428DE">
        <w:rPr>
          <w:rFonts w:ascii="Arial" w:hAnsi="Arial" w:cs="Arial"/>
          <w:sz w:val="22"/>
          <w:szCs w:val="22"/>
        </w:rPr>
        <w:t>other individuals performin</w:t>
      </w:r>
      <w:r w:rsidR="0097177C" w:rsidRPr="001428DE">
        <w:rPr>
          <w:rFonts w:ascii="Arial" w:hAnsi="Arial" w:cs="Arial"/>
          <w:sz w:val="22"/>
          <w:szCs w:val="22"/>
        </w:rPr>
        <w:t>g functions in relation to the</w:t>
      </w:r>
      <w:r w:rsidR="00A97236" w:rsidRPr="001428DE">
        <w:rPr>
          <w:rFonts w:ascii="Arial" w:hAnsi="Arial" w:cs="Arial"/>
          <w:sz w:val="22"/>
          <w:szCs w:val="22"/>
        </w:rPr>
        <w:t xml:space="preserve"> organisation</w:t>
      </w:r>
      <w:r w:rsidR="0097177C" w:rsidRPr="001428DE">
        <w:rPr>
          <w:rFonts w:ascii="Arial" w:hAnsi="Arial" w:cs="Arial"/>
          <w:sz w:val="22"/>
          <w:szCs w:val="22"/>
        </w:rPr>
        <w:t xml:space="preserve"> such as agency workers, </w:t>
      </w:r>
      <w:r w:rsidR="007647E1" w:rsidRPr="001428DE">
        <w:rPr>
          <w:rFonts w:ascii="Arial" w:hAnsi="Arial" w:cs="Arial"/>
          <w:sz w:val="22"/>
          <w:szCs w:val="22"/>
        </w:rPr>
        <w:t>locums</w:t>
      </w:r>
      <w:r w:rsidR="00CD211E" w:rsidRPr="001428DE">
        <w:rPr>
          <w:rFonts w:ascii="Arial" w:hAnsi="Arial" w:cs="Arial"/>
          <w:sz w:val="22"/>
          <w:szCs w:val="22"/>
        </w:rPr>
        <w:t xml:space="preserve"> and contractors</w:t>
      </w:r>
      <w:r w:rsidR="00801988" w:rsidRPr="001428DE">
        <w:rPr>
          <w:rFonts w:ascii="Arial" w:hAnsi="Arial" w:cs="Arial"/>
          <w:sz w:val="22"/>
          <w:szCs w:val="22"/>
        </w:rPr>
        <w:t>.</w:t>
      </w:r>
      <w:r w:rsidR="00CD211E" w:rsidRPr="001428DE">
        <w:rPr>
          <w:rFonts w:ascii="Arial" w:hAnsi="Arial" w:cs="Arial"/>
          <w:sz w:val="22"/>
          <w:szCs w:val="22"/>
        </w:rPr>
        <w:t xml:space="preserve"> </w:t>
      </w:r>
      <w:r w:rsidR="003B7439" w:rsidRPr="00526A41">
        <w:rPr>
          <w:rFonts w:ascii="Arial" w:hAnsi="Arial" w:cs="Arial"/>
          <w:sz w:val="22"/>
          <w:szCs w:val="22"/>
        </w:rPr>
        <w:t xml:space="preserve">Furthermore, it applies to clinicians who may or may not be employed by the organisation but </w:t>
      </w:r>
      <w:r w:rsidR="005003DE" w:rsidRPr="00526A41">
        <w:rPr>
          <w:rFonts w:ascii="Arial" w:hAnsi="Arial" w:cs="Arial"/>
          <w:sz w:val="22"/>
          <w:szCs w:val="22"/>
        </w:rPr>
        <w:t xml:space="preserve">who are </w:t>
      </w:r>
      <w:r w:rsidR="003B7439" w:rsidRPr="00526A41">
        <w:rPr>
          <w:rFonts w:ascii="Arial" w:hAnsi="Arial" w:cs="Arial"/>
          <w:sz w:val="22"/>
          <w:szCs w:val="22"/>
        </w:rPr>
        <w:t>working under the Additional Roles Reimbursement Scheme (ARRS)</w:t>
      </w:r>
      <w:r w:rsidR="00ED34B3" w:rsidRPr="00526A41">
        <w:rPr>
          <w:rStyle w:val="FootnoteReference"/>
          <w:rFonts w:ascii="Arial" w:hAnsi="Arial" w:cs="Arial"/>
          <w:sz w:val="22"/>
          <w:szCs w:val="22"/>
        </w:rPr>
        <w:footnoteReference w:id="2"/>
      </w:r>
      <w:r w:rsidR="003B7439" w:rsidRPr="00526A41">
        <w:rPr>
          <w:rFonts w:ascii="Arial" w:hAnsi="Arial" w:cs="Arial"/>
          <w:sz w:val="22"/>
          <w:szCs w:val="22"/>
        </w:rPr>
        <w:t>.</w:t>
      </w:r>
    </w:p>
    <w:p w14:paraId="03522A21" w14:textId="36848886" w:rsidR="00CD211E" w:rsidRPr="001428DE" w:rsidRDefault="007154BA" w:rsidP="00CD211E">
      <w:pPr>
        <w:pStyle w:val="Heading2"/>
        <w:rPr>
          <w:rFonts w:ascii="Arial" w:hAnsi="Arial" w:cs="Arial"/>
          <w:smallCaps w:val="0"/>
          <w:sz w:val="24"/>
          <w:szCs w:val="24"/>
          <w:lang w:val="en-GB"/>
        </w:rPr>
      </w:pPr>
      <w:bookmarkStart w:id="11" w:name="_Toc103174428"/>
      <w:r w:rsidRPr="001428DE">
        <w:rPr>
          <w:rFonts w:ascii="Arial" w:hAnsi="Arial" w:cs="Arial"/>
          <w:smallCaps w:val="0"/>
          <w:sz w:val="24"/>
          <w:szCs w:val="24"/>
          <w:lang w:val="en-GB"/>
        </w:rPr>
        <w:t>W</w:t>
      </w:r>
      <w:r w:rsidR="00CD211E" w:rsidRPr="001428DE">
        <w:rPr>
          <w:rFonts w:ascii="Arial" w:hAnsi="Arial" w:cs="Arial"/>
          <w:smallCaps w:val="0"/>
          <w:sz w:val="24"/>
          <w:szCs w:val="24"/>
          <w:lang w:val="en-GB"/>
        </w:rPr>
        <w:t xml:space="preserve">hy and </w:t>
      </w:r>
      <w:r w:rsidR="00202F81" w:rsidRPr="001428DE">
        <w:rPr>
          <w:rFonts w:ascii="Arial" w:hAnsi="Arial" w:cs="Arial"/>
          <w:smallCaps w:val="0"/>
          <w:sz w:val="24"/>
          <w:szCs w:val="24"/>
          <w:lang w:val="en-GB"/>
        </w:rPr>
        <w:t>h</w:t>
      </w:r>
      <w:r w:rsidR="00CD211E" w:rsidRPr="001428DE">
        <w:rPr>
          <w:rFonts w:ascii="Arial" w:hAnsi="Arial" w:cs="Arial"/>
          <w:smallCaps w:val="0"/>
          <w:sz w:val="24"/>
          <w:szCs w:val="24"/>
          <w:lang w:val="en-GB"/>
        </w:rPr>
        <w:t xml:space="preserve">ow </w:t>
      </w:r>
      <w:r w:rsidR="00202F81" w:rsidRPr="001428DE">
        <w:rPr>
          <w:rFonts w:ascii="Arial" w:hAnsi="Arial" w:cs="Arial"/>
          <w:smallCaps w:val="0"/>
          <w:sz w:val="24"/>
          <w:szCs w:val="24"/>
          <w:lang w:val="en-GB"/>
        </w:rPr>
        <w:t>i</w:t>
      </w:r>
      <w:r w:rsidR="00CD211E" w:rsidRPr="001428DE">
        <w:rPr>
          <w:rFonts w:ascii="Arial" w:hAnsi="Arial" w:cs="Arial"/>
          <w:smallCaps w:val="0"/>
          <w:sz w:val="24"/>
          <w:szCs w:val="24"/>
          <w:lang w:val="en-GB"/>
        </w:rPr>
        <w:t xml:space="preserve">t </w:t>
      </w:r>
      <w:r w:rsidR="00202F81" w:rsidRPr="001428DE">
        <w:rPr>
          <w:rFonts w:ascii="Arial" w:hAnsi="Arial" w:cs="Arial"/>
          <w:smallCaps w:val="0"/>
          <w:sz w:val="24"/>
          <w:szCs w:val="24"/>
          <w:lang w:val="en-GB"/>
        </w:rPr>
        <w:t>a</w:t>
      </w:r>
      <w:r w:rsidR="00CD211E" w:rsidRPr="001428DE">
        <w:rPr>
          <w:rFonts w:ascii="Arial" w:hAnsi="Arial" w:cs="Arial"/>
          <w:smallCaps w:val="0"/>
          <w:sz w:val="24"/>
          <w:szCs w:val="24"/>
          <w:lang w:val="en-GB"/>
        </w:rPr>
        <w:t xml:space="preserve">pplies </w:t>
      </w:r>
      <w:r w:rsidR="00202F81" w:rsidRPr="001428DE">
        <w:rPr>
          <w:rFonts w:ascii="Arial" w:hAnsi="Arial" w:cs="Arial"/>
          <w:smallCaps w:val="0"/>
          <w:sz w:val="24"/>
          <w:szCs w:val="24"/>
          <w:lang w:val="en-GB"/>
        </w:rPr>
        <w:t>t</w:t>
      </w:r>
      <w:r w:rsidR="00CD211E" w:rsidRPr="001428DE">
        <w:rPr>
          <w:rFonts w:ascii="Arial" w:hAnsi="Arial" w:cs="Arial"/>
          <w:smallCaps w:val="0"/>
          <w:sz w:val="24"/>
          <w:szCs w:val="24"/>
          <w:lang w:val="en-GB"/>
        </w:rPr>
        <w:t xml:space="preserve">o </w:t>
      </w:r>
      <w:r w:rsidR="00202F81" w:rsidRPr="001428DE">
        <w:rPr>
          <w:rFonts w:ascii="Arial" w:hAnsi="Arial" w:cs="Arial"/>
          <w:smallCaps w:val="0"/>
          <w:sz w:val="24"/>
          <w:szCs w:val="24"/>
          <w:lang w:val="en-GB"/>
        </w:rPr>
        <w:t>t</w:t>
      </w:r>
      <w:r w:rsidR="00CD211E" w:rsidRPr="001428DE">
        <w:rPr>
          <w:rFonts w:ascii="Arial" w:hAnsi="Arial" w:cs="Arial"/>
          <w:smallCaps w:val="0"/>
          <w:sz w:val="24"/>
          <w:szCs w:val="24"/>
          <w:lang w:val="en-GB"/>
        </w:rPr>
        <w:t>hem</w:t>
      </w:r>
      <w:bookmarkEnd w:id="11"/>
    </w:p>
    <w:p w14:paraId="0226DDE1" w14:textId="77777777" w:rsidR="00CD211E" w:rsidRPr="001428DE" w:rsidRDefault="00CD211E" w:rsidP="00CD211E">
      <w:pPr>
        <w:rPr>
          <w:rFonts w:cstheme="minorHAnsi"/>
        </w:rPr>
      </w:pPr>
    </w:p>
    <w:p w14:paraId="12521C00" w14:textId="6C9FA166" w:rsidR="00ED7252" w:rsidRPr="00526A41" w:rsidRDefault="00ED7252" w:rsidP="00660EB2">
      <w:pPr>
        <w:rPr>
          <w:rFonts w:ascii="Arial" w:hAnsi="Arial" w:cs="Arial"/>
          <w:sz w:val="22"/>
          <w:szCs w:val="22"/>
        </w:rPr>
      </w:pPr>
      <w:r w:rsidRPr="00526A41">
        <w:rPr>
          <w:rFonts w:ascii="Arial" w:hAnsi="Arial" w:cs="Arial"/>
          <w:sz w:val="22"/>
          <w:szCs w:val="22"/>
        </w:rPr>
        <w:t xml:space="preserve">The policy will provide a framework within which </w:t>
      </w:r>
      <w:r w:rsidR="009A7295">
        <w:rPr>
          <w:rFonts w:ascii="Arial" w:hAnsi="Arial" w:cs="Arial"/>
          <w:sz w:val="22"/>
          <w:szCs w:val="22"/>
        </w:rPr>
        <w:t xml:space="preserve">Regent House Surgery </w:t>
      </w:r>
      <w:r w:rsidRPr="00526A41">
        <w:rPr>
          <w:rFonts w:ascii="Arial" w:hAnsi="Arial" w:cs="Arial"/>
          <w:sz w:val="22"/>
          <w:szCs w:val="22"/>
        </w:rPr>
        <w:t>will ensure compliance with the requirements of the Act and will underpin any operational procedures and activities connected with the implementation of the FOIA.</w:t>
      </w:r>
    </w:p>
    <w:p w14:paraId="37EAAC0D" w14:textId="77777777" w:rsidR="00ED7252" w:rsidRPr="001428DE" w:rsidRDefault="00ED7252" w:rsidP="00660EB2">
      <w:pPr>
        <w:rPr>
          <w:rFonts w:ascii="Arial" w:hAnsi="Arial" w:cs="Arial"/>
          <w:sz w:val="22"/>
          <w:szCs w:val="22"/>
        </w:rPr>
      </w:pPr>
    </w:p>
    <w:p w14:paraId="7E23E942" w14:textId="731B193D" w:rsidR="00CD211E" w:rsidRPr="001428DE" w:rsidRDefault="0097177C" w:rsidP="00660EB2">
      <w:pPr>
        <w:rPr>
          <w:rFonts w:ascii="Arial" w:hAnsi="Arial" w:cs="Arial"/>
          <w:sz w:val="22"/>
          <w:szCs w:val="22"/>
        </w:rPr>
      </w:pPr>
      <w:r w:rsidRPr="001428DE">
        <w:rPr>
          <w:rFonts w:ascii="Arial" w:hAnsi="Arial" w:cs="Arial"/>
          <w:sz w:val="22"/>
          <w:szCs w:val="22"/>
        </w:rPr>
        <w:t xml:space="preserve">The </w:t>
      </w:r>
      <w:r w:rsidR="00126844" w:rsidRPr="001428DE">
        <w:rPr>
          <w:rFonts w:ascii="Arial" w:hAnsi="Arial" w:cs="Arial"/>
          <w:sz w:val="22"/>
          <w:szCs w:val="22"/>
        </w:rPr>
        <w:t xml:space="preserve">organisation </w:t>
      </w:r>
      <w:r w:rsidR="00CD211E" w:rsidRPr="001428DE">
        <w:rPr>
          <w:rFonts w:ascii="Arial" w:hAnsi="Arial" w:cs="Arial"/>
          <w:sz w:val="22"/>
          <w:szCs w:val="22"/>
        </w:rPr>
        <w:t>aims to design and implement policies and procedures that meet the diverse needs of our service and workforce, ensuring that none are placed at a disadvantage over others, in accordan</w:t>
      </w:r>
      <w:r w:rsidRPr="001428DE">
        <w:rPr>
          <w:rFonts w:ascii="Arial" w:hAnsi="Arial" w:cs="Arial"/>
          <w:sz w:val="22"/>
          <w:szCs w:val="22"/>
        </w:rPr>
        <w:t xml:space="preserve">ce with the </w:t>
      </w:r>
      <w:hyperlink r:id="rId13" w:history="1">
        <w:r w:rsidRPr="001428DE">
          <w:rPr>
            <w:rStyle w:val="Hyperlink"/>
            <w:rFonts w:ascii="Arial" w:hAnsi="Arial" w:cs="Arial"/>
            <w:sz w:val="22"/>
            <w:szCs w:val="22"/>
          </w:rPr>
          <w:t>Equality Act 2010</w:t>
        </w:r>
      </w:hyperlink>
      <w:r w:rsidRPr="001428DE">
        <w:rPr>
          <w:rFonts w:ascii="Arial" w:hAnsi="Arial" w:cs="Arial"/>
          <w:sz w:val="22"/>
          <w:szCs w:val="22"/>
        </w:rPr>
        <w:t xml:space="preserve">. </w:t>
      </w:r>
      <w:r w:rsidR="00CD211E" w:rsidRPr="001428DE">
        <w:rPr>
          <w:rFonts w:ascii="Arial" w:hAnsi="Arial" w:cs="Arial"/>
          <w:sz w:val="22"/>
          <w:szCs w:val="22"/>
        </w:rPr>
        <w:t>Consideration has been given to the impact t</w:t>
      </w:r>
      <w:r w:rsidRPr="001428DE">
        <w:rPr>
          <w:rFonts w:ascii="Arial" w:hAnsi="Arial" w:cs="Arial"/>
          <w:sz w:val="22"/>
          <w:szCs w:val="22"/>
        </w:rPr>
        <w:t>his policy might have</w:t>
      </w:r>
      <w:r w:rsidR="00A97236" w:rsidRPr="001428DE">
        <w:rPr>
          <w:rFonts w:ascii="Arial" w:hAnsi="Arial" w:cs="Arial"/>
          <w:sz w:val="22"/>
          <w:szCs w:val="22"/>
        </w:rPr>
        <w:t xml:space="preserve"> regarding </w:t>
      </w:r>
      <w:r w:rsidR="00CD211E" w:rsidRPr="001428DE">
        <w:rPr>
          <w:rFonts w:ascii="Arial" w:hAnsi="Arial" w:cs="Arial"/>
          <w:sz w:val="22"/>
          <w:szCs w:val="22"/>
        </w:rPr>
        <w:t>the individual protected characteristics of those to whom it applies.</w:t>
      </w:r>
    </w:p>
    <w:p w14:paraId="56E33CC0" w14:textId="77777777" w:rsidR="00AA6AE1" w:rsidRPr="001428DE" w:rsidRDefault="00AA6AE1" w:rsidP="00CD211E">
      <w:pPr>
        <w:rPr>
          <w:rFonts w:ascii="Arial" w:hAnsi="Arial" w:cs="Arial"/>
          <w:sz w:val="22"/>
          <w:szCs w:val="22"/>
        </w:rPr>
      </w:pPr>
    </w:p>
    <w:p w14:paraId="666CFEAC" w14:textId="0BCCF2C1" w:rsidR="00AA6AE1" w:rsidRPr="00526A41" w:rsidRDefault="004436EC" w:rsidP="00660EB2">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Any failure to adhere to this policy and its associated procedures may result in disciplinary action. Managers at all levels are responsible for ensuring that the staff for whom they are </w:t>
      </w:r>
      <w:r w:rsidRPr="00526A41">
        <w:rPr>
          <w:rFonts w:ascii="Arial" w:hAnsi="Arial" w:cs="Arial"/>
          <w:color w:val="000000" w:themeColor="text1"/>
          <w:sz w:val="22"/>
          <w:szCs w:val="22"/>
        </w:rPr>
        <w:lastRenderedPageBreak/>
        <w:t>responsible are aware of and adhere to this policy. Managers are also responsible for ensuring staff are updated in regard to any changes in this policy.</w:t>
      </w:r>
    </w:p>
    <w:p w14:paraId="38E9C0BF" w14:textId="11AE23BB" w:rsidR="000C7E89" w:rsidRPr="00526A41" w:rsidRDefault="00063D1E" w:rsidP="000C7E89">
      <w:pPr>
        <w:pStyle w:val="Heading1"/>
        <w:keepLines/>
        <w:pBdr>
          <w:bottom w:val="single" w:sz="4" w:space="1" w:color="595959" w:themeColor="text1" w:themeTint="A6"/>
        </w:pBdr>
        <w:spacing w:before="360" w:after="160" w:line="259" w:lineRule="auto"/>
        <w:rPr>
          <w:sz w:val="28"/>
          <w:szCs w:val="28"/>
        </w:rPr>
      </w:pPr>
      <w:bookmarkStart w:id="12" w:name="_Toc103174429"/>
      <w:r w:rsidRPr="00526A41">
        <w:rPr>
          <w:sz w:val="28"/>
          <w:szCs w:val="28"/>
        </w:rPr>
        <w:t>Definition of terms</w:t>
      </w:r>
      <w:bookmarkEnd w:id="12"/>
    </w:p>
    <w:p w14:paraId="618C0512" w14:textId="77777777" w:rsidR="000C7E89" w:rsidRPr="001428DE" w:rsidRDefault="000C7E89" w:rsidP="000C7E89">
      <w:pPr>
        <w:pStyle w:val="Heading2"/>
        <w:rPr>
          <w:rFonts w:ascii="Arial" w:hAnsi="Arial" w:cs="Arial"/>
          <w:smallCaps w:val="0"/>
          <w:sz w:val="24"/>
          <w:szCs w:val="24"/>
          <w:lang w:val="en-GB"/>
        </w:rPr>
      </w:pPr>
      <w:bookmarkStart w:id="13" w:name="_Toc103174430"/>
      <w:r w:rsidRPr="001428DE">
        <w:rPr>
          <w:rFonts w:ascii="Arial" w:hAnsi="Arial" w:cs="Arial"/>
          <w:smallCaps w:val="0"/>
          <w:sz w:val="24"/>
          <w:szCs w:val="24"/>
          <w:lang w:val="en-GB"/>
        </w:rPr>
        <w:t>Absolute exemption</w:t>
      </w:r>
      <w:bookmarkEnd w:id="13"/>
      <w:r w:rsidRPr="001428DE">
        <w:rPr>
          <w:rFonts w:ascii="Arial" w:hAnsi="Arial" w:cs="Arial"/>
          <w:smallCaps w:val="0"/>
          <w:sz w:val="24"/>
          <w:szCs w:val="24"/>
          <w:lang w:val="en-GB"/>
        </w:rPr>
        <w:t xml:space="preserve"> </w:t>
      </w:r>
    </w:p>
    <w:p w14:paraId="732F611E"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4BC00B60" w14:textId="77777777" w:rsidR="00B61313"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Applied to information that does not have to be released to the applicant either through a Publication Scheme or through the general right of access under the Act. </w:t>
      </w:r>
    </w:p>
    <w:p w14:paraId="6D7F2762" w14:textId="77777777" w:rsidR="00B61313" w:rsidRPr="00526A41" w:rsidRDefault="00B61313" w:rsidP="000C7E89">
      <w:pPr>
        <w:widowControl w:val="0"/>
        <w:autoSpaceDE w:val="0"/>
        <w:autoSpaceDN w:val="0"/>
        <w:adjustRightInd w:val="0"/>
        <w:rPr>
          <w:rFonts w:ascii="Arial" w:eastAsia="Calibri" w:hAnsi="Arial" w:cs="Arial"/>
          <w:color w:val="000000"/>
          <w:sz w:val="22"/>
          <w:szCs w:val="22"/>
        </w:rPr>
      </w:pPr>
    </w:p>
    <w:p w14:paraId="0402E4B7" w14:textId="3CDC60ED"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Information to which an absolute exemption applies does not require a public authority to take a test of prejudice or the balance of public interest to be in favour of nondisclosure. Reference to absolute exemptions can be found in Part I,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ection 2 and Part II of the Act.</w:t>
      </w:r>
    </w:p>
    <w:p w14:paraId="3486A54A" w14:textId="77777777" w:rsidR="000C7E89" w:rsidRPr="00F0088A" w:rsidRDefault="000C7E89" w:rsidP="000C7E89">
      <w:pPr>
        <w:pStyle w:val="Heading2"/>
        <w:rPr>
          <w:rFonts w:ascii="Arial" w:hAnsi="Arial" w:cs="Arial"/>
          <w:smallCaps w:val="0"/>
          <w:sz w:val="24"/>
          <w:szCs w:val="24"/>
          <w:lang w:val="en-GB"/>
        </w:rPr>
      </w:pPr>
      <w:bookmarkStart w:id="14" w:name="_Toc103174431"/>
      <w:r w:rsidRPr="00F0088A">
        <w:rPr>
          <w:rFonts w:ascii="Arial" w:hAnsi="Arial" w:cs="Arial"/>
          <w:smallCaps w:val="0"/>
          <w:sz w:val="24"/>
          <w:szCs w:val="24"/>
          <w:lang w:val="en-GB"/>
        </w:rPr>
        <w:t>Applicant</w:t>
      </w:r>
      <w:bookmarkEnd w:id="14"/>
      <w:r w:rsidRPr="00F0088A">
        <w:rPr>
          <w:rFonts w:ascii="Arial" w:hAnsi="Arial" w:cs="Arial"/>
          <w:smallCaps w:val="0"/>
          <w:sz w:val="24"/>
          <w:szCs w:val="24"/>
          <w:lang w:val="en-GB"/>
        </w:rPr>
        <w:t xml:space="preserve"> </w:t>
      </w:r>
    </w:p>
    <w:p w14:paraId="4256789E"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51E0D0B6" w14:textId="518AC64D"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individual(s), group or organisation requesting access to information under the Act</w:t>
      </w:r>
    </w:p>
    <w:p w14:paraId="3D64A03C" w14:textId="50B48884" w:rsidR="000C7E89" w:rsidRPr="00F0088A" w:rsidRDefault="000C7E89" w:rsidP="000C7E89">
      <w:pPr>
        <w:pStyle w:val="Heading2"/>
        <w:rPr>
          <w:rFonts w:ascii="Arial" w:hAnsi="Arial" w:cs="Arial"/>
          <w:smallCaps w:val="0"/>
          <w:sz w:val="24"/>
          <w:szCs w:val="24"/>
          <w:lang w:val="en-GB"/>
        </w:rPr>
      </w:pPr>
      <w:bookmarkStart w:id="15" w:name="_Toc103174432"/>
      <w:r w:rsidRPr="00F0088A">
        <w:rPr>
          <w:rFonts w:ascii="Arial" w:hAnsi="Arial" w:cs="Arial"/>
          <w:smallCaps w:val="0"/>
          <w:sz w:val="24"/>
          <w:szCs w:val="24"/>
          <w:lang w:val="en-GB"/>
        </w:rPr>
        <w:t xml:space="preserve">Duty to confirm or </w:t>
      </w:r>
      <w:bookmarkEnd w:id="15"/>
      <w:r w:rsidR="009A7295" w:rsidRPr="00F0088A">
        <w:rPr>
          <w:rFonts w:ascii="Arial" w:hAnsi="Arial" w:cs="Arial"/>
          <w:smallCaps w:val="0"/>
          <w:sz w:val="24"/>
          <w:szCs w:val="24"/>
          <w:lang w:val="en-GB"/>
        </w:rPr>
        <w:t>deny.</w:t>
      </w:r>
      <w:r w:rsidRPr="00F0088A">
        <w:rPr>
          <w:rFonts w:ascii="Arial" w:hAnsi="Arial" w:cs="Arial"/>
          <w:smallCaps w:val="0"/>
          <w:sz w:val="24"/>
          <w:szCs w:val="24"/>
          <w:lang w:val="en-GB"/>
        </w:rPr>
        <w:t xml:space="preserve"> </w:t>
      </w:r>
    </w:p>
    <w:p w14:paraId="0DCF7D83"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5F97A581" w14:textId="3DAFA9C0" w:rsidR="000C7E89" w:rsidRPr="00526A41" w:rsidRDefault="001F731A" w:rsidP="000C7E89">
      <w:pPr>
        <w:widowControl w:val="0"/>
        <w:autoSpaceDE w:val="0"/>
        <w:autoSpaceDN w:val="0"/>
        <w:adjustRightInd w:val="0"/>
        <w:rPr>
          <w:rFonts w:ascii="Arial" w:eastAsia="Calibri" w:hAnsi="Arial" w:cs="Arial"/>
          <w:color w:val="000000"/>
          <w:sz w:val="22"/>
          <w:szCs w:val="22"/>
        </w:rPr>
      </w:pPr>
      <w:r w:rsidRPr="00F0088A">
        <w:rPr>
          <w:rFonts w:ascii="Arial" w:eastAsia="Calibri" w:hAnsi="Arial" w:cs="Arial"/>
          <w:color w:val="000000"/>
          <w:sz w:val="22"/>
          <w:szCs w:val="22"/>
        </w:rPr>
        <w:t>The FOI Act 2000 states that a</w:t>
      </w:r>
      <w:r w:rsidR="000C7E89" w:rsidRPr="00F0088A">
        <w:rPr>
          <w:rFonts w:ascii="Arial" w:eastAsia="Calibri" w:hAnsi="Arial" w:cs="Arial"/>
          <w:color w:val="000000"/>
          <w:sz w:val="22"/>
          <w:szCs w:val="22"/>
        </w:rPr>
        <w:t>ny person making a request for information to a public authority is entitled to be informed in writing by that authority whether the public authority holds the information specified in the request or not.</w:t>
      </w:r>
    </w:p>
    <w:p w14:paraId="645E9986" w14:textId="21FD8995" w:rsidR="000C7E89" w:rsidRPr="001428DE" w:rsidRDefault="000C7E89" w:rsidP="000C7E89">
      <w:pPr>
        <w:pStyle w:val="Heading2"/>
        <w:rPr>
          <w:rFonts w:ascii="Arial" w:hAnsi="Arial" w:cs="Arial"/>
          <w:smallCaps w:val="0"/>
          <w:sz w:val="24"/>
          <w:szCs w:val="24"/>
          <w:lang w:val="en-GB"/>
        </w:rPr>
      </w:pPr>
      <w:bookmarkStart w:id="16" w:name="_Toc103174433"/>
      <w:r w:rsidRPr="001428DE">
        <w:rPr>
          <w:rFonts w:ascii="Arial" w:hAnsi="Arial" w:cs="Arial"/>
          <w:smallCaps w:val="0"/>
          <w:sz w:val="24"/>
          <w:szCs w:val="24"/>
          <w:lang w:val="en-GB"/>
        </w:rPr>
        <w:t xml:space="preserve">Exemption </w:t>
      </w:r>
      <w:r w:rsidR="00F515BF" w:rsidRPr="001428DE">
        <w:rPr>
          <w:rFonts w:ascii="Arial" w:hAnsi="Arial" w:cs="Arial"/>
          <w:smallCaps w:val="0"/>
          <w:sz w:val="24"/>
          <w:szCs w:val="24"/>
          <w:lang w:val="en-GB"/>
        </w:rPr>
        <w:t>p</w:t>
      </w:r>
      <w:r w:rsidRPr="001428DE">
        <w:rPr>
          <w:rFonts w:ascii="Arial" w:hAnsi="Arial" w:cs="Arial"/>
          <w:smallCaps w:val="0"/>
          <w:sz w:val="24"/>
          <w:szCs w:val="24"/>
          <w:lang w:val="en-GB"/>
        </w:rPr>
        <w:t xml:space="preserve">ending </w:t>
      </w:r>
      <w:bookmarkEnd w:id="16"/>
      <w:r w:rsidR="009A7295" w:rsidRPr="001428DE">
        <w:rPr>
          <w:rFonts w:ascii="Arial" w:hAnsi="Arial" w:cs="Arial"/>
          <w:smallCaps w:val="0"/>
          <w:sz w:val="24"/>
          <w:szCs w:val="24"/>
          <w:lang w:val="en-GB"/>
        </w:rPr>
        <w:t>notice.</w:t>
      </w:r>
      <w:r w:rsidRPr="001428DE">
        <w:rPr>
          <w:rFonts w:ascii="Arial" w:hAnsi="Arial" w:cs="Arial"/>
          <w:smallCaps w:val="0"/>
          <w:sz w:val="24"/>
          <w:szCs w:val="24"/>
          <w:lang w:val="en-GB"/>
        </w:rPr>
        <w:t xml:space="preserve"> </w:t>
      </w:r>
    </w:p>
    <w:p w14:paraId="2A57E0EF" w14:textId="77777777" w:rsidR="000C7E89" w:rsidRPr="00526A41" w:rsidRDefault="000C7E89" w:rsidP="000C7E89">
      <w:pPr>
        <w:widowControl w:val="0"/>
        <w:autoSpaceDE w:val="0"/>
        <w:autoSpaceDN w:val="0"/>
        <w:adjustRightInd w:val="0"/>
        <w:rPr>
          <w:rFonts w:ascii="Arial" w:eastAsia="Calibri" w:hAnsi="Arial" w:cs="Arial"/>
          <w:sz w:val="22"/>
          <w:szCs w:val="22"/>
        </w:rPr>
      </w:pPr>
    </w:p>
    <w:p w14:paraId="5B6E43F9" w14:textId="779171C9" w:rsidR="000C7E89" w:rsidRPr="00526A41" w:rsidRDefault="000C7E89" w:rsidP="000C7E89">
      <w:pPr>
        <w:widowControl w:val="0"/>
        <w:autoSpaceDE w:val="0"/>
        <w:autoSpaceDN w:val="0"/>
        <w:adjustRightInd w:val="0"/>
        <w:rPr>
          <w:rFonts w:ascii="Arial" w:eastAsia="Calibri" w:hAnsi="Arial" w:cs="Arial"/>
          <w:sz w:val="22"/>
          <w:szCs w:val="22"/>
        </w:rPr>
      </w:pPr>
      <w:r w:rsidRPr="00526A41">
        <w:rPr>
          <w:rFonts w:ascii="Arial" w:eastAsia="Calibri" w:hAnsi="Arial" w:cs="Arial"/>
          <w:sz w:val="22"/>
          <w:szCs w:val="22"/>
        </w:rPr>
        <w:t xml:space="preserve">A written notification issued to an applicant stating it is not possible to confirm that an exemption </w:t>
      </w:r>
      <w:r w:rsidR="009A7295" w:rsidRPr="00526A41">
        <w:rPr>
          <w:rFonts w:ascii="Arial" w:eastAsia="Calibri" w:hAnsi="Arial" w:cs="Arial"/>
          <w:sz w:val="22"/>
          <w:szCs w:val="22"/>
        </w:rPr>
        <w:t>applies,</w:t>
      </w:r>
      <w:r w:rsidRPr="00526A41">
        <w:rPr>
          <w:rFonts w:ascii="Arial" w:eastAsia="Calibri" w:hAnsi="Arial" w:cs="Arial"/>
          <w:sz w:val="22"/>
          <w:szCs w:val="22"/>
        </w:rPr>
        <w:t xml:space="preserve"> and the issues remains under consideration within the </w:t>
      </w:r>
      <w:r w:rsidR="00F515BF" w:rsidRPr="00526A41">
        <w:rPr>
          <w:rFonts w:ascii="Arial" w:eastAsia="Calibri" w:hAnsi="Arial" w:cs="Arial"/>
          <w:sz w:val="22"/>
          <w:szCs w:val="22"/>
        </w:rPr>
        <w:t>o</w:t>
      </w:r>
      <w:r w:rsidRPr="00526A41">
        <w:rPr>
          <w:rFonts w:ascii="Arial" w:eastAsia="Calibri" w:hAnsi="Arial" w:cs="Arial"/>
          <w:sz w:val="22"/>
          <w:szCs w:val="22"/>
        </w:rPr>
        <w:t>rganisation.  An estimated date at which a firm judgement will be made will be stated.</w:t>
      </w:r>
    </w:p>
    <w:p w14:paraId="6AEEA219" w14:textId="45594D00" w:rsidR="000C7E89" w:rsidRPr="00F0088A" w:rsidRDefault="000C7E89" w:rsidP="000C7E89">
      <w:pPr>
        <w:pStyle w:val="Heading2"/>
        <w:rPr>
          <w:rFonts w:ascii="Arial" w:hAnsi="Arial" w:cs="Arial"/>
          <w:smallCaps w:val="0"/>
          <w:sz w:val="24"/>
          <w:szCs w:val="24"/>
        </w:rPr>
      </w:pPr>
      <w:bookmarkStart w:id="17" w:name="_Toc103174434"/>
      <w:r w:rsidRPr="00F0088A">
        <w:rPr>
          <w:rFonts w:ascii="Arial" w:hAnsi="Arial" w:cs="Arial"/>
          <w:smallCaps w:val="0"/>
          <w:sz w:val="24"/>
          <w:szCs w:val="24"/>
        </w:rPr>
        <w:t xml:space="preserve">Fees </w:t>
      </w:r>
      <w:bookmarkEnd w:id="17"/>
      <w:r w:rsidR="009A7295" w:rsidRPr="00F0088A">
        <w:rPr>
          <w:rFonts w:ascii="Arial" w:hAnsi="Arial" w:cs="Arial"/>
          <w:smallCaps w:val="0"/>
          <w:sz w:val="24"/>
          <w:szCs w:val="24"/>
        </w:rPr>
        <w:t>notice.</w:t>
      </w:r>
      <w:r w:rsidRPr="00F0088A">
        <w:rPr>
          <w:rFonts w:ascii="Arial" w:hAnsi="Arial" w:cs="Arial"/>
          <w:smallCaps w:val="0"/>
          <w:sz w:val="24"/>
          <w:szCs w:val="24"/>
        </w:rPr>
        <w:t xml:space="preserve"> </w:t>
      </w:r>
    </w:p>
    <w:p w14:paraId="6C33C610"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2017E9EF" w14:textId="70E73627"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A written notification issued to an applicant stating that a fee is payable and exempts public authorities from being obliged to disclose information until the fee has been paid. The applicant will have three months from the date of notification to pay the fee before the request lapses.</w:t>
      </w:r>
    </w:p>
    <w:p w14:paraId="1A7F3F21" w14:textId="6E151765" w:rsidR="000C7E89" w:rsidRPr="001428DE" w:rsidRDefault="000C7E89" w:rsidP="000C7E89">
      <w:pPr>
        <w:pStyle w:val="Heading2"/>
        <w:rPr>
          <w:rFonts w:ascii="Arial" w:hAnsi="Arial" w:cs="Arial"/>
          <w:smallCaps w:val="0"/>
          <w:sz w:val="24"/>
          <w:szCs w:val="24"/>
          <w:lang w:val="en-GB"/>
        </w:rPr>
      </w:pPr>
      <w:bookmarkStart w:id="18" w:name="_Toc103174435"/>
      <w:r w:rsidRPr="001428DE">
        <w:rPr>
          <w:rFonts w:ascii="Arial" w:hAnsi="Arial" w:cs="Arial"/>
          <w:smallCaps w:val="0"/>
          <w:sz w:val="24"/>
          <w:szCs w:val="24"/>
          <w:lang w:val="en-GB"/>
        </w:rPr>
        <w:t xml:space="preserve">Fees </w:t>
      </w:r>
      <w:r w:rsidR="00F515BF" w:rsidRPr="001428DE">
        <w:rPr>
          <w:rFonts w:ascii="Arial" w:hAnsi="Arial" w:cs="Arial"/>
          <w:smallCaps w:val="0"/>
          <w:sz w:val="24"/>
          <w:szCs w:val="24"/>
          <w:lang w:val="en-GB"/>
        </w:rPr>
        <w:t>r</w:t>
      </w:r>
      <w:r w:rsidRPr="001428DE">
        <w:rPr>
          <w:rFonts w:ascii="Arial" w:hAnsi="Arial" w:cs="Arial"/>
          <w:smallCaps w:val="0"/>
          <w:sz w:val="24"/>
          <w:szCs w:val="24"/>
          <w:lang w:val="en-GB"/>
        </w:rPr>
        <w:t>egulations</w:t>
      </w:r>
      <w:bookmarkEnd w:id="18"/>
      <w:r w:rsidRPr="001428DE">
        <w:rPr>
          <w:rFonts w:ascii="Arial" w:hAnsi="Arial" w:cs="Arial"/>
          <w:smallCaps w:val="0"/>
          <w:sz w:val="24"/>
          <w:szCs w:val="24"/>
          <w:lang w:val="en-GB"/>
        </w:rPr>
        <w:t xml:space="preserve"> </w:t>
      </w:r>
    </w:p>
    <w:p w14:paraId="52D247F9" w14:textId="77777777" w:rsidR="000C7E89" w:rsidRPr="00526A41" w:rsidRDefault="000C7E89" w:rsidP="000C7E89">
      <w:pPr>
        <w:widowControl w:val="0"/>
        <w:autoSpaceDE w:val="0"/>
        <w:autoSpaceDN w:val="0"/>
        <w:adjustRightInd w:val="0"/>
        <w:rPr>
          <w:rFonts w:ascii="Arial" w:eastAsia="Calibri" w:hAnsi="Arial" w:cs="Arial"/>
          <w:b/>
          <w:bCs/>
          <w:color w:val="000000"/>
          <w:sz w:val="22"/>
          <w:szCs w:val="22"/>
        </w:rPr>
      </w:pPr>
    </w:p>
    <w:p w14:paraId="62D2E159" w14:textId="66834AB6"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National regulations that will prohibit a fee with regard to certain types of </w:t>
      </w:r>
      <w:r w:rsidR="009A7295" w:rsidRPr="00526A41">
        <w:rPr>
          <w:rFonts w:ascii="Arial" w:eastAsia="Calibri" w:hAnsi="Arial" w:cs="Arial"/>
          <w:color w:val="000000"/>
          <w:sz w:val="22"/>
          <w:szCs w:val="22"/>
        </w:rPr>
        <w:t>requests</w:t>
      </w:r>
      <w:r w:rsidRPr="00526A41">
        <w:rPr>
          <w:rFonts w:ascii="Arial" w:eastAsia="Calibri" w:hAnsi="Arial" w:cs="Arial"/>
          <w:color w:val="000000"/>
          <w:sz w:val="22"/>
          <w:szCs w:val="22"/>
        </w:rPr>
        <w:t xml:space="preserve">, set an upper limit on amounts that may be charged and prescribe the manner in which any fees are to be calculated. The regulations will not apply where provision is made under another Act as to the fee that may be charged for the provision of </w:t>
      </w:r>
      <w:r w:rsidR="009A7295" w:rsidRPr="00526A41">
        <w:rPr>
          <w:rFonts w:ascii="Arial" w:eastAsia="Calibri" w:hAnsi="Arial" w:cs="Arial"/>
          <w:color w:val="000000"/>
          <w:sz w:val="22"/>
          <w:szCs w:val="22"/>
        </w:rPr>
        <w:t>information</w:t>
      </w:r>
      <w:r w:rsidRPr="00526A41">
        <w:rPr>
          <w:rFonts w:ascii="Arial" w:eastAsia="Calibri" w:hAnsi="Arial" w:cs="Arial"/>
          <w:color w:val="000000"/>
          <w:sz w:val="22"/>
          <w:szCs w:val="22"/>
        </w:rPr>
        <w:t>.</w:t>
      </w:r>
    </w:p>
    <w:p w14:paraId="64F15A02" w14:textId="77777777" w:rsidR="000C7E89" w:rsidRPr="001428DE" w:rsidRDefault="000C7E89" w:rsidP="000C7E89">
      <w:pPr>
        <w:pStyle w:val="Heading2"/>
        <w:rPr>
          <w:rFonts w:ascii="Arial" w:hAnsi="Arial" w:cs="Arial"/>
          <w:smallCaps w:val="0"/>
          <w:sz w:val="24"/>
          <w:szCs w:val="24"/>
          <w:lang w:val="en-GB"/>
        </w:rPr>
      </w:pPr>
      <w:bookmarkStart w:id="19" w:name="_Toc103174436"/>
      <w:r w:rsidRPr="001428DE">
        <w:rPr>
          <w:rFonts w:ascii="Arial" w:hAnsi="Arial" w:cs="Arial"/>
          <w:smallCaps w:val="0"/>
          <w:sz w:val="24"/>
          <w:szCs w:val="24"/>
          <w:lang w:val="en-GB"/>
        </w:rPr>
        <w:t>General right of access</w:t>
      </w:r>
      <w:bookmarkEnd w:id="19"/>
      <w:r w:rsidRPr="001428DE">
        <w:rPr>
          <w:rFonts w:ascii="Arial" w:hAnsi="Arial" w:cs="Arial"/>
          <w:smallCaps w:val="0"/>
          <w:sz w:val="24"/>
          <w:szCs w:val="24"/>
          <w:lang w:val="en-GB"/>
        </w:rPr>
        <w:t xml:space="preserve"> </w:t>
      </w:r>
    </w:p>
    <w:p w14:paraId="7E9249E4"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65165CC5" w14:textId="2417F995" w:rsidR="000235C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Section 1 of the Act confers a general right of access to information held by public authorities</w:t>
      </w:r>
      <w:r w:rsidR="00C74633" w:rsidRPr="00526A41">
        <w:rPr>
          <w:rFonts w:ascii="Arial" w:eastAsia="Calibri" w:hAnsi="Arial" w:cs="Arial"/>
          <w:color w:val="000000"/>
          <w:sz w:val="22"/>
          <w:szCs w:val="22"/>
        </w:rPr>
        <w:t>.</w:t>
      </w:r>
      <w:r w:rsidRPr="00526A41">
        <w:rPr>
          <w:rFonts w:ascii="Arial" w:eastAsia="Calibri" w:hAnsi="Arial" w:cs="Arial"/>
          <w:color w:val="000000"/>
          <w:sz w:val="22"/>
          <w:szCs w:val="22"/>
        </w:rPr>
        <w:t xml:space="preserve"> An</w:t>
      </w:r>
      <w:r w:rsidR="00F515BF" w:rsidRPr="00526A41">
        <w:rPr>
          <w:rFonts w:ascii="Arial" w:eastAsia="Calibri" w:hAnsi="Arial" w:cs="Arial"/>
          <w:color w:val="000000"/>
          <w:sz w:val="22"/>
          <w:szCs w:val="22"/>
        </w:rPr>
        <w:t xml:space="preserve"> </w:t>
      </w:r>
      <w:r w:rsidRPr="00526A41">
        <w:rPr>
          <w:rFonts w:ascii="Arial" w:eastAsia="Calibri" w:hAnsi="Arial" w:cs="Arial"/>
          <w:color w:val="000000"/>
          <w:sz w:val="22"/>
          <w:szCs w:val="22"/>
        </w:rPr>
        <w:t xml:space="preserve">applicant has a right to be told whether the information requested is held by </w:t>
      </w:r>
      <w:r w:rsidRPr="00526A41">
        <w:rPr>
          <w:rFonts w:ascii="Arial" w:eastAsia="Calibri" w:hAnsi="Arial" w:cs="Arial"/>
          <w:color w:val="000000"/>
          <w:sz w:val="22"/>
          <w:szCs w:val="22"/>
        </w:rPr>
        <w:lastRenderedPageBreak/>
        <w:t>that authority and, if it is held, to have it communicated to them.</w:t>
      </w:r>
    </w:p>
    <w:p w14:paraId="560D5141" w14:textId="77777777" w:rsidR="000235C9" w:rsidRPr="00526A41" w:rsidRDefault="000235C9" w:rsidP="000C7E89">
      <w:pPr>
        <w:widowControl w:val="0"/>
        <w:autoSpaceDE w:val="0"/>
        <w:autoSpaceDN w:val="0"/>
        <w:adjustRightInd w:val="0"/>
        <w:rPr>
          <w:rFonts w:ascii="Arial" w:eastAsia="Calibri" w:hAnsi="Arial" w:cs="Arial"/>
          <w:color w:val="000000"/>
          <w:sz w:val="22"/>
          <w:szCs w:val="22"/>
        </w:rPr>
      </w:pPr>
    </w:p>
    <w:p w14:paraId="7D5B032C" w14:textId="23C4F590"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Provisions limiting an authority's duty under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 xml:space="preserve">ection 1 appear in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 xml:space="preserve">ections 1(3), 2, 9, 12 and 14 and in Part II of the Act. The grounds in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ections 9, 12 and 14 relate to the request itself and the circumstances in which an authority is not obliged to comply with it. The provisions of Part II relate to the nature of the information requested.</w:t>
      </w:r>
    </w:p>
    <w:p w14:paraId="11EF7AD9" w14:textId="77777777" w:rsidR="000C7E89" w:rsidRPr="001428DE" w:rsidRDefault="000C7E89" w:rsidP="000C7E89">
      <w:pPr>
        <w:pStyle w:val="Heading2"/>
        <w:rPr>
          <w:rFonts w:ascii="Arial" w:hAnsi="Arial" w:cs="Arial"/>
          <w:smallCaps w:val="0"/>
          <w:sz w:val="24"/>
          <w:szCs w:val="24"/>
          <w:lang w:val="en-GB"/>
        </w:rPr>
      </w:pPr>
      <w:bookmarkStart w:id="20" w:name="_Toc103174437"/>
      <w:r w:rsidRPr="001428DE">
        <w:rPr>
          <w:rFonts w:ascii="Arial" w:hAnsi="Arial" w:cs="Arial"/>
          <w:smallCaps w:val="0"/>
          <w:sz w:val="24"/>
          <w:szCs w:val="24"/>
          <w:lang w:val="en-GB"/>
        </w:rPr>
        <w:t>Information Commissioner</w:t>
      </w:r>
      <w:bookmarkEnd w:id="20"/>
      <w:r w:rsidRPr="001428DE">
        <w:rPr>
          <w:rFonts w:ascii="Arial" w:hAnsi="Arial" w:cs="Arial"/>
          <w:smallCaps w:val="0"/>
          <w:sz w:val="24"/>
          <w:szCs w:val="24"/>
          <w:lang w:val="en-GB"/>
        </w:rPr>
        <w:t xml:space="preserve"> </w:t>
      </w:r>
    </w:p>
    <w:p w14:paraId="1A72D8EA"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21F74154" w14:textId="77777777" w:rsidR="00660EB2"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The Information Commissioner enforces and oversees the Data Protection Act </w:t>
      </w:r>
      <w:r w:rsidR="00152F2A" w:rsidRPr="00526A41">
        <w:rPr>
          <w:rFonts w:ascii="Arial" w:eastAsia="Calibri" w:hAnsi="Arial" w:cs="Arial"/>
          <w:color w:val="000000"/>
          <w:sz w:val="22"/>
          <w:szCs w:val="22"/>
        </w:rPr>
        <w:t>2018</w:t>
      </w:r>
      <w:r w:rsidRPr="00526A41">
        <w:rPr>
          <w:rFonts w:ascii="Arial" w:eastAsia="Calibri" w:hAnsi="Arial" w:cs="Arial"/>
          <w:color w:val="000000"/>
          <w:sz w:val="22"/>
          <w:szCs w:val="22"/>
        </w:rPr>
        <w:t xml:space="preserve"> and the Freedom of Information Act 2000. The Commissioner is a United Kingdom (UK) independent supervisory authority reporting directly to the UK Parliament and has an international role as well as a national one. </w:t>
      </w:r>
    </w:p>
    <w:p w14:paraId="6A5FE40C" w14:textId="77777777" w:rsidR="00660EB2" w:rsidRPr="00526A41" w:rsidRDefault="00660EB2" w:rsidP="000C7E89">
      <w:pPr>
        <w:widowControl w:val="0"/>
        <w:autoSpaceDE w:val="0"/>
        <w:autoSpaceDN w:val="0"/>
        <w:adjustRightInd w:val="0"/>
        <w:rPr>
          <w:rFonts w:ascii="Arial" w:eastAsia="Calibri" w:hAnsi="Arial" w:cs="Arial"/>
          <w:color w:val="000000"/>
          <w:sz w:val="22"/>
          <w:szCs w:val="22"/>
        </w:rPr>
      </w:pPr>
    </w:p>
    <w:p w14:paraId="3115FCBA" w14:textId="36C0E5A3"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In the UK, the Commissioner has a range of duties including the promotion of good information handling and the encouragement of codes of practice for data controllers, that is, anyone who decides how and why personal data (information about identifiable, living individuals) </w:t>
      </w:r>
      <w:r w:rsidR="00B30DB7" w:rsidRPr="00526A41">
        <w:rPr>
          <w:rFonts w:ascii="Arial" w:eastAsia="Calibri" w:hAnsi="Arial" w:cs="Arial"/>
          <w:color w:val="000000"/>
          <w:sz w:val="22"/>
          <w:szCs w:val="22"/>
        </w:rPr>
        <w:t>is</w:t>
      </w:r>
      <w:r w:rsidRPr="00526A41">
        <w:rPr>
          <w:rFonts w:ascii="Arial" w:eastAsia="Calibri" w:hAnsi="Arial" w:cs="Arial"/>
          <w:color w:val="000000"/>
          <w:sz w:val="22"/>
          <w:szCs w:val="22"/>
        </w:rPr>
        <w:t xml:space="preserve"> processed.</w:t>
      </w:r>
    </w:p>
    <w:p w14:paraId="73B54C82" w14:textId="77777777" w:rsidR="000C7E89" w:rsidRPr="001428DE" w:rsidRDefault="000C7E89" w:rsidP="000C7E89">
      <w:pPr>
        <w:pStyle w:val="Heading2"/>
        <w:rPr>
          <w:rFonts w:ascii="Arial" w:hAnsi="Arial" w:cs="Arial"/>
          <w:smallCaps w:val="0"/>
          <w:sz w:val="24"/>
          <w:szCs w:val="24"/>
          <w:lang w:val="en-GB"/>
        </w:rPr>
      </w:pPr>
      <w:bookmarkStart w:id="21" w:name="_Toc103174438"/>
      <w:r w:rsidRPr="001428DE">
        <w:rPr>
          <w:rFonts w:ascii="Arial" w:hAnsi="Arial" w:cs="Arial"/>
          <w:smallCaps w:val="0"/>
          <w:sz w:val="24"/>
          <w:szCs w:val="24"/>
          <w:lang w:val="en-GB"/>
        </w:rPr>
        <w:t>Lord Chancellor’s Department</w:t>
      </w:r>
      <w:bookmarkEnd w:id="21"/>
      <w:r w:rsidRPr="001428DE">
        <w:rPr>
          <w:rFonts w:ascii="Arial" w:hAnsi="Arial" w:cs="Arial"/>
          <w:smallCaps w:val="0"/>
          <w:sz w:val="24"/>
          <w:szCs w:val="24"/>
          <w:lang w:val="en-GB"/>
        </w:rPr>
        <w:t xml:space="preserve"> </w:t>
      </w:r>
    </w:p>
    <w:p w14:paraId="2D58F774"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338D2604" w14:textId="2136804C"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Lord Chancellor's Department is responsible for the efficient administration of justice in England and Wales. Broadly speaking</w:t>
      </w:r>
      <w:r w:rsidR="00B30DB7" w:rsidRPr="00526A41">
        <w:rPr>
          <w:rFonts w:ascii="Arial" w:eastAsia="Calibri" w:hAnsi="Arial" w:cs="Arial"/>
          <w:color w:val="000000"/>
          <w:sz w:val="22"/>
          <w:szCs w:val="22"/>
        </w:rPr>
        <w:t>,</w:t>
      </w:r>
      <w:r w:rsidRPr="00526A41">
        <w:rPr>
          <w:rFonts w:ascii="Arial" w:eastAsia="Calibri" w:hAnsi="Arial" w:cs="Arial"/>
          <w:color w:val="000000"/>
          <w:sz w:val="22"/>
          <w:szCs w:val="22"/>
        </w:rPr>
        <w:t xml:space="preserve"> the Lord Chancellor is responsible for:</w:t>
      </w:r>
    </w:p>
    <w:p w14:paraId="48F83501"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75164120" w14:textId="42E4B488" w:rsidR="000C7E89" w:rsidRPr="00526A41" w:rsidRDefault="000C7E89" w:rsidP="00C274CD">
      <w:pPr>
        <w:pStyle w:val="ListParagraph"/>
        <w:widowControl w:val="0"/>
        <w:numPr>
          <w:ilvl w:val="0"/>
          <w:numId w:val="24"/>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effective management of the courts</w:t>
      </w:r>
    </w:p>
    <w:p w14:paraId="71CD59B0" w14:textId="62905EF9" w:rsidR="000C7E89" w:rsidRPr="00526A41" w:rsidRDefault="000C7E89" w:rsidP="00C274CD">
      <w:pPr>
        <w:pStyle w:val="ListParagraph"/>
        <w:widowControl w:val="0"/>
        <w:numPr>
          <w:ilvl w:val="0"/>
          <w:numId w:val="24"/>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The appointment of judges, </w:t>
      </w:r>
      <w:r w:rsidR="009A7295" w:rsidRPr="00526A41">
        <w:rPr>
          <w:rFonts w:ascii="Arial" w:eastAsia="Calibri" w:hAnsi="Arial" w:cs="Arial"/>
          <w:color w:val="000000"/>
          <w:sz w:val="22"/>
          <w:szCs w:val="22"/>
        </w:rPr>
        <w:t>magistrates,</w:t>
      </w:r>
      <w:r w:rsidRPr="00526A41">
        <w:rPr>
          <w:rFonts w:ascii="Arial" w:eastAsia="Calibri" w:hAnsi="Arial" w:cs="Arial"/>
          <w:color w:val="000000"/>
          <w:sz w:val="22"/>
          <w:szCs w:val="22"/>
        </w:rPr>
        <w:t xml:space="preserve"> and other judicial office holders</w:t>
      </w:r>
    </w:p>
    <w:p w14:paraId="6DF6B8E2" w14:textId="59F67EB7" w:rsidR="000C7E89" w:rsidRPr="00526A41" w:rsidRDefault="000C7E89" w:rsidP="00C274CD">
      <w:pPr>
        <w:pStyle w:val="ListParagraph"/>
        <w:widowControl w:val="0"/>
        <w:numPr>
          <w:ilvl w:val="0"/>
          <w:numId w:val="24"/>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administration of legal aid</w:t>
      </w:r>
    </w:p>
    <w:p w14:paraId="33E3E89F" w14:textId="39CE2F0E" w:rsidR="000C7E89" w:rsidRPr="00526A41" w:rsidRDefault="000C7E89" w:rsidP="00C274CD">
      <w:pPr>
        <w:pStyle w:val="ListParagraph"/>
        <w:widowControl w:val="0"/>
        <w:numPr>
          <w:ilvl w:val="0"/>
          <w:numId w:val="24"/>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ov</w:t>
      </w:r>
      <w:r w:rsidR="00B30DB7" w:rsidRPr="00526A41">
        <w:rPr>
          <w:rFonts w:ascii="Arial" w:eastAsia="Calibri" w:hAnsi="Arial" w:cs="Arial"/>
          <w:color w:val="000000"/>
          <w:sz w:val="22"/>
          <w:szCs w:val="22"/>
        </w:rPr>
        <w:t>ersight of a wide programme of g</w:t>
      </w:r>
      <w:r w:rsidRPr="00526A41">
        <w:rPr>
          <w:rFonts w:ascii="Arial" w:eastAsia="Calibri" w:hAnsi="Arial" w:cs="Arial"/>
          <w:color w:val="000000"/>
          <w:sz w:val="22"/>
          <w:szCs w:val="22"/>
        </w:rPr>
        <w:t xml:space="preserve">overnment civil legislation and reform in such fields as human rights, freedom of information, data protection, data sharing, family law, property law, electoral </w:t>
      </w:r>
      <w:r w:rsidR="00B30DB7" w:rsidRPr="00526A41">
        <w:rPr>
          <w:rFonts w:ascii="Arial" w:eastAsia="Calibri" w:hAnsi="Arial" w:cs="Arial"/>
          <w:color w:val="000000"/>
          <w:sz w:val="22"/>
          <w:szCs w:val="22"/>
        </w:rPr>
        <w:t>and</w:t>
      </w:r>
      <w:r w:rsidRPr="00526A41">
        <w:rPr>
          <w:rFonts w:ascii="Arial" w:eastAsia="Calibri" w:hAnsi="Arial" w:cs="Arial"/>
          <w:color w:val="000000"/>
          <w:sz w:val="22"/>
          <w:szCs w:val="22"/>
        </w:rPr>
        <w:t xml:space="preserve"> referenda law, </w:t>
      </w:r>
      <w:r w:rsidR="009A7295" w:rsidRPr="00526A41">
        <w:rPr>
          <w:rFonts w:ascii="Arial" w:eastAsia="Calibri" w:hAnsi="Arial" w:cs="Arial"/>
          <w:color w:val="000000"/>
          <w:sz w:val="22"/>
          <w:szCs w:val="22"/>
        </w:rPr>
        <w:t>defamation,</w:t>
      </w:r>
      <w:r w:rsidRPr="00526A41">
        <w:rPr>
          <w:rFonts w:ascii="Arial" w:eastAsia="Calibri" w:hAnsi="Arial" w:cs="Arial"/>
          <w:color w:val="000000"/>
          <w:sz w:val="22"/>
          <w:szCs w:val="22"/>
        </w:rPr>
        <w:t xml:space="preserve"> and legal aid</w:t>
      </w:r>
    </w:p>
    <w:p w14:paraId="076279E1" w14:textId="77777777" w:rsidR="000C7E89" w:rsidRPr="001428DE" w:rsidRDefault="000C7E89" w:rsidP="000C7E89">
      <w:pPr>
        <w:pStyle w:val="Heading2"/>
        <w:rPr>
          <w:rFonts w:ascii="Arial" w:hAnsi="Arial" w:cs="Arial"/>
          <w:smallCaps w:val="0"/>
          <w:sz w:val="24"/>
          <w:szCs w:val="24"/>
          <w:lang w:val="en-GB"/>
        </w:rPr>
      </w:pPr>
      <w:bookmarkStart w:id="22" w:name="_Toc103174439"/>
      <w:r w:rsidRPr="001428DE">
        <w:rPr>
          <w:rFonts w:ascii="Arial" w:hAnsi="Arial" w:cs="Arial"/>
          <w:smallCaps w:val="0"/>
          <w:sz w:val="24"/>
          <w:szCs w:val="24"/>
          <w:lang w:val="en-GB"/>
        </w:rPr>
        <w:t>Public authority</w:t>
      </w:r>
      <w:bookmarkEnd w:id="22"/>
      <w:r w:rsidRPr="001428DE">
        <w:rPr>
          <w:rFonts w:ascii="Arial" w:hAnsi="Arial" w:cs="Arial"/>
          <w:smallCaps w:val="0"/>
          <w:sz w:val="24"/>
          <w:szCs w:val="24"/>
          <w:lang w:val="en-GB"/>
        </w:rPr>
        <w:t xml:space="preserve"> </w:t>
      </w:r>
    </w:p>
    <w:p w14:paraId="27A79691"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2DADEAF7" w14:textId="77777777" w:rsidR="000235C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The Act is intended to have wide application across the public sector at national, regional and local level. In view of the large number of bodies and offices intended to fall within the scope of the Act it is not feasible to list each body individually. </w:t>
      </w:r>
    </w:p>
    <w:p w14:paraId="15D6EDCE" w14:textId="77777777" w:rsidR="000235C9" w:rsidRPr="00526A41" w:rsidRDefault="000235C9" w:rsidP="000C7E89">
      <w:pPr>
        <w:widowControl w:val="0"/>
        <w:autoSpaceDE w:val="0"/>
        <w:autoSpaceDN w:val="0"/>
        <w:adjustRightInd w:val="0"/>
        <w:rPr>
          <w:rFonts w:ascii="Arial" w:eastAsia="Calibri" w:hAnsi="Arial" w:cs="Arial"/>
          <w:color w:val="000000"/>
          <w:sz w:val="22"/>
          <w:szCs w:val="22"/>
        </w:rPr>
      </w:pPr>
    </w:p>
    <w:p w14:paraId="7D1C77A1" w14:textId="58CEEFEB"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Public authorities include the principal authorities in national and local government together with the principal authorities relating to the armed forces, N</w:t>
      </w:r>
      <w:r w:rsidR="00B30DB7" w:rsidRPr="00526A41">
        <w:rPr>
          <w:rFonts w:ascii="Arial" w:eastAsia="Calibri" w:hAnsi="Arial" w:cs="Arial"/>
          <w:color w:val="000000"/>
          <w:sz w:val="22"/>
          <w:szCs w:val="22"/>
        </w:rPr>
        <w:t>HS</w:t>
      </w:r>
      <w:r w:rsidRPr="00526A41">
        <w:rPr>
          <w:rFonts w:ascii="Arial" w:eastAsia="Calibri" w:hAnsi="Arial" w:cs="Arial"/>
          <w:color w:val="000000"/>
          <w:sz w:val="22"/>
          <w:szCs w:val="22"/>
        </w:rPr>
        <w:t>, education, the police and other public bodies and offices.</w:t>
      </w:r>
    </w:p>
    <w:p w14:paraId="110ED1D1" w14:textId="77777777" w:rsidR="00B30DB7" w:rsidRPr="00526A41" w:rsidRDefault="00B30DB7" w:rsidP="000C7E89">
      <w:pPr>
        <w:widowControl w:val="0"/>
        <w:autoSpaceDE w:val="0"/>
        <w:autoSpaceDN w:val="0"/>
        <w:adjustRightInd w:val="0"/>
        <w:rPr>
          <w:rFonts w:ascii="Arial" w:eastAsia="Calibri" w:hAnsi="Arial" w:cs="Arial"/>
          <w:color w:val="000000"/>
          <w:sz w:val="22"/>
          <w:szCs w:val="22"/>
        </w:rPr>
      </w:pPr>
    </w:p>
    <w:p w14:paraId="69E01FC5" w14:textId="6356777D" w:rsidR="000C7E89" w:rsidRPr="001428DE" w:rsidRDefault="00B30DB7" w:rsidP="000C7E89">
      <w:pPr>
        <w:pStyle w:val="Heading2"/>
        <w:rPr>
          <w:rFonts w:ascii="Arial" w:hAnsi="Arial" w:cs="Arial"/>
          <w:smallCaps w:val="0"/>
          <w:sz w:val="24"/>
          <w:szCs w:val="24"/>
          <w:lang w:val="en-GB"/>
        </w:rPr>
      </w:pPr>
      <w:bookmarkStart w:id="23" w:name="_Toc103174440"/>
      <w:r w:rsidRPr="001428DE">
        <w:rPr>
          <w:rFonts w:ascii="Arial" w:hAnsi="Arial" w:cs="Arial"/>
          <w:smallCaps w:val="0"/>
          <w:sz w:val="24"/>
          <w:szCs w:val="24"/>
          <w:lang w:val="en-GB"/>
        </w:rPr>
        <w:t>Publication s</w:t>
      </w:r>
      <w:r w:rsidR="000C7E89" w:rsidRPr="001428DE">
        <w:rPr>
          <w:rFonts w:ascii="Arial" w:hAnsi="Arial" w:cs="Arial"/>
          <w:smallCaps w:val="0"/>
          <w:sz w:val="24"/>
          <w:szCs w:val="24"/>
          <w:lang w:val="en-GB"/>
        </w:rPr>
        <w:t>cheme</w:t>
      </w:r>
      <w:bookmarkEnd w:id="23"/>
      <w:r w:rsidR="000C7E89" w:rsidRPr="001428DE">
        <w:rPr>
          <w:rFonts w:ascii="Arial" w:hAnsi="Arial" w:cs="Arial"/>
          <w:smallCaps w:val="0"/>
          <w:sz w:val="24"/>
          <w:szCs w:val="24"/>
          <w:lang w:val="en-GB"/>
        </w:rPr>
        <w:t xml:space="preserve"> </w:t>
      </w:r>
    </w:p>
    <w:p w14:paraId="003C1601"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00E09AEA" w14:textId="67E728AE" w:rsidR="000C7E89"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A scheme specifying the classes of information which a public authority publishes or intends to publish, the manner of publication and whether the information is available to the public free of charge or on payment.</w:t>
      </w:r>
    </w:p>
    <w:p w14:paraId="0BA8EA20" w14:textId="77777777" w:rsidR="009A7295" w:rsidRPr="00526A41" w:rsidRDefault="009A7295" w:rsidP="000C7E89">
      <w:pPr>
        <w:widowControl w:val="0"/>
        <w:autoSpaceDE w:val="0"/>
        <w:autoSpaceDN w:val="0"/>
        <w:adjustRightInd w:val="0"/>
        <w:rPr>
          <w:rFonts w:ascii="Arial" w:eastAsia="Calibri" w:hAnsi="Arial" w:cs="Arial"/>
          <w:color w:val="000000"/>
          <w:sz w:val="22"/>
          <w:szCs w:val="22"/>
        </w:rPr>
      </w:pPr>
    </w:p>
    <w:p w14:paraId="75C96704" w14:textId="77777777" w:rsidR="000C7E89" w:rsidRPr="001428DE" w:rsidRDefault="000C7E89" w:rsidP="000C7E89">
      <w:pPr>
        <w:pStyle w:val="Heading2"/>
        <w:rPr>
          <w:rFonts w:ascii="Arial" w:hAnsi="Arial" w:cs="Arial"/>
          <w:smallCaps w:val="0"/>
          <w:sz w:val="24"/>
          <w:szCs w:val="24"/>
          <w:lang w:val="en-GB"/>
        </w:rPr>
      </w:pPr>
      <w:bookmarkStart w:id="24" w:name="_Toc103174441"/>
      <w:r w:rsidRPr="001428DE">
        <w:rPr>
          <w:rFonts w:ascii="Arial" w:hAnsi="Arial" w:cs="Arial"/>
          <w:smallCaps w:val="0"/>
          <w:sz w:val="24"/>
          <w:szCs w:val="24"/>
          <w:lang w:val="en-GB"/>
        </w:rPr>
        <w:lastRenderedPageBreak/>
        <w:t>Qualified exemption</w:t>
      </w:r>
      <w:bookmarkEnd w:id="24"/>
      <w:r w:rsidRPr="001428DE">
        <w:rPr>
          <w:rFonts w:ascii="Arial" w:hAnsi="Arial" w:cs="Arial"/>
          <w:smallCaps w:val="0"/>
          <w:sz w:val="24"/>
          <w:szCs w:val="24"/>
          <w:lang w:val="en-GB"/>
        </w:rPr>
        <w:t xml:space="preserve"> </w:t>
      </w:r>
    </w:p>
    <w:p w14:paraId="78C5B51A" w14:textId="77777777" w:rsidR="000C7E89" w:rsidRPr="00526A41" w:rsidRDefault="000C7E89" w:rsidP="000C7E89">
      <w:pPr>
        <w:widowControl w:val="0"/>
        <w:autoSpaceDE w:val="0"/>
        <w:autoSpaceDN w:val="0"/>
        <w:adjustRightInd w:val="0"/>
        <w:rPr>
          <w:rFonts w:ascii="Arial" w:eastAsia="Calibri" w:hAnsi="Arial" w:cs="Arial"/>
          <w:color w:val="000000"/>
          <w:sz w:val="22"/>
          <w:szCs w:val="22"/>
        </w:rPr>
      </w:pPr>
    </w:p>
    <w:p w14:paraId="71739B19" w14:textId="3324253E" w:rsidR="000235C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Information to which a qualified exemption applies requires a public authority to take a test of prejudice or to demonstrate that the balance of public interest is in favour of non-disclosure. </w:t>
      </w:r>
    </w:p>
    <w:p w14:paraId="3DAB9061" w14:textId="77777777" w:rsidR="000235C9" w:rsidRPr="00526A41" w:rsidRDefault="000235C9" w:rsidP="000C7E89">
      <w:pPr>
        <w:widowControl w:val="0"/>
        <w:autoSpaceDE w:val="0"/>
        <w:autoSpaceDN w:val="0"/>
        <w:adjustRightInd w:val="0"/>
        <w:rPr>
          <w:rFonts w:ascii="Arial" w:eastAsia="Calibri" w:hAnsi="Arial" w:cs="Arial"/>
          <w:color w:val="000000"/>
          <w:sz w:val="22"/>
          <w:szCs w:val="22"/>
        </w:rPr>
      </w:pPr>
    </w:p>
    <w:p w14:paraId="796332D0" w14:textId="08303D47" w:rsidR="000C7E89" w:rsidRPr="00526A41" w:rsidRDefault="000C7E89" w:rsidP="000C7E89">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 xml:space="preserve">Reference to qualified exemptions can be found in Part I, </w:t>
      </w:r>
      <w:r w:rsidR="009D24CF" w:rsidRPr="00526A41">
        <w:rPr>
          <w:rFonts w:ascii="Arial" w:eastAsia="Calibri" w:hAnsi="Arial" w:cs="Arial"/>
          <w:color w:val="000000"/>
          <w:sz w:val="22"/>
          <w:szCs w:val="22"/>
        </w:rPr>
        <w:t>S</w:t>
      </w:r>
      <w:r w:rsidRPr="00526A41">
        <w:rPr>
          <w:rFonts w:ascii="Arial" w:eastAsia="Calibri" w:hAnsi="Arial" w:cs="Arial"/>
          <w:color w:val="000000"/>
          <w:sz w:val="22"/>
          <w:szCs w:val="22"/>
        </w:rPr>
        <w:t>ection 2 and Part II of the Act.</w:t>
      </w:r>
    </w:p>
    <w:p w14:paraId="14C5C798" w14:textId="31B4AB05" w:rsidR="000C7E89" w:rsidRPr="001428DE" w:rsidRDefault="000C7E89" w:rsidP="000C7E89">
      <w:pPr>
        <w:pStyle w:val="Heading2"/>
        <w:rPr>
          <w:rFonts w:ascii="Arial" w:hAnsi="Arial" w:cs="Arial"/>
          <w:smallCaps w:val="0"/>
          <w:sz w:val="24"/>
          <w:szCs w:val="24"/>
          <w:lang w:val="en-GB"/>
        </w:rPr>
      </w:pPr>
      <w:bookmarkStart w:id="25" w:name="_Toc103174442"/>
      <w:r w:rsidRPr="001428DE">
        <w:rPr>
          <w:rFonts w:ascii="Arial" w:hAnsi="Arial" w:cs="Arial"/>
          <w:smallCaps w:val="0"/>
          <w:sz w:val="24"/>
          <w:szCs w:val="24"/>
          <w:lang w:val="en-GB"/>
        </w:rPr>
        <w:t>R</w:t>
      </w:r>
      <w:r w:rsidR="00B30DB7" w:rsidRPr="001428DE">
        <w:rPr>
          <w:rFonts w:ascii="Arial" w:hAnsi="Arial" w:cs="Arial"/>
          <w:smallCaps w:val="0"/>
          <w:sz w:val="24"/>
          <w:szCs w:val="24"/>
          <w:lang w:val="en-GB"/>
        </w:rPr>
        <w:t>efusal n</w:t>
      </w:r>
      <w:r w:rsidRPr="001428DE">
        <w:rPr>
          <w:rFonts w:ascii="Arial" w:hAnsi="Arial" w:cs="Arial"/>
          <w:smallCaps w:val="0"/>
          <w:sz w:val="24"/>
          <w:szCs w:val="24"/>
          <w:lang w:val="en-GB"/>
        </w:rPr>
        <w:t>otice</w:t>
      </w:r>
      <w:bookmarkEnd w:id="25"/>
      <w:r w:rsidRPr="001428DE">
        <w:rPr>
          <w:rFonts w:ascii="Arial" w:hAnsi="Arial" w:cs="Arial"/>
          <w:smallCaps w:val="0"/>
          <w:sz w:val="24"/>
          <w:szCs w:val="24"/>
          <w:lang w:val="en-GB"/>
        </w:rPr>
        <w:t xml:space="preserve"> </w:t>
      </w:r>
    </w:p>
    <w:p w14:paraId="0607DE9A" w14:textId="77777777" w:rsidR="000C7E89" w:rsidRPr="00526A41" w:rsidRDefault="000C7E89" w:rsidP="000C7E89">
      <w:pPr>
        <w:widowControl w:val="0"/>
        <w:rPr>
          <w:rFonts w:ascii="Arial" w:eastAsia="Calibri" w:hAnsi="Arial" w:cs="Arial"/>
          <w:sz w:val="22"/>
          <w:szCs w:val="22"/>
        </w:rPr>
      </w:pPr>
    </w:p>
    <w:p w14:paraId="2A269000" w14:textId="77777777" w:rsidR="000235C9" w:rsidRPr="00526A41" w:rsidRDefault="00A71F59" w:rsidP="000C7E89">
      <w:pPr>
        <w:widowControl w:val="0"/>
        <w:rPr>
          <w:rFonts w:ascii="Arial" w:eastAsia="Calibri" w:hAnsi="Arial" w:cs="Arial"/>
          <w:sz w:val="22"/>
          <w:szCs w:val="22"/>
        </w:rPr>
      </w:pPr>
      <w:r w:rsidRPr="00526A41">
        <w:rPr>
          <w:rFonts w:ascii="Arial" w:eastAsia="Calibri" w:hAnsi="Arial" w:cs="Arial"/>
          <w:sz w:val="22"/>
          <w:szCs w:val="22"/>
        </w:rPr>
        <w:t>A</w:t>
      </w:r>
      <w:r w:rsidR="000C7E89" w:rsidRPr="00526A41">
        <w:rPr>
          <w:rFonts w:ascii="Arial" w:eastAsia="Calibri" w:hAnsi="Arial" w:cs="Arial"/>
          <w:sz w:val="22"/>
          <w:szCs w:val="22"/>
        </w:rPr>
        <w:t xml:space="preserve"> written notification issued to an applicant stating </w:t>
      </w:r>
      <w:r w:rsidR="00B30DB7" w:rsidRPr="00526A41">
        <w:rPr>
          <w:rFonts w:ascii="Arial" w:eastAsia="Calibri" w:hAnsi="Arial" w:cs="Arial"/>
          <w:sz w:val="22"/>
          <w:szCs w:val="22"/>
        </w:rPr>
        <w:t xml:space="preserve">the </w:t>
      </w:r>
      <w:r w:rsidR="000C7E89" w:rsidRPr="00526A41">
        <w:rPr>
          <w:rFonts w:ascii="Arial" w:eastAsia="Calibri" w:hAnsi="Arial" w:cs="Arial"/>
          <w:sz w:val="22"/>
          <w:szCs w:val="22"/>
        </w:rPr>
        <w:t xml:space="preserve">reasons for the decision to refuse the information requested including specification of any exemption that applies and providing information why the exemption applies if this is not already clear by </w:t>
      </w:r>
      <w:r w:rsidR="00B30DB7" w:rsidRPr="00526A41">
        <w:rPr>
          <w:rFonts w:ascii="Arial" w:eastAsia="Calibri" w:hAnsi="Arial" w:cs="Arial"/>
          <w:sz w:val="22"/>
          <w:szCs w:val="22"/>
        </w:rPr>
        <w:t xml:space="preserve">the </w:t>
      </w:r>
      <w:r w:rsidR="000C7E89" w:rsidRPr="00526A41">
        <w:rPr>
          <w:rFonts w:ascii="Arial" w:eastAsia="Calibri" w:hAnsi="Arial" w:cs="Arial"/>
          <w:sz w:val="22"/>
          <w:szCs w:val="22"/>
        </w:rPr>
        <w:t xml:space="preserve">statement of the exemption applied.  </w:t>
      </w:r>
    </w:p>
    <w:p w14:paraId="029BC705" w14:textId="77777777" w:rsidR="000235C9" w:rsidRPr="00526A41" w:rsidRDefault="000235C9" w:rsidP="000C7E89">
      <w:pPr>
        <w:widowControl w:val="0"/>
        <w:rPr>
          <w:rFonts w:ascii="Arial" w:eastAsia="Calibri" w:hAnsi="Arial" w:cs="Arial"/>
          <w:sz w:val="22"/>
          <w:szCs w:val="22"/>
        </w:rPr>
      </w:pPr>
    </w:p>
    <w:p w14:paraId="615E5235" w14:textId="3F823E46" w:rsidR="000C7E89" w:rsidRPr="00526A41" w:rsidRDefault="000C7E89" w:rsidP="000C7E89">
      <w:pPr>
        <w:widowControl w:val="0"/>
        <w:rPr>
          <w:rFonts w:ascii="Arial" w:eastAsia="Calibri" w:hAnsi="Arial" w:cs="Arial"/>
          <w:sz w:val="22"/>
          <w:szCs w:val="22"/>
        </w:rPr>
      </w:pPr>
      <w:r w:rsidRPr="00526A41">
        <w:rPr>
          <w:rFonts w:ascii="Arial" w:eastAsia="Calibri" w:hAnsi="Arial" w:cs="Arial"/>
          <w:sz w:val="22"/>
          <w:szCs w:val="22"/>
        </w:rPr>
        <w:t xml:space="preserve">It will include information about procedures for making a complaint and how to contact the Information Commissioner’s Office (ICO) if the applicant remains dissatisfied with the outcome of the </w:t>
      </w:r>
      <w:r w:rsidR="002D6489" w:rsidRPr="00526A41">
        <w:rPr>
          <w:rFonts w:ascii="Arial" w:eastAsia="Calibri" w:hAnsi="Arial" w:cs="Arial"/>
          <w:sz w:val="22"/>
          <w:szCs w:val="22"/>
        </w:rPr>
        <w:t>o</w:t>
      </w:r>
      <w:r w:rsidRPr="00526A41">
        <w:rPr>
          <w:rFonts w:ascii="Arial" w:eastAsia="Calibri" w:hAnsi="Arial" w:cs="Arial"/>
          <w:sz w:val="22"/>
          <w:szCs w:val="22"/>
        </w:rPr>
        <w:t>rganisation’s investigation of the complaint.</w:t>
      </w:r>
    </w:p>
    <w:p w14:paraId="0FD2D707" w14:textId="5248059B" w:rsidR="000C7E89" w:rsidRPr="001428DE" w:rsidRDefault="00B30DB7" w:rsidP="000C7E89">
      <w:pPr>
        <w:pStyle w:val="Heading2"/>
        <w:rPr>
          <w:rFonts w:ascii="Arial" w:hAnsi="Arial" w:cs="Arial"/>
          <w:smallCaps w:val="0"/>
          <w:sz w:val="24"/>
          <w:szCs w:val="24"/>
          <w:lang w:val="en-GB"/>
        </w:rPr>
      </w:pPr>
      <w:bookmarkStart w:id="26" w:name="_Toc103174443"/>
      <w:r w:rsidRPr="001428DE">
        <w:rPr>
          <w:rFonts w:ascii="Arial" w:hAnsi="Arial" w:cs="Arial"/>
          <w:smallCaps w:val="0"/>
          <w:sz w:val="24"/>
          <w:szCs w:val="24"/>
          <w:lang w:val="en-GB"/>
        </w:rPr>
        <w:t>Transfer n</w:t>
      </w:r>
      <w:r w:rsidR="000C7E89" w:rsidRPr="001428DE">
        <w:rPr>
          <w:rFonts w:ascii="Arial" w:hAnsi="Arial" w:cs="Arial"/>
          <w:smallCaps w:val="0"/>
          <w:sz w:val="24"/>
          <w:szCs w:val="24"/>
          <w:lang w:val="en-GB"/>
        </w:rPr>
        <w:t>otice</w:t>
      </w:r>
      <w:bookmarkEnd w:id="26"/>
      <w:r w:rsidR="000C7E89" w:rsidRPr="001428DE">
        <w:rPr>
          <w:rFonts w:ascii="Arial" w:hAnsi="Arial" w:cs="Arial"/>
          <w:smallCaps w:val="0"/>
          <w:sz w:val="24"/>
          <w:szCs w:val="24"/>
          <w:lang w:val="en-GB"/>
        </w:rPr>
        <w:t xml:space="preserve"> </w:t>
      </w:r>
    </w:p>
    <w:p w14:paraId="7A2AE575" w14:textId="77777777" w:rsidR="000C7E89" w:rsidRPr="00526A41" w:rsidRDefault="000C7E89" w:rsidP="000C7E89">
      <w:pPr>
        <w:widowControl w:val="0"/>
        <w:rPr>
          <w:rFonts w:ascii="Arial" w:eastAsia="Calibri" w:hAnsi="Arial" w:cs="Arial"/>
          <w:sz w:val="22"/>
          <w:szCs w:val="22"/>
        </w:rPr>
      </w:pPr>
    </w:p>
    <w:p w14:paraId="7A84A3ED" w14:textId="4B2B0BA4" w:rsidR="000C7E89" w:rsidRPr="00526A41" w:rsidRDefault="00A71F59" w:rsidP="000C7E89">
      <w:pPr>
        <w:widowControl w:val="0"/>
        <w:rPr>
          <w:rFonts w:ascii="Arial" w:eastAsia="Calibri" w:hAnsi="Arial" w:cs="Arial"/>
          <w:sz w:val="22"/>
          <w:szCs w:val="22"/>
        </w:rPr>
      </w:pPr>
      <w:r w:rsidRPr="00526A41">
        <w:rPr>
          <w:rFonts w:ascii="Arial" w:eastAsia="Calibri" w:hAnsi="Arial" w:cs="Arial"/>
          <w:sz w:val="22"/>
          <w:szCs w:val="22"/>
        </w:rPr>
        <w:t>A</w:t>
      </w:r>
      <w:r w:rsidR="000C7E89" w:rsidRPr="00526A41">
        <w:rPr>
          <w:rFonts w:ascii="Arial" w:eastAsia="Calibri" w:hAnsi="Arial" w:cs="Arial"/>
          <w:sz w:val="22"/>
          <w:szCs w:val="22"/>
        </w:rPr>
        <w:t xml:space="preserve"> written notification issued to an applicant to inform of one/some of the following:</w:t>
      </w:r>
    </w:p>
    <w:p w14:paraId="4D91B1C9" w14:textId="77777777" w:rsidR="000C7E89" w:rsidRPr="00526A41" w:rsidRDefault="000C7E89" w:rsidP="000C7E89">
      <w:pPr>
        <w:widowControl w:val="0"/>
        <w:rPr>
          <w:rFonts w:ascii="Arial" w:eastAsia="Calibri" w:hAnsi="Arial" w:cs="Arial"/>
          <w:sz w:val="22"/>
          <w:szCs w:val="22"/>
        </w:rPr>
      </w:pPr>
    </w:p>
    <w:p w14:paraId="695E3B11" w14:textId="2B6D1C3C" w:rsidR="000C7E89" w:rsidRPr="00526A41" w:rsidRDefault="00660EB2" w:rsidP="00C274CD">
      <w:pPr>
        <w:pStyle w:val="ListParagraph"/>
        <w:widowControl w:val="0"/>
        <w:numPr>
          <w:ilvl w:val="0"/>
          <w:numId w:val="25"/>
        </w:numPr>
        <w:rPr>
          <w:rFonts w:ascii="Arial" w:eastAsia="Calibri" w:hAnsi="Arial" w:cs="Arial"/>
          <w:sz w:val="22"/>
          <w:szCs w:val="22"/>
        </w:rPr>
      </w:pPr>
      <w:r w:rsidRPr="00526A41">
        <w:rPr>
          <w:rFonts w:ascii="Arial" w:eastAsia="Calibri" w:hAnsi="Arial" w:cs="Arial"/>
          <w:color w:val="000000"/>
          <w:sz w:val="22"/>
          <w:szCs w:val="22"/>
        </w:rPr>
        <w:t>A</w:t>
      </w:r>
      <w:r w:rsidR="000C7E89" w:rsidRPr="00526A41">
        <w:rPr>
          <w:rFonts w:ascii="Arial" w:eastAsia="Calibri" w:hAnsi="Arial" w:cs="Arial"/>
          <w:color w:val="000000"/>
          <w:sz w:val="22"/>
          <w:szCs w:val="22"/>
        </w:rPr>
        <w:t xml:space="preserve">dvising the applicant that it does not hold part of the requested information, or all of it, whichever </w:t>
      </w:r>
      <w:r w:rsidR="009A7295" w:rsidRPr="00526A41">
        <w:rPr>
          <w:rFonts w:ascii="Arial" w:eastAsia="Calibri" w:hAnsi="Arial" w:cs="Arial"/>
          <w:color w:val="000000"/>
          <w:sz w:val="22"/>
          <w:szCs w:val="22"/>
        </w:rPr>
        <w:t>applies.</w:t>
      </w:r>
    </w:p>
    <w:p w14:paraId="5F0CED37" w14:textId="77777777" w:rsidR="000C7E89" w:rsidRPr="00526A41" w:rsidRDefault="000C7E89" w:rsidP="000C7E89">
      <w:pPr>
        <w:pStyle w:val="ListParagraph"/>
        <w:widowControl w:val="0"/>
        <w:rPr>
          <w:rFonts w:ascii="Arial" w:eastAsia="Calibri" w:hAnsi="Arial" w:cs="Arial"/>
          <w:sz w:val="22"/>
          <w:szCs w:val="22"/>
        </w:rPr>
      </w:pPr>
    </w:p>
    <w:p w14:paraId="0DF5425B" w14:textId="5D587B62" w:rsidR="000C7E89" w:rsidRPr="00526A41" w:rsidRDefault="00660EB2" w:rsidP="00C274CD">
      <w:pPr>
        <w:pStyle w:val="ListParagraph"/>
        <w:widowControl w:val="0"/>
        <w:numPr>
          <w:ilvl w:val="0"/>
          <w:numId w:val="25"/>
        </w:numPr>
        <w:rPr>
          <w:rFonts w:ascii="Arial" w:eastAsia="Calibri" w:hAnsi="Arial" w:cs="Arial"/>
          <w:sz w:val="22"/>
          <w:szCs w:val="22"/>
        </w:rPr>
      </w:pPr>
      <w:r w:rsidRPr="00526A41">
        <w:rPr>
          <w:rFonts w:ascii="Arial" w:eastAsia="Calibri" w:hAnsi="Arial" w:cs="Arial"/>
          <w:color w:val="000000"/>
          <w:sz w:val="22"/>
          <w:szCs w:val="22"/>
        </w:rPr>
        <w:t>I</w:t>
      </w:r>
      <w:r w:rsidR="000C7E89" w:rsidRPr="00526A41">
        <w:rPr>
          <w:rFonts w:ascii="Arial" w:eastAsia="Calibri" w:hAnsi="Arial" w:cs="Arial"/>
          <w:color w:val="000000"/>
          <w:sz w:val="22"/>
          <w:szCs w:val="22"/>
        </w:rPr>
        <w:t xml:space="preserve">nforming the applicant that the information requested may be held by another public authority suggesting that the applicant re-applies to the authority which the original authority believes to hold the information and where reasonable providing him or her with contact details for that authority requesting for consent to transfer of a request for information to another </w:t>
      </w:r>
      <w:r w:rsidR="009A7295" w:rsidRPr="00526A41">
        <w:rPr>
          <w:rFonts w:ascii="Arial" w:eastAsia="Calibri" w:hAnsi="Arial" w:cs="Arial"/>
          <w:color w:val="000000"/>
          <w:sz w:val="22"/>
          <w:szCs w:val="22"/>
        </w:rPr>
        <w:t>authority.</w:t>
      </w:r>
    </w:p>
    <w:p w14:paraId="14FF5BB4" w14:textId="77777777" w:rsidR="000C7E89" w:rsidRPr="00526A41" w:rsidRDefault="000C7E89" w:rsidP="000C7E89">
      <w:pPr>
        <w:widowControl w:val="0"/>
        <w:rPr>
          <w:rFonts w:ascii="Arial" w:eastAsia="Calibri" w:hAnsi="Arial" w:cs="Arial"/>
          <w:sz w:val="22"/>
          <w:szCs w:val="22"/>
        </w:rPr>
      </w:pPr>
    </w:p>
    <w:p w14:paraId="6D13A9D8" w14:textId="4FF9A434" w:rsidR="000C7E89" w:rsidRPr="00526A41" w:rsidRDefault="00660EB2" w:rsidP="00C274CD">
      <w:pPr>
        <w:pStyle w:val="ListParagraph"/>
        <w:widowControl w:val="0"/>
        <w:numPr>
          <w:ilvl w:val="0"/>
          <w:numId w:val="25"/>
        </w:numPr>
        <w:rPr>
          <w:rFonts w:ascii="Arial" w:eastAsia="Calibri" w:hAnsi="Arial" w:cs="Arial"/>
          <w:sz w:val="22"/>
          <w:szCs w:val="22"/>
        </w:rPr>
      </w:pPr>
      <w:r w:rsidRPr="00526A41">
        <w:rPr>
          <w:rFonts w:ascii="Arial" w:eastAsia="Calibri" w:hAnsi="Arial" w:cs="Arial"/>
          <w:sz w:val="22"/>
          <w:szCs w:val="22"/>
        </w:rPr>
        <w:t>T</w:t>
      </w:r>
      <w:r w:rsidR="000C7E89" w:rsidRPr="00526A41">
        <w:rPr>
          <w:rFonts w:ascii="Arial" w:eastAsia="Calibri" w:hAnsi="Arial" w:cs="Arial"/>
          <w:sz w:val="22"/>
          <w:szCs w:val="22"/>
        </w:rPr>
        <w:t xml:space="preserve">he date a </w:t>
      </w:r>
      <w:r w:rsidR="000C7E89" w:rsidRPr="00526A41">
        <w:rPr>
          <w:rFonts w:ascii="Arial" w:eastAsia="Calibri" w:hAnsi="Arial" w:cs="Arial"/>
          <w:color w:val="000000"/>
          <w:sz w:val="22"/>
          <w:szCs w:val="22"/>
        </w:rPr>
        <w:t xml:space="preserve">transfer has been made of a request for information to another </w:t>
      </w:r>
      <w:r w:rsidR="009A7295" w:rsidRPr="00526A41">
        <w:rPr>
          <w:rFonts w:ascii="Arial" w:eastAsia="Calibri" w:hAnsi="Arial" w:cs="Arial"/>
          <w:color w:val="000000"/>
          <w:sz w:val="22"/>
          <w:szCs w:val="22"/>
        </w:rPr>
        <w:t>authority.</w:t>
      </w:r>
    </w:p>
    <w:p w14:paraId="63F9BC1A" w14:textId="6E1C1E2D" w:rsidR="0017127F" w:rsidRPr="00526A41" w:rsidRDefault="00660EB2" w:rsidP="00CD211E">
      <w:pPr>
        <w:pStyle w:val="Heading1"/>
        <w:keepLines/>
        <w:pBdr>
          <w:bottom w:val="single" w:sz="4" w:space="1" w:color="595959" w:themeColor="text1" w:themeTint="A6"/>
        </w:pBdr>
        <w:spacing w:before="360" w:after="160" w:line="259" w:lineRule="auto"/>
        <w:rPr>
          <w:sz w:val="28"/>
          <w:szCs w:val="28"/>
        </w:rPr>
      </w:pPr>
      <w:bookmarkStart w:id="27" w:name="_Toc103174444"/>
      <w:r w:rsidRPr="00526A41">
        <w:rPr>
          <w:sz w:val="28"/>
          <w:szCs w:val="28"/>
        </w:rPr>
        <w:t xml:space="preserve">The </w:t>
      </w:r>
      <w:r w:rsidR="00B30DB7" w:rsidRPr="00526A41">
        <w:rPr>
          <w:sz w:val="28"/>
          <w:szCs w:val="28"/>
        </w:rPr>
        <w:t>Freedom of Information Act 2000 (</w:t>
      </w:r>
      <w:r w:rsidRPr="00526A41">
        <w:rPr>
          <w:sz w:val="28"/>
          <w:szCs w:val="28"/>
        </w:rPr>
        <w:t>FOIA</w:t>
      </w:r>
      <w:r w:rsidR="00B30DB7" w:rsidRPr="00526A41">
        <w:rPr>
          <w:sz w:val="28"/>
          <w:szCs w:val="28"/>
        </w:rPr>
        <w:t>)</w:t>
      </w:r>
      <w:bookmarkEnd w:id="27"/>
    </w:p>
    <w:p w14:paraId="3FE50E65" w14:textId="5D5196A5" w:rsidR="00660EB2" w:rsidRPr="001428DE" w:rsidRDefault="00660EB2" w:rsidP="00660EB2">
      <w:pPr>
        <w:pStyle w:val="Heading2"/>
        <w:rPr>
          <w:rFonts w:ascii="Arial" w:hAnsi="Arial" w:cs="Arial"/>
          <w:smallCaps w:val="0"/>
          <w:sz w:val="24"/>
          <w:szCs w:val="24"/>
          <w:lang w:val="en-GB"/>
        </w:rPr>
      </w:pPr>
      <w:bookmarkStart w:id="28" w:name="_Toc103174445"/>
      <w:r w:rsidRPr="001428DE">
        <w:rPr>
          <w:rFonts w:ascii="Arial" w:hAnsi="Arial" w:cs="Arial"/>
          <w:smallCaps w:val="0"/>
          <w:sz w:val="24"/>
          <w:szCs w:val="24"/>
          <w:lang w:val="en-GB"/>
        </w:rPr>
        <w:t>Overview</w:t>
      </w:r>
      <w:bookmarkEnd w:id="28"/>
    </w:p>
    <w:p w14:paraId="3B368699" w14:textId="77777777" w:rsidR="00660EB2" w:rsidRPr="00526A41" w:rsidRDefault="00660EB2" w:rsidP="000A2F93">
      <w:pPr>
        <w:rPr>
          <w:rFonts w:ascii="Arial" w:hAnsi="Arial" w:cs="Arial"/>
          <w:sz w:val="22"/>
          <w:szCs w:val="22"/>
        </w:rPr>
      </w:pPr>
    </w:p>
    <w:p w14:paraId="795545D0" w14:textId="7B9F1F47" w:rsidR="00660EB2" w:rsidRPr="00526A41" w:rsidRDefault="00B30DB7" w:rsidP="000A2F93">
      <w:pPr>
        <w:rPr>
          <w:rFonts w:ascii="Arial" w:hAnsi="Arial" w:cs="Arial"/>
          <w:sz w:val="22"/>
          <w:szCs w:val="22"/>
        </w:rPr>
      </w:pPr>
      <w:r w:rsidRPr="00526A41">
        <w:rPr>
          <w:rFonts w:ascii="Arial" w:hAnsi="Arial" w:cs="Arial"/>
          <w:sz w:val="22"/>
          <w:szCs w:val="22"/>
        </w:rPr>
        <w:t xml:space="preserve">The </w:t>
      </w:r>
      <w:r w:rsidR="000A2F93" w:rsidRPr="00526A41">
        <w:rPr>
          <w:rFonts w:ascii="Arial" w:hAnsi="Arial" w:cs="Arial"/>
          <w:sz w:val="22"/>
          <w:szCs w:val="22"/>
        </w:rPr>
        <w:t xml:space="preserve">FOIA is part of the Government’s commitment to greater openness in the public sector, a commitment supported by </w:t>
      </w:r>
      <w:r w:rsidR="009A7295">
        <w:rPr>
          <w:rFonts w:ascii="Arial" w:hAnsi="Arial" w:cs="Arial"/>
          <w:sz w:val="22"/>
          <w:szCs w:val="22"/>
        </w:rPr>
        <w:t>Regent House Surgery.</w:t>
      </w:r>
      <w:r w:rsidR="000A2F93" w:rsidRPr="00526A41">
        <w:rPr>
          <w:rFonts w:ascii="Arial" w:hAnsi="Arial" w:cs="Arial"/>
          <w:sz w:val="22"/>
          <w:szCs w:val="22"/>
        </w:rPr>
        <w:t xml:space="preserve"> </w:t>
      </w:r>
    </w:p>
    <w:p w14:paraId="3CEBEC66" w14:textId="77777777" w:rsidR="00660EB2" w:rsidRPr="00526A41" w:rsidRDefault="00660EB2" w:rsidP="000A2F93">
      <w:pPr>
        <w:rPr>
          <w:rFonts w:ascii="Arial" w:hAnsi="Arial" w:cs="Arial"/>
          <w:sz w:val="22"/>
          <w:szCs w:val="22"/>
        </w:rPr>
      </w:pPr>
    </w:p>
    <w:p w14:paraId="17A4B55D" w14:textId="5764465B" w:rsidR="000A2F93" w:rsidRPr="00526A41" w:rsidRDefault="000A2F93" w:rsidP="000A2F93">
      <w:pPr>
        <w:rPr>
          <w:rFonts w:ascii="Arial" w:hAnsi="Arial" w:cs="Arial"/>
          <w:sz w:val="22"/>
          <w:szCs w:val="22"/>
        </w:rPr>
      </w:pPr>
      <w:r w:rsidRPr="00526A41">
        <w:rPr>
          <w:rFonts w:ascii="Arial" w:hAnsi="Arial" w:cs="Arial"/>
          <w:sz w:val="22"/>
          <w:szCs w:val="22"/>
        </w:rPr>
        <w:t xml:space="preserve">The FOIA will further this aim by helping to transform the culture of the public sector to one of greater openness. It will enable members of the public to question the decisions of public authorities more closely and ensure that the services we provide are efficiently and properly delivered. The Act replaces the non-statutory </w:t>
      </w:r>
      <w:r w:rsidRPr="00526A41">
        <w:rPr>
          <w:rFonts w:ascii="Arial" w:hAnsi="Arial" w:cs="Arial"/>
          <w:i/>
          <w:iCs/>
          <w:sz w:val="22"/>
          <w:szCs w:val="22"/>
        </w:rPr>
        <w:t>Code of Practice on Openness in the NHS</w:t>
      </w:r>
      <w:r w:rsidRPr="00526A41">
        <w:rPr>
          <w:rFonts w:ascii="Arial" w:hAnsi="Arial" w:cs="Arial"/>
          <w:sz w:val="22"/>
          <w:szCs w:val="22"/>
        </w:rPr>
        <w:t>.</w:t>
      </w:r>
    </w:p>
    <w:p w14:paraId="24CE708D" w14:textId="77777777" w:rsidR="000A2F93" w:rsidRPr="00526A41" w:rsidRDefault="000A2F93" w:rsidP="000A2F93">
      <w:pPr>
        <w:rPr>
          <w:rFonts w:ascii="Arial" w:hAnsi="Arial" w:cs="Arial"/>
          <w:sz w:val="22"/>
          <w:szCs w:val="22"/>
        </w:rPr>
      </w:pPr>
    </w:p>
    <w:p w14:paraId="1EC09ACE" w14:textId="77777777" w:rsidR="000A2F93" w:rsidRPr="00526A41" w:rsidRDefault="000A2F93" w:rsidP="000A2F93">
      <w:pPr>
        <w:rPr>
          <w:rFonts w:ascii="Arial" w:hAnsi="Arial" w:cs="Arial"/>
          <w:sz w:val="22"/>
          <w:szCs w:val="22"/>
        </w:rPr>
      </w:pPr>
      <w:r w:rsidRPr="00526A41">
        <w:rPr>
          <w:rFonts w:ascii="Arial" w:hAnsi="Arial" w:cs="Arial"/>
          <w:sz w:val="22"/>
          <w:szCs w:val="22"/>
        </w:rPr>
        <w:t>The main features of the FOIA are:</w:t>
      </w:r>
    </w:p>
    <w:p w14:paraId="5DFF928C" w14:textId="77777777" w:rsidR="000A2F93" w:rsidRPr="00526A41" w:rsidRDefault="000A2F93" w:rsidP="000A2F93">
      <w:pPr>
        <w:rPr>
          <w:rFonts w:ascii="Arial" w:hAnsi="Arial" w:cs="Arial"/>
          <w:sz w:val="22"/>
          <w:szCs w:val="22"/>
        </w:rPr>
      </w:pPr>
    </w:p>
    <w:p w14:paraId="30A5EA2A" w14:textId="5F63E9E0" w:rsidR="000A2F93" w:rsidRPr="00526A41" w:rsidRDefault="00660EB2" w:rsidP="00645E77">
      <w:pPr>
        <w:pStyle w:val="ListParagraph"/>
        <w:numPr>
          <w:ilvl w:val="0"/>
          <w:numId w:val="8"/>
        </w:numPr>
        <w:rPr>
          <w:rFonts w:ascii="Arial" w:hAnsi="Arial" w:cs="Arial"/>
          <w:sz w:val="22"/>
          <w:szCs w:val="22"/>
        </w:rPr>
      </w:pPr>
      <w:r w:rsidRPr="00526A41">
        <w:rPr>
          <w:rFonts w:ascii="Arial" w:hAnsi="Arial" w:cs="Arial"/>
          <w:sz w:val="22"/>
          <w:szCs w:val="22"/>
        </w:rPr>
        <w:t xml:space="preserve">A </w:t>
      </w:r>
      <w:r w:rsidR="000A2F93" w:rsidRPr="00526A41">
        <w:rPr>
          <w:rFonts w:ascii="Arial" w:hAnsi="Arial" w:cs="Arial"/>
          <w:sz w:val="22"/>
          <w:szCs w:val="22"/>
        </w:rPr>
        <w:t xml:space="preserve">general right of access from 1st January 2005 to recorded information held by public authorities, subject to certain conditions and exemptions.  This places on </w:t>
      </w:r>
      <w:r w:rsidR="009A7295">
        <w:rPr>
          <w:rFonts w:ascii="Arial" w:hAnsi="Arial" w:cs="Arial"/>
          <w:sz w:val="22"/>
          <w:szCs w:val="22"/>
        </w:rPr>
        <w:t>Regent House Surgery</w:t>
      </w:r>
      <w:r w:rsidR="000A2F93" w:rsidRPr="00526A41">
        <w:rPr>
          <w:rFonts w:ascii="Arial" w:hAnsi="Arial" w:cs="Arial"/>
          <w:sz w:val="22"/>
          <w:szCs w:val="22"/>
        </w:rPr>
        <w:t xml:space="preserve"> a duty to:</w:t>
      </w:r>
    </w:p>
    <w:p w14:paraId="681516E9" w14:textId="77777777" w:rsidR="000A2F93" w:rsidRPr="00526A41" w:rsidRDefault="000A2F93" w:rsidP="000A2F93">
      <w:pPr>
        <w:rPr>
          <w:rFonts w:ascii="Arial" w:hAnsi="Arial" w:cs="Arial"/>
          <w:sz w:val="22"/>
          <w:szCs w:val="22"/>
        </w:rPr>
      </w:pPr>
    </w:p>
    <w:p w14:paraId="0C1CD7B1" w14:textId="792E1DFC" w:rsidR="000A2F93" w:rsidRPr="00526A41" w:rsidRDefault="00660EB2" w:rsidP="00645E77">
      <w:pPr>
        <w:pStyle w:val="ListParagraph"/>
        <w:numPr>
          <w:ilvl w:val="1"/>
          <w:numId w:val="8"/>
        </w:numPr>
        <w:ind w:left="1134"/>
        <w:rPr>
          <w:rFonts w:ascii="Arial" w:hAnsi="Arial" w:cs="Arial"/>
          <w:sz w:val="22"/>
          <w:szCs w:val="22"/>
        </w:rPr>
      </w:pPr>
      <w:r w:rsidRPr="00526A41">
        <w:rPr>
          <w:rFonts w:ascii="Arial" w:hAnsi="Arial" w:cs="Arial"/>
          <w:sz w:val="22"/>
          <w:szCs w:val="22"/>
        </w:rPr>
        <w:t>I</w:t>
      </w:r>
      <w:r w:rsidR="000A2F93" w:rsidRPr="00526A41">
        <w:rPr>
          <w:rFonts w:ascii="Arial" w:hAnsi="Arial" w:cs="Arial"/>
          <w:sz w:val="22"/>
          <w:szCs w:val="22"/>
        </w:rPr>
        <w:t>nform the applicant whether they hold the information requested, and</w:t>
      </w:r>
    </w:p>
    <w:p w14:paraId="498B5C1F" w14:textId="77777777" w:rsidR="000A2F93" w:rsidRPr="00526A41" w:rsidRDefault="000A2F93" w:rsidP="000A2F93">
      <w:pPr>
        <w:pStyle w:val="ListParagraph"/>
        <w:ind w:left="1134"/>
        <w:rPr>
          <w:rFonts w:ascii="Arial" w:hAnsi="Arial" w:cs="Arial"/>
          <w:sz w:val="22"/>
          <w:szCs w:val="22"/>
        </w:rPr>
      </w:pPr>
    </w:p>
    <w:p w14:paraId="0259DB4C" w14:textId="187CB59E" w:rsidR="000A2F93" w:rsidRPr="00526A41" w:rsidRDefault="00660EB2" w:rsidP="00645E77">
      <w:pPr>
        <w:pStyle w:val="ListParagraph"/>
        <w:numPr>
          <w:ilvl w:val="1"/>
          <w:numId w:val="8"/>
        </w:numPr>
        <w:ind w:left="1134"/>
        <w:rPr>
          <w:rFonts w:ascii="Arial" w:hAnsi="Arial" w:cs="Arial"/>
          <w:sz w:val="22"/>
          <w:szCs w:val="22"/>
        </w:rPr>
      </w:pPr>
      <w:r w:rsidRPr="00526A41">
        <w:rPr>
          <w:rFonts w:ascii="Arial" w:hAnsi="Arial" w:cs="Arial"/>
          <w:sz w:val="22"/>
          <w:szCs w:val="22"/>
        </w:rPr>
        <w:t>C</w:t>
      </w:r>
      <w:r w:rsidR="000A2F93" w:rsidRPr="00526A41">
        <w:rPr>
          <w:rFonts w:ascii="Arial" w:hAnsi="Arial" w:cs="Arial"/>
          <w:sz w:val="22"/>
          <w:szCs w:val="22"/>
        </w:rPr>
        <w:t xml:space="preserve">ommunicate the information to them, except in certain circumstances.  Those circumstances include where information is exempted from disclosure because an absolute exemption applies or the public interest in maintaining a non-absolute exemption in question outweighs the public interest in </w:t>
      </w:r>
      <w:r w:rsidR="009A7295" w:rsidRPr="00526A41">
        <w:rPr>
          <w:rFonts w:ascii="Arial" w:hAnsi="Arial" w:cs="Arial"/>
          <w:sz w:val="22"/>
          <w:szCs w:val="22"/>
        </w:rPr>
        <w:t>disclosure.</w:t>
      </w:r>
    </w:p>
    <w:p w14:paraId="4C3E9168" w14:textId="77777777" w:rsidR="000A2F93" w:rsidRPr="00526A41" w:rsidRDefault="000A2F93" w:rsidP="000A2F93">
      <w:pPr>
        <w:rPr>
          <w:rFonts w:ascii="Arial" w:hAnsi="Arial" w:cs="Arial"/>
          <w:sz w:val="22"/>
          <w:szCs w:val="22"/>
        </w:rPr>
      </w:pPr>
    </w:p>
    <w:p w14:paraId="175D0F5D" w14:textId="58C2B827" w:rsidR="000A2F93" w:rsidRPr="00526A41" w:rsidRDefault="00660EB2" w:rsidP="00645E77">
      <w:pPr>
        <w:pStyle w:val="ListParagraph"/>
        <w:numPr>
          <w:ilvl w:val="0"/>
          <w:numId w:val="8"/>
        </w:numPr>
        <w:rPr>
          <w:rFonts w:ascii="Arial" w:hAnsi="Arial" w:cs="Arial"/>
          <w:sz w:val="22"/>
          <w:szCs w:val="22"/>
        </w:rPr>
      </w:pPr>
      <w:r w:rsidRPr="00526A41">
        <w:rPr>
          <w:rFonts w:ascii="Arial" w:hAnsi="Arial" w:cs="Arial"/>
          <w:sz w:val="22"/>
          <w:szCs w:val="22"/>
        </w:rPr>
        <w:t>A</w:t>
      </w:r>
      <w:r w:rsidR="000A2F93" w:rsidRPr="00526A41">
        <w:rPr>
          <w:rFonts w:ascii="Arial" w:hAnsi="Arial" w:cs="Arial"/>
          <w:sz w:val="22"/>
          <w:szCs w:val="22"/>
        </w:rPr>
        <w:t>n office of the Information Commissioner with wide powers to enforce the rights created by the Act and to promote good practice, and a new Information Tribunal</w:t>
      </w:r>
    </w:p>
    <w:p w14:paraId="68231F53" w14:textId="77777777" w:rsidR="000A2F93" w:rsidRPr="00526A41" w:rsidRDefault="000A2F93" w:rsidP="000A2F93">
      <w:pPr>
        <w:rPr>
          <w:rFonts w:ascii="Arial" w:hAnsi="Arial" w:cs="Arial"/>
          <w:sz w:val="22"/>
          <w:szCs w:val="22"/>
        </w:rPr>
      </w:pPr>
    </w:p>
    <w:p w14:paraId="3E62D8C5" w14:textId="7BC8F570" w:rsidR="00163ECC" w:rsidRPr="00526A41" w:rsidRDefault="00660EB2" w:rsidP="00645E77">
      <w:pPr>
        <w:pStyle w:val="ListParagraph"/>
        <w:numPr>
          <w:ilvl w:val="0"/>
          <w:numId w:val="8"/>
        </w:numPr>
        <w:rPr>
          <w:rFonts w:ascii="Arial" w:hAnsi="Arial" w:cs="Arial"/>
          <w:sz w:val="22"/>
          <w:szCs w:val="22"/>
        </w:rPr>
      </w:pPr>
      <w:r w:rsidRPr="00526A41">
        <w:rPr>
          <w:rFonts w:ascii="Arial" w:hAnsi="Arial" w:cs="Arial"/>
          <w:sz w:val="22"/>
          <w:szCs w:val="22"/>
        </w:rPr>
        <w:t>A</w:t>
      </w:r>
      <w:r w:rsidR="000A2F93" w:rsidRPr="00526A41">
        <w:rPr>
          <w:rFonts w:ascii="Arial" w:hAnsi="Arial" w:cs="Arial"/>
          <w:sz w:val="22"/>
          <w:szCs w:val="22"/>
        </w:rPr>
        <w:t xml:space="preserve"> duty on the Lord Chancellor to publish Codes of Practice for guidance on specific </w:t>
      </w:r>
      <w:r w:rsidR="009A7295" w:rsidRPr="00526A41">
        <w:rPr>
          <w:rFonts w:ascii="Arial" w:hAnsi="Arial" w:cs="Arial"/>
          <w:sz w:val="22"/>
          <w:szCs w:val="22"/>
        </w:rPr>
        <w:t>issues.</w:t>
      </w:r>
    </w:p>
    <w:p w14:paraId="1D22B788" w14:textId="0E20B497" w:rsidR="00734CAD" w:rsidRPr="00526A41" w:rsidRDefault="00CD211E" w:rsidP="00734CAD">
      <w:pPr>
        <w:pStyle w:val="Heading1"/>
        <w:keepLines/>
        <w:pBdr>
          <w:bottom w:val="single" w:sz="4" w:space="1" w:color="595959" w:themeColor="text1" w:themeTint="A6"/>
        </w:pBdr>
        <w:spacing w:before="360" w:after="160" w:line="259" w:lineRule="auto"/>
        <w:rPr>
          <w:sz w:val="28"/>
          <w:szCs w:val="28"/>
        </w:rPr>
      </w:pPr>
      <w:bookmarkStart w:id="29" w:name="_Toc103174446"/>
      <w:r w:rsidRPr="00526A41">
        <w:rPr>
          <w:sz w:val="28"/>
          <w:szCs w:val="28"/>
        </w:rPr>
        <w:t>P</w:t>
      </w:r>
      <w:r w:rsidR="000A2F93" w:rsidRPr="00526A41">
        <w:rPr>
          <w:sz w:val="28"/>
          <w:szCs w:val="28"/>
        </w:rPr>
        <w:t>rinciples</w:t>
      </w:r>
      <w:bookmarkEnd w:id="29"/>
    </w:p>
    <w:p w14:paraId="060F4E31" w14:textId="616F3173" w:rsidR="00CD211E" w:rsidRPr="001428DE" w:rsidRDefault="00063D1E" w:rsidP="00CD211E">
      <w:pPr>
        <w:pStyle w:val="Heading2"/>
        <w:rPr>
          <w:rFonts w:ascii="Arial" w:hAnsi="Arial" w:cs="Arial"/>
          <w:smallCaps w:val="0"/>
          <w:sz w:val="24"/>
          <w:szCs w:val="24"/>
          <w:lang w:val="en-GB"/>
        </w:rPr>
      </w:pPr>
      <w:bookmarkStart w:id="30" w:name="_Toc103174447"/>
      <w:r w:rsidRPr="001428DE">
        <w:rPr>
          <w:rFonts w:ascii="Arial" w:hAnsi="Arial" w:cs="Arial"/>
          <w:smallCaps w:val="0"/>
          <w:sz w:val="24"/>
          <w:szCs w:val="24"/>
          <w:lang w:val="en-GB"/>
        </w:rPr>
        <w:t>Obligations under the Act</w:t>
      </w:r>
      <w:bookmarkEnd w:id="30"/>
    </w:p>
    <w:p w14:paraId="14375152" w14:textId="77777777" w:rsidR="00CD211E" w:rsidRPr="001428DE" w:rsidRDefault="00CD211E" w:rsidP="00CD211E"/>
    <w:p w14:paraId="3A7BE5DA" w14:textId="00571F6F" w:rsidR="004B0338" w:rsidRPr="00526A41" w:rsidRDefault="00063D1E" w:rsidP="004B0338">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In accordance with the Act, </w:t>
      </w:r>
      <w:r w:rsidR="009A7295">
        <w:rPr>
          <w:rFonts w:ascii="Arial" w:hAnsi="Arial" w:cs="Arial"/>
          <w:color w:val="000000" w:themeColor="text1"/>
          <w:sz w:val="22"/>
          <w:szCs w:val="22"/>
        </w:rPr>
        <w:t>Regent House Surgery</w:t>
      </w:r>
      <w:r w:rsidRPr="00526A41">
        <w:rPr>
          <w:rFonts w:ascii="Arial" w:hAnsi="Arial" w:cs="Arial"/>
          <w:color w:val="000000" w:themeColor="text1"/>
          <w:sz w:val="22"/>
          <w:szCs w:val="22"/>
        </w:rPr>
        <w:t xml:space="preserve"> must:</w:t>
      </w:r>
      <w:r w:rsidRPr="00526A41">
        <w:rPr>
          <w:rStyle w:val="FootnoteReference"/>
          <w:rFonts w:ascii="Arial" w:hAnsi="Arial" w:cs="Arial"/>
          <w:color w:val="000000" w:themeColor="text1"/>
          <w:sz w:val="22"/>
          <w:szCs w:val="22"/>
        </w:rPr>
        <w:footnoteReference w:id="3"/>
      </w:r>
    </w:p>
    <w:p w14:paraId="26CCD157" w14:textId="41244DDA" w:rsidR="00063D1E" w:rsidRPr="00526A41" w:rsidRDefault="00063D1E" w:rsidP="00645E77">
      <w:pPr>
        <w:pStyle w:val="ListParagraph"/>
        <w:numPr>
          <w:ilvl w:val="0"/>
          <w:numId w:val="3"/>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Publish certain information </w:t>
      </w:r>
      <w:r w:rsidR="009A7295" w:rsidRPr="00526A41">
        <w:rPr>
          <w:rFonts w:ascii="Arial" w:hAnsi="Arial" w:cs="Arial"/>
          <w:color w:val="000000" w:themeColor="text1"/>
          <w:sz w:val="22"/>
          <w:szCs w:val="22"/>
        </w:rPr>
        <w:t>proactively.</w:t>
      </w:r>
    </w:p>
    <w:p w14:paraId="483E6AD6" w14:textId="3C1B0417" w:rsidR="00063D1E" w:rsidRPr="00526A41" w:rsidRDefault="00063D1E" w:rsidP="00645E77">
      <w:pPr>
        <w:pStyle w:val="ListParagraph"/>
        <w:numPr>
          <w:ilvl w:val="0"/>
          <w:numId w:val="3"/>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Respond to requests for </w:t>
      </w:r>
      <w:r w:rsidR="009A7295" w:rsidRPr="00526A41">
        <w:rPr>
          <w:rFonts w:ascii="Arial" w:hAnsi="Arial" w:cs="Arial"/>
          <w:color w:val="000000" w:themeColor="text1"/>
          <w:sz w:val="22"/>
          <w:szCs w:val="22"/>
        </w:rPr>
        <w:t>information.</w:t>
      </w:r>
    </w:p>
    <w:p w14:paraId="15B028A3" w14:textId="0D28341B" w:rsidR="00063D1E" w:rsidRPr="00526A41" w:rsidRDefault="00063D1E" w:rsidP="00063D1E">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By </w:t>
      </w:r>
      <w:r w:rsidR="00FF12D7" w:rsidRPr="00526A41">
        <w:rPr>
          <w:rFonts w:ascii="Arial" w:hAnsi="Arial" w:cs="Arial"/>
          <w:color w:val="000000" w:themeColor="text1"/>
          <w:sz w:val="22"/>
          <w:szCs w:val="22"/>
        </w:rPr>
        <w:t xml:space="preserve">accepting these obligations, the </w:t>
      </w:r>
      <w:r w:rsidR="00126844" w:rsidRPr="00526A41">
        <w:rPr>
          <w:rFonts w:ascii="Arial" w:hAnsi="Arial" w:cs="Arial"/>
          <w:color w:val="000000" w:themeColor="text1"/>
          <w:sz w:val="22"/>
          <w:szCs w:val="22"/>
        </w:rPr>
        <w:t xml:space="preserve">organisation </w:t>
      </w:r>
      <w:r w:rsidR="00FF12D7" w:rsidRPr="00526A41">
        <w:rPr>
          <w:rFonts w:ascii="Arial" w:hAnsi="Arial" w:cs="Arial"/>
          <w:color w:val="000000" w:themeColor="text1"/>
          <w:sz w:val="22"/>
          <w:szCs w:val="22"/>
        </w:rPr>
        <w:t>will be deemed to be operating in an open and transparent manner.</w:t>
      </w:r>
    </w:p>
    <w:p w14:paraId="4E843DE8" w14:textId="6DD16C59" w:rsidR="00CD211E" w:rsidRPr="001428DE" w:rsidRDefault="00E77896" w:rsidP="00CD211E">
      <w:pPr>
        <w:pStyle w:val="Heading2"/>
        <w:rPr>
          <w:rFonts w:ascii="Arial" w:hAnsi="Arial" w:cs="Arial"/>
          <w:smallCaps w:val="0"/>
          <w:sz w:val="24"/>
          <w:szCs w:val="24"/>
          <w:lang w:val="en-GB"/>
        </w:rPr>
      </w:pPr>
      <w:bookmarkStart w:id="31" w:name="_Toc103174448"/>
      <w:r w:rsidRPr="001428DE">
        <w:rPr>
          <w:rFonts w:ascii="Arial" w:hAnsi="Arial" w:cs="Arial"/>
          <w:smallCaps w:val="0"/>
          <w:sz w:val="24"/>
          <w:szCs w:val="24"/>
          <w:lang w:val="en-GB"/>
        </w:rPr>
        <w:t>Overarching p</w:t>
      </w:r>
      <w:r w:rsidR="00565AEC" w:rsidRPr="001428DE">
        <w:rPr>
          <w:rFonts w:ascii="Arial" w:hAnsi="Arial" w:cs="Arial"/>
          <w:smallCaps w:val="0"/>
          <w:sz w:val="24"/>
          <w:szCs w:val="24"/>
          <w:lang w:val="en-GB"/>
        </w:rPr>
        <w:t>rinciple</w:t>
      </w:r>
      <w:bookmarkEnd w:id="31"/>
    </w:p>
    <w:p w14:paraId="4247DECC" w14:textId="77777777" w:rsidR="00CD211E" w:rsidRPr="001428DE" w:rsidRDefault="00CD211E" w:rsidP="00CD211E">
      <w:pPr>
        <w:rPr>
          <w:rFonts w:cstheme="minorHAnsi"/>
        </w:rPr>
      </w:pPr>
    </w:p>
    <w:p w14:paraId="283D7CAA" w14:textId="1CF5D68F" w:rsidR="00CD211E" w:rsidRPr="00526A41" w:rsidRDefault="00636E19" w:rsidP="004B0338">
      <w:pPr>
        <w:rPr>
          <w:rFonts w:ascii="Arial" w:hAnsi="Arial" w:cs="Arial"/>
          <w:color w:val="000000" w:themeColor="text1"/>
          <w:sz w:val="22"/>
          <w:szCs w:val="22"/>
          <w:vertAlign w:val="superscript"/>
        </w:rPr>
      </w:pPr>
      <w:r w:rsidRPr="00526A41">
        <w:rPr>
          <w:rFonts w:ascii="Arial" w:hAnsi="Arial" w:cs="Arial"/>
          <w:color w:val="000000" w:themeColor="text1"/>
          <w:sz w:val="22"/>
          <w:szCs w:val="22"/>
        </w:rPr>
        <w:t xml:space="preserve">In </w:t>
      </w:r>
      <w:r w:rsidR="00E02932" w:rsidRPr="00526A41">
        <w:rPr>
          <w:rFonts w:ascii="Arial" w:hAnsi="Arial" w:cs="Arial"/>
          <w:color w:val="000000" w:themeColor="text1"/>
          <w:sz w:val="22"/>
          <w:szCs w:val="22"/>
        </w:rPr>
        <w:t>general,</w:t>
      </w:r>
      <w:r w:rsidRPr="00526A41">
        <w:rPr>
          <w:rFonts w:ascii="Arial" w:hAnsi="Arial" w:cs="Arial"/>
          <w:color w:val="000000" w:themeColor="text1"/>
          <w:sz w:val="22"/>
          <w:szCs w:val="22"/>
        </w:rPr>
        <w:t xml:space="preserve"> the overarching principle of the Act is that people have a right to understand the activities of public authorities, including GP practices. The ICO state</w:t>
      </w:r>
      <w:r w:rsidR="00C97B1B" w:rsidRPr="00526A41">
        <w:rPr>
          <w:rFonts w:ascii="Arial" w:hAnsi="Arial" w:cs="Arial"/>
          <w:color w:val="000000" w:themeColor="text1"/>
          <w:sz w:val="22"/>
          <w:szCs w:val="22"/>
        </w:rPr>
        <w:t>s</w:t>
      </w:r>
      <w:r w:rsidRPr="00526A41">
        <w:rPr>
          <w:rFonts w:ascii="Arial" w:hAnsi="Arial" w:cs="Arial"/>
          <w:color w:val="000000" w:themeColor="text1"/>
          <w:sz w:val="22"/>
          <w:szCs w:val="22"/>
        </w:rPr>
        <w:t xml:space="preserve"> the following principles:</w:t>
      </w:r>
      <w:r w:rsidRPr="00526A41">
        <w:rPr>
          <w:rFonts w:ascii="Arial" w:hAnsi="Arial" w:cs="Arial"/>
          <w:color w:val="000000" w:themeColor="text1"/>
          <w:sz w:val="22"/>
          <w:szCs w:val="22"/>
          <w:vertAlign w:val="superscript"/>
        </w:rPr>
        <w:t>3</w:t>
      </w:r>
    </w:p>
    <w:p w14:paraId="049FC8A5" w14:textId="00E103F7" w:rsidR="00636E19" w:rsidRPr="00526A41" w:rsidRDefault="00636E19" w:rsidP="004B0338">
      <w:pPr>
        <w:rPr>
          <w:rFonts w:ascii="Arial" w:hAnsi="Arial" w:cs="Arial"/>
          <w:color w:val="000000" w:themeColor="text1"/>
          <w:sz w:val="22"/>
          <w:szCs w:val="22"/>
          <w:vertAlign w:val="superscript"/>
        </w:rPr>
      </w:pPr>
    </w:p>
    <w:p w14:paraId="5361B9AD" w14:textId="798C22ED"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Everybody has a right to access official </w:t>
      </w:r>
      <w:r w:rsidR="009A7295" w:rsidRPr="001428DE">
        <w:rPr>
          <w:rFonts w:ascii="Arial" w:hAnsi="Arial" w:cs="Arial"/>
          <w:sz w:val="22"/>
          <w:szCs w:val="22"/>
        </w:rPr>
        <w:t>information.</w:t>
      </w:r>
      <w:r w:rsidRPr="001428DE">
        <w:rPr>
          <w:rFonts w:ascii="Arial" w:hAnsi="Arial" w:cs="Arial"/>
          <w:sz w:val="22"/>
          <w:szCs w:val="22"/>
        </w:rPr>
        <w:t xml:space="preserve"> </w:t>
      </w:r>
    </w:p>
    <w:p w14:paraId="495205B9" w14:textId="77777777" w:rsidR="00B4366A" w:rsidRPr="001428DE" w:rsidRDefault="00B4366A" w:rsidP="00B4366A">
      <w:pPr>
        <w:pStyle w:val="ListParagraph"/>
        <w:rPr>
          <w:rFonts w:ascii="Arial" w:hAnsi="Arial" w:cs="Arial"/>
          <w:sz w:val="22"/>
          <w:szCs w:val="22"/>
        </w:rPr>
      </w:pPr>
    </w:p>
    <w:p w14:paraId="4C3F2105" w14:textId="3E9CC48C"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Applicants do not need to give a reason for wanting the information. On the </w:t>
      </w:r>
      <w:r w:rsidR="00E02932" w:rsidRPr="001428DE">
        <w:rPr>
          <w:rFonts w:ascii="Arial" w:hAnsi="Arial" w:cs="Arial"/>
          <w:sz w:val="22"/>
          <w:szCs w:val="22"/>
        </w:rPr>
        <w:t>contrary</w:t>
      </w:r>
      <w:r w:rsidRPr="001428DE">
        <w:rPr>
          <w:rFonts w:ascii="Arial" w:hAnsi="Arial" w:cs="Arial"/>
          <w:sz w:val="22"/>
          <w:szCs w:val="22"/>
        </w:rPr>
        <w:t>, organisations must justify refusing t</w:t>
      </w:r>
      <w:r w:rsidR="00AB0D68" w:rsidRPr="001428DE">
        <w:rPr>
          <w:rFonts w:ascii="Arial" w:hAnsi="Arial" w:cs="Arial"/>
          <w:sz w:val="22"/>
          <w:szCs w:val="22"/>
        </w:rPr>
        <w:t>o provide the</w:t>
      </w:r>
      <w:r w:rsidRPr="001428DE">
        <w:rPr>
          <w:rFonts w:ascii="Arial" w:hAnsi="Arial" w:cs="Arial"/>
          <w:sz w:val="22"/>
          <w:szCs w:val="22"/>
        </w:rPr>
        <w:t xml:space="preserve"> </w:t>
      </w:r>
      <w:r w:rsidR="009A7295" w:rsidRPr="001428DE">
        <w:rPr>
          <w:rFonts w:ascii="Arial" w:hAnsi="Arial" w:cs="Arial"/>
          <w:sz w:val="22"/>
          <w:szCs w:val="22"/>
        </w:rPr>
        <w:t>information.</w:t>
      </w:r>
    </w:p>
    <w:p w14:paraId="567EAB82" w14:textId="77777777" w:rsidR="00B4366A" w:rsidRPr="001428DE" w:rsidRDefault="00B4366A" w:rsidP="00B4366A">
      <w:pPr>
        <w:rPr>
          <w:rFonts w:ascii="Arial" w:hAnsi="Arial" w:cs="Arial"/>
          <w:sz w:val="22"/>
          <w:szCs w:val="22"/>
        </w:rPr>
      </w:pPr>
    </w:p>
    <w:p w14:paraId="6C5370DF" w14:textId="5AAB711C"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All requests for information must be treated equally except under some circumstances relating to vexatious requests and persona</w:t>
      </w:r>
      <w:r w:rsidR="00C97B1B" w:rsidRPr="001428DE">
        <w:rPr>
          <w:rFonts w:ascii="Arial" w:hAnsi="Arial" w:cs="Arial"/>
          <w:sz w:val="22"/>
          <w:szCs w:val="22"/>
        </w:rPr>
        <w:t>l</w:t>
      </w:r>
      <w:r w:rsidRPr="001428DE">
        <w:rPr>
          <w:rFonts w:ascii="Arial" w:hAnsi="Arial" w:cs="Arial"/>
          <w:sz w:val="22"/>
          <w:szCs w:val="22"/>
        </w:rPr>
        <w:t xml:space="preserve"> data. Furthermore, all requesters are to be treated equally, whether they are journalists, local residents, public authority employees</w:t>
      </w:r>
      <w:r w:rsidR="00C97B1B" w:rsidRPr="001428DE">
        <w:rPr>
          <w:rFonts w:ascii="Arial" w:hAnsi="Arial" w:cs="Arial"/>
          <w:sz w:val="22"/>
          <w:szCs w:val="22"/>
        </w:rPr>
        <w:t xml:space="preserve"> </w:t>
      </w:r>
      <w:r w:rsidRPr="001428DE">
        <w:rPr>
          <w:rFonts w:ascii="Arial" w:hAnsi="Arial" w:cs="Arial"/>
          <w:sz w:val="22"/>
          <w:szCs w:val="22"/>
        </w:rPr>
        <w:t xml:space="preserve">or foreign </w:t>
      </w:r>
      <w:r w:rsidR="009A7295" w:rsidRPr="001428DE">
        <w:rPr>
          <w:rFonts w:ascii="Arial" w:hAnsi="Arial" w:cs="Arial"/>
          <w:sz w:val="22"/>
          <w:szCs w:val="22"/>
        </w:rPr>
        <w:t>researchers.</w:t>
      </w:r>
    </w:p>
    <w:p w14:paraId="7F224BE2" w14:textId="77777777" w:rsidR="00B4366A" w:rsidRPr="001428DE" w:rsidRDefault="00B4366A" w:rsidP="00B4366A">
      <w:pPr>
        <w:rPr>
          <w:rFonts w:ascii="Arial" w:hAnsi="Arial" w:cs="Arial"/>
          <w:sz w:val="22"/>
          <w:szCs w:val="22"/>
        </w:rPr>
      </w:pPr>
    </w:p>
    <w:p w14:paraId="2AB2B3E3" w14:textId="42DBA72D" w:rsidR="00636E19" w:rsidRPr="001428DE" w:rsidRDefault="00636E19" w:rsidP="00645E77">
      <w:pPr>
        <w:pStyle w:val="ListParagraph"/>
        <w:numPr>
          <w:ilvl w:val="0"/>
          <w:numId w:val="4"/>
        </w:numPr>
        <w:rPr>
          <w:rFonts w:ascii="Arial" w:hAnsi="Arial" w:cs="Arial"/>
          <w:sz w:val="22"/>
          <w:szCs w:val="22"/>
        </w:rPr>
      </w:pPr>
      <w:r w:rsidRPr="001428DE">
        <w:rPr>
          <w:rFonts w:ascii="Arial" w:hAnsi="Arial" w:cs="Arial"/>
          <w:sz w:val="22"/>
          <w:szCs w:val="22"/>
        </w:rPr>
        <w:t xml:space="preserve">As all requesters are </w:t>
      </w:r>
      <w:r w:rsidR="00E02932" w:rsidRPr="001428DE">
        <w:rPr>
          <w:rFonts w:ascii="Arial" w:hAnsi="Arial" w:cs="Arial"/>
          <w:sz w:val="22"/>
          <w:szCs w:val="22"/>
        </w:rPr>
        <w:t>treated</w:t>
      </w:r>
      <w:r w:rsidRPr="001428DE">
        <w:rPr>
          <w:rFonts w:ascii="Arial" w:hAnsi="Arial" w:cs="Arial"/>
          <w:sz w:val="22"/>
          <w:szCs w:val="22"/>
        </w:rPr>
        <w:t xml:space="preserve"> equally, you should only disclose information under the Act if you would disclose it to anyone else who asked</w:t>
      </w:r>
    </w:p>
    <w:p w14:paraId="5C0A43FB" w14:textId="30DD0C3C" w:rsidR="00636E19" w:rsidRPr="001428DE" w:rsidRDefault="00636E19" w:rsidP="00636E19">
      <w:pPr>
        <w:rPr>
          <w:rFonts w:ascii="Arial" w:hAnsi="Arial" w:cs="Arial"/>
          <w:sz w:val="22"/>
          <w:szCs w:val="22"/>
        </w:rPr>
      </w:pPr>
    </w:p>
    <w:p w14:paraId="449D7405" w14:textId="1BD21ACF" w:rsidR="00660EB2" w:rsidRPr="001428DE" w:rsidRDefault="00636E19" w:rsidP="00636E19">
      <w:pPr>
        <w:rPr>
          <w:rFonts w:ascii="Arial" w:hAnsi="Arial" w:cs="Arial"/>
          <w:sz w:val="22"/>
          <w:szCs w:val="22"/>
        </w:rPr>
      </w:pPr>
      <w:r w:rsidRPr="001428DE">
        <w:rPr>
          <w:rFonts w:ascii="Arial" w:hAnsi="Arial" w:cs="Arial"/>
          <w:sz w:val="22"/>
          <w:szCs w:val="22"/>
        </w:rPr>
        <w:t>Information can be shared voluntarily outside the provisions of the Act.</w:t>
      </w:r>
    </w:p>
    <w:p w14:paraId="7D65C8E5" w14:textId="4FA8E9E2" w:rsidR="00660EB2" w:rsidRPr="001428DE" w:rsidRDefault="00660EB2" w:rsidP="00660EB2">
      <w:pPr>
        <w:pStyle w:val="Heading2"/>
        <w:rPr>
          <w:rFonts w:ascii="Arial" w:hAnsi="Arial" w:cs="Arial"/>
          <w:smallCaps w:val="0"/>
          <w:sz w:val="24"/>
          <w:szCs w:val="24"/>
          <w:lang w:val="en-GB"/>
        </w:rPr>
      </w:pPr>
      <w:bookmarkStart w:id="32" w:name="_Toc103174449"/>
      <w:r w:rsidRPr="001428DE">
        <w:rPr>
          <w:rFonts w:ascii="Arial" w:hAnsi="Arial" w:cs="Arial"/>
          <w:smallCaps w:val="0"/>
          <w:sz w:val="24"/>
          <w:szCs w:val="24"/>
          <w:lang w:val="en-GB"/>
        </w:rPr>
        <w:lastRenderedPageBreak/>
        <w:t>Roles and responsibilities</w:t>
      </w:r>
      <w:bookmarkEnd w:id="32"/>
    </w:p>
    <w:p w14:paraId="2BCAC710" w14:textId="77777777" w:rsidR="00D2691B" w:rsidRPr="00526A41" w:rsidRDefault="00D2691B" w:rsidP="00D2691B"/>
    <w:p w14:paraId="65DF0009" w14:textId="77777777" w:rsidR="00485155" w:rsidRPr="00526A41" w:rsidRDefault="009A1425" w:rsidP="00645E77">
      <w:pPr>
        <w:pStyle w:val="ListParagraph"/>
        <w:numPr>
          <w:ilvl w:val="0"/>
          <w:numId w:val="9"/>
        </w:numPr>
        <w:rPr>
          <w:rFonts w:ascii="Arial" w:hAnsi="Arial" w:cs="Arial"/>
          <w:b/>
          <w:bCs/>
          <w:sz w:val="22"/>
          <w:szCs w:val="22"/>
        </w:rPr>
      </w:pPr>
      <w:r w:rsidRPr="00526A41">
        <w:rPr>
          <w:rFonts w:ascii="Arial" w:hAnsi="Arial" w:cs="Arial"/>
          <w:b/>
          <w:bCs/>
          <w:sz w:val="22"/>
          <w:szCs w:val="22"/>
        </w:rPr>
        <w:t>Caldicott Guardian</w:t>
      </w:r>
    </w:p>
    <w:p w14:paraId="2E719657" w14:textId="77777777" w:rsidR="00485155" w:rsidRPr="00526A41" w:rsidRDefault="00485155" w:rsidP="00485155">
      <w:pPr>
        <w:pStyle w:val="ListParagraph"/>
        <w:rPr>
          <w:rFonts w:ascii="Arial" w:hAnsi="Arial" w:cs="Arial"/>
          <w:sz w:val="22"/>
          <w:szCs w:val="22"/>
        </w:rPr>
      </w:pPr>
    </w:p>
    <w:p w14:paraId="1D438483" w14:textId="1E53EF24"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The </w:t>
      </w:r>
      <w:r w:rsidR="009A1425" w:rsidRPr="00526A41">
        <w:rPr>
          <w:rFonts w:ascii="Arial" w:hAnsi="Arial" w:cs="Arial"/>
          <w:sz w:val="22"/>
          <w:szCs w:val="22"/>
        </w:rPr>
        <w:t>Caldicott Guardian</w:t>
      </w:r>
      <w:r w:rsidRPr="00526A41">
        <w:rPr>
          <w:rFonts w:ascii="Arial" w:hAnsi="Arial" w:cs="Arial"/>
          <w:sz w:val="22"/>
          <w:szCs w:val="22"/>
        </w:rPr>
        <w:t xml:space="preserve"> has ultimate responsibility for </w:t>
      </w:r>
      <w:r w:rsidR="009A7295">
        <w:rPr>
          <w:rFonts w:ascii="Arial" w:hAnsi="Arial" w:cs="Arial"/>
          <w:sz w:val="22"/>
          <w:szCs w:val="22"/>
        </w:rPr>
        <w:t xml:space="preserve">Regent House Surgery’s </w:t>
      </w:r>
      <w:r w:rsidRPr="00526A41">
        <w:rPr>
          <w:rFonts w:ascii="Arial" w:hAnsi="Arial" w:cs="Arial"/>
          <w:sz w:val="22"/>
          <w:szCs w:val="22"/>
        </w:rPr>
        <w:t>compliance with the FOIA and is responsible for providing advice and support to all staff.</w:t>
      </w:r>
    </w:p>
    <w:p w14:paraId="3A04B83C" w14:textId="77777777" w:rsidR="00D2691B" w:rsidRPr="00526A41" w:rsidRDefault="00D2691B" w:rsidP="00D2691B">
      <w:pPr>
        <w:rPr>
          <w:rFonts w:ascii="Arial" w:hAnsi="Arial" w:cs="Arial"/>
          <w:sz w:val="22"/>
          <w:szCs w:val="22"/>
        </w:rPr>
      </w:pPr>
    </w:p>
    <w:p w14:paraId="167C84B1" w14:textId="4C9AE9C6" w:rsidR="00485155" w:rsidRPr="00526A41" w:rsidRDefault="00806936" w:rsidP="00645E77">
      <w:pPr>
        <w:pStyle w:val="ListParagraph"/>
        <w:numPr>
          <w:ilvl w:val="0"/>
          <w:numId w:val="9"/>
        </w:numPr>
        <w:rPr>
          <w:rFonts w:ascii="Arial" w:hAnsi="Arial" w:cs="Arial"/>
          <w:b/>
          <w:bCs/>
          <w:sz w:val="22"/>
          <w:szCs w:val="22"/>
        </w:rPr>
      </w:pPr>
      <w:r w:rsidRPr="00526A41">
        <w:rPr>
          <w:rFonts w:ascii="Arial" w:hAnsi="Arial" w:cs="Arial"/>
          <w:b/>
          <w:bCs/>
          <w:sz w:val="22"/>
          <w:szCs w:val="22"/>
        </w:rPr>
        <w:t>Organisation</w:t>
      </w:r>
      <w:r w:rsidR="00B30DB7" w:rsidRPr="00526A41">
        <w:rPr>
          <w:rFonts w:ascii="Arial" w:hAnsi="Arial" w:cs="Arial"/>
          <w:b/>
          <w:bCs/>
          <w:sz w:val="22"/>
          <w:szCs w:val="22"/>
        </w:rPr>
        <w:t xml:space="preserve"> m</w:t>
      </w:r>
      <w:r w:rsidR="009A1425" w:rsidRPr="00526A41">
        <w:rPr>
          <w:rFonts w:ascii="Arial" w:hAnsi="Arial" w:cs="Arial"/>
          <w:b/>
          <w:bCs/>
          <w:sz w:val="22"/>
          <w:szCs w:val="22"/>
        </w:rPr>
        <w:t>anager</w:t>
      </w:r>
    </w:p>
    <w:p w14:paraId="5F0BFAF3" w14:textId="77777777" w:rsidR="00485155" w:rsidRPr="00526A41" w:rsidRDefault="00485155" w:rsidP="00485155">
      <w:pPr>
        <w:pStyle w:val="ListParagraph"/>
        <w:rPr>
          <w:rFonts w:ascii="Arial" w:hAnsi="Arial" w:cs="Arial"/>
          <w:sz w:val="22"/>
          <w:szCs w:val="22"/>
        </w:rPr>
      </w:pPr>
    </w:p>
    <w:p w14:paraId="621CB5C7" w14:textId="3CE093EA"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The </w:t>
      </w:r>
      <w:r w:rsidR="009A7295">
        <w:rPr>
          <w:rFonts w:ascii="Arial" w:hAnsi="Arial" w:cs="Arial"/>
          <w:sz w:val="22"/>
          <w:szCs w:val="22"/>
        </w:rPr>
        <w:t>Practice</w:t>
      </w:r>
      <w:r w:rsidR="00B30DB7" w:rsidRPr="00526A41">
        <w:rPr>
          <w:rFonts w:ascii="Arial" w:hAnsi="Arial" w:cs="Arial"/>
          <w:sz w:val="22"/>
          <w:szCs w:val="22"/>
        </w:rPr>
        <w:t xml:space="preserve"> </w:t>
      </w:r>
      <w:r w:rsidR="009A7295">
        <w:rPr>
          <w:rFonts w:ascii="Arial" w:hAnsi="Arial" w:cs="Arial"/>
          <w:sz w:val="22"/>
          <w:szCs w:val="22"/>
        </w:rPr>
        <w:t>M</w:t>
      </w:r>
      <w:r w:rsidR="00B30DB7" w:rsidRPr="00526A41">
        <w:rPr>
          <w:rFonts w:ascii="Arial" w:hAnsi="Arial" w:cs="Arial"/>
          <w:sz w:val="22"/>
          <w:szCs w:val="22"/>
        </w:rPr>
        <w:t xml:space="preserve">anager, </w:t>
      </w:r>
      <w:r w:rsidRPr="00526A41">
        <w:rPr>
          <w:rFonts w:ascii="Arial" w:hAnsi="Arial" w:cs="Arial"/>
          <w:sz w:val="22"/>
          <w:szCs w:val="22"/>
        </w:rPr>
        <w:t>in their role as Senior Information Risk Owner</w:t>
      </w:r>
      <w:r w:rsidR="00E77896" w:rsidRPr="00526A41">
        <w:rPr>
          <w:rFonts w:ascii="Arial" w:hAnsi="Arial" w:cs="Arial"/>
          <w:sz w:val="22"/>
          <w:szCs w:val="22"/>
        </w:rPr>
        <w:t xml:space="preserve"> (SIRO)</w:t>
      </w:r>
      <w:r w:rsidRPr="00526A41">
        <w:rPr>
          <w:rFonts w:ascii="Arial" w:hAnsi="Arial" w:cs="Arial"/>
          <w:sz w:val="22"/>
          <w:szCs w:val="22"/>
        </w:rPr>
        <w:t>, is responsible for providing advice and guidance to all staff and they are also the nominated person to carry out an internal review of a response to an FOI enquiry.</w:t>
      </w:r>
    </w:p>
    <w:p w14:paraId="1FBEB26A" w14:textId="77777777" w:rsidR="00D2691B" w:rsidRPr="00526A41" w:rsidRDefault="00D2691B" w:rsidP="009A1425">
      <w:pPr>
        <w:rPr>
          <w:rFonts w:ascii="Arial" w:hAnsi="Arial" w:cs="Arial"/>
          <w:sz w:val="22"/>
          <w:szCs w:val="22"/>
        </w:rPr>
      </w:pPr>
    </w:p>
    <w:p w14:paraId="0140994E" w14:textId="77777777" w:rsidR="00485155" w:rsidRPr="00526A41" w:rsidRDefault="00D2691B" w:rsidP="00645E77">
      <w:pPr>
        <w:pStyle w:val="ListParagraph"/>
        <w:numPr>
          <w:ilvl w:val="0"/>
          <w:numId w:val="9"/>
        </w:numPr>
        <w:rPr>
          <w:rFonts w:ascii="Arial" w:hAnsi="Arial" w:cs="Arial"/>
          <w:b/>
          <w:bCs/>
          <w:sz w:val="22"/>
          <w:szCs w:val="22"/>
        </w:rPr>
      </w:pPr>
      <w:r w:rsidRPr="00526A41">
        <w:rPr>
          <w:rFonts w:ascii="Arial" w:hAnsi="Arial" w:cs="Arial"/>
          <w:b/>
          <w:bCs/>
          <w:sz w:val="22"/>
          <w:szCs w:val="22"/>
        </w:rPr>
        <w:t>Data Protection Officer</w:t>
      </w:r>
    </w:p>
    <w:p w14:paraId="66418B68" w14:textId="77777777" w:rsidR="00485155" w:rsidRPr="00526A41" w:rsidRDefault="00485155" w:rsidP="00485155">
      <w:pPr>
        <w:pStyle w:val="ListParagraph"/>
        <w:rPr>
          <w:rFonts w:ascii="Arial" w:hAnsi="Arial" w:cs="Arial"/>
          <w:sz w:val="22"/>
          <w:szCs w:val="22"/>
        </w:rPr>
      </w:pPr>
    </w:p>
    <w:p w14:paraId="71CF5B08" w14:textId="5BF29D1C"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The Data Protection Officer will provide expert advice </w:t>
      </w:r>
      <w:r w:rsidR="009A7295" w:rsidRPr="00526A41">
        <w:rPr>
          <w:rFonts w:ascii="Arial" w:hAnsi="Arial" w:cs="Arial"/>
          <w:sz w:val="22"/>
          <w:szCs w:val="22"/>
        </w:rPr>
        <w:t>regarding</w:t>
      </w:r>
      <w:r w:rsidRPr="00526A41">
        <w:rPr>
          <w:rFonts w:ascii="Arial" w:hAnsi="Arial" w:cs="Arial"/>
          <w:sz w:val="22"/>
          <w:szCs w:val="22"/>
        </w:rPr>
        <w:t xml:space="preserve"> the information request, the response and appeal process, if appropriate.</w:t>
      </w:r>
    </w:p>
    <w:p w14:paraId="2C8A5498" w14:textId="77777777" w:rsidR="00D2691B" w:rsidRPr="00526A41" w:rsidRDefault="00D2691B" w:rsidP="00D2691B">
      <w:pPr>
        <w:rPr>
          <w:rFonts w:ascii="Arial" w:hAnsi="Arial" w:cs="Arial"/>
          <w:sz w:val="22"/>
          <w:szCs w:val="22"/>
        </w:rPr>
      </w:pPr>
    </w:p>
    <w:p w14:paraId="2C0F42A7" w14:textId="77777777" w:rsidR="00485155" w:rsidRPr="00526A41" w:rsidRDefault="00D2691B" w:rsidP="00645E77">
      <w:pPr>
        <w:pStyle w:val="ListParagraph"/>
        <w:numPr>
          <w:ilvl w:val="0"/>
          <w:numId w:val="9"/>
        </w:numPr>
        <w:rPr>
          <w:rFonts w:ascii="Arial" w:hAnsi="Arial" w:cs="Arial"/>
          <w:sz w:val="22"/>
          <w:szCs w:val="22"/>
        </w:rPr>
      </w:pPr>
      <w:r w:rsidRPr="00526A41">
        <w:rPr>
          <w:rFonts w:ascii="Arial" w:hAnsi="Arial" w:cs="Arial"/>
          <w:b/>
          <w:bCs/>
          <w:sz w:val="22"/>
          <w:szCs w:val="22"/>
        </w:rPr>
        <w:t>All staff</w:t>
      </w:r>
    </w:p>
    <w:p w14:paraId="2FAC8C5A" w14:textId="77777777" w:rsidR="00485155" w:rsidRPr="00526A41" w:rsidRDefault="00485155" w:rsidP="00485155">
      <w:pPr>
        <w:pStyle w:val="ListParagraph"/>
        <w:rPr>
          <w:rFonts w:ascii="Arial" w:hAnsi="Arial" w:cs="Arial"/>
          <w:sz w:val="22"/>
          <w:szCs w:val="22"/>
        </w:rPr>
      </w:pPr>
    </w:p>
    <w:p w14:paraId="51DC0D88" w14:textId="41A01AAD" w:rsidR="00D2691B" w:rsidRPr="00526A41" w:rsidRDefault="00D2691B" w:rsidP="00485155">
      <w:pPr>
        <w:pStyle w:val="ListParagraph"/>
        <w:rPr>
          <w:rFonts w:ascii="Arial" w:hAnsi="Arial" w:cs="Arial"/>
          <w:sz w:val="22"/>
          <w:szCs w:val="22"/>
        </w:rPr>
      </w:pPr>
      <w:r w:rsidRPr="00526A41">
        <w:rPr>
          <w:rFonts w:ascii="Arial" w:hAnsi="Arial" w:cs="Arial"/>
          <w:sz w:val="22"/>
          <w:szCs w:val="22"/>
        </w:rPr>
        <w:t xml:space="preserve">All staff, including contractors, are responsible for ensuring that any requests for information that cannot be considered to be </w:t>
      </w:r>
      <w:r w:rsidR="00485155" w:rsidRPr="00526A41">
        <w:rPr>
          <w:rFonts w:ascii="Arial" w:hAnsi="Arial" w:cs="Arial"/>
          <w:i/>
          <w:iCs/>
          <w:sz w:val="22"/>
          <w:szCs w:val="22"/>
        </w:rPr>
        <w:t>‘</w:t>
      </w:r>
      <w:r w:rsidRPr="00526A41">
        <w:rPr>
          <w:rFonts w:ascii="Arial" w:hAnsi="Arial" w:cs="Arial"/>
          <w:i/>
          <w:iCs/>
          <w:sz w:val="22"/>
          <w:szCs w:val="22"/>
        </w:rPr>
        <w:t>business as usual</w:t>
      </w:r>
      <w:r w:rsidR="00485155" w:rsidRPr="00526A41">
        <w:rPr>
          <w:rFonts w:ascii="Arial" w:hAnsi="Arial" w:cs="Arial"/>
          <w:i/>
          <w:iCs/>
          <w:sz w:val="22"/>
          <w:szCs w:val="22"/>
        </w:rPr>
        <w:t>’</w:t>
      </w:r>
      <w:r w:rsidRPr="00526A41">
        <w:rPr>
          <w:rFonts w:ascii="Arial" w:hAnsi="Arial" w:cs="Arial"/>
          <w:sz w:val="22"/>
          <w:szCs w:val="22"/>
        </w:rPr>
        <w:t xml:space="preserve"> and therefore fall under the FOIA are forwarded to the </w:t>
      </w:r>
      <w:r w:rsidR="009A7295">
        <w:rPr>
          <w:rFonts w:ascii="Arial" w:hAnsi="Arial" w:cs="Arial"/>
          <w:sz w:val="22"/>
          <w:szCs w:val="22"/>
        </w:rPr>
        <w:t>Practice M</w:t>
      </w:r>
      <w:r w:rsidR="00B30DB7" w:rsidRPr="00526A41">
        <w:rPr>
          <w:rFonts w:ascii="Arial" w:hAnsi="Arial" w:cs="Arial"/>
          <w:sz w:val="22"/>
          <w:szCs w:val="22"/>
        </w:rPr>
        <w:t xml:space="preserve">anager </w:t>
      </w:r>
      <w:r w:rsidRPr="00526A41">
        <w:rPr>
          <w:rFonts w:ascii="Arial" w:hAnsi="Arial" w:cs="Arial"/>
          <w:sz w:val="22"/>
          <w:szCs w:val="22"/>
        </w:rPr>
        <w:t>immediately</w:t>
      </w:r>
      <w:r w:rsidR="00485155" w:rsidRPr="00526A41">
        <w:rPr>
          <w:rFonts w:ascii="Arial" w:hAnsi="Arial" w:cs="Arial"/>
          <w:sz w:val="22"/>
          <w:szCs w:val="22"/>
        </w:rPr>
        <w:t>. This is</w:t>
      </w:r>
      <w:r w:rsidRPr="00526A41">
        <w:rPr>
          <w:rFonts w:ascii="Arial" w:hAnsi="Arial" w:cs="Arial"/>
          <w:sz w:val="22"/>
          <w:szCs w:val="22"/>
        </w:rPr>
        <w:t xml:space="preserve"> to ensure that </w:t>
      </w:r>
      <w:r w:rsidR="009A7295">
        <w:rPr>
          <w:rFonts w:ascii="Arial" w:hAnsi="Arial" w:cs="Arial"/>
          <w:sz w:val="22"/>
          <w:szCs w:val="22"/>
        </w:rPr>
        <w:t xml:space="preserve">Regent House Surgery </w:t>
      </w:r>
      <w:r w:rsidRPr="00526A41">
        <w:rPr>
          <w:rFonts w:ascii="Arial" w:hAnsi="Arial" w:cs="Arial"/>
          <w:sz w:val="22"/>
          <w:szCs w:val="22"/>
        </w:rPr>
        <w:t xml:space="preserve">is able to comply with its responsibility to acknowledge all FOIA requests within </w:t>
      </w:r>
      <w:r w:rsidR="00B30DB7" w:rsidRPr="00526A41">
        <w:rPr>
          <w:rFonts w:ascii="Arial" w:hAnsi="Arial" w:cs="Arial"/>
          <w:sz w:val="22"/>
          <w:szCs w:val="22"/>
          <w:u w:val="single"/>
        </w:rPr>
        <w:t>two</w:t>
      </w:r>
      <w:r w:rsidRPr="00526A41">
        <w:rPr>
          <w:rFonts w:ascii="Arial" w:hAnsi="Arial" w:cs="Arial"/>
          <w:sz w:val="22"/>
          <w:szCs w:val="22"/>
          <w:u w:val="single"/>
        </w:rPr>
        <w:t xml:space="preserve"> working days</w:t>
      </w:r>
      <w:r w:rsidRPr="00526A41">
        <w:rPr>
          <w:rFonts w:ascii="Arial" w:hAnsi="Arial" w:cs="Arial"/>
          <w:sz w:val="22"/>
          <w:szCs w:val="22"/>
        </w:rPr>
        <w:t xml:space="preserve"> and to respond within </w:t>
      </w:r>
      <w:r w:rsidRPr="00526A41">
        <w:rPr>
          <w:rFonts w:ascii="Arial" w:hAnsi="Arial" w:cs="Arial"/>
          <w:sz w:val="22"/>
          <w:szCs w:val="22"/>
          <w:u w:val="single"/>
        </w:rPr>
        <w:t>20 working days</w:t>
      </w:r>
      <w:r w:rsidRPr="00526A41">
        <w:rPr>
          <w:rFonts w:ascii="Arial" w:hAnsi="Arial" w:cs="Arial"/>
          <w:sz w:val="22"/>
          <w:szCs w:val="22"/>
        </w:rPr>
        <w:t xml:space="preserve">. </w:t>
      </w:r>
    </w:p>
    <w:p w14:paraId="01FFEABC" w14:textId="77777777" w:rsidR="00D2691B" w:rsidRPr="00526A41" w:rsidRDefault="00D2691B" w:rsidP="00D2691B">
      <w:pPr>
        <w:rPr>
          <w:rFonts w:ascii="Arial" w:hAnsi="Arial" w:cs="Arial"/>
          <w:sz w:val="22"/>
          <w:szCs w:val="22"/>
        </w:rPr>
      </w:pPr>
    </w:p>
    <w:p w14:paraId="20304D3B" w14:textId="05AB9248" w:rsidR="00D2691B" w:rsidRPr="00526A41" w:rsidRDefault="00485155" w:rsidP="00485155">
      <w:pPr>
        <w:pStyle w:val="ListParagraph"/>
        <w:rPr>
          <w:rFonts w:ascii="Arial" w:hAnsi="Arial" w:cs="Arial"/>
          <w:sz w:val="22"/>
          <w:szCs w:val="22"/>
        </w:rPr>
      </w:pPr>
      <w:r w:rsidRPr="00526A41">
        <w:rPr>
          <w:rFonts w:ascii="Arial" w:hAnsi="Arial" w:cs="Arial"/>
          <w:sz w:val="22"/>
          <w:szCs w:val="22"/>
        </w:rPr>
        <w:t xml:space="preserve">Furthermore, all staff, </w:t>
      </w:r>
      <w:r w:rsidR="00D2691B" w:rsidRPr="00526A41">
        <w:rPr>
          <w:rFonts w:ascii="Arial" w:hAnsi="Arial" w:cs="Arial"/>
          <w:sz w:val="22"/>
          <w:szCs w:val="22"/>
        </w:rPr>
        <w:t xml:space="preserve">including contractors, are responsible for responding to requests for information in order to comply with the FOIA received from the </w:t>
      </w:r>
      <w:r w:rsidR="00B30DB7" w:rsidRPr="00526A41">
        <w:rPr>
          <w:rFonts w:ascii="Arial" w:hAnsi="Arial" w:cs="Arial"/>
          <w:sz w:val="22"/>
          <w:szCs w:val="22"/>
        </w:rPr>
        <w:t xml:space="preserve">organisation manager </w:t>
      </w:r>
      <w:r w:rsidR="00D2691B" w:rsidRPr="00526A41">
        <w:rPr>
          <w:rFonts w:ascii="Arial" w:hAnsi="Arial" w:cs="Arial"/>
          <w:sz w:val="22"/>
          <w:szCs w:val="22"/>
        </w:rPr>
        <w:t>in a timely manner to ensure that requests for information that they have access to can be completed within the statutory timescale of 20 working days.</w:t>
      </w:r>
    </w:p>
    <w:p w14:paraId="6D4DE007" w14:textId="0969F2A8" w:rsidR="00E77896" w:rsidRPr="001428DE" w:rsidRDefault="00E77896" w:rsidP="00E77896">
      <w:pPr>
        <w:pStyle w:val="Heading2"/>
        <w:rPr>
          <w:rFonts w:ascii="Arial" w:hAnsi="Arial" w:cs="Arial"/>
          <w:smallCaps w:val="0"/>
          <w:sz w:val="24"/>
          <w:szCs w:val="24"/>
          <w:lang w:val="en-GB"/>
        </w:rPr>
      </w:pPr>
      <w:bookmarkStart w:id="33" w:name="_Toc103174450"/>
      <w:r w:rsidRPr="001428DE">
        <w:rPr>
          <w:rFonts w:ascii="Arial" w:hAnsi="Arial" w:cs="Arial"/>
          <w:smallCaps w:val="0"/>
          <w:sz w:val="24"/>
          <w:szCs w:val="24"/>
          <w:lang w:val="en-GB"/>
        </w:rPr>
        <w:t>General rights of access</w:t>
      </w:r>
      <w:bookmarkEnd w:id="33"/>
    </w:p>
    <w:p w14:paraId="591EF4BA" w14:textId="77777777" w:rsidR="00E77896" w:rsidRPr="00526A41" w:rsidRDefault="00E77896" w:rsidP="00485155">
      <w:pPr>
        <w:rPr>
          <w:rFonts w:ascii="Arial" w:hAnsi="Arial" w:cs="Arial"/>
          <w:sz w:val="22"/>
          <w:szCs w:val="22"/>
        </w:rPr>
      </w:pPr>
    </w:p>
    <w:p w14:paraId="47CD6E82" w14:textId="03DA2672" w:rsidR="00485155" w:rsidRPr="00526A41" w:rsidRDefault="00C23A78" w:rsidP="00485155">
      <w:pPr>
        <w:rPr>
          <w:rFonts w:ascii="Arial" w:hAnsi="Arial" w:cs="Arial"/>
          <w:sz w:val="22"/>
          <w:szCs w:val="22"/>
        </w:rPr>
      </w:pPr>
      <w:r w:rsidRPr="00526A41">
        <w:rPr>
          <w:rFonts w:ascii="Arial" w:hAnsi="Arial" w:cs="Arial"/>
          <w:sz w:val="22"/>
          <w:szCs w:val="22"/>
        </w:rPr>
        <w:t xml:space="preserve">Section 1 of the FOIA gives a general right of access from 1 January 2005 to recorded information held by </w:t>
      </w:r>
      <w:r w:rsidR="009A7295" w:rsidRPr="009A7295">
        <w:rPr>
          <w:rFonts w:ascii="Arial" w:hAnsi="Arial" w:cs="Arial"/>
          <w:sz w:val="22"/>
          <w:szCs w:val="22"/>
        </w:rPr>
        <w:t>Regent House Surgery</w:t>
      </w:r>
      <w:r w:rsidRPr="009A7295">
        <w:rPr>
          <w:rFonts w:ascii="Arial" w:hAnsi="Arial" w:cs="Arial"/>
          <w:sz w:val="22"/>
          <w:szCs w:val="22"/>
        </w:rPr>
        <w:t>, subject to certain conditions and exemptions.</w:t>
      </w:r>
      <w:r w:rsidRPr="00526A41">
        <w:rPr>
          <w:rFonts w:ascii="Arial" w:hAnsi="Arial" w:cs="Arial"/>
          <w:sz w:val="22"/>
          <w:szCs w:val="22"/>
        </w:rPr>
        <w:t xml:space="preserve">  </w:t>
      </w:r>
    </w:p>
    <w:p w14:paraId="5ECB3567" w14:textId="77777777" w:rsidR="00485155" w:rsidRPr="00526A41" w:rsidRDefault="00485155" w:rsidP="00485155">
      <w:pPr>
        <w:rPr>
          <w:rFonts w:ascii="Arial" w:hAnsi="Arial" w:cs="Arial"/>
          <w:sz w:val="22"/>
          <w:szCs w:val="22"/>
        </w:rPr>
      </w:pPr>
    </w:p>
    <w:p w14:paraId="2A64215A" w14:textId="27BB1CE6" w:rsidR="00C23A78" w:rsidRPr="00526A41" w:rsidRDefault="00C23A78" w:rsidP="00485155">
      <w:pPr>
        <w:rPr>
          <w:rFonts w:ascii="Arial" w:hAnsi="Arial" w:cs="Arial"/>
          <w:sz w:val="22"/>
          <w:szCs w:val="22"/>
        </w:rPr>
      </w:pPr>
      <w:r w:rsidRPr="00526A41">
        <w:rPr>
          <w:rFonts w:ascii="Arial" w:hAnsi="Arial" w:cs="Arial"/>
          <w:sz w:val="22"/>
          <w:szCs w:val="22"/>
        </w:rPr>
        <w:t xml:space="preserve">Any person making a written request for information </w:t>
      </w:r>
      <w:r w:rsidR="00485155" w:rsidRPr="00526A41">
        <w:rPr>
          <w:rFonts w:ascii="Arial" w:hAnsi="Arial" w:cs="Arial"/>
          <w:sz w:val="22"/>
          <w:szCs w:val="22"/>
        </w:rPr>
        <w:t>to this organisation is</w:t>
      </w:r>
      <w:r w:rsidRPr="00526A41">
        <w:rPr>
          <w:rFonts w:ascii="Arial" w:hAnsi="Arial" w:cs="Arial"/>
          <w:sz w:val="22"/>
          <w:szCs w:val="22"/>
        </w:rPr>
        <w:t xml:space="preserve"> entitled:</w:t>
      </w:r>
    </w:p>
    <w:p w14:paraId="5E604A04" w14:textId="77777777" w:rsidR="00C23A78" w:rsidRPr="00526A41" w:rsidRDefault="00C23A78" w:rsidP="00485155">
      <w:pPr>
        <w:rPr>
          <w:rFonts w:ascii="Arial" w:hAnsi="Arial" w:cs="Arial"/>
          <w:sz w:val="22"/>
          <w:szCs w:val="22"/>
        </w:rPr>
      </w:pPr>
    </w:p>
    <w:p w14:paraId="2F0470DE" w14:textId="36C437CF" w:rsidR="00C23A78" w:rsidRPr="00526A41" w:rsidRDefault="00485155" w:rsidP="00485155">
      <w:pPr>
        <w:pStyle w:val="ListParagraph"/>
        <w:numPr>
          <w:ilvl w:val="0"/>
          <w:numId w:val="10"/>
        </w:numPr>
        <w:rPr>
          <w:rFonts w:ascii="Arial" w:hAnsi="Arial" w:cs="Arial"/>
          <w:sz w:val="22"/>
          <w:szCs w:val="22"/>
        </w:rPr>
      </w:pPr>
      <w:r w:rsidRPr="00526A41">
        <w:rPr>
          <w:rFonts w:ascii="Arial" w:hAnsi="Arial" w:cs="Arial"/>
          <w:sz w:val="22"/>
          <w:szCs w:val="22"/>
        </w:rPr>
        <w:t>T</w:t>
      </w:r>
      <w:r w:rsidR="00C23A78" w:rsidRPr="00526A41">
        <w:rPr>
          <w:rFonts w:ascii="Arial" w:hAnsi="Arial" w:cs="Arial"/>
          <w:sz w:val="22"/>
          <w:szCs w:val="22"/>
        </w:rPr>
        <w:t xml:space="preserve">o be informed in writing whether </w:t>
      </w:r>
      <w:r w:rsidR="009A7295">
        <w:rPr>
          <w:rFonts w:ascii="Arial" w:hAnsi="Arial" w:cs="Arial"/>
          <w:sz w:val="22"/>
          <w:szCs w:val="22"/>
        </w:rPr>
        <w:t>Regent House Surgery</w:t>
      </w:r>
      <w:r w:rsidR="00C23A78" w:rsidRPr="00526A41">
        <w:rPr>
          <w:rFonts w:ascii="Arial" w:hAnsi="Arial" w:cs="Arial"/>
          <w:sz w:val="22"/>
          <w:szCs w:val="22"/>
        </w:rPr>
        <w:t xml:space="preserve"> holds the information of the description specified in the request, and</w:t>
      </w:r>
    </w:p>
    <w:p w14:paraId="586AC053" w14:textId="77777777" w:rsidR="00C23A78" w:rsidRPr="00526A41" w:rsidRDefault="00C23A78" w:rsidP="00485155">
      <w:pPr>
        <w:rPr>
          <w:rFonts w:ascii="Arial" w:hAnsi="Arial" w:cs="Arial"/>
          <w:sz w:val="22"/>
          <w:szCs w:val="22"/>
        </w:rPr>
      </w:pPr>
    </w:p>
    <w:p w14:paraId="0EDF1B81" w14:textId="12C04BAA" w:rsidR="00485155" w:rsidRPr="00526A41" w:rsidRDefault="00485155" w:rsidP="00485155">
      <w:pPr>
        <w:pStyle w:val="ListParagraph"/>
        <w:numPr>
          <w:ilvl w:val="0"/>
          <w:numId w:val="10"/>
        </w:numPr>
        <w:rPr>
          <w:rFonts w:ascii="Arial" w:hAnsi="Arial" w:cs="Arial"/>
          <w:sz w:val="22"/>
          <w:szCs w:val="22"/>
        </w:rPr>
      </w:pPr>
      <w:r w:rsidRPr="00526A41">
        <w:rPr>
          <w:rFonts w:ascii="Arial" w:hAnsi="Arial" w:cs="Arial"/>
          <w:sz w:val="22"/>
          <w:szCs w:val="22"/>
        </w:rPr>
        <w:t>I</w:t>
      </w:r>
      <w:r w:rsidR="00C23A78" w:rsidRPr="00526A41">
        <w:rPr>
          <w:rFonts w:ascii="Arial" w:hAnsi="Arial" w:cs="Arial"/>
          <w:sz w:val="22"/>
          <w:szCs w:val="22"/>
        </w:rPr>
        <w:t>f</w:t>
      </w:r>
      <w:r w:rsidRPr="00526A41">
        <w:rPr>
          <w:rFonts w:ascii="Arial" w:hAnsi="Arial" w:cs="Arial"/>
          <w:sz w:val="22"/>
          <w:szCs w:val="22"/>
        </w:rPr>
        <w:t xml:space="preserve"> this organisation </w:t>
      </w:r>
      <w:r w:rsidR="00C23A78" w:rsidRPr="00526A41">
        <w:rPr>
          <w:rFonts w:ascii="Arial" w:hAnsi="Arial" w:cs="Arial"/>
          <w:sz w:val="22"/>
          <w:szCs w:val="22"/>
        </w:rPr>
        <w:t xml:space="preserve">holds the information, to have that information communicated to them.  This is referred to as the ‘duty to confirm or deny’. These provisions are fully retrospective in that if </w:t>
      </w:r>
      <w:r w:rsidR="009A7295">
        <w:rPr>
          <w:rFonts w:ascii="Arial" w:hAnsi="Arial" w:cs="Arial"/>
          <w:sz w:val="22"/>
          <w:szCs w:val="22"/>
        </w:rPr>
        <w:t>Regent House Surgery</w:t>
      </w:r>
      <w:r w:rsidR="00C23A78" w:rsidRPr="00526A41">
        <w:rPr>
          <w:rFonts w:ascii="Arial" w:hAnsi="Arial" w:cs="Arial"/>
          <w:sz w:val="22"/>
          <w:szCs w:val="22"/>
        </w:rPr>
        <w:t xml:space="preserve"> holds the information, it must provide it, subject to certain conditions and exemptions.</w:t>
      </w:r>
      <w:r w:rsidRPr="00526A41">
        <w:rPr>
          <w:rFonts w:ascii="Arial" w:hAnsi="Arial" w:cs="Arial"/>
          <w:sz w:val="22"/>
          <w:szCs w:val="22"/>
        </w:rPr>
        <w:t xml:space="preserve"> </w:t>
      </w:r>
    </w:p>
    <w:p w14:paraId="202EDFA9" w14:textId="77777777" w:rsidR="00485155" w:rsidRPr="00526A41" w:rsidRDefault="00485155" w:rsidP="00485155">
      <w:pPr>
        <w:pStyle w:val="ListParagraph"/>
        <w:rPr>
          <w:rFonts w:ascii="Arial" w:hAnsi="Arial" w:cs="Arial"/>
          <w:sz w:val="22"/>
          <w:szCs w:val="22"/>
        </w:rPr>
      </w:pPr>
    </w:p>
    <w:p w14:paraId="12611B87" w14:textId="137BC91D" w:rsidR="00C23A78" w:rsidRPr="00526A41" w:rsidRDefault="00485155" w:rsidP="00485155">
      <w:pPr>
        <w:pStyle w:val="ListParagraph"/>
        <w:rPr>
          <w:rFonts w:ascii="Arial" w:hAnsi="Arial" w:cs="Arial"/>
          <w:sz w:val="22"/>
          <w:szCs w:val="22"/>
        </w:rPr>
      </w:pPr>
      <w:r w:rsidRPr="00526A41">
        <w:rPr>
          <w:rFonts w:ascii="Arial" w:hAnsi="Arial" w:cs="Arial"/>
          <w:sz w:val="22"/>
          <w:szCs w:val="22"/>
        </w:rPr>
        <w:t xml:space="preserve">This organisation </w:t>
      </w:r>
      <w:r w:rsidR="00C23A78" w:rsidRPr="00526A41">
        <w:rPr>
          <w:rFonts w:ascii="Arial" w:hAnsi="Arial" w:cs="Arial"/>
          <w:sz w:val="22"/>
          <w:szCs w:val="22"/>
        </w:rPr>
        <w:t>will ensure that procedures and systems are in place to facilitate access by the public to recorded information from this date.</w:t>
      </w:r>
    </w:p>
    <w:p w14:paraId="3269C8AF" w14:textId="77777777" w:rsidR="00C23A78" w:rsidRPr="00526A41" w:rsidRDefault="00C23A78" w:rsidP="00485155">
      <w:pPr>
        <w:rPr>
          <w:rFonts w:ascii="Arial" w:hAnsi="Arial" w:cs="Arial"/>
          <w:sz w:val="22"/>
          <w:szCs w:val="22"/>
        </w:rPr>
      </w:pPr>
    </w:p>
    <w:p w14:paraId="1887AB02" w14:textId="03AB6EFB" w:rsidR="00485155" w:rsidRPr="00526A41" w:rsidRDefault="00C23A78" w:rsidP="00485155">
      <w:pPr>
        <w:rPr>
          <w:rFonts w:ascii="Arial" w:hAnsi="Arial" w:cs="Arial"/>
          <w:sz w:val="22"/>
          <w:szCs w:val="22"/>
        </w:rPr>
      </w:pPr>
      <w:r w:rsidRPr="00526A41">
        <w:rPr>
          <w:rFonts w:ascii="Arial" w:hAnsi="Arial" w:cs="Arial"/>
          <w:sz w:val="22"/>
          <w:szCs w:val="22"/>
        </w:rPr>
        <w:lastRenderedPageBreak/>
        <w:t xml:space="preserve">A request for information under the general rights of access must be received in writing, stating the name of the applicant and an address for correspondence and a description of the information requested. </w:t>
      </w:r>
    </w:p>
    <w:p w14:paraId="6226AACC" w14:textId="77777777" w:rsidR="00485155" w:rsidRPr="00526A41" w:rsidRDefault="00485155" w:rsidP="00485155">
      <w:pPr>
        <w:rPr>
          <w:rFonts w:ascii="Arial" w:hAnsi="Arial" w:cs="Arial"/>
          <w:sz w:val="22"/>
          <w:szCs w:val="22"/>
        </w:rPr>
      </w:pPr>
    </w:p>
    <w:p w14:paraId="4DE063B7" w14:textId="5EA24A58" w:rsidR="00377898" w:rsidRPr="00526A41" w:rsidRDefault="00485155" w:rsidP="00485155">
      <w:pPr>
        <w:rPr>
          <w:rFonts w:ascii="Arial" w:hAnsi="Arial" w:cs="Arial"/>
          <w:sz w:val="22"/>
          <w:szCs w:val="22"/>
        </w:rPr>
      </w:pPr>
      <w:r w:rsidRPr="00526A41">
        <w:rPr>
          <w:rFonts w:ascii="Arial" w:hAnsi="Arial" w:cs="Arial"/>
          <w:sz w:val="22"/>
          <w:szCs w:val="22"/>
        </w:rPr>
        <w:t>A</w:t>
      </w:r>
      <w:r w:rsidR="00377898" w:rsidRPr="00526A41">
        <w:rPr>
          <w:rFonts w:ascii="Arial" w:hAnsi="Arial" w:cs="Arial"/>
          <w:sz w:val="22"/>
          <w:szCs w:val="22"/>
        </w:rPr>
        <w:t xml:space="preserve"> FOI request form template is provided in </w:t>
      </w:r>
      <w:hyperlink w:anchor="_Annex_A_–" w:history="1">
        <w:r w:rsidR="00377898" w:rsidRPr="00526A41">
          <w:rPr>
            <w:rStyle w:val="Hyperlink"/>
            <w:rFonts w:ascii="Arial" w:hAnsi="Arial" w:cs="Arial"/>
            <w:sz w:val="22"/>
            <w:szCs w:val="22"/>
          </w:rPr>
          <w:t>Annex A</w:t>
        </w:r>
      </w:hyperlink>
      <w:r w:rsidR="00377898" w:rsidRPr="00526A41">
        <w:rPr>
          <w:rFonts w:ascii="Arial" w:hAnsi="Arial" w:cs="Arial"/>
          <w:sz w:val="22"/>
          <w:szCs w:val="22"/>
        </w:rPr>
        <w:t>.</w:t>
      </w:r>
    </w:p>
    <w:p w14:paraId="2006F195" w14:textId="77777777" w:rsidR="00377898" w:rsidRPr="00526A41" w:rsidRDefault="00377898" w:rsidP="00485155">
      <w:pPr>
        <w:rPr>
          <w:rFonts w:ascii="Arial" w:hAnsi="Arial" w:cs="Arial"/>
          <w:sz w:val="22"/>
          <w:szCs w:val="22"/>
        </w:rPr>
      </w:pPr>
    </w:p>
    <w:p w14:paraId="1F44B5B9" w14:textId="345E4843" w:rsidR="00C23A78" w:rsidRPr="00526A41" w:rsidRDefault="00C23A78" w:rsidP="00485155">
      <w:pPr>
        <w:rPr>
          <w:rFonts w:ascii="Arial" w:hAnsi="Arial" w:cs="Arial"/>
          <w:sz w:val="22"/>
          <w:szCs w:val="22"/>
        </w:rPr>
      </w:pPr>
      <w:r w:rsidRPr="00526A41">
        <w:rPr>
          <w:rFonts w:ascii="Arial" w:hAnsi="Arial" w:cs="Arial"/>
          <w:sz w:val="22"/>
          <w:szCs w:val="22"/>
        </w:rPr>
        <w:t xml:space="preserve">For the purposes of general rights of access, a valid request is to be treated as made in writing if it is transmitted by e-mail, is received in legible form and is capable of being used for subsequent reference.  It would facilitate processing of the request if applicants could also provide a daytime contact telephone number when making their written application for information. However, this is not a requirement under the Act and applicants can refuse to give this information. </w:t>
      </w:r>
    </w:p>
    <w:p w14:paraId="29FC2D03" w14:textId="77777777" w:rsidR="00C23A78" w:rsidRPr="00526A41" w:rsidRDefault="00C23A78" w:rsidP="00485155">
      <w:pPr>
        <w:rPr>
          <w:rFonts w:ascii="Arial" w:hAnsi="Arial" w:cs="Arial"/>
          <w:sz w:val="22"/>
          <w:szCs w:val="22"/>
        </w:rPr>
      </w:pPr>
    </w:p>
    <w:p w14:paraId="5A0DA010" w14:textId="2EC6E50B" w:rsidR="00E77896" w:rsidRPr="00526A41" w:rsidRDefault="00083572" w:rsidP="00485155">
      <w:pPr>
        <w:rPr>
          <w:rFonts w:ascii="Arial" w:hAnsi="Arial" w:cs="Arial"/>
          <w:sz w:val="22"/>
          <w:szCs w:val="22"/>
        </w:rPr>
      </w:pPr>
      <w:r w:rsidRPr="00526A41">
        <w:rPr>
          <w:rFonts w:ascii="Arial" w:hAnsi="Arial" w:cs="Arial"/>
          <w:sz w:val="22"/>
          <w:szCs w:val="22"/>
        </w:rPr>
        <w:t xml:space="preserve">The </w:t>
      </w:r>
      <w:r w:rsidR="00C23A78" w:rsidRPr="00526A41">
        <w:rPr>
          <w:rFonts w:ascii="Arial" w:hAnsi="Arial" w:cs="Arial"/>
          <w:sz w:val="22"/>
          <w:szCs w:val="22"/>
        </w:rPr>
        <w:t xml:space="preserve">Caldicott Guardian, SIRO and designated corporate IG lead must review and monitor the provision of information arising from each request under the Act. If a trend occurs, this information should be made available within the disclosure log </w:t>
      </w:r>
      <w:r w:rsidRPr="00526A41">
        <w:rPr>
          <w:rFonts w:ascii="Arial" w:hAnsi="Arial" w:cs="Arial"/>
          <w:sz w:val="22"/>
          <w:szCs w:val="22"/>
        </w:rPr>
        <w:t>s</w:t>
      </w:r>
      <w:r w:rsidR="00C23A78" w:rsidRPr="00526A41">
        <w:rPr>
          <w:rFonts w:ascii="Arial" w:hAnsi="Arial" w:cs="Arial"/>
          <w:sz w:val="22"/>
          <w:szCs w:val="22"/>
        </w:rPr>
        <w:t>ection under the publication scheme.</w:t>
      </w:r>
    </w:p>
    <w:p w14:paraId="563882B6" w14:textId="5600131B" w:rsidR="00E77896" w:rsidRPr="001428DE" w:rsidRDefault="00E77896" w:rsidP="003B681E">
      <w:pPr>
        <w:pStyle w:val="Heading2"/>
        <w:rPr>
          <w:rFonts w:ascii="Arial" w:hAnsi="Arial" w:cs="Arial"/>
          <w:smallCaps w:val="0"/>
          <w:sz w:val="24"/>
          <w:szCs w:val="24"/>
          <w:lang w:val="en-GB"/>
        </w:rPr>
      </w:pPr>
      <w:bookmarkStart w:id="34" w:name="_Toc103174451"/>
      <w:r w:rsidRPr="001428DE">
        <w:rPr>
          <w:rFonts w:ascii="Arial" w:hAnsi="Arial" w:cs="Arial"/>
          <w:smallCaps w:val="0"/>
          <w:sz w:val="24"/>
          <w:szCs w:val="24"/>
          <w:lang w:val="en-GB"/>
        </w:rPr>
        <w:t>Time limits</w:t>
      </w:r>
      <w:bookmarkEnd w:id="34"/>
    </w:p>
    <w:p w14:paraId="21A61998" w14:textId="77777777" w:rsidR="00E77896" w:rsidRPr="00526A41" w:rsidRDefault="00E77896" w:rsidP="00DD4CD0">
      <w:pPr>
        <w:jc w:val="both"/>
        <w:rPr>
          <w:rFonts w:ascii="Arial" w:hAnsi="Arial" w:cs="Arial"/>
          <w:sz w:val="22"/>
          <w:szCs w:val="22"/>
          <w:highlight w:val="yellow"/>
        </w:rPr>
      </w:pPr>
      <w:bookmarkStart w:id="35" w:name="_Hlk65066871"/>
    </w:p>
    <w:p w14:paraId="7807E1CD" w14:textId="72828140" w:rsidR="00436BF4" w:rsidRPr="00526A41" w:rsidRDefault="009A7295" w:rsidP="00436BF4">
      <w:pPr>
        <w:rPr>
          <w:rFonts w:ascii="Arial" w:hAnsi="Arial" w:cs="Arial"/>
          <w:sz w:val="22"/>
          <w:szCs w:val="22"/>
        </w:rPr>
      </w:pPr>
      <w:r>
        <w:rPr>
          <w:rFonts w:ascii="Arial" w:hAnsi="Arial" w:cs="Arial"/>
          <w:sz w:val="22"/>
          <w:szCs w:val="22"/>
        </w:rPr>
        <w:t>Regent House Surgery</w:t>
      </w:r>
      <w:r w:rsidR="00DD4CD0" w:rsidRPr="00526A41">
        <w:rPr>
          <w:rFonts w:ascii="Arial" w:hAnsi="Arial" w:cs="Arial"/>
          <w:sz w:val="22"/>
          <w:szCs w:val="22"/>
        </w:rPr>
        <w:t xml:space="preserve"> must ensure its compliance with the duty to confirm or deny and to provide the information requested within </w:t>
      </w:r>
      <w:r w:rsidR="00083572" w:rsidRPr="00526A41">
        <w:rPr>
          <w:rFonts w:ascii="Arial" w:hAnsi="Arial" w:cs="Arial"/>
          <w:sz w:val="22"/>
          <w:szCs w:val="22"/>
        </w:rPr>
        <w:t>20</w:t>
      </w:r>
      <w:r w:rsidR="00DD4CD0" w:rsidRPr="00526A41">
        <w:rPr>
          <w:rFonts w:ascii="Arial" w:hAnsi="Arial" w:cs="Arial"/>
          <w:sz w:val="22"/>
          <w:szCs w:val="22"/>
        </w:rPr>
        <w:t xml:space="preserve"> working days of a request in accordance with </w:t>
      </w:r>
      <w:r w:rsidR="00436BF4" w:rsidRPr="00526A41">
        <w:rPr>
          <w:rFonts w:ascii="Arial" w:hAnsi="Arial" w:cs="Arial"/>
          <w:sz w:val="22"/>
          <w:szCs w:val="22"/>
        </w:rPr>
        <w:t>S</w:t>
      </w:r>
      <w:r w:rsidR="00DD4CD0" w:rsidRPr="00526A41">
        <w:rPr>
          <w:rFonts w:ascii="Arial" w:hAnsi="Arial" w:cs="Arial"/>
          <w:sz w:val="22"/>
          <w:szCs w:val="22"/>
        </w:rPr>
        <w:t xml:space="preserve">ection 10 of the Act. </w:t>
      </w:r>
    </w:p>
    <w:p w14:paraId="627D8402" w14:textId="77777777" w:rsidR="00436BF4" w:rsidRPr="00526A41" w:rsidRDefault="00436BF4" w:rsidP="00436BF4">
      <w:pPr>
        <w:rPr>
          <w:rFonts w:ascii="Arial" w:hAnsi="Arial" w:cs="Arial"/>
          <w:sz w:val="22"/>
          <w:szCs w:val="22"/>
        </w:rPr>
      </w:pPr>
    </w:p>
    <w:p w14:paraId="247C5A9D" w14:textId="616E609E" w:rsidR="009B40C7" w:rsidRPr="00526A41" w:rsidRDefault="00163429" w:rsidP="00436BF4">
      <w:pPr>
        <w:rPr>
          <w:rFonts w:ascii="Arial" w:hAnsi="Arial" w:cs="Arial"/>
          <w:sz w:val="22"/>
          <w:szCs w:val="22"/>
        </w:rPr>
      </w:pPr>
      <w:hyperlink w:anchor="_Annex_C_–" w:history="1">
        <w:r w:rsidR="00F9659A" w:rsidRPr="00526A41">
          <w:rPr>
            <w:rStyle w:val="Hyperlink"/>
            <w:rFonts w:ascii="Arial" w:hAnsi="Arial" w:cs="Arial"/>
            <w:sz w:val="22"/>
            <w:szCs w:val="22"/>
          </w:rPr>
          <w:t>Annex C</w:t>
        </w:r>
      </w:hyperlink>
      <w:r w:rsidR="00F9659A" w:rsidRPr="00526A41">
        <w:rPr>
          <w:rFonts w:ascii="Arial" w:hAnsi="Arial" w:cs="Arial"/>
          <w:sz w:val="22"/>
          <w:szCs w:val="22"/>
        </w:rPr>
        <w:t xml:space="preserve"> provides an appropri</w:t>
      </w:r>
      <w:r w:rsidR="00954943" w:rsidRPr="00526A41">
        <w:rPr>
          <w:rFonts w:ascii="Arial" w:hAnsi="Arial" w:cs="Arial"/>
          <w:sz w:val="22"/>
          <w:szCs w:val="22"/>
        </w:rPr>
        <w:t xml:space="preserve">ate timeline of process, </w:t>
      </w:r>
      <w:r w:rsidR="009A086A" w:rsidRPr="00526A41">
        <w:rPr>
          <w:rFonts w:ascii="Arial" w:hAnsi="Arial" w:cs="Arial"/>
          <w:sz w:val="22"/>
          <w:szCs w:val="22"/>
        </w:rPr>
        <w:t>considerations,</w:t>
      </w:r>
      <w:r w:rsidR="00954943" w:rsidRPr="00526A41">
        <w:rPr>
          <w:rFonts w:ascii="Arial" w:hAnsi="Arial" w:cs="Arial"/>
          <w:sz w:val="22"/>
          <w:szCs w:val="22"/>
        </w:rPr>
        <w:t xml:space="preserve"> and actions</w:t>
      </w:r>
      <w:r w:rsidR="00CC5652" w:rsidRPr="00526A41">
        <w:rPr>
          <w:rFonts w:ascii="Arial" w:hAnsi="Arial" w:cs="Arial"/>
          <w:sz w:val="22"/>
          <w:szCs w:val="22"/>
        </w:rPr>
        <w:t>.</w:t>
      </w:r>
    </w:p>
    <w:p w14:paraId="6E2D2FEB" w14:textId="77777777" w:rsidR="00DD4CD0" w:rsidRPr="00526A41" w:rsidRDefault="00DD4CD0" w:rsidP="00436BF4">
      <w:pPr>
        <w:rPr>
          <w:rFonts w:ascii="Arial" w:hAnsi="Arial" w:cs="Arial"/>
          <w:sz w:val="22"/>
          <w:szCs w:val="22"/>
        </w:rPr>
      </w:pPr>
    </w:p>
    <w:p w14:paraId="56944ADF" w14:textId="4DDDADF7" w:rsidR="00DD4CD0" w:rsidRPr="00526A41" w:rsidRDefault="00DD4CD0" w:rsidP="00436BF4">
      <w:pPr>
        <w:rPr>
          <w:rFonts w:ascii="Arial" w:hAnsi="Arial" w:cs="Arial"/>
          <w:sz w:val="22"/>
          <w:szCs w:val="22"/>
        </w:rPr>
      </w:pPr>
      <w:r w:rsidRPr="00526A41">
        <w:rPr>
          <w:rFonts w:ascii="Arial" w:hAnsi="Arial" w:cs="Arial"/>
          <w:sz w:val="22"/>
          <w:szCs w:val="22"/>
        </w:rPr>
        <w:t xml:space="preserve">If the information requested by the applicant incurs a charge or a fee and the applicant has paid this within three months of receiving the fees notice, the working days in the period from when </w:t>
      </w:r>
      <w:r w:rsidR="00806936" w:rsidRPr="00526A41">
        <w:rPr>
          <w:rFonts w:ascii="Arial" w:hAnsi="Arial" w:cs="Arial"/>
          <w:sz w:val="22"/>
          <w:szCs w:val="22"/>
        </w:rPr>
        <w:t xml:space="preserve">this </w:t>
      </w:r>
      <w:r w:rsidR="009A7295">
        <w:rPr>
          <w:rFonts w:ascii="Arial" w:hAnsi="Arial" w:cs="Arial"/>
          <w:sz w:val="22"/>
          <w:szCs w:val="22"/>
        </w:rPr>
        <w:t>Practice</w:t>
      </w:r>
      <w:r w:rsidR="00806936" w:rsidRPr="00526A41">
        <w:rPr>
          <w:rFonts w:ascii="Arial" w:hAnsi="Arial" w:cs="Arial"/>
          <w:sz w:val="22"/>
          <w:szCs w:val="22"/>
        </w:rPr>
        <w:t xml:space="preserve"> </w:t>
      </w:r>
      <w:r w:rsidRPr="00526A41">
        <w:rPr>
          <w:rFonts w:ascii="Arial" w:hAnsi="Arial" w:cs="Arial"/>
          <w:sz w:val="22"/>
          <w:szCs w:val="22"/>
        </w:rPr>
        <w:t xml:space="preserve">issued the fees notice to when the fee is received by </w:t>
      </w:r>
      <w:r w:rsidR="00B51B25" w:rsidRPr="00526A41">
        <w:rPr>
          <w:rFonts w:ascii="Arial" w:hAnsi="Arial" w:cs="Arial"/>
          <w:sz w:val="22"/>
          <w:szCs w:val="22"/>
        </w:rPr>
        <w:t>the</w:t>
      </w:r>
      <w:r w:rsidR="009A7295">
        <w:rPr>
          <w:rFonts w:ascii="Arial" w:hAnsi="Arial" w:cs="Arial"/>
          <w:sz w:val="22"/>
          <w:szCs w:val="22"/>
        </w:rPr>
        <w:t xml:space="preserve"> Practice</w:t>
      </w:r>
      <w:r w:rsidRPr="00526A41">
        <w:rPr>
          <w:rFonts w:ascii="Arial" w:hAnsi="Arial" w:cs="Arial"/>
          <w:sz w:val="22"/>
          <w:szCs w:val="22"/>
        </w:rPr>
        <w:t xml:space="preserve"> will be disregarded for the purposes of calculating the twentieth working day following receipt.  In essence, once the applicant has been requested to pay a fee the </w:t>
      </w:r>
      <w:r w:rsidR="00083572" w:rsidRPr="00526A41">
        <w:rPr>
          <w:rFonts w:ascii="Arial" w:hAnsi="Arial" w:cs="Arial"/>
          <w:sz w:val="22"/>
          <w:szCs w:val="22"/>
        </w:rPr>
        <w:t>20</w:t>
      </w:r>
      <w:r w:rsidRPr="00526A41">
        <w:rPr>
          <w:rFonts w:ascii="Arial" w:hAnsi="Arial" w:cs="Arial"/>
          <w:sz w:val="22"/>
          <w:szCs w:val="22"/>
        </w:rPr>
        <w:t xml:space="preserve"> working day clock is paused until the fee is paid.</w:t>
      </w:r>
    </w:p>
    <w:p w14:paraId="12093AA3" w14:textId="77777777" w:rsidR="00DD4CD0" w:rsidRPr="00526A41" w:rsidRDefault="00DD4CD0" w:rsidP="00436BF4">
      <w:pPr>
        <w:rPr>
          <w:rFonts w:ascii="Arial" w:hAnsi="Arial" w:cs="Arial"/>
          <w:sz w:val="22"/>
          <w:szCs w:val="22"/>
        </w:rPr>
      </w:pPr>
    </w:p>
    <w:p w14:paraId="071B28BB" w14:textId="7A035D6C" w:rsidR="00DD4CD0" w:rsidRPr="00526A41" w:rsidRDefault="00DD4CD0" w:rsidP="00436BF4">
      <w:pPr>
        <w:rPr>
          <w:rFonts w:ascii="Arial" w:hAnsi="Arial" w:cs="Arial"/>
          <w:sz w:val="22"/>
          <w:szCs w:val="22"/>
        </w:rPr>
      </w:pPr>
      <w:r w:rsidRPr="00526A41">
        <w:rPr>
          <w:rFonts w:ascii="Arial" w:hAnsi="Arial" w:cs="Arial"/>
          <w:sz w:val="22"/>
          <w:szCs w:val="22"/>
        </w:rPr>
        <w:t xml:space="preserve">If </w:t>
      </w:r>
      <w:r w:rsidR="009A7295">
        <w:rPr>
          <w:rFonts w:ascii="Arial" w:hAnsi="Arial" w:cs="Arial"/>
          <w:sz w:val="22"/>
          <w:szCs w:val="22"/>
        </w:rPr>
        <w:t>Regent House Surgery</w:t>
      </w:r>
      <w:r w:rsidRPr="00526A41">
        <w:rPr>
          <w:rFonts w:ascii="Arial" w:hAnsi="Arial" w:cs="Arial"/>
          <w:sz w:val="22"/>
          <w:szCs w:val="22"/>
        </w:rPr>
        <w:t xml:space="preserve"> chooses to apply an exemption to any information or to refuse a request as it appears to be vexatious or repeated or exceeds the appropriate limit for costs of compliance, a notice shall be issued within </w:t>
      </w:r>
      <w:r w:rsidR="00083572" w:rsidRPr="00526A41">
        <w:rPr>
          <w:rFonts w:ascii="Arial" w:hAnsi="Arial" w:cs="Arial"/>
          <w:sz w:val="22"/>
          <w:szCs w:val="22"/>
        </w:rPr>
        <w:t>20</w:t>
      </w:r>
      <w:r w:rsidRPr="00526A41">
        <w:rPr>
          <w:rFonts w:ascii="Arial" w:hAnsi="Arial" w:cs="Arial"/>
          <w:sz w:val="22"/>
          <w:szCs w:val="22"/>
        </w:rPr>
        <w:t xml:space="preserve"> working days informing the applicant of this decision (refusals will be in accordance with </w:t>
      </w:r>
      <w:hyperlink w:anchor="_Refusal_of_requests" w:history="1">
        <w:r w:rsidR="00806936" w:rsidRPr="00526A41">
          <w:rPr>
            <w:rStyle w:val="Hyperlink"/>
            <w:rFonts w:ascii="Arial" w:hAnsi="Arial" w:cs="Arial"/>
            <w:sz w:val="22"/>
            <w:szCs w:val="22"/>
          </w:rPr>
          <w:t>S</w:t>
        </w:r>
        <w:r w:rsidR="00BF63E0" w:rsidRPr="00526A41">
          <w:rPr>
            <w:rStyle w:val="Hyperlink"/>
            <w:rFonts w:ascii="Arial" w:hAnsi="Arial" w:cs="Arial"/>
            <w:sz w:val="22"/>
            <w:szCs w:val="22"/>
          </w:rPr>
          <w:t>ection 12</w:t>
        </w:r>
      </w:hyperlink>
      <w:r w:rsidRPr="00526A41">
        <w:rPr>
          <w:rFonts w:ascii="Arial" w:hAnsi="Arial" w:cs="Arial"/>
          <w:sz w:val="22"/>
          <w:szCs w:val="22"/>
        </w:rPr>
        <w:t>).</w:t>
      </w:r>
    </w:p>
    <w:p w14:paraId="37F6332C" w14:textId="77777777" w:rsidR="00DD4CD0" w:rsidRPr="00526A41" w:rsidRDefault="00DD4CD0" w:rsidP="00436BF4">
      <w:pPr>
        <w:rPr>
          <w:rFonts w:ascii="Arial" w:hAnsi="Arial" w:cs="Arial"/>
          <w:sz w:val="22"/>
          <w:szCs w:val="22"/>
        </w:rPr>
      </w:pPr>
    </w:p>
    <w:p w14:paraId="60A47AC8" w14:textId="66F443E8" w:rsidR="00436BF4" w:rsidRPr="00526A41" w:rsidRDefault="00DD4CD0" w:rsidP="00436BF4">
      <w:pPr>
        <w:rPr>
          <w:rFonts w:ascii="Arial" w:hAnsi="Arial" w:cs="Arial"/>
          <w:sz w:val="22"/>
          <w:szCs w:val="22"/>
        </w:rPr>
      </w:pPr>
      <w:r w:rsidRPr="00526A41">
        <w:rPr>
          <w:rFonts w:ascii="Arial" w:hAnsi="Arial" w:cs="Arial"/>
          <w:sz w:val="22"/>
          <w:szCs w:val="22"/>
        </w:rPr>
        <w:t xml:space="preserve">Once a FOI request has been received and processed by the </w:t>
      </w:r>
      <w:r w:rsidR="009A7295">
        <w:rPr>
          <w:rFonts w:ascii="Arial" w:hAnsi="Arial" w:cs="Arial"/>
          <w:sz w:val="22"/>
          <w:szCs w:val="22"/>
        </w:rPr>
        <w:t>Practice Manager</w:t>
      </w:r>
      <w:r w:rsidR="00083572" w:rsidRPr="00526A41">
        <w:rPr>
          <w:rFonts w:ascii="Arial" w:hAnsi="Arial" w:cs="Arial"/>
          <w:sz w:val="22"/>
          <w:szCs w:val="22"/>
        </w:rPr>
        <w:t xml:space="preserve">, </w:t>
      </w:r>
      <w:r w:rsidRPr="00526A41">
        <w:rPr>
          <w:rFonts w:ascii="Arial" w:hAnsi="Arial" w:cs="Arial"/>
          <w:sz w:val="22"/>
          <w:szCs w:val="22"/>
        </w:rPr>
        <w:t xml:space="preserve">the request will be forwarded to the Caldicott Guardian, SIRO and </w:t>
      </w:r>
      <w:r w:rsidR="00083572" w:rsidRPr="00526A41">
        <w:rPr>
          <w:rFonts w:ascii="Arial" w:hAnsi="Arial" w:cs="Arial"/>
          <w:sz w:val="22"/>
          <w:szCs w:val="22"/>
        </w:rPr>
        <w:t xml:space="preserve">the </w:t>
      </w:r>
      <w:r w:rsidRPr="00526A41">
        <w:rPr>
          <w:rFonts w:ascii="Arial" w:hAnsi="Arial" w:cs="Arial"/>
          <w:sz w:val="22"/>
          <w:szCs w:val="22"/>
        </w:rPr>
        <w:t>designated IG lead who will be given a time scale to respond within</w:t>
      </w:r>
      <w:r w:rsidR="00083572" w:rsidRPr="00526A41">
        <w:rPr>
          <w:rFonts w:ascii="Arial" w:hAnsi="Arial" w:cs="Arial"/>
          <w:sz w:val="22"/>
          <w:szCs w:val="22"/>
        </w:rPr>
        <w:t xml:space="preserve"> 10</w:t>
      </w:r>
      <w:r w:rsidRPr="00526A41">
        <w:rPr>
          <w:rFonts w:ascii="Arial" w:hAnsi="Arial" w:cs="Arial"/>
          <w:sz w:val="22"/>
          <w:szCs w:val="22"/>
        </w:rPr>
        <w:t xml:space="preserve"> working days.</w:t>
      </w:r>
      <w:bookmarkEnd w:id="35"/>
    </w:p>
    <w:p w14:paraId="189B3FB2" w14:textId="56675076" w:rsidR="007F391B" w:rsidRPr="001428DE" w:rsidRDefault="007F391B" w:rsidP="00D8358C">
      <w:pPr>
        <w:pStyle w:val="Heading2"/>
        <w:rPr>
          <w:rFonts w:ascii="Arial" w:hAnsi="Arial" w:cs="Arial"/>
          <w:smallCaps w:val="0"/>
          <w:sz w:val="24"/>
          <w:szCs w:val="24"/>
          <w:lang w:val="en-GB"/>
        </w:rPr>
      </w:pPr>
      <w:bookmarkStart w:id="36" w:name="_Toc103174452"/>
      <w:r w:rsidRPr="001428DE">
        <w:rPr>
          <w:rFonts w:ascii="Arial" w:hAnsi="Arial" w:cs="Arial"/>
          <w:smallCaps w:val="0"/>
          <w:sz w:val="24"/>
          <w:szCs w:val="24"/>
          <w:lang w:val="en-GB"/>
        </w:rPr>
        <w:t xml:space="preserve">Assessment of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w:t>
      </w:r>
      <w:bookmarkEnd w:id="36"/>
    </w:p>
    <w:p w14:paraId="16E74398" w14:textId="77777777" w:rsidR="007F391B" w:rsidRPr="00526A41" w:rsidRDefault="007F391B" w:rsidP="007F391B">
      <w:pPr>
        <w:jc w:val="both"/>
        <w:rPr>
          <w:rFonts w:ascii="Arial" w:hAnsi="Arial" w:cs="Arial"/>
          <w:sz w:val="22"/>
          <w:szCs w:val="22"/>
        </w:rPr>
      </w:pPr>
    </w:p>
    <w:p w14:paraId="4118CCF9" w14:textId="53C5F1A7" w:rsidR="007F391B" w:rsidRPr="00526A41" w:rsidRDefault="007F391B" w:rsidP="007F391B">
      <w:pPr>
        <w:rPr>
          <w:rFonts w:ascii="Arial" w:hAnsi="Arial" w:cs="Arial"/>
          <w:sz w:val="22"/>
          <w:szCs w:val="22"/>
        </w:rPr>
      </w:pPr>
      <w:r w:rsidRPr="00526A41">
        <w:rPr>
          <w:rFonts w:ascii="Arial" w:hAnsi="Arial" w:cs="Arial"/>
          <w:sz w:val="22"/>
          <w:szCs w:val="22"/>
        </w:rPr>
        <w:t xml:space="preserve">On receipt of an FOI request, the </w:t>
      </w:r>
      <w:r w:rsidR="009A7295">
        <w:rPr>
          <w:rFonts w:ascii="Arial" w:hAnsi="Arial" w:cs="Arial"/>
          <w:sz w:val="22"/>
          <w:szCs w:val="22"/>
        </w:rPr>
        <w:t>Practice Manager</w:t>
      </w:r>
      <w:r w:rsidR="00083572" w:rsidRPr="00526A41">
        <w:rPr>
          <w:rFonts w:ascii="Arial" w:hAnsi="Arial" w:cs="Arial"/>
          <w:sz w:val="22"/>
          <w:szCs w:val="22"/>
        </w:rPr>
        <w:t xml:space="preserve"> </w:t>
      </w:r>
      <w:r w:rsidRPr="00526A41">
        <w:rPr>
          <w:rFonts w:ascii="Arial" w:hAnsi="Arial" w:cs="Arial"/>
          <w:sz w:val="22"/>
          <w:szCs w:val="22"/>
        </w:rPr>
        <w:t xml:space="preserve">will assess the request to ensure it is valid and clear. All requests should be submitted in writing and should contain the proper name of the applicant. Should a request be submitted verbally or under a pseudonym, the </w:t>
      </w:r>
      <w:r w:rsidR="00083572" w:rsidRPr="00526A41">
        <w:rPr>
          <w:rFonts w:ascii="Arial" w:hAnsi="Arial" w:cs="Arial"/>
          <w:sz w:val="22"/>
          <w:szCs w:val="22"/>
        </w:rPr>
        <w:t xml:space="preserve">organisation manager </w:t>
      </w:r>
      <w:r w:rsidRPr="00526A41">
        <w:rPr>
          <w:rFonts w:ascii="Arial" w:hAnsi="Arial" w:cs="Arial"/>
          <w:sz w:val="22"/>
          <w:szCs w:val="22"/>
        </w:rPr>
        <w:t>will contact the applicant to advise them how to submit a valid FOI request.</w:t>
      </w:r>
    </w:p>
    <w:p w14:paraId="6F7C537B" w14:textId="77777777" w:rsidR="007F391B" w:rsidRPr="00526A41" w:rsidRDefault="007F391B" w:rsidP="007F391B">
      <w:pPr>
        <w:rPr>
          <w:rFonts w:ascii="Arial" w:hAnsi="Arial" w:cs="Arial"/>
          <w:sz w:val="22"/>
          <w:szCs w:val="22"/>
        </w:rPr>
      </w:pPr>
    </w:p>
    <w:p w14:paraId="0F9B8C86" w14:textId="67008E58" w:rsidR="007F391B" w:rsidRPr="00526A41" w:rsidRDefault="007F391B" w:rsidP="001428DE">
      <w:pPr>
        <w:rPr>
          <w:rFonts w:ascii="Arial" w:hAnsi="Arial" w:cs="Arial"/>
          <w:sz w:val="22"/>
          <w:szCs w:val="22"/>
        </w:rPr>
      </w:pPr>
      <w:r w:rsidRPr="00526A41">
        <w:rPr>
          <w:rFonts w:ascii="Arial" w:hAnsi="Arial" w:cs="Arial"/>
          <w:sz w:val="22"/>
          <w:szCs w:val="22"/>
        </w:rPr>
        <w:t xml:space="preserve">Where an applicant is unable by reason of disability to put their request in writing, they are entitled to verbally list their request to the </w:t>
      </w:r>
      <w:r w:rsidR="009A7295">
        <w:rPr>
          <w:rFonts w:ascii="Arial" w:hAnsi="Arial" w:cs="Arial"/>
          <w:sz w:val="22"/>
          <w:szCs w:val="22"/>
        </w:rPr>
        <w:t>Practice</w:t>
      </w:r>
      <w:r w:rsidR="00083572" w:rsidRPr="00526A41">
        <w:rPr>
          <w:rFonts w:ascii="Arial" w:hAnsi="Arial" w:cs="Arial"/>
          <w:sz w:val="22"/>
          <w:szCs w:val="22"/>
        </w:rPr>
        <w:t xml:space="preserve"> </w:t>
      </w:r>
      <w:r w:rsidR="009A7295">
        <w:rPr>
          <w:rFonts w:ascii="Arial" w:hAnsi="Arial" w:cs="Arial"/>
          <w:sz w:val="22"/>
          <w:szCs w:val="22"/>
        </w:rPr>
        <w:t>M</w:t>
      </w:r>
      <w:r w:rsidR="00083572" w:rsidRPr="00526A41">
        <w:rPr>
          <w:rFonts w:ascii="Arial" w:hAnsi="Arial" w:cs="Arial"/>
          <w:sz w:val="22"/>
          <w:szCs w:val="22"/>
        </w:rPr>
        <w:t xml:space="preserve">anager. </w:t>
      </w:r>
      <w:r w:rsidRPr="00526A41">
        <w:rPr>
          <w:rFonts w:ascii="Arial" w:hAnsi="Arial" w:cs="Arial"/>
          <w:sz w:val="22"/>
          <w:szCs w:val="22"/>
        </w:rPr>
        <w:t xml:space="preserve">The </w:t>
      </w:r>
      <w:r w:rsidR="009A7295">
        <w:rPr>
          <w:rFonts w:ascii="Arial" w:hAnsi="Arial" w:cs="Arial"/>
          <w:sz w:val="22"/>
          <w:szCs w:val="22"/>
        </w:rPr>
        <w:t>Practice</w:t>
      </w:r>
      <w:r w:rsidR="00083572" w:rsidRPr="00526A41">
        <w:rPr>
          <w:rFonts w:ascii="Arial" w:hAnsi="Arial" w:cs="Arial"/>
          <w:sz w:val="22"/>
          <w:szCs w:val="22"/>
        </w:rPr>
        <w:t xml:space="preserve"> </w:t>
      </w:r>
      <w:r w:rsidR="009A7295">
        <w:rPr>
          <w:rFonts w:ascii="Arial" w:hAnsi="Arial" w:cs="Arial"/>
          <w:sz w:val="22"/>
          <w:szCs w:val="22"/>
        </w:rPr>
        <w:t>M</w:t>
      </w:r>
      <w:r w:rsidR="00083572" w:rsidRPr="00526A41">
        <w:rPr>
          <w:rFonts w:ascii="Arial" w:hAnsi="Arial" w:cs="Arial"/>
          <w:sz w:val="22"/>
          <w:szCs w:val="22"/>
        </w:rPr>
        <w:t xml:space="preserve">anager </w:t>
      </w:r>
      <w:r w:rsidRPr="00526A41">
        <w:rPr>
          <w:rFonts w:ascii="Arial" w:hAnsi="Arial" w:cs="Arial"/>
          <w:sz w:val="22"/>
          <w:szCs w:val="22"/>
        </w:rPr>
        <w:t xml:space="preserve">will write </w:t>
      </w:r>
      <w:r w:rsidRPr="00526A41">
        <w:rPr>
          <w:rFonts w:ascii="Arial" w:hAnsi="Arial" w:cs="Arial"/>
          <w:sz w:val="22"/>
          <w:szCs w:val="22"/>
        </w:rPr>
        <w:lastRenderedPageBreak/>
        <w:t>down their request on their behalf and confirm that they have recorded their request accurately. This will then count as an enquiry in writing for the purposes of the FOIA. As with all requests, such an enquirer is entitled to indicate their preferred format for a response. Where no preferred format has been indicated, a written response will be provided.</w:t>
      </w:r>
      <w:r w:rsidR="00876CB9" w:rsidRPr="00526A41">
        <w:rPr>
          <w:rFonts w:ascii="Arial" w:hAnsi="Arial" w:cs="Arial"/>
          <w:sz w:val="22"/>
          <w:szCs w:val="22"/>
        </w:rPr>
        <w:t xml:space="preserve"> </w:t>
      </w:r>
    </w:p>
    <w:p w14:paraId="5D6AA773" w14:textId="77777777" w:rsidR="007F391B" w:rsidRPr="00526A41" w:rsidRDefault="007F391B" w:rsidP="007F391B">
      <w:pPr>
        <w:rPr>
          <w:rFonts w:ascii="Arial" w:hAnsi="Arial" w:cs="Arial"/>
          <w:sz w:val="22"/>
          <w:szCs w:val="22"/>
        </w:rPr>
      </w:pPr>
    </w:p>
    <w:p w14:paraId="5FA6DE83" w14:textId="05CEB374" w:rsidR="007F391B" w:rsidRPr="00526A41" w:rsidRDefault="007F391B" w:rsidP="007F391B">
      <w:pPr>
        <w:rPr>
          <w:rFonts w:ascii="Arial" w:hAnsi="Arial" w:cs="Arial"/>
          <w:sz w:val="22"/>
          <w:szCs w:val="22"/>
        </w:rPr>
      </w:pPr>
      <w:r w:rsidRPr="00526A41">
        <w:rPr>
          <w:rFonts w:ascii="Arial" w:hAnsi="Arial" w:cs="Arial"/>
          <w:sz w:val="22"/>
          <w:szCs w:val="22"/>
        </w:rPr>
        <w:t>Should a request be unclear, the</w:t>
      </w:r>
      <w:r w:rsidR="0041188A" w:rsidRPr="00526A41">
        <w:rPr>
          <w:rFonts w:ascii="Arial" w:hAnsi="Arial" w:cs="Arial"/>
          <w:sz w:val="22"/>
          <w:szCs w:val="22"/>
        </w:rPr>
        <w:t xml:space="preserve"> </w:t>
      </w:r>
      <w:r w:rsidR="00083572" w:rsidRPr="00526A41">
        <w:rPr>
          <w:rFonts w:ascii="Arial" w:hAnsi="Arial" w:cs="Arial"/>
          <w:sz w:val="22"/>
          <w:szCs w:val="22"/>
        </w:rPr>
        <w:t xml:space="preserve">organisation manager </w:t>
      </w:r>
      <w:r w:rsidRPr="00526A41">
        <w:rPr>
          <w:rFonts w:ascii="Arial" w:hAnsi="Arial" w:cs="Arial"/>
          <w:sz w:val="22"/>
          <w:szCs w:val="22"/>
        </w:rPr>
        <w:t xml:space="preserve">will contact the applicant to request clarification. Clarification may include a request to provide a request in English to ensure that the </w:t>
      </w:r>
      <w:r w:rsidR="009A7295">
        <w:rPr>
          <w:rFonts w:ascii="Arial" w:hAnsi="Arial" w:cs="Arial"/>
          <w:sz w:val="22"/>
          <w:szCs w:val="22"/>
        </w:rPr>
        <w:t>Practice</w:t>
      </w:r>
      <w:r w:rsidR="00083572" w:rsidRPr="00526A41">
        <w:rPr>
          <w:rFonts w:ascii="Arial" w:hAnsi="Arial" w:cs="Arial"/>
          <w:sz w:val="22"/>
          <w:szCs w:val="22"/>
        </w:rPr>
        <w:t xml:space="preserve"> </w:t>
      </w:r>
      <w:r w:rsidR="009A7295">
        <w:rPr>
          <w:rFonts w:ascii="Arial" w:hAnsi="Arial" w:cs="Arial"/>
          <w:sz w:val="22"/>
          <w:szCs w:val="22"/>
        </w:rPr>
        <w:t>M</w:t>
      </w:r>
      <w:r w:rsidR="00083572" w:rsidRPr="00526A41">
        <w:rPr>
          <w:rFonts w:ascii="Arial" w:hAnsi="Arial" w:cs="Arial"/>
          <w:sz w:val="22"/>
          <w:szCs w:val="22"/>
        </w:rPr>
        <w:t xml:space="preserve">anager </w:t>
      </w:r>
      <w:r w:rsidRPr="00526A41">
        <w:rPr>
          <w:rFonts w:ascii="Arial" w:hAnsi="Arial" w:cs="Arial"/>
          <w:sz w:val="22"/>
          <w:szCs w:val="22"/>
        </w:rPr>
        <w:t>clearly understands the questions that have been asked.</w:t>
      </w:r>
    </w:p>
    <w:p w14:paraId="1FB32B79" w14:textId="77777777" w:rsidR="007F391B" w:rsidRPr="00526A41" w:rsidRDefault="007F391B" w:rsidP="007F391B">
      <w:pPr>
        <w:rPr>
          <w:rFonts w:ascii="Arial" w:hAnsi="Arial" w:cs="Arial"/>
          <w:sz w:val="22"/>
          <w:szCs w:val="22"/>
        </w:rPr>
      </w:pPr>
    </w:p>
    <w:p w14:paraId="3797794E" w14:textId="3C26A69B" w:rsidR="007F391B" w:rsidRPr="00526A41" w:rsidRDefault="009A7295" w:rsidP="007F391B">
      <w:pPr>
        <w:rPr>
          <w:rFonts w:ascii="Arial" w:hAnsi="Arial" w:cs="Arial"/>
          <w:sz w:val="22"/>
          <w:szCs w:val="22"/>
        </w:rPr>
      </w:pPr>
      <w:r>
        <w:rPr>
          <w:rFonts w:ascii="Arial" w:hAnsi="Arial" w:cs="Arial"/>
          <w:sz w:val="22"/>
          <w:szCs w:val="22"/>
        </w:rPr>
        <w:t>Regent House Surgery</w:t>
      </w:r>
      <w:r w:rsidR="007F391B" w:rsidRPr="00526A41">
        <w:rPr>
          <w:rFonts w:ascii="Arial" w:hAnsi="Arial" w:cs="Arial"/>
          <w:sz w:val="22"/>
          <w:szCs w:val="22"/>
        </w:rPr>
        <w:t xml:space="preserve"> must ensure its compliance with the duty to confirm or deny and to provide the information requested within </w:t>
      </w:r>
      <w:r w:rsidR="00083572" w:rsidRPr="00526A41">
        <w:rPr>
          <w:rFonts w:ascii="Arial" w:hAnsi="Arial" w:cs="Arial"/>
          <w:sz w:val="22"/>
          <w:szCs w:val="22"/>
        </w:rPr>
        <w:t>20</w:t>
      </w:r>
      <w:r w:rsidR="007F391B" w:rsidRPr="00526A41">
        <w:rPr>
          <w:rFonts w:ascii="Arial" w:hAnsi="Arial" w:cs="Arial"/>
          <w:sz w:val="22"/>
          <w:szCs w:val="22"/>
        </w:rPr>
        <w:t xml:space="preserve"> working days of a request in accordance with </w:t>
      </w:r>
      <w:r w:rsidR="009D24CF" w:rsidRPr="00526A41">
        <w:rPr>
          <w:rFonts w:ascii="Arial" w:hAnsi="Arial" w:cs="Arial"/>
          <w:sz w:val="22"/>
          <w:szCs w:val="22"/>
        </w:rPr>
        <w:t>S</w:t>
      </w:r>
      <w:r w:rsidR="007F391B" w:rsidRPr="00526A41">
        <w:rPr>
          <w:rFonts w:ascii="Arial" w:hAnsi="Arial" w:cs="Arial"/>
          <w:sz w:val="22"/>
          <w:szCs w:val="22"/>
        </w:rPr>
        <w:t>ection 10 of the Act. All staff will be required to comply with the requirements of these procedures; failure to do so may result in disciplinary action.</w:t>
      </w:r>
    </w:p>
    <w:p w14:paraId="49156F97" w14:textId="77777777" w:rsidR="007F391B" w:rsidRPr="00526A41" w:rsidRDefault="007F391B" w:rsidP="007F391B">
      <w:pPr>
        <w:rPr>
          <w:rFonts w:ascii="Arial" w:hAnsi="Arial" w:cs="Arial"/>
          <w:sz w:val="22"/>
          <w:szCs w:val="22"/>
        </w:rPr>
      </w:pPr>
    </w:p>
    <w:p w14:paraId="5666CDEB" w14:textId="70A57F34" w:rsidR="007F391B" w:rsidRPr="00526A41" w:rsidRDefault="007F391B" w:rsidP="007F391B">
      <w:pPr>
        <w:rPr>
          <w:rFonts w:ascii="Arial" w:hAnsi="Arial" w:cs="Arial"/>
          <w:sz w:val="22"/>
          <w:szCs w:val="22"/>
        </w:rPr>
      </w:pPr>
      <w:r w:rsidRPr="00526A41">
        <w:rPr>
          <w:rFonts w:ascii="Arial" w:hAnsi="Arial" w:cs="Arial"/>
          <w:sz w:val="22"/>
          <w:szCs w:val="22"/>
        </w:rPr>
        <w:t xml:space="preserve">The </w:t>
      </w:r>
      <w:r w:rsidR="00AD1046" w:rsidRPr="00526A41">
        <w:rPr>
          <w:rFonts w:ascii="Arial" w:hAnsi="Arial" w:cs="Arial"/>
          <w:sz w:val="22"/>
          <w:szCs w:val="22"/>
        </w:rPr>
        <w:t>20-working</w:t>
      </w:r>
      <w:r w:rsidRPr="00526A41">
        <w:rPr>
          <w:rFonts w:ascii="Arial" w:hAnsi="Arial" w:cs="Arial"/>
          <w:sz w:val="22"/>
          <w:szCs w:val="22"/>
        </w:rPr>
        <w:t xml:space="preserve"> day </w:t>
      </w:r>
      <w:r w:rsidR="00083572" w:rsidRPr="00526A41">
        <w:rPr>
          <w:rFonts w:ascii="Arial" w:hAnsi="Arial" w:cs="Arial"/>
          <w:sz w:val="22"/>
          <w:szCs w:val="22"/>
        </w:rPr>
        <w:t>‘</w:t>
      </w:r>
      <w:r w:rsidRPr="00526A41">
        <w:rPr>
          <w:rFonts w:ascii="Arial" w:hAnsi="Arial" w:cs="Arial"/>
          <w:sz w:val="22"/>
          <w:szCs w:val="22"/>
        </w:rPr>
        <w:t>clock</w:t>
      </w:r>
      <w:r w:rsidR="00083572" w:rsidRPr="00526A41">
        <w:rPr>
          <w:rFonts w:ascii="Arial" w:hAnsi="Arial" w:cs="Arial"/>
          <w:sz w:val="22"/>
          <w:szCs w:val="22"/>
        </w:rPr>
        <w:t>’</w:t>
      </w:r>
      <w:r w:rsidRPr="00526A41">
        <w:rPr>
          <w:rFonts w:ascii="Arial" w:hAnsi="Arial" w:cs="Arial"/>
          <w:sz w:val="22"/>
          <w:szCs w:val="22"/>
        </w:rPr>
        <w:t xml:space="preserve"> does not start until a valid request is received and clarification (if necessary) has been received.</w:t>
      </w:r>
    </w:p>
    <w:p w14:paraId="40F696F3" w14:textId="77777777" w:rsidR="007F391B" w:rsidRPr="00526A41" w:rsidRDefault="007F391B" w:rsidP="007F391B">
      <w:pPr>
        <w:rPr>
          <w:rFonts w:ascii="Arial" w:hAnsi="Arial" w:cs="Arial"/>
          <w:sz w:val="22"/>
          <w:szCs w:val="22"/>
        </w:rPr>
      </w:pPr>
    </w:p>
    <w:p w14:paraId="427D40AF" w14:textId="52A71309" w:rsidR="007F391B" w:rsidRPr="00526A41" w:rsidRDefault="007F391B" w:rsidP="007F391B">
      <w:pPr>
        <w:rPr>
          <w:rFonts w:ascii="Arial" w:hAnsi="Arial" w:cs="Arial"/>
          <w:sz w:val="22"/>
          <w:szCs w:val="22"/>
        </w:rPr>
      </w:pPr>
      <w:r w:rsidRPr="00526A41">
        <w:rPr>
          <w:rFonts w:ascii="Arial" w:hAnsi="Arial" w:cs="Arial"/>
          <w:sz w:val="22"/>
          <w:szCs w:val="22"/>
        </w:rPr>
        <w:t>If clarification is requested but not received within 20 working days, the request will be considered to have been withdrawn. Should the applicant re-submit their request after this point, it will be treated as a new FOI.</w:t>
      </w:r>
    </w:p>
    <w:p w14:paraId="50FE4242" w14:textId="77777777" w:rsidR="00070F0A" w:rsidRPr="00526A41" w:rsidRDefault="00070F0A" w:rsidP="007F391B">
      <w:pPr>
        <w:rPr>
          <w:rFonts w:ascii="Arial" w:hAnsi="Arial" w:cs="Arial"/>
          <w:sz w:val="22"/>
          <w:szCs w:val="22"/>
        </w:rPr>
      </w:pPr>
    </w:p>
    <w:p w14:paraId="5FF811AA" w14:textId="056299EE" w:rsidR="00070F0A" w:rsidRPr="00526A41" w:rsidRDefault="00070F0A" w:rsidP="007F391B">
      <w:pPr>
        <w:rPr>
          <w:rFonts w:ascii="Arial" w:hAnsi="Arial" w:cs="Arial"/>
          <w:sz w:val="22"/>
          <w:szCs w:val="22"/>
        </w:rPr>
      </w:pPr>
      <w:r w:rsidRPr="00526A41">
        <w:rPr>
          <w:rFonts w:ascii="Arial" w:hAnsi="Arial" w:cs="Arial"/>
          <w:sz w:val="22"/>
          <w:szCs w:val="22"/>
        </w:rPr>
        <w:t xml:space="preserve">The </w:t>
      </w:r>
      <w:r w:rsidR="009A7295">
        <w:rPr>
          <w:rFonts w:ascii="Arial" w:hAnsi="Arial" w:cs="Arial"/>
          <w:sz w:val="22"/>
          <w:szCs w:val="22"/>
        </w:rPr>
        <w:t>Practice</w:t>
      </w:r>
      <w:r w:rsidR="00083572" w:rsidRPr="00526A41">
        <w:rPr>
          <w:rFonts w:ascii="Arial" w:hAnsi="Arial" w:cs="Arial"/>
          <w:sz w:val="22"/>
          <w:szCs w:val="22"/>
        </w:rPr>
        <w:t xml:space="preserve"> </w:t>
      </w:r>
      <w:r w:rsidR="009A7295">
        <w:rPr>
          <w:rFonts w:ascii="Arial" w:hAnsi="Arial" w:cs="Arial"/>
          <w:sz w:val="22"/>
          <w:szCs w:val="22"/>
        </w:rPr>
        <w:t>M</w:t>
      </w:r>
      <w:r w:rsidR="00083572" w:rsidRPr="00526A41">
        <w:rPr>
          <w:rFonts w:ascii="Arial" w:hAnsi="Arial" w:cs="Arial"/>
          <w:sz w:val="22"/>
          <w:szCs w:val="22"/>
        </w:rPr>
        <w:t xml:space="preserve">anager </w:t>
      </w:r>
      <w:r w:rsidRPr="00526A41">
        <w:rPr>
          <w:rFonts w:ascii="Arial" w:hAnsi="Arial" w:cs="Arial"/>
          <w:sz w:val="22"/>
          <w:szCs w:val="22"/>
        </w:rPr>
        <w:t xml:space="preserve">should </w:t>
      </w:r>
      <w:r w:rsidR="00020E80" w:rsidRPr="00526A41">
        <w:rPr>
          <w:rFonts w:ascii="Arial" w:hAnsi="Arial" w:cs="Arial"/>
          <w:sz w:val="22"/>
          <w:szCs w:val="22"/>
        </w:rPr>
        <w:t xml:space="preserve">review all requests against the FOI request checklist </w:t>
      </w:r>
      <w:r w:rsidR="00984CE8" w:rsidRPr="00526A41">
        <w:rPr>
          <w:rFonts w:ascii="Arial" w:hAnsi="Arial" w:cs="Arial"/>
          <w:sz w:val="22"/>
          <w:szCs w:val="22"/>
        </w:rPr>
        <w:t xml:space="preserve">(see </w:t>
      </w:r>
      <w:hyperlink w:anchor="_Annex_D_–" w:history="1">
        <w:r w:rsidR="00984CE8" w:rsidRPr="00526A41">
          <w:rPr>
            <w:rStyle w:val="Hyperlink"/>
            <w:rFonts w:ascii="Arial" w:hAnsi="Arial" w:cs="Arial"/>
            <w:sz w:val="22"/>
            <w:szCs w:val="22"/>
          </w:rPr>
          <w:t>Annex D</w:t>
        </w:r>
      </w:hyperlink>
      <w:r w:rsidR="00984CE8" w:rsidRPr="00526A41">
        <w:rPr>
          <w:rFonts w:ascii="Arial" w:hAnsi="Arial" w:cs="Arial"/>
          <w:sz w:val="22"/>
          <w:szCs w:val="22"/>
        </w:rPr>
        <w:t xml:space="preserve">) </w:t>
      </w:r>
      <w:r w:rsidR="00020E80" w:rsidRPr="00526A41">
        <w:rPr>
          <w:rFonts w:ascii="Arial" w:hAnsi="Arial" w:cs="Arial"/>
          <w:sz w:val="22"/>
          <w:szCs w:val="22"/>
        </w:rPr>
        <w:t xml:space="preserve">to ensure that </w:t>
      </w:r>
      <w:r w:rsidR="00984CE8" w:rsidRPr="00526A41">
        <w:rPr>
          <w:rFonts w:ascii="Arial" w:hAnsi="Arial" w:cs="Arial"/>
          <w:sz w:val="22"/>
          <w:szCs w:val="22"/>
        </w:rPr>
        <w:t xml:space="preserve">the process is undertaken appropriately. </w:t>
      </w:r>
    </w:p>
    <w:p w14:paraId="5A276120" w14:textId="1FB169A5" w:rsidR="007F391B" w:rsidRPr="001428DE" w:rsidRDefault="007F391B" w:rsidP="00D8358C">
      <w:pPr>
        <w:pStyle w:val="Heading2"/>
        <w:rPr>
          <w:rFonts w:ascii="Arial" w:hAnsi="Arial" w:cs="Arial"/>
          <w:smallCaps w:val="0"/>
          <w:sz w:val="24"/>
          <w:szCs w:val="24"/>
          <w:lang w:val="en-GB"/>
        </w:rPr>
      </w:pPr>
      <w:bookmarkStart w:id="37" w:name="_Toc103174453"/>
      <w:r w:rsidRPr="001428DE">
        <w:rPr>
          <w:rFonts w:ascii="Arial" w:hAnsi="Arial" w:cs="Arial"/>
          <w:smallCaps w:val="0"/>
          <w:sz w:val="24"/>
          <w:szCs w:val="24"/>
          <w:lang w:val="en-GB"/>
        </w:rPr>
        <w:t xml:space="preserve">Acknowledgement and </w:t>
      </w:r>
      <w:r w:rsidR="00962D54" w:rsidRPr="001428DE">
        <w:rPr>
          <w:rFonts w:ascii="Arial" w:hAnsi="Arial" w:cs="Arial"/>
          <w:smallCaps w:val="0"/>
          <w:sz w:val="24"/>
          <w:szCs w:val="24"/>
          <w:lang w:val="en-GB"/>
        </w:rPr>
        <w:t>l</w:t>
      </w:r>
      <w:r w:rsidRPr="001428DE">
        <w:rPr>
          <w:rFonts w:ascii="Arial" w:hAnsi="Arial" w:cs="Arial"/>
          <w:smallCaps w:val="0"/>
          <w:sz w:val="24"/>
          <w:szCs w:val="24"/>
          <w:lang w:val="en-GB"/>
        </w:rPr>
        <w:t xml:space="preserve">ogging of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equests</w:t>
      </w:r>
      <w:bookmarkEnd w:id="37"/>
    </w:p>
    <w:p w14:paraId="33C5E384" w14:textId="77777777" w:rsidR="007F391B" w:rsidRPr="00526A41" w:rsidRDefault="007F391B" w:rsidP="007F391B">
      <w:pPr>
        <w:rPr>
          <w:rFonts w:ascii="Arial" w:hAnsi="Arial" w:cs="Arial"/>
          <w:sz w:val="22"/>
          <w:szCs w:val="22"/>
        </w:rPr>
      </w:pPr>
    </w:p>
    <w:p w14:paraId="732BBDC7" w14:textId="3EC3DD1D" w:rsidR="007E2F5B" w:rsidRPr="00526A41" w:rsidRDefault="007F391B" w:rsidP="007F391B">
      <w:pPr>
        <w:rPr>
          <w:rFonts w:ascii="Arial" w:hAnsi="Arial" w:cs="Arial"/>
          <w:sz w:val="22"/>
          <w:szCs w:val="22"/>
        </w:rPr>
      </w:pPr>
      <w:r w:rsidRPr="00526A41">
        <w:rPr>
          <w:rFonts w:ascii="Arial" w:hAnsi="Arial" w:cs="Arial"/>
          <w:sz w:val="22"/>
          <w:szCs w:val="22"/>
        </w:rPr>
        <w:t xml:space="preserve">All valid requests for information under the FOIA should be acknowledged within 2 working days with an indicated response date (20 working days) stated in the acknowledgement. Requests should be </w:t>
      </w:r>
      <w:r w:rsidR="009A7295" w:rsidRPr="00526A41">
        <w:rPr>
          <w:rFonts w:ascii="Arial" w:hAnsi="Arial" w:cs="Arial"/>
          <w:sz w:val="22"/>
          <w:szCs w:val="22"/>
        </w:rPr>
        <w:t>logged,</w:t>
      </w:r>
      <w:r w:rsidRPr="00526A41">
        <w:rPr>
          <w:rFonts w:ascii="Arial" w:hAnsi="Arial" w:cs="Arial"/>
          <w:sz w:val="22"/>
          <w:szCs w:val="22"/>
        </w:rPr>
        <w:t xml:space="preserve"> and the timeline calculated for responding.</w:t>
      </w:r>
      <w:r w:rsidR="007E2F5B" w:rsidRPr="00526A41">
        <w:rPr>
          <w:rFonts w:ascii="Arial" w:hAnsi="Arial" w:cs="Arial"/>
          <w:sz w:val="22"/>
          <w:szCs w:val="22"/>
        </w:rPr>
        <w:t xml:space="preserve"> </w:t>
      </w:r>
    </w:p>
    <w:p w14:paraId="0FC32893" w14:textId="77777777" w:rsidR="007E2F5B" w:rsidRPr="00526A41" w:rsidRDefault="007E2F5B" w:rsidP="007F391B">
      <w:pPr>
        <w:rPr>
          <w:rFonts w:ascii="Arial" w:hAnsi="Arial" w:cs="Arial"/>
          <w:sz w:val="22"/>
          <w:szCs w:val="22"/>
        </w:rPr>
      </w:pPr>
    </w:p>
    <w:p w14:paraId="660801C6" w14:textId="701C7BB8" w:rsidR="007F391B" w:rsidRPr="00526A41" w:rsidRDefault="00163429" w:rsidP="007F391B">
      <w:pPr>
        <w:rPr>
          <w:rFonts w:ascii="Arial" w:hAnsi="Arial" w:cs="Arial"/>
          <w:sz w:val="22"/>
          <w:szCs w:val="22"/>
        </w:rPr>
      </w:pPr>
      <w:hyperlink w:anchor="_Annex_E_–" w:history="1">
        <w:r w:rsidR="007E2F5B" w:rsidRPr="00526A41">
          <w:rPr>
            <w:rStyle w:val="Hyperlink"/>
            <w:rFonts w:ascii="Arial" w:hAnsi="Arial" w:cs="Arial"/>
            <w:sz w:val="22"/>
            <w:szCs w:val="22"/>
          </w:rPr>
          <w:t>Annex E</w:t>
        </w:r>
      </w:hyperlink>
      <w:r w:rsidR="007E2F5B" w:rsidRPr="00526A41">
        <w:rPr>
          <w:rFonts w:ascii="Arial" w:hAnsi="Arial" w:cs="Arial"/>
          <w:sz w:val="22"/>
          <w:szCs w:val="22"/>
        </w:rPr>
        <w:t xml:space="preserve"> provides an appropriate FOI acknowledgement letter template meeting these requirements.</w:t>
      </w:r>
    </w:p>
    <w:p w14:paraId="6B588157" w14:textId="77777777" w:rsidR="007E2F5B" w:rsidRPr="00526A41" w:rsidRDefault="007E2F5B" w:rsidP="007F391B">
      <w:pPr>
        <w:rPr>
          <w:rFonts w:ascii="Arial" w:hAnsi="Arial" w:cs="Arial"/>
          <w:sz w:val="22"/>
          <w:szCs w:val="22"/>
        </w:rPr>
      </w:pPr>
    </w:p>
    <w:p w14:paraId="2B7E5551" w14:textId="2501BC97" w:rsidR="007E2F5B" w:rsidRPr="00526A41" w:rsidRDefault="00163429" w:rsidP="007F391B">
      <w:pPr>
        <w:rPr>
          <w:rFonts w:ascii="Arial" w:hAnsi="Arial" w:cs="Arial"/>
          <w:sz w:val="22"/>
          <w:szCs w:val="22"/>
        </w:rPr>
      </w:pPr>
      <w:hyperlink w:anchor="_Annex_I_–" w:history="1">
        <w:r w:rsidR="007E2F5B" w:rsidRPr="00526A41">
          <w:rPr>
            <w:rStyle w:val="Hyperlink"/>
            <w:rFonts w:ascii="Arial" w:hAnsi="Arial" w:cs="Arial"/>
            <w:sz w:val="22"/>
            <w:szCs w:val="22"/>
          </w:rPr>
          <w:t>Annex</w:t>
        </w:r>
        <w:r w:rsidR="006F76DE" w:rsidRPr="00526A41">
          <w:rPr>
            <w:rStyle w:val="Hyperlink"/>
            <w:rFonts w:ascii="Arial" w:hAnsi="Arial" w:cs="Arial"/>
            <w:sz w:val="22"/>
            <w:szCs w:val="22"/>
          </w:rPr>
          <w:t xml:space="preserve"> I</w:t>
        </w:r>
      </w:hyperlink>
      <w:r w:rsidR="006F76DE" w:rsidRPr="00526A41">
        <w:rPr>
          <w:rFonts w:ascii="Arial" w:hAnsi="Arial" w:cs="Arial"/>
          <w:sz w:val="22"/>
          <w:szCs w:val="22"/>
        </w:rPr>
        <w:t xml:space="preserve"> provides an appropriate FOI request log template.</w:t>
      </w:r>
    </w:p>
    <w:p w14:paraId="5C3902C3" w14:textId="3BCA8C7D" w:rsidR="007F391B" w:rsidRPr="001428DE" w:rsidRDefault="007F391B" w:rsidP="00D8358C">
      <w:pPr>
        <w:pStyle w:val="Heading2"/>
        <w:rPr>
          <w:rFonts w:ascii="Arial" w:hAnsi="Arial" w:cs="Arial"/>
          <w:smallCaps w:val="0"/>
          <w:sz w:val="24"/>
          <w:szCs w:val="24"/>
          <w:lang w:val="en-GB"/>
        </w:rPr>
      </w:pPr>
      <w:bookmarkStart w:id="38" w:name="_Toc103174454"/>
      <w:r w:rsidRPr="001428DE">
        <w:rPr>
          <w:rFonts w:ascii="Arial" w:hAnsi="Arial" w:cs="Arial"/>
          <w:smallCaps w:val="0"/>
          <w:sz w:val="24"/>
          <w:szCs w:val="24"/>
          <w:lang w:val="en-GB"/>
        </w:rPr>
        <w:t xml:space="preserve">Request for </w:t>
      </w:r>
      <w:r w:rsidR="00962D54" w:rsidRPr="001428DE">
        <w:rPr>
          <w:rFonts w:ascii="Arial" w:hAnsi="Arial" w:cs="Arial"/>
          <w:smallCaps w:val="0"/>
          <w:sz w:val="24"/>
          <w:szCs w:val="24"/>
          <w:lang w:val="en-GB"/>
        </w:rPr>
        <w:t>c</w:t>
      </w:r>
      <w:r w:rsidRPr="001428DE">
        <w:rPr>
          <w:rFonts w:ascii="Arial" w:hAnsi="Arial" w:cs="Arial"/>
          <w:smallCaps w:val="0"/>
          <w:sz w:val="24"/>
          <w:szCs w:val="24"/>
          <w:lang w:val="en-GB"/>
        </w:rPr>
        <w:t>larification</w:t>
      </w:r>
      <w:bookmarkEnd w:id="38"/>
    </w:p>
    <w:p w14:paraId="122BDA05" w14:textId="77777777" w:rsidR="007F391B" w:rsidRPr="00526A41" w:rsidRDefault="007F391B" w:rsidP="007F391B">
      <w:pPr>
        <w:rPr>
          <w:rFonts w:ascii="Arial" w:hAnsi="Arial" w:cs="Arial"/>
          <w:sz w:val="22"/>
          <w:szCs w:val="22"/>
        </w:rPr>
      </w:pPr>
    </w:p>
    <w:p w14:paraId="3757A9DD" w14:textId="73D85920" w:rsidR="007F391B" w:rsidRPr="00526A41" w:rsidRDefault="007F391B" w:rsidP="007F391B">
      <w:pPr>
        <w:rPr>
          <w:rFonts w:ascii="Arial" w:hAnsi="Arial" w:cs="Arial"/>
          <w:sz w:val="22"/>
          <w:szCs w:val="22"/>
        </w:rPr>
      </w:pPr>
      <w:r w:rsidRPr="00526A41">
        <w:rPr>
          <w:rFonts w:ascii="Arial" w:hAnsi="Arial" w:cs="Arial"/>
          <w:sz w:val="22"/>
          <w:szCs w:val="22"/>
        </w:rPr>
        <w:t xml:space="preserve">If, on attempting to answer the questions, a service realises that they require clarification, they should inform the </w:t>
      </w:r>
      <w:r w:rsidR="00083572" w:rsidRPr="00526A41">
        <w:rPr>
          <w:rFonts w:ascii="Arial" w:hAnsi="Arial" w:cs="Arial"/>
          <w:sz w:val="22"/>
          <w:szCs w:val="22"/>
        </w:rPr>
        <w:t xml:space="preserve">organisation manager </w:t>
      </w:r>
      <w:r w:rsidRPr="00526A41">
        <w:rPr>
          <w:rFonts w:ascii="Arial" w:hAnsi="Arial" w:cs="Arial"/>
          <w:sz w:val="22"/>
          <w:szCs w:val="22"/>
        </w:rPr>
        <w:t xml:space="preserve">immediately. The </w:t>
      </w:r>
      <w:r w:rsidR="00083572" w:rsidRPr="00526A41">
        <w:rPr>
          <w:rFonts w:ascii="Arial" w:hAnsi="Arial" w:cs="Arial"/>
          <w:sz w:val="22"/>
          <w:szCs w:val="22"/>
        </w:rPr>
        <w:t xml:space="preserve">organisation manager </w:t>
      </w:r>
      <w:r w:rsidRPr="00526A41">
        <w:rPr>
          <w:rFonts w:ascii="Arial" w:hAnsi="Arial" w:cs="Arial"/>
          <w:sz w:val="22"/>
          <w:szCs w:val="22"/>
        </w:rPr>
        <w:t xml:space="preserve">will then request clarification of that question from the applicant. The </w:t>
      </w:r>
      <w:r w:rsidR="00522BBD" w:rsidRPr="00526A41">
        <w:rPr>
          <w:rFonts w:ascii="Arial" w:hAnsi="Arial" w:cs="Arial"/>
          <w:sz w:val="22"/>
          <w:szCs w:val="22"/>
        </w:rPr>
        <w:t>20-working</w:t>
      </w:r>
      <w:r w:rsidR="00083572" w:rsidRPr="00526A41">
        <w:rPr>
          <w:rFonts w:ascii="Arial" w:hAnsi="Arial" w:cs="Arial"/>
          <w:sz w:val="22"/>
          <w:szCs w:val="22"/>
        </w:rPr>
        <w:t xml:space="preserve"> day </w:t>
      </w:r>
      <w:r w:rsidRPr="00526A41">
        <w:rPr>
          <w:rFonts w:ascii="Arial" w:hAnsi="Arial" w:cs="Arial"/>
          <w:sz w:val="22"/>
          <w:szCs w:val="22"/>
        </w:rPr>
        <w:t>clock will be stopped at this point.</w:t>
      </w:r>
    </w:p>
    <w:p w14:paraId="391C5808" w14:textId="77777777" w:rsidR="007F391B" w:rsidRPr="00526A41" w:rsidRDefault="007F391B" w:rsidP="007F391B">
      <w:pPr>
        <w:rPr>
          <w:rFonts w:ascii="Arial" w:hAnsi="Arial" w:cs="Arial"/>
          <w:sz w:val="22"/>
          <w:szCs w:val="22"/>
        </w:rPr>
      </w:pPr>
    </w:p>
    <w:p w14:paraId="6E062A6E" w14:textId="4481A2F8" w:rsidR="007F391B" w:rsidRPr="00526A41" w:rsidRDefault="007F391B" w:rsidP="007F391B">
      <w:pPr>
        <w:rPr>
          <w:rFonts w:ascii="Arial" w:hAnsi="Arial" w:cs="Arial"/>
          <w:sz w:val="22"/>
          <w:szCs w:val="22"/>
        </w:rPr>
      </w:pPr>
      <w:r w:rsidRPr="00526A41">
        <w:rPr>
          <w:rFonts w:ascii="Arial" w:hAnsi="Arial" w:cs="Arial"/>
          <w:sz w:val="22"/>
          <w:szCs w:val="22"/>
        </w:rPr>
        <w:t xml:space="preserve">Once clarification is received, Section 1 (3) of the FOIA states that the time for compliance with the request will reset to 20 working days. The </w:t>
      </w:r>
      <w:r w:rsidR="009A7295">
        <w:rPr>
          <w:rFonts w:ascii="Arial" w:hAnsi="Arial" w:cs="Arial"/>
          <w:sz w:val="22"/>
          <w:szCs w:val="22"/>
        </w:rPr>
        <w:t>Practice</w:t>
      </w:r>
      <w:r w:rsidR="00083572" w:rsidRPr="00526A41">
        <w:rPr>
          <w:rFonts w:ascii="Arial" w:hAnsi="Arial" w:cs="Arial"/>
          <w:sz w:val="22"/>
          <w:szCs w:val="22"/>
        </w:rPr>
        <w:t xml:space="preserve"> </w:t>
      </w:r>
      <w:r w:rsidR="009A7295">
        <w:rPr>
          <w:rFonts w:ascii="Arial" w:hAnsi="Arial" w:cs="Arial"/>
          <w:sz w:val="22"/>
          <w:szCs w:val="22"/>
        </w:rPr>
        <w:t>M</w:t>
      </w:r>
      <w:r w:rsidR="00083572" w:rsidRPr="00526A41">
        <w:rPr>
          <w:rFonts w:ascii="Arial" w:hAnsi="Arial" w:cs="Arial"/>
          <w:sz w:val="22"/>
          <w:szCs w:val="22"/>
        </w:rPr>
        <w:t xml:space="preserve">anager </w:t>
      </w:r>
      <w:r w:rsidRPr="00526A41">
        <w:rPr>
          <w:rFonts w:ascii="Arial" w:hAnsi="Arial" w:cs="Arial"/>
          <w:sz w:val="22"/>
          <w:szCs w:val="22"/>
        </w:rPr>
        <w:t>should acknowledge the clarified request, quoting the new deadline for response</w:t>
      </w:r>
      <w:r w:rsidR="00083572" w:rsidRPr="00526A41">
        <w:rPr>
          <w:rFonts w:ascii="Arial" w:hAnsi="Arial" w:cs="Arial"/>
          <w:sz w:val="22"/>
          <w:szCs w:val="22"/>
        </w:rPr>
        <w:t>,</w:t>
      </w:r>
      <w:r w:rsidRPr="00526A41">
        <w:rPr>
          <w:rFonts w:ascii="Arial" w:hAnsi="Arial" w:cs="Arial"/>
          <w:sz w:val="22"/>
          <w:szCs w:val="22"/>
        </w:rPr>
        <w:t xml:space="preserve"> and forward the clarified request on to the appropriate service leads for response.</w:t>
      </w:r>
    </w:p>
    <w:p w14:paraId="7D96BF6F" w14:textId="22D4D8E2" w:rsidR="007F391B" w:rsidRPr="001428DE" w:rsidRDefault="007F391B" w:rsidP="00D8358C">
      <w:pPr>
        <w:pStyle w:val="Heading2"/>
        <w:rPr>
          <w:rFonts w:ascii="Arial" w:hAnsi="Arial" w:cs="Arial"/>
          <w:smallCaps w:val="0"/>
          <w:sz w:val="24"/>
          <w:szCs w:val="24"/>
          <w:lang w:val="en-GB"/>
        </w:rPr>
      </w:pPr>
      <w:bookmarkStart w:id="39" w:name="_Toc103174455"/>
      <w:r w:rsidRPr="001428DE">
        <w:rPr>
          <w:rFonts w:ascii="Arial" w:hAnsi="Arial" w:cs="Arial"/>
          <w:smallCaps w:val="0"/>
          <w:sz w:val="24"/>
          <w:szCs w:val="24"/>
          <w:lang w:val="en-GB"/>
        </w:rPr>
        <w:t xml:space="preserve">Allocation of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equest for </w:t>
      </w:r>
      <w:r w:rsidR="00962D54" w:rsidRPr="001428DE">
        <w:rPr>
          <w:rFonts w:ascii="Arial" w:hAnsi="Arial" w:cs="Arial"/>
          <w:smallCaps w:val="0"/>
          <w:sz w:val="24"/>
          <w:szCs w:val="24"/>
          <w:lang w:val="en-GB"/>
        </w:rPr>
        <w:t>d</w:t>
      </w:r>
      <w:r w:rsidRPr="001428DE">
        <w:rPr>
          <w:rFonts w:ascii="Arial" w:hAnsi="Arial" w:cs="Arial"/>
          <w:smallCaps w:val="0"/>
          <w:sz w:val="24"/>
          <w:szCs w:val="24"/>
          <w:lang w:val="en-GB"/>
        </w:rPr>
        <w:t xml:space="preserve">raft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esponse</w:t>
      </w:r>
      <w:bookmarkEnd w:id="39"/>
    </w:p>
    <w:p w14:paraId="1B3B00BC" w14:textId="77777777" w:rsidR="007F391B" w:rsidRPr="00526A41" w:rsidRDefault="007F391B" w:rsidP="007F391B">
      <w:pPr>
        <w:rPr>
          <w:rFonts w:ascii="Arial" w:hAnsi="Arial" w:cs="Arial"/>
          <w:sz w:val="22"/>
          <w:szCs w:val="22"/>
        </w:rPr>
      </w:pPr>
    </w:p>
    <w:p w14:paraId="6BB32E14" w14:textId="51750EBF" w:rsidR="00126F5B" w:rsidRPr="00526A41" w:rsidRDefault="007F391B" w:rsidP="007F391B">
      <w:pPr>
        <w:rPr>
          <w:rFonts w:ascii="Arial" w:hAnsi="Arial" w:cs="Arial"/>
          <w:sz w:val="22"/>
          <w:szCs w:val="22"/>
        </w:rPr>
      </w:pPr>
      <w:r w:rsidRPr="00526A41">
        <w:rPr>
          <w:rFonts w:ascii="Arial" w:hAnsi="Arial" w:cs="Arial"/>
          <w:sz w:val="22"/>
          <w:szCs w:val="22"/>
        </w:rPr>
        <w:t>All valid requests should be initially reviewed using the Public Interest Test</w:t>
      </w:r>
      <w:r w:rsidR="00083572" w:rsidRPr="00526A41">
        <w:rPr>
          <w:rFonts w:ascii="Arial" w:hAnsi="Arial" w:cs="Arial"/>
          <w:sz w:val="22"/>
          <w:szCs w:val="22"/>
        </w:rPr>
        <w:t xml:space="preserve"> (PIT)</w:t>
      </w:r>
      <w:r w:rsidRPr="00526A41">
        <w:rPr>
          <w:rFonts w:ascii="Arial" w:hAnsi="Arial" w:cs="Arial"/>
          <w:sz w:val="22"/>
          <w:szCs w:val="22"/>
        </w:rPr>
        <w:t xml:space="preserve">. The PIT is a meeting which is held to discuss </w:t>
      </w:r>
      <w:r w:rsidR="00B61313" w:rsidRPr="00526A41">
        <w:rPr>
          <w:rFonts w:ascii="Arial" w:hAnsi="Arial" w:cs="Arial"/>
          <w:sz w:val="22"/>
          <w:szCs w:val="22"/>
        </w:rPr>
        <w:t>whether</w:t>
      </w:r>
      <w:r w:rsidRPr="00526A41">
        <w:rPr>
          <w:rFonts w:ascii="Arial" w:hAnsi="Arial" w:cs="Arial"/>
          <w:sz w:val="22"/>
          <w:szCs w:val="22"/>
        </w:rPr>
        <w:t xml:space="preserve"> a qualified exemption applies to the information using the Freedom of Information Request Checklist (see </w:t>
      </w:r>
      <w:hyperlink w:anchor="_Annex_D_–" w:history="1">
        <w:r w:rsidR="006B1BEE" w:rsidRPr="00526A41">
          <w:rPr>
            <w:rStyle w:val="Hyperlink"/>
            <w:rFonts w:ascii="Arial" w:hAnsi="Arial" w:cs="Arial"/>
            <w:sz w:val="22"/>
            <w:szCs w:val="22"/>
          </w:rPr>
          <w:t>A</w:t>
        </w:r>
        <w:r w:rsidR="00126F5B" w:rsidRPr="00526A41">
          <w:rPr>
            <w:rStyle w:val="Hyperlink"/>
            <w:rFonts w:ascii="Arial" w:hAnsi="Arial" w:cs="Arial"/>
            <w:sz w:val="22"/>
            <w:szCs w:val="22"/>
          </w:rPr>
          <w:t>nnex</w:t>
        </w:r>
        <w:r w:rsidR="006B1BEE" w:rsidRPr="00526A41">
          <w:rPr>
            <w:rStyle w:val="Hyperlink"/>
            <w:rFonts w:ascii="Arial" w:hAnsi="Arial" w:cs="Arial"/>
            <w:sz w:val="22"/>
            <w:szCs w:val="22"/>
          </w:rPr>
          <w:t xml:space="preserve"> D</w:t>
        </w:r>
      </w:hyperlink>
      <w:r w:rsidRPr="00526A41">
        <w:rPr>
          <w:rFonts w:ascii="Arial" w:hAnsi="Arial" w:cs="Arial"/>
          <w:sz w:val="22"/>
          <w:szCs w:val="22"/>
        </w:rPr>
        <w:t xml:space="preserve">).  </w:t>
      </w:r>
    </w:p>
    <w:p w14:paraId="7770F0BD" w14:textId="77777777" w:rsidR="00126F5B" w:rsidRPr="00526A41" w:rsidRDefault="00126F5B" w:rsidP="007F391B">
      <w:pPr>
        <w:rPr>
          <w:rFonts w:ascii="Arial" w:hAnsi="Arial" w:cs="Arial"/>
          <w:sz w:val="22"/>
          <w:szCs w:val="22"/>
        </w:rPr>
      </w:pPr>
    </w:p>
    <w:p w14:paraId="4197E611" w14:textId="53FBA189" w:rsidR="007F391B" w:rsidRPr="00526A41" w:rsidRDefault="007F391B" w:rsidP="007F391B">
      <w:pPr>
        <w:rPr>
          <w:rFonts w:ascii="Arial" w:hAnsi="Arial" w:cs="Arial"/>
          <w:sz w:val="22"/>
          <w:szCs w:val="22"/>
        </w:rPr>
      </w:pPr>
      <w:r w:rsidRPr="00526A41">
        <w:rPr>
          <w:rFonts w:ascii="Arial" w:hAnsi="Arial" w:cs="Arial"/>
          <w:sz w:val="22"/>
          <w:szCs w:val="22"/>
        </w:rPr>
        <w:t>The PIT panel should be made up of at least two of the following:</w:t>
      </w:r>
    </w:p>
    <w:p w14:paraId="7B61F5BC" w14:textId="77777777" w:rsidR="007F391B" w:rsidRPr="00526A41" w:rsidRDefault="007F391B" w:rsidP="007F391B">
      <w:pPr>
        <w:rPr>
          <w:rFonts w:ascii="Arial" w:hAnsi="Arial" w:cs="Arial"/>
          <w:sz w:val="22"/>
          <w:szCs w:val="22"/>
        </w:rPr>
      </w:pPr>
    </w:p>
    <w:p w14:paraId="781D2C26" w14:textId="3833C232" w:rsidR="007F391B" w:rsidRPr="00526A41" w:rsidRDefault="007F391B" w:rsidP="00645E77">
      <w:pPr>
        <w:pStyle w:val="ListParagraph"/>
        <w:numPr>
          <w:ilvl w:val="0"/>
          <w:numId w:val="14"/>
        </w:numPr>
        <w:rPr>
          <w:rFonts w:ascii="Arial" w:hAnsi="Arial" w:cs="Arial"/>
          <w:sz w:val="22"/>
          <w:szCs w:val="22"/>
        </w:rPr>
      </w:pPr>
      <w:r w:rsidRPr="00526A41">
        <w:rPr>
          <w:rFonts w:ascii="Arial" w:hAnsi="Arial" w:cs="Arial"/>
          <w:sz w:val="22"/>
          <w:szCs w:val="22"/>
        </w:rPr>
        <w:t>The Caldicott Guardian</w:t>
      </w:r>
    </w:p>
    <w:p w14:paraId="2FEB03AF" w14:textId="77777777" w:rsidR="000D5C38" w:rsidRPr="00526A41" w:rsidRDefault="000D5C38" w:rsidP="000D5C38">
      <w:pPr>
        <w:pStyle w:val="ListParagraph"/>
        <w:rPr>
          <w:rFonts w:ascii="Arial" w:hAnsi="Arial" w:cs="Arial"/>
          <w:sz w:val="22"/>
          <w:szCs w:val="22"/>
        </w:rPr>
      </w:pPr>
    </w:p>
    <w:p w14:paraId="12339B94" w14:textId="5A37B63C" w:rsidR="007F391B" w:rsidRPr="00526A41" w:rsidRDefault="007F391B" w:rsidP="00645E77">
      <w:pPr>
        <w:pStyle w:val="ListParagraph"/>
        <w:numPr>
          <w:ilvl w:val="0"/>
          <w:numId w:val="14"/>
        </w:numPr>
        <w:rPr>
          <w:rFonts w:ascii="Arial" w:hAnsi="Arial" w:cs="Arial"/>
          <w:sz w:val="22"/>
          <w:szCs w:val="22"/>
        </w:rPr>
      </w:pPr>
      <w:r w:rsidRPr="00526A41">
        <w:rPr>
          <w:rFonts w:ascii="Arial" w:hAnsi="Arial" w:cs="Arial"/>
          <w:sz w:val="22"/>
          <w:szCs w:val="22"/>
        </w:rPr>
        <w:t>The S</w:t>
      </w:r>
      <w:r w:rsidR="00083572" w:rsidRPr="00526A41">
        <w:rPr>
          <w:rFonts w:ascii="Arial" w:hAnsi="Arial" w:cs="Arial"/>
          <w:sz w:val="22"/>
          <w:szCs w:val="22"/>
        </w:rPr>
        <w:t>IRO</w:t>
      </w:r>
      <w:r w:rsidRPr="00526A41">
        <w:rPr>
          <w:rFonts w:ascii="Arial" w:hAnsi="Arial" w:cs="Arial"/>
          <w:sz w:val="22"/>
          <w:szCs w:val="22"/>
        </w:rPr>
        <w:t xml:space="preserve"> – to provide the information abou</w:t>
      </w:r>
      <w:r w:rsidR="00083572" w:rsidRPr="00526A41">
        <w:rPr>
          <w:rFonts w:ascii="Arial" w:hAnsi="Arial" w:cs="Arial"/>
          <w:sz w:val="22"/>
          <w:szCs w:val="22"/>
        </w:rPr>
        <w:t>t the request and the exemption</w:t>
      </w:r>
    </w:p>
    <w:p w14:paraId="67508936" w14:textId="77777777" w:rsidR="00D80725" w:rsidRPr="00526A41" w:rsidRDefault="00D80725" w:rsidP="00D80725">
      <w:pPr>
        <w:pStyle w:val="ListParagraph"/>
        <w:rPr>
          <w:rFonts w:ascii="Arial" w:hAnsi="Arial" w:cs="Arial"/>
          <w:sz w:val="22"/>
          <w:szCs w:val="22"/>
        </w:rPr>
      </w:pPr>
    </w:p>
    <w:p w14:paraId="60E43449" w14:textId="77777777" w:rsidR="007F391B" w:rsidRPr="00526A41" w:rsidRDefault="007F391B" w:rsidP="00645E77">
      <w:pPr>
        <w:pStyle w:val="ListParagraph"/>
        <w:numPr>
          <w:ilvl w:val="0"/>
          <w:numId w:val="14"/>
        </w:numPr>
        <w:rPr>
          <w:rFonts w:ascii="Arial" w:hAnsi="Arial" w:cs="Arial"/>
          <w:sz w:val="22"/>
          <w:szCs w:val="22"/>
        </w:rPr>
      </w:pPr>
      <w:r w:rsidRPr="00526A41">
        <w:rPr>
          <w:rFonts w:ascii="Arial" w:hAnsi="Arial" w:cs="Arial"/>
          <w:sz w:val="22"/>
          <w:szCs w:val="22"/>
        </w:rPr>
        <w:t>Designated corporate Information Governance lead</w:t>
      </w:r>
    </w:p>
    <w:p w14:paraId="5C66E40E" w14:textId="77777777" w:rsidR="00D80725" w:rsidRPr="00526A41" w:rsidRDefault="00D80725" w:rsidP="00D80725">
      <w:pPr>
        <w:rPr>
          <w:rFonts w:ascii="Arial" w:hAnsi="Arial" w:cs="Arial"/>
          <w:sz w:val="22"/>
          <w:szCs w:val="22"/>
        </w:rPr>
      </w:pPr>
    </w:p>
    <w:p w14:paraId="2DB6C537" w14:textId="1A469440" w:rsidR="007F391B" w:rsidRPr="00526A41" w:rsidRDefault="007F391B" w:rsidP="00645E77">
      <w:pPr>
        <w:pStyle w:val="ListParagraph"/>
        <w:numPr>
          <w:ilvl w:val="0"/>
          <w:numId w:val="14"/>
        </w:numPr>
        <w:rPr>
          <w:rFonts w:ascii="Arial" w:hAnsi="Arial" w:cs="Arial"/>
          <w:sz w:val="22"/>
          <w:szCs w:val="22"/>
        </w:rPr>
      </w:pPr>
      <w:r w:rsidRPr="00526A41">
        <w:rPr>
          <w:rFonts w:ascii="Arial" w:hAnsi="Arial" w:cs="Arial"/>
          <w:sz w:val="22"/>
          <w:szCs w:val="22"/>
        </w:rPr>
        <w:t xml:space="preserve">The relevant </w:t>
      </w:r>
      <w:r w:rsidR="00083572" w:rsidRPr="00526A41">
        <w:rPr>
          <w:rFonts w:ascii="Arial" w:hAnsi="Arial" w:cs="Arial"/>
          <w:sz w:val="22"/>
          <w:szCs w:val="22"/>
        </w:rPr>
        <w:t xml:space="preserve">manager or head </w:t>
      </w:r>
      <w:r w:rsidRPr="00526A41">
        <w:rPr>
          <w:rFonts w:ascii="Arial" w:hAnsi="Arial" w:cs="Arial"/>
          <w:sz w:val="22"/>
          <w:szCs w:val="22"/>
        </w:rPr>
        <w:t>of the department wh</w:t>
      </w:r>
      <w:r w:rsidR="00083572" w:rsidRPr="00526A41">
        <w:rPr>
          <w:rFonts w:ascii="Arial" w:hAnsi="Arial" w:cs="Arial"/>
          <w:sz w:val="22"/>
          <w:szCs w:val="22"/>
        </w:rPr>
        <w:t>o</w:t>
      </w:r>
      <w:r w:rsidRPr="00526A41">
        <w:rPr>
          <w:rFonts w:ascii="Arial" w:hAnsi="Arial" w:cs="Arial"/>
          <w:sz w:val="22"/>
          <w:szCs w:val="22"/>
        </w:rPr>
        <w:t xml:space="preserve"> holds the information to agree the final decision and provide any reasons for or against disclosure</w:t>
      </w:r>
    </w:p>
    <w:p w14:paraId="57B889A6" w14:textId="77777777" w:rsidR="007F391B" w:rsidRPr="00526A41" w:rsidRDefault="007F391B" w:rsidP="007F391B">
      <w:pPr>
        <w:rPr>
          <w:rFonts w:ascii="Arial" w:hAnsi="Arial" w:cs="Arial"/>
          <w:sz w:val="22"/>
          <w:szCs w:val="22"/>
        </w:rPr>
      </w:pPr>
    </w:p>
    <w:p w14:paraId="5D8587C2" w14:textId="77777777" w:rsidR="007F391B" w:rsidRPr="00526A41" w:rsidRDefault="007F391B" w:rsidP="007F391B">
      <w:pPr>
        <w:rPr>
          <w:rFonts w:ascii="Arial" w:hAnsi="Arial" w:cs="Arial"/>
          <w:sz w:val="22"/>
          <w:szCs w:val="22"/>
        </w:rPr>
      </w:pPr>
      <w:r w:rsidRPr="00526A41">
        <w:rPr>
          <w:rFonts w:ascii="Arial" w:hAnsi="Arial" w:cs="Arial"/>
          <w:sz w:val="22"/>
          <w:szCs w:val="22"/>
        </w:rPr>
        <w:t>The PIT panel should consider the following when debating whether an exemption applies:</w:t>
      </w:r>
    </w:p>
    <w:p w14:paraId="66B6113D" w14:textId="77777777" w:rsidR="007F391B" w:rsidRPr="00526A41" w:rsidRDefault="007F391B" w:rsidP="007F391B">
      <w:pPr>
        <w:rPr>
          <w:rFonts w:ascii="Arial" w:hAnsi="Arial" w:cs="Arial"/>
          <w:sz w:val="22"/>
          <w:szCs w:val="22"/>
        </w:rPr>
      </w:pPr>
    </w:p>
    <w:p w14:paraId="71C04359" w14:textId="77777777"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The current public debate</w:t>
      </w:r>
    </w:p>
    <w:p w14:paraId="77E4A6A3" w14:textId="77777777"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Health and safety.</w:t>
      </w:r>
    </w:p>
    <w:p w14:paraId="19D9BE6B" w14:textId="20B213AC"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How the information may affect third parties</w:t>
      </w:r>
    </w:p>
    <w:p w14:paraId="516AC472" w14:textId="4BCD6F06"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What information is already available to the public</w:t>
      </w:r>
      <w:r w:rsidR="00083572" w:rsidRPr="00526A41">
        <w:rPr>
          <w:rFonts w:ascii="Arial" w:hAnsi="Arial" w:cs="Arial"/>
          <w:sz w:val="22"/>
          <w:szCs w:val="22"/>
        </w:rPr>
        <w:t>?</w:t>
      </w:r>
    </w:p>
    <w:p w14:paraId="07FF1E63" w14:textId="4F56B0E7" w:rsidR="007F391B" w:rsidRPr="00526A41" w:rsidRDefault="00083572" w:rsidP="00645E77">
      <w:pPr>
        <w:pStyle w:val="ListParagraph"/>
        <w:numPr>
          <w:ilvl w:val="0"/>
          <w:numId w:val="15"/>
        </w:numPr>
        <w:rPr>
          <w:rFonts w:ascii="Arial" w:hAnsi="Arial" w:cs="Arial"/>
          <w:sz w:val="22"/>
          <w:szCs w:val="22"/>
        </w:rPr>
      </w:pPr>
      <w:r w:rsidRPr="00526A41">
        <w:rPr>
          <w:rFonts w:ascii="Arial" w:hAnsi="Arial" w:cs="Arial"/>
          <w:sz w:val="22"/>
          <w:szCs w:val="22"/>
        </w:rPr>
        <w:t>Media interest</w:t>
      </w:r>
    </w:p>
    <w:p w14:paraId="613D6EB1" w14:textId="77777777"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Does it show any decision-making processes?</w:t>
      </w:r>
    </w:p>
    <w:p w14:paraId="0CCC5505" w14:textId="013B1C8B"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 xml:space="preserve">Does the information give a greater understanding of services provided by </w:t>
      </w:r>
      <w:r w:rsidR="00A737E9" w:rsidRPr="00526A41">
        <w:rPr>
          <w:rFonts w:ascii="Arial" w:hAnsi="Arial" w:cs="Arial"/>
          <w:sz w:val="22"/>
          <w:szCs w:val="22"/>
        </w:rPr>
        <w:t>the organisation?</w:t>
      </w:r>
    </w:p>
    <w:p w14:paraId="15E656B1" w14:textId="77777777" w:rsidR="007F391B" w:rsidRPr="00526A41" w:rsidRDefault="007F391B" w:rsidP="00645E77">
      <w:pPr>
        <w:pStyle w:val="ListParagraph"/>
        <w:numPr>
          <w:ilvl w:val="0"/>
          <w:numId w:val="15"/>
        </w:numPr>
        <w:rPr>
          <w:rFonts w:ascii="Arial" w:hAnsi="Arial" w:cs="Arial"/>
          <w:sz w:val="22"/>
          <w:szCs w:val="22"/>
        </w:rPr>
      </w:pPr>
      <w:r w:rsidRPr="00526A41">
        <w:rPr>
          <w:rFonts w:ascii="Arial" w:hAnsi="Arial" w:cs="Arial"/>
          <w:sz w:val="22"/>
          <w:szCs w:val="22"/>
        </w:rPr>
        <w:t>Is the information confidential?</w:t>
      </w:r>
    </w:p>
    <w:p w14:paraId="40988EC8" w14:textId="77777777" w:rsidR="007F391B" w:rsidRPr="00526A41" w:rsidRDefault="007F391B" w:rsidP="007F391B">
      <w:pPr>
        <w:rPr>
          <w:rFonts w:ascii="Arial" w:hAnsi="Arial" w:cs="Arial"/>
          <w:sz w:val="22"/>
          <w:szCs w:val="22"/>
        </w:rPr>
      </w:pPr>
    </w:p>
    <w:p w14:paraId="1CE27F8E" w14:textId="23CFD7CD" w:rsidR="007F391B" w:rsidRPr="00526A41" w:rsidRDefault="007F391B" w:rsidP="007F391B">
      <w:pPr>
        <w:rPr>
          <w:rFonts w:ascii="Arial" w:hAnsi="Arial" w:cs="Arial"/>
          <w:sz w:val="22"/>
          <w:szCs w:val="22"/>
        </w:rPr>
      </w:pPr>
      <w:r w:rsidRPr="00526A41">
        <w:rPr>
          <w:rFonts w:ascii="Arial" w:hAnsi="Arial" w:cs="Arial"/>
          <w:sz w:val="22"/>
          <w:szCs w:val="22"/>
        </w:rPr>
        <w:t xml:space="preserve">The PIT panel are encouraged to discuss all FOI requests with the organisation’s Data Protection Officer in order to gain expert advice and guidance prior to drafting a response to the applicant. </w:t>
      </w:r>
    </w:p>
    <w:p w14:paraId="7FBAE317" w14:textId="77777777" w:rsidR="00D912DF" w:rsidRPr="00526A41" w:rsidRDefault="00D912DF" w:rsidP="007F391B">
      <w:pPr>
        <w:rPr>
          <w:rFonts w:ascii="Arial" w:hAnsi="Arial" w:cs="Arial"/>
          <w:sz w:val="22"/>
          <w:szCs w:val="22"/>
        </w:rPr>
      </w:pPr>
    </w:p>
    <w:p w14:paraId="7E9204C4" w14:textId="07C69AF4" w:rsidR="00D912DF" w:rsidRPr="00526A41" w:rsidRDefault="00163429" w:rsidP="007F391B">
      <w:pPr>
        <w:rPr>
          <w:rFonts w:ascii="Arial" w:hAnsi="Arial" w:cs="Arial"/>
          <w:sz w:val="22"/>
          <w:szCs w:val="22"/>
        </w:rPr>
      </w:pPr>
      <w:hyperlink w:anchor="_Annex_G_–" w:history="1">
        <w:r w:rsidR="00D912DF" w:rsidRPr="00526A41">
          <w:rPr>
            <w:rStyle w:val="Hyperlink"/>
            <w:rFonts w:ascii="Arial" w:hAnsi="Arial" w:cs="Arial"/>
            <w:sz w:val="22"/>
            <w:szCs w:val="22"/>
          </w:rPr>
          <w:t>Annex G</w:t>
        </w:r>
      </w:hyperlink>
      <w:r w:rsidR="006F76DE" w:rsidRPr="00526A41">
        <w:rPr>
          <w:rFonts w:ascii="Arial" w:hAnsi="Arial" w:cs="Arial"/>
          <w:sz w:val="22"/>
          <w:szCs w:val="22"/>
        </w:rPr>
        <w:t xml:space="preserve"> provides an appropriate letter template to the applicant informing them of the delay to enable a PIT meeting to be undertaken.</w:t>
      </w:r>
    </w:p>
    <w:p w14:paraId="49EEA2BF" w14:textId="77777777" w:rsidR="00D912DF" w:rsidRPr="00526A41" w:rsidRDefault="00D912DF" w:rsidP="007F391B">
      <w:pPr>
        <w:rPr>
          <w:rFonts w:ascii="Arial" w:hAnsi="Arial" w:cs="Arial"/>
          <w:sz w:val="22"/>
          <w:szCs w:val="22"/>
        </w:rPr>
      </w:pPr>
    </w:p>
    <w:p w14:paraId="36CF03DE" w14:textId="055DD7AA" w:rsidR="00D912DF" w:rsidRPr="00526A41" w:rsidRDefault="00163429" w:rsidP="007F391B">
      <w:pPr>
        <w:rPr>
          <w:rFonts w:ascii="Arial" w:hAnsi="Arial" w:cs="Arial"/>
          <w:sz w:val="22"/>
          <w:szCs w:val="22"/>
        </w:rPr>
      </w:pPr>
      <w:hyperlink w:anchor="_Annex_H_–" w:history="1">
        <w:r w:rsidR="00D912DF" w:rsidRPr="00526A41">
          <w:rPr>
            <w:rStyle w:val="Hyperlink"/>
            <w:rFonts w:ascii="Arial" w:hAnsi="Arial" w:cs="Arial"/>
            <w:sz w:val="22"/>
            <w:szCs w:val="22"/>
          </w:rPr>
          <w:t>Annex H</w:t>
        </w:r>
      </w:hyperlink>
      <w:r w:rsidR="00D912DF" w:rsidRPr="00526A41">
        <w:rPr>
          <w:rFonts w:ascii="Arial" w:hAnsi="Arial" w:cs="Arial"/>
          <w:sz w:val="22"/>
          <w:szCs w:val="22"/>
        </w:rPr>
        <w:t xml:space="preserve"> provides an appropriate PIT meeting template.</w:t>
      </w:r>
    </w:p>
    <w:p w14:paraId="384438BD" w14:textId="0B56EB5A" w:rsidR="007F391B" w:rsidRPr="001428DE" w:rsidRDefault="007F391B" w:rsidP="00D8358C">
      <w:pPr>
        <w:pStyle w:val="Heading2"/>
        <w:rPr>
          <w:rFonts w:ascii="Arial" w:hAnsi="Arial" w:cs="Arial"/>
          <w:smallCaps w:val="0"/>
          <w:sz w:val="24"/>
          <w:szCs w:val="24"/>
          <w:lang w:val="en-GB"/>
        </w:rPr>
      </w:pPr>
      <w:bookmarkStart w:id="40" w:name="_Toc103174456"/>
      <w:r w:rsidRPr="001428DE">
        <w:rPr>
          <w:rFonts w:ascii="Arial" w:hAnsi="Arial" w:cs="Arial"/>
          <w:smallCaps w:val="0"/>
          <w:sz w:val="24"/>
          <w:szCs w:val="24"/>
          <w:lang w:val="en-GB"/>
        </w:rPr>
        <w:t xml:space="preserve">Conditions and </w:t>
      </w:r>
      <w:r w:rsidR="00962D54" w:rsidRPr="001428DE">
        <w:rPr>
          <w:rFonts w:ascii="Arial" w:hAnsi="Arial" w:cs="Arial"/>
          <w:smallCaps w:val="0"/>
          <w:sz w:val="24"/>
          <w:szCs w:val="24"/>
          <w:lang w:val="en-GB"/>
        </w:rPr>
        <w:t>e</w:t>
      </w:r>
      <w:r w:rsidRPr="001428DE">
        <w:rPr>
          <w:rFonts w:ascii="Arial" w:hAnsi="Arial" w:cs="Arial"/>
          <w:smallCaps w:val="0"/>
          <w:sz w:val="24"/>
          <w:szCs w:val="24"/>
          <w:lang w:val="en-GB"/>
        </w:rPr>
        <w:t>xemptions</w:t>
      </w:r>
      <w:bookmarkEnd w:id="40"/>
    </w:p>
    <w:p w14:paraId="2C416F72" w14:textId="77777777" w:rsidR="007F391B" w:rsidRPr="00526A41" w:rsidRDefault="007F391B" w:rsidP="007F391B">
      <w:pPr>
        <w:rPr>
          <w:rFonts w:ascii="Arial" w:hAnsi="Arial" w:cs="Arial"/>
          <w:sz w:val="22"/>
          <w:szCs w:val="22"/>
        </w:rPr>
      </w:pPr>
    </w:p>
    <w:p w14:paraId="655D3883" w14:textId="70053012" w:rsidR="007F391B" w:rsidRPr="00526A41" w:rsidRDefault="007F391B" w:rsidP="007F391B">
      <w:pPr>
        <w:rPr>
          <w:rFonts w:ascii="Arial" w:hAnsi="Arial" w:cs="Arial"/>
          <w:sz w:val="22"/>
          <w:szCs w:val="22"/>
        </w:rPr>
      </w:pPr>
      <w:r w:rsidRPr="00526A41">
        <w:rPr>
          <w:rFonts w:ascii="Arial" w:hAnsi="Arial" w:cs="Arial"/>
          <w:sz w:val="22"/>
          <w:szCs w:val="22"/>
        </w:rPr>
        <w:t xml:space="preserve">The duty to confirm or deny is subject to certain conditions and exemptions. Under </w:t>
      </w:r>
      <w:r w:rsidR="00A737E9" w:rsidRPr="00526A41">
        <w:rPr>
          <w:rFonts w:ascii="Arial" w:hAnsi="Arial" w:cs="Arial"/>
          <w:sz w:val="22"/>
          <w:szCs w:val="22"/>
        </w:rPr>
        <w:t>S</w:t>
      </w:r>
      <w:r w:rsidRPr="00526A41">
        <w:rPr>
          <w:rFonts w:ascii="Arial" w:hAnsi="Arial" w:cs="Arial"/>
          <w:sz w:val="22"/>
          <w:szCs w:val="22"/>
        </w:rPr>
        <w:t xml:space="preserve">ection 1(3) the duty to confirm or deny does not arise where </w:t>
      </w:r>
      <w:r w:rsidR="00A737E9" w:rsidRPr="00526A41">
        <w:rPr>
          <w:rFonts w:ascii="Arial" w:hAnsi="Arial" w:cs="Arial"/>
          <w:sz w:val="22"/>
          <w:szCs w:val="22"/>
        </w:rPr>
        <w:t>the organisation:</w:t>
      </w:r>
    </w:p>
    <w:p w14:paraId="444DDA19" w14:textId="77777777" w:rsidR="007F391B" w:rsidRPr="00526A41" w:rsidRDefault="007F391B" w:rsidP="007F391B">
      <w:pPr>
        <w:rPr>
          <w:rFonts w:ascii="Arial" w:hAnsi="Arial" w:cs="Arial"/>
          <w:sz w:val="22"/>
          <w:szCs w:val="22"/>
        </w:rPr>
      </w:pPr>
    </w:p>
    <w:p w14:paraId="79B4C91F" w14:textId="060CC451" w:rsidR="007F391B" w:rsidRPr="00526A41" w:rsidRDefault="00A737E9" w:rsidP="00645E77">
      <w:pPr>
        <w:pStyle w:val="ListParagraph"/>
        <w:numPr>
          <w:ilvl w:val="0"/>
          <w:numId w:val="11"/>
        </w:numPr>
        <w:rPr>
          <w:rFonts w:ascii="Arial" w:hAnsi="Arial" w:cs="Arial"/>
          <w:sz w:val="22"/>
          <w:szCs w:val="22"/>
        </w:rPr>
      </w:pPr>
      <w:r w:rsidRPr="00526A41">
        <w:rPr>
          <w:rFonts w:ascii="Arial" w:hAnsi="Arial" w:cs="Arial"/>
          <w:sz w:val="22"/>
          <w:szCs w:val="22"/>
        </w:rPr>
        <w:t>R</w:t>
      </w:r>
      <w:r w:rsidR="007F391B" w:rsidRPr="00526A41">
        <w:rPr>
          <w:rFonts w:ascii="Arial" w:hAnsi="Arial" w:cs="Arial"/>
          <w:sz w:val="22"/>
          <w:szCs w:val="22"/>
        </w:rPr>
        <w:t xml:space="preserve">easonably requires further information </w:t>
      </w:r>
      <w:r w:rsidR="00B61313" w:rsidRPr="00526A41">
        <w:rPr>
          <w:rFonts w:ascii="Arial" w:hAnsi="Arial" w:cs="Arial"/>
          <w:sz w:val="22"/>
          <w:szCs w:val="22"/>
        </w:rPr>
        <w:t>to</w:t>
      </w:r>
      <w:r w:rsidR="007F391B" w:rsidRPr="00526A41">
        <w:rPr>
          <w:rFonts w:ascii="Arial" w:hAnsi="Arial" w:cs="Arial"/>
          <w:sz w:val="22"/>
          <w:szCs w:val="22"/>
        </w:rPr>
        <w:t xml:space="preserve"> identify and locate the information requested, and</w:t>
      </w:r>
    </w:p>
    <w:p w14:paraId="27949483" w14:textId="77777777" w:rsidR="007F391B" w:rsidRPr="00526A41" w:rsidRDefault="007F391B" w:rsidP="007F391B">
      <w:pPr>
        <w:rPr>
          <w:rFonts w:ascii="Arial" w:hAnsi="Arial" w:cs="Arial"/>
          <w:sz w:val="22"/>
          <w:szCs w:val="22"/>
        </w:rPr>
      </w:pPr>
    </w:p>
    <w:p w14:paraId="0A122EF3" w14:textId="2937B153" w:rsidR="007F391B" w:rsidRPr="00526A41" w:rsidRDefault="00A737E9" w:rsidP="00645E77">
      <w:pPr>
        <w:pStyle w:val="ListParagraph"/>
        <w:numPr>
          <w:ilvl w:val="0"/>
          <w:numId w:val="11"/>
        </w:numPr>
        <w:rPr>
          <w:rFonts w:ascii="Arial" w:hAnsi="Arial" w:cs="Arial"/>
          <w:sz w:val="22"/>
          <w:szCs w:val="22"/>
        </w:rPr>
      </w:pPr>
      <w:r w:rsidRPr="00526A41">
        <w:rPr>
          <w:rFonts w:ascii="Arial" w:hAnsi="Arial" w:cs="Arial"/>
          <w:sz w:val="22"/>
          <w:szCs w:val="22"/>
        </w:rPr>
        <w:t>H</w:t>
      </w:r>
      <w:r w:rsidR="007F391B" w:rsidRPr="00526A41">
        <w:rPr>
          <w:rFonts w:ascii="Arial" w:hAnsi="Arial" w:cs="Arial"/>
          <w:sz w:val="22"/>
          <w:szCs w:val="22"/>
        </w:rPr>
        <w:t xml:space="preserve">as informed the applicant of that requirement. </w:t>
      </w:r>
      <w:r w:rsidR="004F6DFE" w:rsidRPr="00526A41">
        <w:rPr>
          <w:rFonts w:ascii="Arial" w:hAnsi="Arial" w:cs="Arial"/>
          <w:sz w:val="22"/>
          <w:szCs w:val="22"/>
        </w:rPr>
        <w:t xml:space="preserve">This organisation </w:t>
      </w:r>
      <w:r w:rsidR="007F391B" w:rsidRPr="00526A41">
        <w:rPr>
          <w:rFonts w:ascii="Arial" w:hAnsi="Arial" w:cs="Arial"/>
          <w:sz w:val="22"/>
          <w:szCs w:val="22"/>
        </w:rPr>
        <w:t>will make reasonable efforts to contact the applicant for additional information pursuant to their request should further information be required.</w:t>
      </w:r>
    </w:p>
    <w:p w14:paraId="769FCD15" w14:textId="77777777" w:rsidR="007F391B" w:rsidRPr="00526A41" w:rsidRDefault="007F391B" w:rsidP="007F391B">
      <w:pPr>
        <w:rPr>
          <w:rFonts w:ascii="Arial" w:hAnsi="Arial" w:cs="Arial"/>
          <w:sz w:val="22"/>
          <w:szCs w:val="22"/>
        </w:rPr>
      </w:pPr>
    </w:p>
    <w:p w14:paraId="6B8B904B" w14:textId="6D2BD2C1" w:rsidR="007F391B" w:rsidRPr="00526A41" w:rsidRDefault="007F391B" w:rsidP="007F391B">
      <w:pPr>
        <w:rPr>
          <w:rFonts w:ascii="Arial" w:hAnsi="Arial" w:cs="Arial"/>
          <w:sz w:val="22"/>
          <w:szCs w:val="22"/>
        </w:rPr>
      </w:pPr>
      <w:r w:rsidRPr="00526A41">
        <w:rPr>
          <w:rFonts w:ascii="Arial" w:hAnsi="Arial" w:cs="Arial"/>
          <w:sz w:val="22"/>
          <w:szCs w:val="22"/>
        </w:rPr>
        <w:t xml:space="preserve">Under </w:t>
      </w:r>
      <w:r w:rsidR="004F6DFE" w:rsidRPr="00526A41">
        <w:rPr>
          <w:rFonts w:ascii="Arial" w:hAnsi="Arial" w:cs="Arial"/>
          <w:sz w:val="22"/>
          <w:szCs w:val="22"/>
        </w:rPr>
        <w:t>S</w:t>
      </w:r>
      <w:r w:rsidRPr="00526A41">
        <w:rPr>
          <w:rFonts w:ascii="Arial" w:hAnsi="Arial" w:cs="Arial"/>
          <w:sz w:val="22"/>
          <w:szCs w:val="22"/>
        </w:rPr>
        <w:t>ection 2</w:t>
      </w:r>
      <w:r w:rsidR="00950C8D" w:rsidRPr="00526A41">
        <w:rPr>
          <w:rFonts w:ascii="Arial" w:hAnsi="Arial" w:cs="Arial"/>
          <w:sz w:val="22"/>
          <w:szCs w:val="22"/>
        </w:rPr>
        <w:t xml:space="preserve"> of the Act</w:t>
      </w:r>
      <w:r w:rsidR="004F6DFE" w:rsidRPr="00526A41">
        <w:rPr>
          <w:rFonts w:ascii="Arial" w:hAnsi="Arial" w:cs="Arial"/>
          <w:sz w:val="22"/>
          <w:szCs w:val="22"/>
        </w:rPr>
        <w:t xml:space="preserve">, this organisation </w:t>
      </w:r>
      <w:r w:rsidRPr="00526A41">
        <w:rPr>
          <w:rFonts w:ascii="Arial" w:hAnsi="Arial" w:cs="Arial"/>
          <w:sz w:val="22"/>
          <w:szCs w:val="22"/>
        </w:rPr>
        <w:t>does not have to comply with the duty to confirm or deny if an absolute exemption is applied.</w:t>
      </w:r>
      <w:r w:rsidR="009A7295">
        <w:rPr>
          <w:rFonts w:ascii="Arial" w:hAnsi="Arial" w:cs="Arial"/>
          <w:sz w:val="22"/>
          <w:szCs w:val="22"/>
        </w:rPr>
        <w:t xml:space="preserve"> Regent House Surgery</w:t>
      </w:r>
      <w:r w:rsidRPr="00526A41">
        <w:rPr>
          <w:rFonts w:ascii="Arial" w:hAnsi="Arial" w:cs="Arial"/>
          <w:sz w:val="22"/>
          <w:szCs w:val="22"/>
        </w:rPr>
        <w:t xml:space="preserve"> will consider the duty to confirm or deny in relation to non-absolute exemptions in all circumstances of the case.</w:t>
      </w:r>
    </w:p>
    <w:p w14:paraId="642B7C37" w14:textId="77777777" w:rsidR="007F391B" w:rsidRPr="00526A41" w:rsidRDefault="007F391B" w:rsidP="007F391B">
      <w:pPr>
        <w:rPr>
          <w:rFonts w:ascii="Arial" w:hAnsi="Arial" w:cs="Arial"/>
          <w:sz w:val="22"/>
          <w:szCs w:val="22"/>
        </w:rPr>
      </w:pPr>
    </w:p>
    <w:p w14:paraId="73492444" w14:textId="12F69E26" w:rsidR="007F391B" w:rsidRPr="00526A41" w:rsidRDefault="004F6DFE" w:rsidP="00645E77">
      <w:pPr>
        <w:pStyle w:val="ListParagraph"/>
        <w:numPr>
          <w:ilvl w:val="0"/>
          <w:numId w:val="12"/>
        </w:numPr>
        <w:rPr>
          <w:rFonts w:ascii="Arial" w:hAnsi="Arial" w:cs="Arial"/>
          <w:sz w:val="22"/>
          <w:szCs w:val="22"/>
        </w:rPr>
      </w:pPr>
      <w:r w:rsidRPr="00526A41">
        <w:rPr>
          <w:rFonts w:ascii="Arial" w:hAnsi="Arial" w:cs="Arial"/>
          <w:sz w:val="22"/>
          <w:szCs w:val="22"/>
        </w:rPr>
        <w:t>A</w:t>
      </w:r>
      <w:r w:rsidR="007F391B" w:rsidRPr="00526A41">
        <w:rPr>
          <w:rFonts w:ascii="Arial" w:hAnsi="Arial" w:cs="Arial"/>
          <w:sz w:val="22"/>
          <w:szCs w:val="22"/>
        </w:rPr>
        <w:t>bsolute exemptions do not require a test of prejudice or the balance of public interest to be in favour of non-disclosure.</w:t>
      </w:r>
    </w:p>
    <w:p w14:paraId="5801402F" w14:textId="77777777" w:rsidR="007F391B" w:rsidRPr="00526A41" w:rsidRDefault="007F391B" w:rsidP="007F391B">
      <w:pPr>
        <w:rPr>
          <w:rFonts w:ascii="Arial" w:hAnsi="Arial" w:cs="Arial"/>
          <w:sz w:val="22"/>
          <w:szCs w:val="22"/>
        </w:rPr>
      </w:pPr>
    </w:p>
    <w:p w14:paraId="303A2693" w14:textId="03CD1DAD" w:rsidR="003D71B0" w:rsidRPr="00526A41" w:rsidRDefault="004F6DFE" w:rsidP="00645E77">
      <w:pPr>
        <w:pStyle w:val="ListParagraph"/>
        <w:numPr>
          <w:ilvl w:val="0"/>
          <w:numId w:val="12"/>
        </w:numPr>
        <w:rPr>
          <w:rFonts w:ascii="Arial" w:hAnsi="Arial" w:cs="Arial"/>
          <w:sz w:val="22"/>
          <w:szCs w:val="22"/>
        </w:rPr>
      </w:pPr>
      <w:r w:rsidRPr="00526A41">
        <w:rPr>
          <w:rFonts w:ascii="Arial" w:hAnsi="Arial" w:cs="Arial"/>
          <w:sz w:val="22"/>
          <w:szCs w:val="22"/>
        </w:rPr>
        <w:t>Q</w:t>
      </w:r>
      <w:r w:rsidR="007F391B" w:rsidRPr="00526A41">
        <w:rPr>
          <w:rFonts w:ascii="Arial" w:hAnsi="Arial" w:cs="Arial"/>
          <w:sz w:val="22"/>
          <w:szCs w:val="22"/>
        </w:rPr>
        <w:t xml:space="preserve">ualified exemptions or non-absolute exemptions involve a test of establishing prejudice as to whether harm or prejudice would result from the disclosure of information and/or whether it is in the balance of public interest to not disclose information.  </w:t>
      </w:r>
    </w:p>
    <w:p w14:paraId="41E6A0DB" w14:textId="77777777" w:rsidR="003D71B0" w:rsidRPr="00526A41" w:rsidRDefault="003D71B0" w:rsidP="003D71B0">
      <w:pPr>
        <w:pStyle w:val="ListParagraph"/>
        <w:rPr>
          <w:rFonts w:ascii="Arial" w:hAnsi="Arial" w:cs="Arial"/>
          <w:sz w:val="22"/>
          <w:szCs w:val="22"/>
        </w:rPr>
      </w:pPr>
    </w:p>
    <w:p w14:paraId="332EFE42" w14:textId="49C2B040" w:rsidR="003D71B0" w:rsidRPr="00526A41" w:rsidRDefault="007F391B" w:rsidP="003D71B0">
      <w:pPr>
        <w:pStyle w:val="ListParagraph"/>
        <w:rPr>
          <w:rFonts w:ascii="Arial" w:hAnsi="Arial" w:cs="Arial"/>
          <w:sz w:val="22"/>
          <w:szCs w:val="22"/>
        </w:rPr>
      </w:pPr>
      <w:r w:rsidRPr="00526A41">
        <w:rPr>
          <w:rFonts w:ascii="Arial" w:hAnsi="Arial" w:cs="Arial"/>
          <w:sz w:val="22"/>
          <w:szCs w:val="22"/>
        </w:rPr>
        <w:t xml:space="preserve">A qualified exemption may be applied if, in all circumstances, the public interest in maintaining the exclusion of the duty to confirm or deny outweighs the public interest in disclosing whether </w:t>
      </w:r>
      <w:r w:rsidR="004F6DFE" w:rsidRPr="00526A41">
        <w:rPr>
          <w:rFonts w:ascii="Arial" w:hAnsi="Arial" w:cs="Arial"/>
          <w:sz w:val="22"/>
          <w:szCs w:val="22"/>
        </w:rPr>
        <w:t>this organisation</w:t>
      </w:r>
      <w:r w:rsidRPr="00526A41">
        <w:rPr>
          <w:rFonts w:ascii="Arial" w:hAnsi="Arial" w:cs="Arial"/>
          <w:sz w:val="22"/>
          <w:szCs w:val="22"/>
        </w:rPr>
        <w:t xml:space="preserve"> holds the information. </w:t>
      </w:r>
    </w:p>
    <w:p w14:paraId="331F5AAC" w14:textId="77777777" w:rsidR="003D71B0" w:rsidRPr="00526A41" w:rsidRDefault="003D71B0" w:rsidP="003D71B0">
      <w:pPr>
        <w:pStyle w:val="ListParagraph"/>
        <w:rPr>
          <w:rFonts w:ascii="Arial" w:hAnsi="Arial" w:cs="Arial"/>
          <w:sz w:val="22"/>
          <w:szCs w:val="22"/>
        </w:rPr>
      </w:pPr>
    </w:p>
    <w:p w14:paraId="4308321A" w14:textId="5C0B6410" w:rsidR="007F391B" w:rsidRPr="00526A41" w:rsidRDefault="007F391B" w:rsidP="003D71B0">
      <w:pPr>
        <w:pStyle w:val="ListParagraph"/>
        <w:rPr>
          <w:rFonts w:ascii="Arial" w:hAnsi="Arial" w:cs="Arial"/>
          <w:sz w:val="22"/>
          <w:szCs w:val="22"/>
        </w:rPr>
      </w:pPr>
      <w:r w:rsidRPr="00526A41">
        <w:rPr>
          <w:rFonts w:ascii="Arial" w:hAnsi="Arial" w:cs="Arial"/>
          <w:sz w:val="22"/>
          <w:szCs w:val="22"/>
        </w:rPr>
        <w:t xml:space="preserve">The Part II exemptions are listed in </w:t>
      </w:r>
      <w:hyperlink w:anchor="_Annex_B_–" w:history="1">
        <w:r w:rsidRPr="00526A41">
          <w:rPr>
            <w:rStyle w:val="Hyperlink"/>
            <w:rFonts w:ascii="Arial" w:hAnsi="Arial" w:cs="Arial"/>
            <w:sz w:val="22"/>
            <w:szCs w:val="22"/>
          </w:rPr>
          <w:t>A</w:t>
        </w:r>
        <w:r w:rsidR="00A737E9" w:rsidRPr="00526A41">
          <w:rPr>
            <w:rStyle w:val="Hyperlink"/>
            <w:rFonts w:ascii="Arial" w:hAnsi="Arial" w:cs="Arial"/>
            <w:sz w:val="22"/>
            <w:szCs w:val="22"/>
          </w:rPr>
          <w:t>nne</w:t>
        </w:r>
        <w:r w:rsidRPr="00526A41">
          <w:rPr>
            <w:rStyle w:val="Hyperlink"/>
            <w:rFonts w:ascii="Arial" w:hAnsi="Arial" w:cs="Arial"/>
            <w:sz w:val="22"/>
            <w:szCs w:val="22"/>
          </w:rPr>
          <w:t>x B</w:t>
        </w:r>
      </w:hyperlink>
      <w:r w:rsidRPr="00526A41">
        <w:rPr>
          <w:rFonts w:ascii="Arial" w:hAnsi="Arial" w:cs="Arial"/>
          <w:sz w:val="22"/>
          <w:szCs w:val="22"/>
        </w:rPr>
        <w:t xml:space="preserve"> of this </w:t>
      </w:r>
      <w:r w:rsidR="00083572" w:rsidRPr="00526A41">
        <w:rPr>
          <w:rFonts w:ascii="Arial" w:hAnsi="Arial" w:cs="Arial"/>
          <w:sz w:val="22"/>
          <w:szCs w:val="22"/>
        </w:rPr>
        <w:t>p</w:t>
      </w:r>
      <w:r w:rsidRPr="00526A41">
        <w:rPr>
          <w:rFonts w:ascii="Arial" w:hAnsi="Arial" w:cs="Arial"/>
          <w:sz w:val="22"/>
          <w:szCs w:val="22"/>
        </w:rPr>
        <w:t xml:space="preserve">olicy. </w:t>
      </w:r>
      <w:r w:rsidR="00083572" w:rsidRPr="00526A41">
        <w:rPr>
          <w:rFonts w:ascii="Arial" w:hAnsi="Arial" w:cs="Arial"/>
          <w:sz w:val="22"/>
          <w:szCs w:val="22"/>
        </w:rPr>
        <w:t>T</w:t>
      </w:r>
      <w:r w:rsidR="004F6DFE" w:rsidRPr="00526A41">
        <w:rPr>
          <w:rFonts w:ascii="Arial" w:hAnsi="Arial" w:cs="Arial"/>
          <w:sz w:val="22"/>
          <w:szCs w:val="22"/>
        </w:rPr>
        <w:t>his organisation</w:t>
      </w:r>
      <w:r w:rsidRPr="00526A41">
        <w:rPr>
          <w:rFonts w:ascii="Arial" w:hAnsi="Arial" w:cs="Arial"/>
          <w:sz w:val="22"/>
          <w:szCs w:val="22"/>
        </w:rPr>
        <w:t xml:space="preserve"> will seek to use the qualified exemptions sparingly and will, in accordance with </w:t>
      </w:r>
      <w:r w:rsidR="009D24CF" w:rsidRPr="00526A41">
        <w:rPr>
          <w:rFonts w:ascii="Arial" w:hAnsi="Arial" w:cs="Arial"/>
          <w:sz w:val="22"/>
          <w:szCs w:val="22"/>
        </w:rPr>
        <w:t>S</w:t>
      </w:r>
      <w:r w:rsidRPr="00526A41">
        <w:rPr>
          <w:rFonts w:ascii="Arial" w:hAnsi="Arial" w:cs="Arial"/>
          <w:sz w:val="22"/>
          <w:szCs w:val="22"/>
        </w:rPr>
        <w:t>ection 17 of the Act</w:t>
      </w:r>
      <w:r w:rsidR="00083572" w:rsidRPr="00526A41">
        <w:rPr>
          <w:rFonts w:ascii="Arial" w:hAnsi="Arial" w:cs="Arial"/>
          <w:sz w:val="22"/>
          <w:szCs w:val="22"/>
        </w:rPr>
        <w:t>,</w:t>
      </w:r>
      <w:r w:rsidRPr="00526A41">
        <w:rPr>
          <w:rFonts w:ascii="Arial" w:hAnsi="Arial" w:cs="Arial"/>
          <w:sz w:val="22"/>
          <w:szCs w:val="22"/>
        </w:rPr>
        <w:t xml:space="preserve"> justify the use of such exemptions.</w:t>
      </w:r>
    </w:p>
    <w:p w14:paraId="2C76DFEB" w14:textId="77777777" w:rsidR="007F391B" w:rsidRPr="00526A41" w:rsidRDefault="007F391B" w:rsidP="007F391B">
      <w:pPr>
        <w:rPr>
          <w:rFonts w:ascii="Arial" w:hAnsi="Arial" w:cs="Arial"/>
          <w:sz w:val="22"/>
          <w:szCs w:val="22"/>
        </w:rPr>
      </w:pPr>
    </w:p>
    <w:p w14:paraId="6779175B" w14:textId="32BDB80C" w:rsidR="007F391B" w:rsidRPr="00526A41" w:rsidRDefault="007F391B" w:rsidP="007F391B">
      <w:pPr>
        <w:rPr>
          <w:rFonts w:ascii="Arial" w:hAnsi="Arial" w:cs="Arial"/>
          <w:sz w:val="22"/>
          <w:szCs w:val="22"/>
        </w:rPr>
      </w:pPr>
      <w:r w:rsidRPr="00526A41">
        <w:rPr>
          <w:rFonts w:ascii="Arial" w:hAnsi="Arial" w:cs="Arial"/>
          <w:sz w:val="22"/>
          <w:szCs w:val="22"/>
        </w:rPr>
        <w:t xml:space="preserve">If the arguments against disclosure outweigh the arguments for </w:t>
      </w:r>
      <w:r w:rsidR="00522BBD" w:rsidRPr="00526A41">
        <w:rPr>
          <w:rFonts w:ascii="Arial" w:hAnsi="Arial" w:cs="Arial"/>
          <w:sz w:val="22"/>
          <w:szCs w:val="22"/>
        </w:rPr>
        <w:t>disclosure,</w:t>
      </w:r>
      <w:r w:rsidRPr="00526A41">
        <w:rPr>
          <w:rFonts w:ascii="Arial" w:hAnsi="Arial" w:cs="Arial"/>
          <w:sz w:val="22"/>
          <w:szCs w:val="22"/>
        </w:rPr>
        <w:t xml:space="preserve"> then the exemption in question can be applied.  If the argument against and for disclosure is equal </w:t>
      </w:r>
      <w:r w:rsidR="004F6DFE" w:rsidRPr="00526A41">
        <w:rPr>
          <w:rFonts w:ascii="Arial" w:hAnsi="Arial" w:cs="Arial"/>
          <w:sz w:val="22"/>
          <w:szCs w:val="22"/>
        </w:rPr>
        <w:t xml:space="preserve">this organisation </w:t>
      </w:r>
      <w:r w:rsidRPr="00526A41">
        <w:rPr>
          <w:rFonts w:ascii="Arial" w:hAnsi="Arial" w:cs="Arial"/>
          <w:sz w:val="22"/>
          <w:szCs w:val="22"/>
        </w:rPr>
        <w:t xml:space="preserve">must favour disclosure.  </w:t>
      </w:r>
    </w:p>
    <w:p w14:paraId="2B81E7DC" w14:textId="77777777" w:rsidR="007F391B" w:rsidRPr="00526A41" w:rsidRDefault="007F391B" w:rsidP="007F391B">
      <w:pPr>
        <w:rPr>
          <w:rFonts w:ascii="Arial" w:hAnsi="Arial" w:cs="Arial"/>
          <w:sz w:val="22"/>
          <w:szCs w:val="22"/>
        </w:rPr>
      </w:pPr>
    </w:p>
    <w:p w14:paraId="2E5BF92C" w14:textId="395939C6" w:rsidR="007F391B" w:rsidRPr="00526A41" w:rsidRDefault="007F391B" w:rsidP="007F391B">
      <w:pPr>
        <w:rPr>
          <w:rFonts w:ascii="Arial" w:hAnsi="Arial" w:cs="Arial"/>
          <w:sz w:val="22"/>
          <w:szCs w:val="22"/>
        </w:rPr>
      </w:pPr>
      <w:r w:rsidRPr="00526A41">
        <w:rPr>
          <w:rFonts w:ascii="Arial" w:hAnsi="Arial" w:cs="Arial"/>
          <w:sz w:val="22"/>
          <w:szCs w:val="22"/>
        </w:rPr>
        <w:t xml:space="preserve">Once the PIT is completed, the request should be forwarded to the relevant service area who must confirm within </w:t>
      </w:r>
      <w:r w:rsidR="00083572" w:rsidRPr="00526A41">
        <w:rPr>
          <w:rFonts w:ascii="Arial" w:hAnsi="Arial" w:cs="Arial"/>
          <w:sz w:val="22"/>
          <w:szCs w:val="22"/>
        </w:rPr>
        <w:t xml:space="preserve">two </w:t>
      </w:r>
      <w:r w:rsidRPr="00526A41">
        <w:rPr>
          <w:rFonts w:ascii="Arial" w:hAnsi="Arial" w:cs="Arial"/>
          <w:sz w:val="22"/>
          <w:szCs w:val="22"/>
        </w:rPr>
        <w:t xml:space="preserve">working days </w:t>
      </w:r>
      <w:r w:rsidR="00B61313" w:rsidRPr="00526A41">
        <w:rPr>
          <w:rFonts w:ascii="Arial" w:hAnsi="Arial" w:cs="Arial"/>
          <w:sz w:val="22"/>
          <w:szCs w:val="22"/>
        </w:rPr>
        <w:t>whether</w:t>
      </w:r>
      <w:r w:rsidRPr="00526A41">
        <w:rPr>
          <w:rFonts w:ascii="Arial" w:hAnsi="Arial" w:cs="Arial"/>
          <w:sz w:val="22"/>
          <w:szCs w:val="22"/>
        </w:rPr>
        <w:t xml:space="preserve"> they are likely to be able to provide the requested information. </w:t>
      </w:r>
      <w:r w:rsidR="004F6DFE" w:rsidRPr="00526A41">
        <w:rPr>
          <w:rFonts w:ascii="Arial" w:hAnsi="Arial" w:cs="Arial"/>
          <w:sz w:val="22"/>
          <w:szCs w:val="22"/>
        </w:rPr>
        <w:t>This organisation</w:t>
      </w:r>
      <w:r w:rsidR="00083572" w:rsidRPr="00526A41">
        <w:rPr>
          <w:rFonts w:ascii="Arial" w:hAnsi="Arial" w:cs="Arial"/>
          <w:sz w:val="22"/>
          <w:szCs w:val="22"/>
        </w:rPr>
        <w:t>’s</w:t>
      </w:r>
      <w:r w:rsidR="004F6DFE" w:rsidRPr="00526A41">
        <w:rPr>
          <w:rFonts w:ascii="Arial" w:hAnsi="Arial" w:cs="Arial"/>
          <w:sz w:val="22"/>
          <w:szCs w:val="22"/>
        </w:rPr>
        <w:t xml:space="preserve"> </w:t>
      </w:r>
      <w:r w:rsidRPr="00526A41">
        <w:rPr>
          <w:rFonts w:ascii="Arial" w:hAnsi="Arial" w:cs="Arial"/>
          <w:sz w:val="22"/>
          <w:szCs w:val="22"/>
        </w:rPr>
        <w:t xml:space="preserve">service areas will be given a total of </w:t>
      </w:r>
      <w:r w:rsidR="00083572" w:rsidRPr="00526A41">
        <w:rPr>
          <w:rFonts w:ascii="Arial" w:hAnsi="Arial" w:cs="Arial"/>
          <w:sz w:val="22"/>
          <w:szCs w:val="22"/>
        </w:rPr>
        <w:t>seven</w:t>
      </w:r>
      <w:r w:rsidRPr="00526A41">
        <w:rPr>
          <w:rFonts w:ascii="Arial" w:hAnsi="Arial" w:cs="Arial"/>
          <w:sz w:val="22"/>
          <w:szCs w:val="22"/>
        </w:rPr>
        <w:t xml:space="preserve"> working days to provide their draft response to the questions to the </w:t>
      </w:r>
      <w:r w:rsidR="009A7295">
        <w:rPr>
          <w:rFonts w:ascii="Arial" w:hAnsi="Arial" w:cs="Arial"/>
          <w:sz w:val="22"/>
          <w:szCs w:val="22"/>
        </w:rPr>
        <w:t>Practice</w:t>
      </w:r>
      <w:r w:rsidR="00C32F9F" w:rsidRPr="00526A41">
        <w:rPr>
          <w:rFonts w:ascii="Arial" w:hAnsi="Arial" w:cs="Arial"/>
          <w:sz w:val="22"/>
          <w:szCs w:val="22"/>
        </w:rPr>
        <w:t xml:space="preserve"> </w:t>
      </w:r>
      <w:r w:rsidR="009A7295">
        <w:rPr>
          <w:rFonts w:ascii="Arial" w:hAnsi="Arial" w:cs="Arial"/>
          <w:sz w:val="22"/>
          <w:szCs w:val="22"/>
        </w:rPr>
        <w:t>M</w:t>
      </w:r>
      <w:r w:rsidR="00C32F9F" w:rsidRPr="00526A41">
        <w:rPr>
          <w:rFonts w:ascii="Arial" w:hAnsi="Arial" w:cs="Arial"/>
          <w:sz w:val="22"/>
          <w:szCs w:val="22"/>
        </w:rPr>
        <w:t xml:space="preserve">anager. </w:t>
      </w:r>
    </w:p>
    <w:p w14:paraId="1972DE49" w14:textId="0B62D5AB" w:rsidR="007F391B" w:rsidRPr="001428DE" w:rsidRDefault="007F391B" w:rsidP="00D8358C">
      <w:pPr>
        <w:pStyle w:val="Heading2"/>
        <w:rPr>
          <w:rFonts w:ascii="Arial" w:hAnsi="Arial" w:cs="Arial"/>
          <w:smallCaps w:val="0"/>
          <w:sz w:val="24"/>
          <w:szCs w:val="24"/>
          <w:lang w:val="en-GB"/>
        </w:rPr>
      </w:pPr>
      <w:bookmarkStart w:id="41" w:name="_Toc103174457"/>
      <w:r w:rsidRPr="001428DE">
        <w:rPr>
          <w:rFonts w:ascii="Arial" w:hAnsi="Arial" w:cs="Arial"/>
          <w:smallCaps w:val="0"/>
          <w:sz w:val="24"/>
          <w:szCs w:val="24"/>
          <w:lang w:val="en-GB"/>
        </w:rPr>
        <w:t xml:space="preserve">Vexatious or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epeated </w:t>
      </w:r>
      <w:r w:rsidR="00962D54" w:rsidRPr="001428DE">
        <w:rPr>
          <w:rFonts w:ascii="Arial" w:hAnsi="Arial" w:cs="Arial"/>
          <w:smallCaps w:val="0"/>
          <w:sz w:val="24"/>
          <w:szCs w:val="24"/>
          <w:lang w:val="en-GB"/>
        </w:rPr>
        <w:t>r</w:t>
      </w:r>
      <w:r w:rsidRPr="001428DE">
        <w:rPr>
          <w:rFonts w:ascii="Arial" w:hAnsi="Arial" w:cs="Arial"/>
          <w:smallCaps w:val="0"/>
          <w:sz w:val="24"/>
          <w:szCs w:val="24"/>
          <w:lang w:val="en-GB"/>
        </w:rPr>
        <w:t>equest</w:t>
      </w:r>
      <w:r w:rsidR="00962D54" w:rsidRPr="001428DE">
        <w:rPr>
          <w:rFonts w:ascii="Arial" w:hAnsi="Arial" w:cs="Arial"/>
          <w:smallCaps w:val="0"/>
          <w:sz w:val="24"/>
          <w:szCs w:val="24"/>
          <w:lang w:val="en-GB"/>
        </w:rPr>
        <w:t>s</w:t>
      </w:r>
      <w:bookmarkEnd w:id="41"/>
    </w:p>
    <w:p w14:paraId="66C64D11" w14:textId="77777777" w:rsidR="007F391B" w:rsidRPr="00526A41" w:rsidRDefault="007F391B" w:rsidP="007F391B">
      <w:pPr>
        <w:rPr>
          <w:rFonts w:ascii="Arial" w:hAnsi="Arial" w:cs="Arial"/>
          <w:sz w:val="22"/>
          <w:szCs w:val="22"/>
        </w:rPr>
      </w:pPr>
    </w:p>
    <w:p w14:paraId="545358FC" w14:textId="67D876AE" w:rsidR="004F6DFE" w:rsidRPr="00526A41" w:rsidRDefault="009A7295" w:rsidP="007F391B">
      <w:pPr>
        <w:rPr>
          <w:rFonts w:ascii="Arial" w:hAnsi="Arial" w:cs="Arial"/>
          <w:sz w:val="22"/>
          <w:szCs w:val="22"/>
        </w:rPr>
      </w:pPr>
      <w:r w:rsidRPr="009A7295">
        <w:rPr>
          <w:rFonts w:ascii="Arial" w:hAnsi="Arial" w:cs="Arial"/>
          <w:sz w:val="22"/>
          <w:szCs w:val="22"/>
        </w:rPr>
        <w:t>Regent House Surgery</w:t>
      </w:r>
      <w:r w:rsidR="007F391B" w:rsidRPr="00526A41">
        <w:rPr>
          <w:rFonts w:ascii="Arial" w:hAnsi="Arial" w:cs="Arial"/>
          <w:sz w:val="22"/>
          <w:szCs w:val="22"/>
        </w:rPr>
        <w:t xml:space="preserve"> is not obliged to comply with a request for information if the request is vexatious. Where </w:t>
      </w:r>
      <w:r w:rsidR="004F6DFE" w:rsidRPr="00526A41">
        <w:rPr>
          <w:rFonts w:ascii="Arial" w:hAnsi="Arial" w:cs="Arial"/>
          <w:sz w:val="22"/>
          <w:szCs w:val="22"/>
        </w:rPr>
        <w:t xml:space="preserve">this organisation </w:t>
      </w:r>
      <w:r w:rsidR="007F391B" w:rsidRPr="00526A41">
        <w:rPr>
          <w:rFonts w:ascii="Arial" w:hAnsi="Arial" w:cs="Arial"/>
          <w:sz w:val="22"/>
          <w:szCs w:val="22"/>
        </w:rPr>
        <w:t xml:space="preserve">has previously complied with a request for information </w:t>
      </w:r>
      <w:r w:rsidR="00C32F9F" w:rsidRPr="00526A41">
        <w:rPr>
          <w:rFonts w:ascii="Arial" w:hAnsi="Arial" w:cs="Arial"/>
          <w:sz w:val="22"/>
          <w:szCs w:val="22"/>
        </w:rPr>
        <w:t>that</w:t>
      </w:r>
      <w:r w:rsidR="007F391B" w:rsidRPr="00526A41">
        <w:rPr>
          <w:rFonts w:ascii="Arial" w:hAnsi="Arial" w:cs="Arial"/>
          <w:sz w:val="22"/>
          <w:szCs w:val="22"/>
        </w:rPr>
        <w:t xml:space="preserve"> was made by any person, it is not obliged to comply with a subsequent identical or subsequently similar request from that person unless a reasonable interval has elapsed between compliance with the previous request and the making of the current request. </w:t>
      </w:r>
    </w:p>
    <w:p w14:paraId="65D5C164" w14:textId="77777777" w:rsidR="004F6DFE" w:rsidRPr="00526A41" w:rsidRDefault="004F6DFE" w:rsidP="007F391B">
      <w:pPr>
        <w:rPr>
          <w:rFonts w:ascii="Arial" w:hAnsi="Arial" w:cs="Arial"/>
          <w:sz w:val="22"/>
          <w:szCs w:val="22"/>
        </w:rPr>
      </w:pPr>
    </w:p>
    <w:p w14:paraId="45ADDE9B" w14:textId="4C851E2B" w:rsidR="007F391B" w:rsidRPr="00526A41" w:rsidRDefault="004F6DFE" w:rsidP="007F391B">
      <w:pPr>
        <w:rPr>
          <w:rFonts w:ascii="Arial" w:hAnsi="Arial" w:cs="Arial"/>
          <w:sz w:val="22"/>
          <w:szCs w:val="22"/>
        </w:rPr>
      </w:pPr>
      <w:r w:rsidRPr="00526A41">
        <w:rPr>
          <w:rFonts w:ascii="Arial" w:hAnsi="Arial" w:cs="Arial"/>
          <w:sz w:val="22"/>
          <w:szCs w:val="22"/>
        </w:rPr>
        <w:t xml:space="preserve">This organisation </w:t>
      </w:r>
      <w:r w:rsidR="007F391B" w:rsidRPr="00526A41">
        <w:rPr>
          <w:rFonts w:ascii="Arial" w:hAnsi="Arial" w:cs="Arial"/>
          <w:sz w:val="22"/>
          <w:szCs w:val="22"/>
        </w:rPr>
        <w:t xml:space="preserve">will log all requests for information for monitoring purposes and will be able to identify repeated or vexatious requests.  </w:t>
      </w:r>
    </w:p>
    <w:p w14:paraId="29E33BE0" w14:textId="77777777" w:rsidR="0057058B" w:rsidRPr="00526A41" w:rsidRDefault="0057058B" w:rsidP="007F391B">
      <w:pPr>
        <w:rPr>
          <w:rFonts w:ascii="Arial" w:hAnsi="Arial" w:cs="Arial"/>
          <w:sz w:val="22"/>
          <w:szCs w:val="22"/>
        </w:rPr>
      </w:pPr>
    </w:p>
    <w:p w14:paraId="3A41BDE5" w14:textId="7A30CF47" w:rsidR="007F391B" w:rsidRPr="001428DE" w:rsidRDefault="007F391B" w:rsidP="00D8358C">
      <w:pPr>
        <w:pStyle w:val="Heading2"/>
        <w:rPr>
          <w:rFonts w:ascii="Arial" w:hAnsi="Arial" w:cs="Arial"/>
          <w:smallCaps w:val="0"/>
          <w:sz w:val="24"/>
          <w:szCs w:val="24"/>
          <w:lang w:val="en-GB"/>
        </w:rPr>
      </w:pPr>
      <w:bookmarkStart w:id="42" w:name="_Toc103174458"/>
      <w:r w:rsidRPr="001428DE">
        <w:rPr>
          <w:rFonts w:ascii="Arial" w:hAnsi="Arial" w:cs="Arial"/>
          <w:smallCaps w:val="0"/>
          <w:sz w:val="24"/>
          <w:szCs w:val="24"/>
          <w:lang w:val="en-GB"/>
        </w:rPr>
        <w:t xml:space="preserve">Charges and </w:t>
      </w:r>
      <w:r w:rsidR="00962D54" w:rsidRPr="001428DE">
        <w:rPr>
          <w:rFonts w:ascii="Arial" w:hAnsi="Arial" w:cs="Arial"/>
          <w:smallCaps w:val="0"/>
          <w:sz w:val="24"/>
          <w:szCs w:val="24"/>
          <w:lang w:val="en-GB"/>
        </w:rPr>
        <w:t>f</w:t>
      </w:r>
      <w:r w:rsidRPr="001428DE">
        <w:rPr>
          <w:rFonts w:ascii="Arial" w:hAnsi="Arial" w:cs="Arial"/>
          <w:smallCaps w:val="0"/>
          <w:sz w:val="24"/>
          <w:szCs w:val="24"/>
          <w:lang w:val="en-GB"/>
        </w:rPr>
        <w:t>ees</w:t>
      </w:r>
      <w:bookmarkEnd w:id="42"/>
    </w:p>
    <w:p w14:paraId="071ECF04" w14:textId="77777777" w:rsidR="007F391B" w:rsidRPr="00526A41" w:rsidRDefault="007F391B" w:rsidP="007F391B">
      <w:pPr>
        <w:rPr>
          <w:rFonts w:ascii="Arial" w:hAnsi="Arial" w:cs="Arial"/>
          <w:sz w:val="22"/>
          <w:szCs w:val="22"/>
        </w:rPr>
      </w:pPr>
    </w:p>
    <w:p w14:paraId="43F8713E" w14:textId="6A69122E" w:rsidR="007F391B" w:rsidRPr="00526A41" w:rsidRDefault="009A7295" w:rsidP="006D61CF">
      <w:pPr>
        <w:rPr>
          <w:rFonts w:ascii="Arial" w:hAnsi="Arial" w:cs="Arial"/>
          <w:sz w:val="22"/>
          <w:szCs w:val="22"/>
        </w:rPr>
      </w:pPr>
      <w:r>
        <w:rPr>
          <w:rFonts w:ascii="Arial" w:hAnsi="Arial" w:cs="Arial"/>
          <w:sz w:val="22"/>
          <w:szCs w:val="22"/>
        </w:rPr>
        <w:t>Regent House Surgery</w:t>
      </w:r>
      <w:r w:rsidR="007F391B" w:rsidRPr="00526A41">
        <w:rPr>
          <w:rFonts w:ascii="Arial" w:hAnsi="Arial" w:cs="Arial"/>
          <w:sz w:val="22"/>
          <w:szCs w:val="22"/>
        </w:rPr>
        <w:t xml:space="preserve"> will generally not charge for information that it has chosen to publish in its </w:t>
      </w:r>
      <w:r w:rsidR="00C32F9F" w:rsidRPr="00526A41">
        <w:rPr>
          <w:rFonts w:ascii="Arial" w:hAnsi="Arial" w:cs="Arial"/>
          <w:sz w:val="22"/>
          <w:szCs w:val="22"/>
        </w:rPr>
        <w:t xml:space="preserve">publication scheme </w:t>
      </w:r>
      <w:r w:rsidR="00BC38C6" w:rsidRPr="00526A41">
        <w:rPr>
          <w:rFonts w:ascii="Arial" w:hAnsi="Arial" w:cs="Arial"/>
          <w:sz w:val="22"/>
          <w:szCs w:val="22"/>
        </w:rPr>
        <w:t xml:space="preserve">(see </w:t>
      </w:r>
      <w:hyperlink w:anchor="_Model_publication_scheme" w:history="1">
        <w:r w:rsidR="00B407DC">
          <w:rPr>
            <w:rStyle w:val="Hyperlink"/>
            <w:rFonts w:ascii="Arial" w:hAnsi="Arial" w:cs="Arial"/>
            <w:sz w:val="22"/>
            <w:szCs w:val="22"/>
          </w:rPr>
          <w:t>Section 11</w:t>
        </w:r>
      </w:hyperlink>
      <w:r w:rsidR="00BC38C6" w:rsidRPr="00526A41">
        <w:rPr>
          <w:rFonts w:ascii="Arial" w:hAnsi="Arial" w:cs="Arial"/>
          <w:sz w:val="22"/>
          <w:szCs w:val="22"/>
        </w:rPr>
        <w:t xml:space="preserve">) </w:t>
      </w:r>
      <w:r w:rsidR="007F391B" w:rsidRPr="00526A41">
        <w:rPr>
          <w:rFonts w:ascii="Arial" w:hAnsi="Arial" w:cs="Arial"/>
          <w:sz w:val="22"/>
          <w:szCs w:val="22"/>
        </w:rPr>
        <w:t>once linked documents make information available</w:t>
      </w:r>
      <w:r w:rsidR="00C32F9F" w:rsidRPr="00526A41">
        <w:rPr>
          <w:rFonts w:ascii="Arial" w:hAnsi="Arial" w:cs="Arial"/>
          <w:sz w:val="22"/>
          <w:szCs w:val="22"/>
        </w:rPr>
        <w:t xml:space="preserve"> direct to applicants over the i</w:t>
      </w:r>
      <w:r w:rsidR="007F391B" w:rsidRPr="00526A41">
        <w:rPr>
          <w:rFonts w:ascii="Arial" w:hAnsi="Arial" w:cs="Arial"/>
          <w:sz w:val="22"/>
          <w:szCs w:val="22"/>
        </w:rPr>
        <w:t xml:space="preserve">nternet.  Charges may be levied for hard copies, multiple copies or copying onto media such as an appropriate USB. </w:t>
      </w:r>
    </w:p>
    <w:p w14:paraId="2D1D387B" w14:textId="77777777" w:rsidR="007F391B" w:rsidRPr="00526A41" w:rsidRDefault="007F391B" w:rsidP="006D61CF">
      <w:pPr>
        <w:rPr>
          <w:rFonts w:ascii="Arial" w:hAnsi="Arial" w:cs="Arial"/>
          <w:sz w:val="22"/>
          <w:szCs w:val="22"/>
        </w:rPr>
      </w:pPr>
    </w:p>
    <w:p w14:paraId="550CA22C" w14:textId="3695D825" w:rsidR="007F391B" w:rsidRPr="00526A41" w:rsidRDefault="004F6DFE" w:rsidP="006D61CF">
      <w:pPr>
        <w:rPr>
          <w:rFonts w:ascii="Arial" w:hAnsi="Arial" w:cs="Arial"/>
          <w:sz w:val="22"/>
          <w:szCs w:val="22"/>
        </w:rPr>
      </w:pPr>
      <w:r w:rsidRPr="00526A41">
        <w:rPr>
          <w:rFonts w:ascii="Arial" w:hAnsi="Arial" w:cs="Arial"/>
          <w:sz w:val="22"/>
          <w:szCs w:val="22"/>
        </w:rPr>
        <w:t xml:space="preserve">This organisation </w:t>
      </w:r>
      <w:r w:rsidR="007F391B" w:rsidRPr="00526A41">
        <w:rPr>
          <w:rFonts w:ascii="Arial" w:hAnsi="Arial" w:cs="Arial"/>
          <w:sz w:val="22"/>
          <w:szCs w:val="22"/>
        </w:rPr>
        <w:t xml:space="preserve">will follow the national </w:t>
      </w:r>
      <w:r w:rsidR="00C32F9F" w:rsidRPr="00526A41">
        <w:rPr>
          <w:rFonts w:ascii="Arial" w:hAnsi="Arial" w:cs="Arial"/>
          <w:sz w:val="22"/>
          <w:szCs w:val="22"/>
        </w:rPr>
        <w:t xml:space="preserve">fees regulations </w:t>
      </w:r>
      <w:r w:rsidR="007F391B" w:rsidRPr="00526A41">
        <w:rPr>
          <w:rFonts w:ascii="Arial" w:hAnsi="Arial" w:cs="Arial"/>
          <w:sz w:val="22"/>
          <w:szCs w:val="22"/>
        </w:rPr>
        <w:t xml:space="preserve">for general rights of access under the Act. These will set an appropriate limit on costs of compliance, a manner in which an appropriate fee may be calculated and </w:t>
      </w:r>
      <w:r w:rsidR="00C32F9F" w:rsidRPr="00526A41">
        <w:rPr>
          <w:rFonts w:ascii="Arial" w:hAnsi="Arial" w:cs="Arial"/>
          <w:sz w:val="22"/>
          <w:szCs w:val="22"/>
        </w:rPr>
        <w:t xml:space="preserve">the </w:t>
      </w:r>
      <w:r w:rsidR="007F391B" w:rsidRPr="00526A41">
        <w:rPr>
          <w:rFonts w:ascii="Arial" w:hAnsi="Arial" w:cs="Arial"/>
          <w:sz w:val="22"/>
          <w:szCs w:val="22"/>
        </w:rPr>
        <w:t>circumstances in which no fee should be levied.</w:t>
      </w:r>
    </w:p>
    <w:p w14:paraId="60B64381" w14:textId="77777777" w:rsidR="007F391B" w:rsidRPr="00526A41" w:rsidRDefault="007F391B" w:rsidP="006D61CF">
      <w:pPr>
        <w:rPr>
          <w:rFonts w:ascii="Arial" w:hAnsi="Arial" w:cs="Arial"/>
          <w:sz w:val="22"/>
          <w:szCs w:val="22"/>
        </w:rPr>
      </w:pPr>
    </w:p>
    <w:p w14:paraId="4B489DAE" w14:textId="3F6BEF4A" w:rsidR="007F391B" w:rsidRPr="00526A41" w:rsidRDefault="007F391B" w:rsidP="006D61CF">
      <w:pPr>
        <w:rPr>
          <w:rFonts w:ascii="Arial" w:hAnsi="Arial" w:cs="Arial"/>
          <w:sz w:val="22"/>
          <w:szCs w:val="22"/>
        </w:rPr>
      </w:pPr>
      <w:r w:rsidRPr="00526A41">
        <w:rPr>
          <w:rFonts w:ascii="Arial" w:hAnsi="Arial" w:cs="Arial"/>
          <w:sz w:val="22"/>
          <w:szCs w:val="22"/>
        </w:rPr>
        <w:t>The first £450 worth of information/staff time must be provided free (18 hours).  If the cost of providing information comes to more than £450</w:t>
      </w:r>
      <w:r w:rsidR="004F6DFE" w:rsidRPr="00526A41">
        <w:rPr>
          <w:rFonts w:ascii="Arial" w:hAnsi="Arial" w:cs="Arial"/>
          <w:sz w:val="22"/>
          <w:szCs w:val="22"/>
        </w:rPr>
        <w:t>.00</w:t>
      </w:r>
      <w:r w:rsidR="00C32F9F" w:rsidRPr="00526A41">
        <w:rPr>
          <w:rFonts w:ascii="Arial" w:hAnsi="Arial" w:cs="Arial"/>
          <w:sz w:val="22"/>
          <w:szCs w:val="22"/>
        </w:rPr>
        <w:t>,</w:t>
      </w:r>
      <w:r w:rsidRPr="00526A41">
        <w:rPr>
          <w:rFonts w:ascii="Arial" w:hAnsi="Arial" w:cs="Arial"/>
          <w:sz w:val="22"/>
          <w:szCs w:val="22"/>
        </w:rPr>
        <w:t xml:space="preserve"> the Caldicott Guardian must complete a fees calculation. </w:t>
      </w:r>
      <w:r w:rsidR="00B61313" w:rsidRPr="00526A41">
        <w:rPr>
          <w:rFonts w:ascii="Arial" w:hAnsi="Arial" w:cs="Arial"/>
          <w:sz w:val="22"/>
          <w:szCs w:val="22"/>
        </w:rPr>
        <w:t>To</w:t>
      </w:r>
      <w:r w:rsidRPr="00526A41">
        <w:rPr>
          <w:rFonts w:ascii="Arial" w:hAnsi="Arial" w:cs="Arial"/>
          <w:sz w:val="22"/>
          <w:szCs w:val="22"/>
        </w:rPr>
        <w:t xml:space="preserve"> complete a fees calculation, the Caldicott Guardian must complete part of the request in order to establish the time required to complete.  A calculation is then made from the time taken in relation to the amount of information required. The fees calculation is then made </w:t>
      </w:r>
      <w:r w:rsidR="00C32F9F" w:rsidRPr="00526A41">
        <w:rPr>
          <w:rFonts w:ascii="Arial" w:hAnsi="Arial" w:cs="Arial"/>
          <w:sz w:val="22"/>
          <w:szCs w:val="22"/>
        </w:rPr>
        <w:t>using</w:t>
      </w:r>
      <w:r w:rsidRPr="00526A41">
        <w:rPr>
          <w:rFonts w:ascii="Arial" w:hAnsi="Arial" w:cs="Arial"/>
          <w:sz w:val="22"/>
          <w:szCs w:val="22"/>
        </w:rPr>
        <w:t xml:space="preserve"> £25</w:t>
      </w:r>
      <w:r w:rsidR="004F6DFE" w:rsidRPr="00526A41">
        <w:rPr>
          <w:rFonts w:ascii="Arial" w:hAnsi="Arial" w:cs="Arial"/>
          <w:sz w:val="22"/>
          <w:szCs w:val="22"/>
        </w:rPr>
        <w:t>.00</w:t>
      </w:r>
      <w:r w:rsidRPr="00526A41">
        <w:rPr>
          <w:rFonts w:ascii="Arial" w:hAnsi="Arial" w:cs="Arial"/>
          <w:sz w:val="22"/>
          <w:szCs w:val="22"/>
        </w:rPr>
        <w:t xml:space="preserve"> per hour of staff’s time.</w:t>
      </w:r>
    </w:p>
    <w:p w14:paraId="3BD5F2AE" w14:textId="77777777" w:rsidR="007F391B" w:rsidRPr="00526A41" w:rsidRDefault="007F391B" w:rsidP="006D61CF">
      <w:pPr>
        <w:rPr>
          <w:rFonts w:ascii="Arial" w:hAnsi="Arial" w:cs="Arial"/>
          <w:sz w:val="22"/>
          <w:szCs w:val="22"/>
        </w:rPr>
      </w:pPr>
    </w:p>
    <w:p w14:paraId="19CBC838" w14:textId="62E89C8C"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sz w:val="22"/>
          <w:szCs w:val="22"/>
        </w:rPr>
        <w:t xml:space="preserve">In all cases where </w:t>
      </w:r>
      <w:r w:rsidR="00A737E9" w:rsidRPr="00526A41">
        <w:rPr>
          <w:rFonts w:ascii="Arial" w:hAnsi="Arial" w:cs="Arial"/>
          <w:sz w:val="22"/>
          <w:szCs w:val="22"/>
        </w:rPr>
        <w:t xml:space="preserve">the organisation </w:t>
      </w:r>
      <w:r w:rsidRPr="00526A41">
        <w:rPr>
          <w:rFonts w:ascii="Arial" w:hAnsi="Arial" w:cs="Arial"/>
          <w:sz w:val="22"/>
          <w:szCs w:val="22"/>
        </w:rPr>
        <w:t xml:space="preserve">chooses to charge for information published as a fee arising from an information request under general rights of access, </w:t>
      </w:r>
      <w:r w:rsidR="004F6DFE" w:rsidRPr="00526A41">
        <w:rPr>
          <w:rFonts w:ascii="Arial" w:hAnsi="Arial" w:cs="Arial"/>
          <w:sz w:val="22"/>
          <w:szCs w:val="22"/>
        </w:rPr>
        <w:t>a fees</w:t>
      </w:r>
      <w:r w:rsidRPr="00526A41">
        <w:rPr>
          <w:rFonts w:ascii="Arial" w:hAnsi="Arial" w:cs="Arial"/>
          <w:sz w:val="22"/>
          <w:szCs w:val="22"/>
        </w:rPr>
        <w:t xml:space="preserve"> notice </w:t>
      </w:r>
      <w:r w:rsidR="004F6DFE" w:rsidRPr="00526A41">
        <w:rPr>
          <w:rFonts w:ascii="Arial" w:hAnsi="Arial" w:cs="Arial"/>
          <w:sz w:val="22"/>
          <w:szCs w:val="22"/>
        </w:rPr>
        <w:t xml:space="preserve">(or </w:t>
      </w:r>
      <w:r w:rsidRPr="00526A41">
        <w:rPr>
          <w:rFonts w:ascii="Arial" w:hAnsi="Arial" w:cs="Arial"/>
          <w:sz w:val="22"/>
          <w:szCs w:val="22"/>
        </w:rPr>
        <w:t xml:space="preserve">invoice) will be issued to the applicant as required by </w:t>
      </w:r>
      <w:r w:rsidR="009D24CF" w:rsidRPr="00526A41">
        <w:rPr>
          <w:rFonts w:ascii="Arial" w:hAnsi="Arial" w:cs="Arial"/>
          <w:sz w:val="22"/>
          <w:szCs w:val="22"/>
        </w:rPr>
        <w:t>S</w:t>
      </w:r>
      <w:r w:rsidRPr="00526A41">
        <w:rPr>
          <w:rFonts w:ascii="Arial" w:hAnsi="Arial" w:cs="Arial"/>
          <w:sz w:val="22"/>
          <w:szCs w:val="22"/>
        </w:rPr>
        <w:t>ection 9 of the Act. Applicants will be required to pay any fees within a period of three months beginning with the day on which the fees notice is given to them.</w:t>
      </w:r>
      <w:r w:rsidRPr="00526A41">
        <w:rPr>
          <w:rFonts w:ascii="Arial" w:hAnsi="Arial" w:cs="Arial"/>
          <w:color w:val="000000"/>
          <w:sz w:val="22"/>
          <w:szCs w:val="22"/>
        </w:rPr>
        <w:t xml:space="preserve"> Once payment is received, Section 1 (3) of the FOIA states that the time for compliance with the request will reset to 20 working days. The </w:t>
      </w:r>
      <w:r w:rsidR="00C32F9F" w:rsidRPr="00526A41">
        <w:rPr>
          <w:rFonts w:ascii="Arial" w:hAnsi="Arial" w:cs="Arial"/>
          <w:color w:val="000000"/>
          <w:sz w:val="22"/>
          <w:szCs w:val="22"/>
        </w:rPr>
        <w:t>organisation manager</w:t>
      </w:r>
      <w:r w:rsidRPr="00526A41">
        <w:rPr>
          <w:rFonts w:ascii="Arial" w:hAnsi="Arial" w:cs="Arial"/>
          <w:color w:val="000000"/>
          <w:sz w:val="22"/>
          <w:szCs w:val="22"/>
        </w:rPr>
        <w:t xml:space="preserve"> should acknowledge the payment, quoting the new deadline for response and forward the request on to the appropriate service leads for response. </w:t>
      </w:r>
    </w:p>
    <w:p w14:paraId="39CCB900" w14:textId="77777777" w:rsidR="007F391B" w:rsidRPr="00526A41" w:rsidRDefault="007F391B" w:rsidP="006D61CF">
      <w:pPr>
        <w:rPr>
          <w:rFonts w:ascii="Arial" w:hAnsi="Arial" w:cs="Arial"/>
          <w:sz w:val="22"/>
          <w:szCs w:val="22"/>
        </w:rPr>
      </w:pPr>
    </w:p>
    <w:p w14:paraId="7DE218BA" w14:textId="3A27CA86" w:rsidR="007F391B" w:rsidRPr="00526A41" w:rsidRDefault="007F391B" w:rsidP="006D61CF">
      <w:pPr>
        <w:rPr>
          <w:rFonts w:ascii="Arial" w:hAnsi="Arial" w:cs="Arial"/>
          <w:sz w:val="22"/>
          <w:szCs w:val="22"/>
        </w:rPr>
      </w:pPr>
      <w:r w:rsidRPr="00526A41">
        <w:rPr>
          <w:rFonts w:ascii="Arial" w:hAnsi="Arial" w:cs="Arial"/>
          <w:sz w:val="22"/>
          <w:szCs w:val="22"/>
        </w:rPr>
        <w:t xml:space="preserve">An enquiry will </w:t>
      </w:r>
      <w:r w:rsidR="009925B5" w:rsidRPr="00526A41">
        <w:rPr>
          <w:rFonts w:ascii="Arial" w:hAnsi="Arial" w:cs="Arial"/>
          <w:sz w:val="22"/>
          <w:szCs w:val="22"/>
        </w:rPr>
        <w:t>be</w:t>
      </w:r>
      <w:r w:rsidRPr="00526A41">
        <w:rPr>
          <w:rFonts w:ascii="Arial" w:hAnsi="Arial" w:cs="Arial"/>
          <w:sz w:val="22"/>
          <w:szCs w:val="22"/>
        </w:rPr>
        <w:t xml:space="preserve"> withdrawn where: </w:t>
      </w:r>
    </w:p>
    <w:p w14:paraId="65DB8EB4" w14:textId="77777777" w:rsidR="007F391B" w:rsidRPr="00526A41" w:rsidRDefault="007F391B" w:rsidP="006D61CF">
      <w:pPr>
        <w:rPr>
          <w:rFonts w:ascii="Arial" w:hAnsi="Arial" w:cs="Arial"/>
          <w:sz w:val="22"/>
          <w:szCs w:val="22"/>
        </w:rPr>
      </w:pPr>
    </w:p>
    <w:p w14:paraId="32FE8867" w14:textId="27E6615D" w:rsidR="007F391B" w:rsidRPr="00526A41" w:rsidRDefault="00A737E9" w:rsidP="00645E77">
      <w:pPr>
        <w:pStyle w:val="ListParagraph"/>
        <w:numPr>
          <w:ilvl w:val="0"/>
          <w:numId w:val="16"/>
        </w:numPr>
        <w:rPr>
          <w:rFonts w:ascii="Arial" w:hAnsi="Arial" w:cs="Arial"/>
          <w:sz w:val="22"/>
          <w:szCs w:val="22"/>
        </w:rPr>
      </w:pPr>
      <w:r w:rsidRPr="00526A41">
        <w:rPr>
          <w:rFonts w:ascii="Arial" w:hAnsi="Arial" w:cs="Arial"/>
          <w:sz w:val="22"/>
          <w:szCs w:val="22"/>
        </w:rPr>
        <w:t>A</w:t>
      </w:r>
      <w:r w:rsidR="007F391B" w:rsidRPr="00526A41">
        <w:rPr>
          <w:rFonts w:ascii="Arial" w:hAnsi="Arial" w:cs="Arial"/>
          <w:sz w:val="22"/>
          <w:szCs w:val="22"/>
        </w:rPr>
        <w:t xml:space="preserve">n applicant indicates that they do not wish to pay the advised fees in order to obtain the </w:t>
      </w:r>
      <w:r w:rsidR="009925B5" w:rsidRPr="00526A41">
        <w:rPr>
          <w:rFonts w:ascii="Arial" w:hAnsi="Arial" w:cs="Arial"/>
          <w:sz w:val="22"/>
          <w:szCs w:val="22"/>
        </w:rPr>
        <w:t>information.</w:t>
      </w:r>
    </w:p>
    <w:p w14:paraId="351D6682" w14:textId="77777777" w:rsidR="00D535CC" w:rsidRPr="00526A41" w:rsidRDefault="00D535CC" w:rsidP="00D535CC">
      <w:pPr>
        <w:pStyle w:val="ListParagraph"/>
        <w:rPr>
          <w:rFonts w:ascii="Arial" w:hAnsi="Arial" w:cs="Arial"/>
          <w:sz w:val="22"/>
          <w:szCs w:val="22"/>
        </w:rPr>
      </w:pPr>
    </w:p>
    <w:p w14:paraId="69C3984E" w14:textId="163BDAC2" w:rsidR="007F391B" w:rsidRPr="00526A41" w:rsidRDefault="00A737E9" w:rsidP="00645E77">
      <w:pPr>
        <w:pStyle w:val="ListParagraph"/>
        <w:numPr>
          <w:ilvl w:val="0"/>
          <w:numId w:val="16"/>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 xml:space="preserve">he applicant agrees to pay the fees but does not do so within 20 working days of </w:t>
      </w:r>
      <w:r w:rsidRPr="00526A41">
        <w:rPr>
          <w:rFonts w:ascii="Arial" w:hAnsi="Arial" w:cs="Arial"/>
          <w:sz w:val="22"/>
          <w:szCs w:val="22"/>
        </w:rPr>
        <w:t>the organisation</w:t>
      </w:r>
      <w:r w:rsidR="007F391B" w:rsidRPr="00526A41">
        <w:rPr>
          <w:rFonts w:ascii="Arial" w:hAnsi="Arial" w:cs="Arial"/>
          <w:sz w:val="22"/>
          <w:szCs w:val="22"/>
        </w:rPr>
        <w:t xml:space="preserve"> sending the </w:t>
      </w:r>
      <w:r w:rsidR="009925B5" w:rsidRPr="00526A41">
        <w:rPr>
          <w:rFonts w:ascii="Arial" w:hAnsi="Arial" w:cs="Arial"/>
          <w:sz w:val="22"/>
          <w:szCs w:val="22"/>
        </w:rPr>
        <w:t>invoice.</w:t>
      </w:r>
      <w:r w:rsidR="007F391B" w:rsidRPr="00526A41">
        <w:rPr>
          <w:rFonts w:ascii="Arial" w:hAnsi="Arial" w:cs="Arial"/>
          <w:sz w:val="22"/>
          <w:szCs w:val="22"/>
        </w:rPr>
        <w:t xml:space="preserve"> </w:t>
      </w:r>
    </w:p>
    <w:p w14:paraId="454AEF49" w14:textId="77777777" w:rsidR="00D535CC" w:rsidRPr="00526A41" w:rsidRDefault="00D535CC" w:rsidP="00D535CC">
      <w:pPr>
        <w:rPr>
          <w:rFonts w:ascii="Arial" w:hAnsi="Arial" w:cs="Arial"/>
          <w:sz w:val="22"/>
          <w:szCs w:val="22"/>
        </w:rPr>
      </w:pPr>
    </w:p>
    <w:p w14:paraId="72FEB61A" w14:textId="0FCF5C1C" w:rsidR="007F391B" w:rsidRPr="00526A41" w:rsidRDefault="00C32F9F" w:rsidP="00645E77">
      <w:pPr>
        <w:pStyle w:val="ListParagraph"/>
        <w:numPr>
          <w:ilvl w:val="0"/>
          <w:numId w:val="16"/>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 xml:space="preserve">he applicant does not indicate whether they wish to pay the advised fees in order to obtain the information within 20 working days of being sent a response from </w:t>
      </w:r>
      <w:r w:rsidR="00A737E9" w:rsidRPr="00526A41">
        <w:rPr>
          <w:rFonts w:ascii="Arial" w:hAnsi="Arial" w:cs="Arial"/>
          <w:sz w:val="22"/>
          <w:szCs w:val="22"/>
        </w:rPr>
        <w:t>the organisation</w:t>
      </w:r>
      <w:r w:rsidR="007F391B" w:rsidRPr="00526A41">
        <w:rPr>
          <w:rFonts w:ascii="Arial" w:hAnsi="Arial" w:cs="Arial"/>
          <w:sz w:val="22"/>
          <w:szCs w:val="22"/>
        </w:rPr>
        <w:t xml:space="preserve"> stating that a fee would be </w:t>
      </w:r>
      <w:r w:rsidR="00522BBD" w:rsidRPr="00526A41">
        <w:rPr>
          <w:rFonts w:ascii="Arial" w:hAnsi="Arial" w:cs="Arial"/>
          <w:sz w:val="22"/>
          <w:szCs w:val="22"/>
        </w:rPr>
        <w:t>payable</w:t>
      </w:r>
      <w:r w:rsidR="007F391B" w:rsidRPr="00526A41">
        <w:rPr>
          <w:rFonts w:ascii="Arial" w:hAnsi="Arial" w:cs="Arial"/>
          <w:sz w:val="22"/>
          <w:szCs w:val="22"/>
        </w:rPr>
        <w:t>.</w:t>
      </w:r>
    </w:p>
    <w:p w14:paraId="309CEE5F" w14:textId="5E4E4061" w:rsidR="007F391B" w:rsidRPr="00F0088A" w:rsidRDefault="007F391B" w:rsidP="006D61CF">
      <w:pPr>
        <w:pStyle w:val="Heading2"/>
        <w:rPr>
          <w:rFonts w:ascii="Arial" w:hAnsi="Arial" w:cs="Arial"/>
          <w:smallCaps w:val="0"/>
          <w:sz w:val="24"/>
          <w:szCs w:val="24"/>
          <w:lang w:val="en-GB"/>
        </w:rPr>
      </w:pPr>
      <w:bookmarkStart w:id="43" w:name="_Toc103174459"/>
      <w:r w:rsidRPr="00F0088A">
        <w:rPr>
          <w:rFonts w:ascii="Arial" w:hAnsi="Arial" w:cs="Arial"/>
          <w:smallCaps w:val="0"/>
          <w:sz w:val="24"/>
          <w:szCs w:val="24"/>
          <w:lang w:val="en-GB"/>
        </w:rPr>
        <w:t xml:space="preserve">Means by </w:t>
      </w:r>
      <w:r w:rsidR="00D80725" w:rsidRPr="00F0088A">
        <w:rPr>
          <w:rFonts w:ascii="Arial" w:hAnsi="Arial" w:cs="Arial"/>
          <w:smallCaps w:val="0"/>
          <w:sz w:val="24"/>
          <w:szCs w:val="24"/>
          <w:lang w:val="en-GB"/>
        </w:rPr>
        <w:t>w</w:t>
      </w:r>
      <w:r w:rsidRPr="00F0088A">
        <w:rPr>
          <w:rFonts w:ascii="Arial" w:hAnsi="Arial" w:cs="Arial"/>
          <w:smallCaps w:val="0"/>
          <w:sz w:val="24"/>
          <w:szCs w:val="24"/>
          <w:lang w:val="en-GB"/>
        </w:rPr>
        <w:t xml:space="preserve">hich </w:t>
      </w:r>
      <w:r w:rsidR="00D80725" w:rsidRPr="00F0088A">
        <w:rPr>
          <w:rFonts w:ascii="Arial" w:hAnsi="Arial" w:cs="Arial"/>
          <w:smallCaps w:val="0"/>
          <w:sz w:val="24"/>
          <w:szCs w:val="24"/>
          <w:lang w:val="en-GB"/>
        </w:rPr>
        <w:t>i</w:t>
      </w:r>
      <w:r w:rsidRPr="00F0088A">
        <w:rPr>
          <w:rFonts w:ascii="Arial" w:hAnsi="Arial" w:cs="Arial"/>
          <w:smallCaps w:val="0"/>
          <w:sz w:val="24"/>
          <w:szCs w:val="24"/>
          <w:lang w:val="en-GB"/>
        </w:rPr>
        <w:t xml:space="preserve">nformation will be </w:t>
      </w:r>
      <w:bookmarkEnd w:id="43"/>
      <w:r w:rsidR="009925B5" w:rsidRPr="00F0088A">
        <w:rPr>
          <w:rFonts w:ascii="Arial" w:hAnsi="Arial" w:cs="Arial"/>
          <w:smallCaps w:val="0"/>
          <w:sz w:val="24"/>
          <w:szCs w:val="24"/>
          <w:lang w:val="en-GB"/>
        </w:rPr>
        <w:t>conveyed.</w:t>
      </w:r>
    </w:p>
    <w:p w14:paraId="0F716DC9" w14:textId="77777777" w:rsidR="007F391B" w:rsidRPr="00526A41" w:rsidRDefault="007F391B" w:rsidP="006D61CF">
      <w:pPr>
        <w:rPr>
          <w:rFonts w:ascii="Arial" w:hAnsi="Arial" w:cs="Arial"/>
          <w:sz w:val="22"/>
          <w:szCs w:val="22"/>
        </w:rPr>
      </w:pPr>
    </w:p>
    <w:p w14:paraId="0D8D5F23" w14:textId="31D956AB" w:rsidR="007F391B" w:rsidRPr="00526A41" w:rsidRDefault="00B54E7F" w:rsidP="006D61CF">
      <w:pPr>
        <w:rPr>
          <w:rFonts w:ascii="Arial" w:hAnsi="Arial" w:cs="Arial"/>
          <w:sz w:val="22"/>
          <w:szCs w:val="22"/>
        </w:rPr>
      </w:pPr>
      <w:r w:rsidRPr="00526A41">
        <w:rPr>
          <w:rFonts w:ascii="Arial" w:hAnsi="Arial" w:cs="Arial"/>
          <w:sz w:val="22"/>
          <w:szCs w:val="22"/>
        </w:rPr>
        <w:t xml:space="preserve">The </w:t>
      </w:r>
      <w:hyperlink r:id="rId14" w:history="1">
        <w:r w:rsidRPr="00526A41">
          <w:rPr>
            <w:rStyle w:val="Hyperlink"/>
            <w:rFonts w:ascii="Arial" w:hAnsi="Arial" w:cs="Arial"/>
            <w:sz w:val="22"/>
            <w:szCs w:val="22"/>
          </w:rPr>
          <w:t>FOI Act 2000</w:t>
        </w:r>
      </w:hyperlink>
      <w:r w:rsidRPr="00526A41">
        <w:rPr>
          <w:rFonts w:ascii="Arial" w:hAnsi="Arial" w:cs="Arial"/>
          <w:sz w:val="22"/>
          <w:szCs w:val="22"/>
        </w:rPr>
        <w:t xml:space="preserve"> states that w</w:t>
      </w:r>
      <w:r w:rsidR="007F391B" w:rsidRPr="00526A41">
        <w:rPr>
          <w:rFonts w:ascii="Arial" w:hAnsi="Arial" w:cs="Arial"/>
          <w:sz w:val="22"/>
          <w:szCs w:val="22"/>
        </w:rPr>
        <w:t>hen an applicant, on making their request for information, expresses a preference for communication by any one or more of the following means, namely:</w:t>
      </w:r>
    </w:p>
    <w:p w14:paraId="03876E27" w14:textId="77777777" w:rsidR="007F391B" w:rsidRPr="00526A41" w:rsidRDefault="007F391B" w:rsidP="006D61CF">
      <w:pPr>
        <w:rPr>
          <w:rFonts w:ascii="Arial" w:hAnsi="Arial" w:cs="Arial"/>
          <w:sz w:val="22"/>
          <w:szCs w:val="22"/>
        </w:rPr>
      </w:pPr>
    </w:p>
    <w:p w14:paraId="7D9976A0" w14:textId="7A51D4D1" w:rsidR="007F391B" w:rsidRPr="00526A41" w:rsidRDefault="00A737E9" w:rsidP="00645E77">
      <w:pPr>
        <w:pStyle w:val="ListParagraph"/>
        <w:numPr>
          <w:ilvl w:val="0"/>
          <w:numId w:val="13"/>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he provision to the applicant of a copy of the information in permanent form or in another form acceptable to the applicant</w:t>
      </w:r>
    </w:p>
    <w:p w14:paraId="0368DBA1" w14:textId="77777777" w:rsidR="007F391B" w:rsidRPr="00526A41" w:rsidRDefault="007F391B" w:rsidP="006D61CF">
      <w:pPr>
        <w:rPr>
          <w:rFonts w:ascii="Arial" w:hAnsi="Arial" w:cs="Arial"/>
          <w:sz w:val="22"/>
          <w:szCs w:val="22"/>
        </w:rPr>
      </w:pPr>
    </w:p>
    <w:p w14:paraId="68BE5A92" w14:textId="285E40D6" w:rsidR="007F391B" w:rsidRPr="00526A41" w:rsidRDefault="00A737E9" w:rsidP="00645E77">
      <w:pPr>
        <w:pStyle w:val="ListParagraph"/>
        <w:numPr>
          <w:ilvl w:val="0"/>
          <w:numId w:val="13"/>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 xml:space="preserve">he provision to the applicant of a reasonable opportunity to inspect a record containing the </w:t>
      </w:r>
      <w:r w:rsidR="009925B5" w:rsidRPr="00526A41">
        <w:rPr>
          <w:rFonts w:ascii="Arial" w:hAnsi="Arial" w:cs="Arial"/>
          <w:sz w:val="22"/>
          <w:szCs w:val="22"/>
        </w:rPr>
        <w:t>information.</w:t>
      </w:r>
    </w:p>
    <w:p w14:paraId="69A57DE2" w14:textId="77777777" w:rsidR="007F391B" w:rsidRPr="00526A41" w:rsidRDefault="007F391B" w:rsidP="006D61CF">
      <w:pPr>
        <w:rPr>
          <w:rFonts w:ascii="Arial" w:hAnsi="Arial" w:cs="Arial"/>
          <w:sz w:val="22"/>
          <w:szCs w:val="22"/>
        </w:rPr>
      </w:pPr>
    </w:p>
    <w:p w14:paraId="09C1F49D" w14:textId="7BBA4B26" w:rsidR="00C32F9F" w:rsidRPr="00526A41" w:rsidRDefault="00A737E9" w:rsidP="00645E77">
      <w:pPr>
        <w:pStyle w:val="ListParagraph"/>
        <w:numPr>
          <w:ilvl w:val="0"/>
          <w:numId w:val="13"/>
        </w:numPr>
        <w:rPr>
          <w:rFonts w:ascii="Arial" w:hAnsi="Arial" w:cs="Arial"/>
          <w:sz w:val="22"/>
          <w:szCs w:val="22"/>
        </w:rPr>
      </w:pPr>
      <w:r w:rsidRPr="00526A41">
        <w:rPr>
          <w:rFonts w:ascii="Arial" w:hAnsi="Arial" w:cs="Arial"/>
          <w:sz w:val="22"/>
          <w:szCs w:val="22"/>
        </w:rPr>
        <w:t>T</w:t>
      </w:r>
      <w:r w:rsidR="007F391B" w:rsidRPr="00526A41">
        <w:rPr>
          <w:rFonts w:ascii="Arial" w:hAnsi="Arial" w:cs="Arial"/>
          <w:sz w:val="22"/>
          <w:szCs w:val="22"/>
        </w:rPr>
        <w:t xml:space="preserve">he provision to the applicant of a digest or summary of the information in permanent form or in another form acceptable to the applicant </w:t>
      </w:r>
    </w:p>
    <w:p w14:paraId="3E075CA0" w14:textId="77777777" w:rsidR="00C32F9F" w:rsidRPr="00526A41" w:rsidRDefault="00C32F9F" w:rsidP="00C32F9F">
      <w:pPr>
        <w:pStyle w:val="ListParagraph"/>
        <w:rPr>
          <w:rFonts w:ascii="Arial" w:hAnsi="Arial" w:cs="Arial"/>
          <w:sz w:val="22"/>
          <w:szCs w:val="22"/>
        </w:rPr>
      </w:pPr>
    </w:p>
    <w:p w14:paraId="0CDB480E" w14:textId="4143A51F" w:rsidR="007F391B" w:rsidRPr="00526A41" w:rsidRDefault="00C32F9F" w:rsidP="00C32F9F">
      <w:pPr>
        <w:rPr>
          <w:rFonts w:ascii="Arial" w:hAnsi="Arial" w:cs="Arial"/>
          <w:sz w:val="22"/>
          <w:szCs w:val="22"/>
        </w:rPr>
      </w:pPr>
      <w:r w:rsidRPr="00526A41">
        <w:rPr>
          <w:rFonts w:ascii="Arial" w:hAnsi="Arial" w:cs="Arial"/>
          <w:sz w:val="22"/>
          <w:szCs w:val="22"/>
        </w:rPr>
        <w:t xml:space="preserve">then </w:t>
      </w:r>
      <w:r w:rsidR="00A737E9" w:rsidRPr="00526A41">
        <w:rPr>
          <w:rFonts w:ascii="Arial" w:hAnsi="Arial" w:cs="Arial"/>
          <w:sz w:val="22"/>
          <w:szCs w:val="22"/>
        </w:rPr>
        <w:t xml:space="preserve">the organisation </w:t>
      </w:r>
      <w:r w:rsidR="007F391B" w:rsidRPr="00526A41">
        <w:rPr>
          <w:rFonts w:ascii="Arial" w:hAnsi="Arial" w:cs="Arial"/>
          <w:sz w:val="22"/>
          <w:szCs w:val="22"/>
        </w:rPr>
        <w:t xml:space="preserve">shall so far as reasonably practicable give effect to that preference in accordance with </w:t>
      </w:r>
      <w:r w:rsidR="009D24CF" w:rsidRPr="00526A41">
        <w:rPr>
          <w:rFonts w:ascii="Arial" w:hAnsi="Arial" w:cs="Arial"/>
          <w:sz w:val="22"/>
          <w:szCs w:val="22"/>
        </w:rPr>
        <w:t>S</w:t>
      </w:r>
      <w:r w:rsidR="007F391B" w:rsidRPr="00526A41">
        <w:rPr>
          <w:rFonts w:ascii="Arial" w:hAnsi="Arial" w:cs="Arial"/>
          <w:sz w:val="22"/>
          <w:szCs w:val="22"/>
        </w:rPr>
        <w:t>ection 11 of the Act.</w:t>
      </w:r>
    </w:p>
    <w:p w14:paraId="53680BB7" w14:textId="77777777" w:rsidR="007F391B" w:rsidRPr="00526A41" w:rsidRDefault="007F391B" w:rsidP="006D61CF">
      <w:pPr>
        <w:rPr>
          <w:rFonts w:ascii="Arial" w:hAnsi="Arial" w:cs="Arial"/>
          <w:sz w:val="22"/>
          <w:szCs w:val="22"/>
        </w:rPr>
      </w:pPr>
    </w:p>
    <w:p w14:paraId="245FC4B9" w14:textId="76FA6C28" w:rsidR="00514561" w:rsidRPr="00526A41" w:rsidRDefault="007F391B" w:rsidP="006D61CF">
      <w:pPr>
        <w:rPr>
          <w:rFonts w:ascii="Arial" w:hAnsi="Arial" w:cs="Arial"/>
          <w:sz w:val="22"/>
          <w:szCs w:val="22"/>
        </w:rPr>
      </w:pPr>
      <w:r w:rsidRPr="00526A41">
        <w:rPr>
          <w:rFonts w:ascii="Arial" w:hAnsi="Arial" w:cs="Arial"/>
          <w:sz w:val="22"/>
          <w:szCs w:val="22"/>
        </w:rPr>
        <w:t xml:space="preserve">In determining whether it is reasonably practicable to communicate information by a particular means, </w:t>
      </w:r>
      <w:r w:rsidR="0057058B" w:rsidRPr="00526A41">
        <w:rPr>
          <w:rFonts w:ascii="Arial" w:hAnsi="Arial" w:cs="Arial"/>
          <w:sz w:val="22"/>
          <w:szCs w:val="22"/>
        </w:rPr>
        <w:t>this organisation</w:t>
      </w:r>
      <w:r w:rsidRPr="00526A41">
        <w:rPr>
          <w:rFonts w:ascii="Arial" w:hAnsi="Arial" w:cs="Arial"/>
          <w:sz w:val="22"/>
          <w:szCs w:val="22"/>
        </w:rPr>
        <w:t xml:space="preserve"> will consider all the circumstances including the cost of doing so. If </w:t>
      </w:r>
      <w:r w:rsidR="00AF539A">
        <w:rPr>
          <w:rFonts w:ascii="Arial" w:hAnsi="Arial" w:cs="Arial"/>
          <w:sz w:val="22"/>
          <w:szCs w:val="22"/>
        </w:rPr>
        <w:t xml:space="preserve">Regent House Surgery </w:t>
      </w:r>
      <w:r w:rsidRPr="00526A41">
        <w:rPr>
          <w:rFonts w:ascii="Arial" w:hAnsi="Arial" w:cs="Arial"/>
          <w:sz w:val="22"/>
          <w:szCs w:val="22"/>
        </w:rPr>
        <w:t xml:space="preserve">determines that it is not reasonably practicable to comply with any preference expressed by the applicant in making their request, </w:t>
      </w:r>
      <w:r w:rsidR="0057058B" w:rsidRPr="00526A41">
        <w:rPr>
          <w:rFonts w:ascii="Arial" w:hAnsi="Arial" w:cs="Arial"/>
          <w:sz w:val="22"/>
          <w:szCs w:val="22"/>
        </w:rPr>
        <w:t xml:space="preserve">this organisation </w:t>
      </w:r>
      <w:r w:rsidRPr="00526A41">
        <w:rPr>
          <w:rFonts w:ascii="Arial" w:hAnsi="Arial" w:cs="Arial"/>
          <w:sz w:val="22"/>
          <w:szCs w:val="22"/>
        </w:rPr>
        <w:t>will notify the applicant of the reasons for its determination and will provide the information by such means as it deems to be reasonable in the circumstances.</w:t>
      </w:r>
    </w:p>
    <w:p w14:paraId="7C125110" w14:textId="30BCB3D7" w:rsidR="007F391B" w:rsidRPr="001428DE" w:rsidRDefault="007F391B" w:rsidP="006D61CF">
      <w:pPr>
        <w:pStyle w:val="Heading2"/>
        <w:rPr>
          <w:rFonts w:ascii="Arial" w:hAnsi="Arial" w:cs="Arial"/>
          <w:smallCaps w:val="0"/>
          <w:sz w:val="24"/>
          <w:szCs w:val="24"/>
          <w:lang w:val="en-GB"/>
        </w:rPr>
      </w:pPr>
      <w:bookmarkStart w:id="44" w:name="_Toc103174460"/>
      <w:r w:rsidRPr="001428DE">
        <w:rPr>
          <w:rFonts w:ascii="Arial" w:hAnsi="Arial" w:cs="Arial"/>
          <w:smallCaps w:val="0"/>
          <w:sz w:val="24"/>
          <w:szCs w:val="24"/>
          <w:lang w:val="en-GB"/>
        </w:rPr>
        <w:t xml:space="preserve">Drafting of </w:t>
      </w:r>
      <w:r w:rsidR="00D80725" w:rsidRPr="001428DE">
        <w:rPr>
          <w:rFonts w:ascii="Arial" w:hAnsi="Arial" w:cs="Arial"/>
          <w:smallCaps w:val="0"/>
          <w:sz w:val="24"/>
          <w:szCs w:val="24"/>
          <w:lang w:val="en-GB"/>
        </w:rPr>
        <w:t>r</w:t>
      </w:r>
      <w:r w:rsidRPr="001428DE">
        <w:rPr>
          <w:rFonts w:ascii="Arial" w:hAnsi="Arial" w:cs="Arial"/>
          <w:smallCaps w:val="0"/>
          <w:sz w:val="24"/>
          <w:szCs w:val="24"/>
          <w:lang w:val="en-GB"/>
        </w:rPr>
        <w:t>esponse</w:t>
      </w:r>
      <w:bookmarkEnd w:id="44"/>
      <w:r w:rsidRPr="001428DE">
        <w:rPr>
          <w:rFonts w:ascii="Arial" w:hAnsi="Arial" w:cs="Arial"/>
          <w:smallCaps w:val="0"/>
          <w:sz w:val="24"/>
          <w:szCs w:val="24"/>
          <w:lang w:val="en-GB"/>
        </w:rPr>
        <w:t xml:space="preserve"> </w:t>
      </w:r>
    </w:p>
    <w:p w14:paraId="65BCDD5A" w14:textId="77777777" w:rsidR="007F391B" w:rsidRPr="00526A41" w:rsidRDefault="007F391B" w:rsidP="006D61CF">
      <w:pPr>
        <w:autoSpaceDE w:val="0"/>
        <w:autoSpaceDN w:val="0"/>
        <w:adjustRightInd w:val="0"/>
        <w:rPr>
          <w:rFonts w:ascii="Arial" w:hAnsi="Arial" w:cs="Arial"/>
          <w:color w:val="000000"/>
          <w:sz w:val="22"/>
          <w:szCs w:val="22"/>
        </w:rPr>
      </w:pPr>
    </w:p>
    <w:p w14:paraId="619D28FA" w14:textId="77777777" w:rsidR="00B61313" w:rsidRPr="00526A41" w:rsidRDefault="007F391B" w:rsidP="006D61CF">
      <w:pPr>
        <w:rPr>
          <w:rFonts w:ascii="Arial" w:hAnsi="Arial" w:cs="Arial"/>
          <w:color w:val="000000"/>
          <w:sz w:val="22"/>
          <w:szCs w:val="22"/>
        </w:rPr>
      </w:pPr>
      <w:r w:rsidRPr="00526A41">
        <w:rPr>
          <w:rFonts w:ascii="Arial" w:hAnsi="Arial" w:cs="Arial"/>
          <w:color w:val="000000"/>
          <w:sz w:val="22"/>
          <w:szCs w:val="22"/>
        </w:rPr>
        <w:t xml:space="preserve">After drafting a response based on the information supplied by the appropriate service leads, the </w:t>
      </w:r>
      <w:r w:rsidR="00C32F9F" w:rsidRPr="00526A41">
        <w:rPr>
          <w:rFonts w:ascii="Arial" w:hAnsi="Arial" w:cs="Arial"/>
          <w:sz w:val="22"/>
          <w:szCs w:val="22"/>
        </w:rPr>
        <w:t>organisation manager</w:t>
      </w:r>
      <w:r w:rsidR="00C32F9F" w:rsidRPr="00526A41">
        <w:rPr>
          <w:rFonts w:ascii="Arial" w:hAnsi="Arial" w:cs="Arial"/>
          <w:color w:val="000000"/>
          <w:sz w:val="22"/>
          <w:szCs w:val="22"/>
        </w:rPr>
        <w:t xml:space="preserve"> </w:t>
      </w:r>
      <w:r w:rsidRPr="00526A41">
        <w:rPr>
          <w:rFonts w:ascii="Arial" w:hAnsi="Arial" w:cs="Arial"/>
          <w:color w:val="000000"/>
          <w:sz w:val="22"/>
          <w:szCs w:val="22"/>
        </w:rPr>
        <w:t xml:space="preserve">should send the draft response back to those service leads for proofing/comment and to the Caldicott Guardian, SIRO and corporate designated IG lead. </w:t>
      </w:r>
    </w:p>
    <w:p w14:paraId="32F79E3F" w14:textId="77777777" w:rsidR="00B61313" w:rsidRPr="00526A41" w:rsidRDefault="00B61313" w:rsidP="006D61CF">
      <w:pPr>
        <w:rPr>
          <w:rFonts w:ascii="Arial" w:hAnsi="Arial" w:cs="Arial"/>
          <w:color w:val="000000"/>
          <w:sz w:val="22"/>
          <w:szCs w:val="22"/>
        </w:rPr>
      </w:pPr>
    </w:p>
    <w:p w14:paraId="0061C324" w14:textId="4E97DC9F" w:rsidR="004E11D5" w:rsidRPr="00526A41" w:rsidRDefault="007F391B" w:rsidP="006D61CF">
      <w:pPr>
        <w:rPr>
          <w:rFonts w:ascii="Arial" w:hAnsi="Arial" w:cs="Arial"/>
          <w:sz w:val="22"/>
          <w:szCs w:val="22"/>
        </w:rPr>
      </w:pPr>
      <w:r w:rsidRPr="00526A41">
        <w:rPr>
          <w:rFonts w:ascii="Arial" w:hAnsi="Arial" w:cs="Arial"/>
          <w:color w:val="000000"/>
          <w:sz w:val="22"/>
          <w:szCs w:val="22"/>
        </w:rPr>
        <w:t>Responses with any comm</w:t>
      </w:r>
      <w:r w:rsidR="00C32F9F" w:rsidRPr="00526A41">
        <w:rPr>
          <w:rFonts w:ascii="Arial" w:hAnsi="Arial" w:cs="Arial"/>
          <w:color w:val="000000"/>
          <w:sz w:val="22"/>
          <w:szCs w:val="22"/>
        </w:rPr>
        <w:t>ents should be received within two</w:t>
      </w:r>
      <w:r w:rsidRPr="00526A41">
        <w:rPr>
          <w:rFonts w:ascii="Arial" w:hAnsi="Arial" w:cs="Arial"/>
          <w:color w:val="000000"/>
          <w:sz w:val="22"/>
          <w:szCs w:val="22"/>
        </w:rPr>
        <w:t xml:space="preserve"> working days to either confirm that they are happy with the draft response or to make any amendments. </w:t>
      </w:r>
    </w:p>
    <w:p w14:paraId="296E208D" w14:textId="4F8F4D8D" w:rsidR="007F391B" w:rsidRPr="001428DE" w:rsidRDefault="007F391B" w:rsidP="006D61CF">
      <w:pPr>
        <w:pStyle w:val="Heading2"/>
        <w:rPr>
          <w:rFonts w:ascii="Arial" w:hAnsi="Arial" w:cs="Arial"/>
          <w:smallCaps w:val="0"/>
          <w:sz w:val="24"/>
          <w:szCs w:val="24"/>
          <w:lang w:val="en-GB"/>
        </w:rPr>
      </w:pPr>
      <w:bookmarkStart w:id="45" w:name="_Toc103174461"/>
      <w:r w:rsidRPr="001428DE">
        <w:rPr>
          <w:rFonts w:ascii="Arial" w:hAnsi="Arial" w:cs="Arial"/>
          <w:smallCaps w:val="0"/>
          <w:sz w:val="24"/>
          <w:szCs w:val="24"/>
          <w:lang w:val="en-GB"/>
        </w:rPr>
        <w:t xml:space="preserve">Approval of </w:t>
      </w:r>
      <w:r w:rsidR="00D80725"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esponse by </w:t>
      </w:r>
      <w:r w:rsidR="00D80725" w:rsidRPr="001428DE">
        <w:rPr>
          <w:rFonts w:ascii="Arial" w:hAnsi="Arial" w:cs="Arial"/>
          <w:smallCaps w:val="0"/>
          <w:sz w:val="24"/>
          <w:szCs w:val="24"/>
          <w:lang w:val="en-GB"/>
        </w:rPr>
        <w:t>s</w:t>
      </w:r>
      <w:r w:rsidRPr="001428DE">
        <w:rPr>
          <w:rFonts w:ascii="Arial" w:hAnsi="Arial" w:cs="Arial"/>
          <w:smallCaps w:val="0"/>
          <w:sz w:val="24"/>
          <w:szCs w:val="24"/>
          <w:lang w:val="en-GB"/>
        </w:rPr>
        <w:t xml:space="preserve">enior </w:t>
      </w:r>
      <w:r w:rsidR="00D80725" w:rsidRPr="001428DE">
        <w:rPr>
          <w:rFonts w:ascii="Arial" w:hAnsi="Arial" w:cs="Arial"/>
          <w:smallCaps w:val="0"/>
          <w:sz w:val="24"/>
          <w:szCs w:val="24"/>
          <w:lang w:val="en-GB"/>
        </w:rPr>
        <w:t>m</w:t>
      </w:r>
      <w:r w:rsidRPr="001428DE">
        <w:rPr>
          <w:rFonts w:ascii="Arial" w:hAnsi="Arial" w:cs="Arial"/>
          <w:smallCaps w:val="0"/>
          <w:sz w:val="24"/>
          <w:szCs w:val="24"/>
          <w:lang w:val="en-GB"/>
        </w:rPr>
        <w:t>anagement</w:t>
      </w:r>
      <w:bookmarkEnd w:id="45"/>
      <w:r w:rsidRPr="001428DE">
        <w:rPr>
          <w:rFonts w:ascii="Arial" w:hAnsi="Arial" w:cs="Arial"/>
          <w:smallCaps w:val="0"/>
          <w:sz w:val="24"/>
          <w:szCs w:val="24"/>
          <w:lang w:val="en-GB"/>
        </w:rPr>
        <w:t xml:space="preserve"> </w:t>
      </w:r>
    </w:p>
    <w:p w14:paraId="00E39A17" w14:textId="77777777" w:rsidR="007F391B" w:rsidRPr="00526A41" w:rsidRDefault="007F391B" w:rsidP="006D61CF">
      <w:pPr>
        <w:autoSpaceDE w:val="0"/>
        <w:autoSpaceDN w:val="0"/>
        <w:adjustRightInd w:val="0"/>
        <w:rPr>
          <w:rFonts w:ascii="Arial" w:hAnsi="Arial" w:cs="Arial"/>
          <w:color w:val="000000"/>
          <w:sz w:val="22"/>
          <w:szCs w:val="22"/>
        </w:rPr>
      </w:pPr>
    </w:p>
    <w:p w14:paraId="300CA4E0" w14:textId="371BC58E" w:rsidR="004E11D5" w:rsidRPr="00526A41" w:rsidRDefault="007F391B" w:rsidP="006D61CF">
      <w:pPr>
        <w:rPr>
          <w:rFonts w:ascii="Arial" w:hAnsi="Arial" w:cs="Arial"/>
          <w:color w:val="000000"/>
          <w:sz w:val="22"/>
          <w:szCs w:val="22"/>
        </w:rPr>
      </w:pPr>
      <w:r w:rsidRPr="00526A41">
        <w:rPr>
          <w:rFonts w:ascii="Arial" w:hAnsi="Arial" w:cs="Arial"/>
          <w:color w:val="000000"/>
          <w:sz w:val="22"/>
          <w:szCs w:val="22"/>
        </w:rPr>
        <w:t xml:space="preserve">Once the </w:t>
      </w:r>
      <w:r w:rsidR="00C32F9F" w:rsidRPr="00526A41">
        <w:rPr>
          <w:rFonts w:ascii="Arial" w:hAnsi="Arial" w:cs="Arial"/>
          <w:color w:val="000000"/>
          <w:sz w:val="22"/>
          <w:szCs w:val="22"/>
        </w:rPr>
        <w:t xml:space="preserve">organisation manager </w:t>
      </w:r>
      <w:r w:rsidRPr="00526A41">
        <w:rPr>
          <w:rFonts w:ascii="Arial" w:hAnsi="Arial" w:cs="Arial"/>
          <w:color w:val="000000"/>
          <w:sz w:val="22"/>
          <w:szCs w:val="22"/>
        </w:rPr>
        <w:t xml:space="preserve">is satisfied that the draft response is accurate and complete, they will forward it on to the </w:t>
      </w:r>
      <w:r w:rsidR="00401D15" w:rsidRPr="00526A41">
        <w:rPr>
          <w:rFonts w:ascii="Arial" w:hAnsi="Arial" w:cs="Arial"/>
          <w:color w:val="000000"/>
          <w:sz w:val="22"/>
          <w:szCs w:val="22"/>
        </w:rPr>
        <w:t>Caldicott Guardian for approval.</w:t>
      </w:r>
    </w:p>
    <w:p w14:paraId="34E71C30" w14:textId="3E7E77FD" w:rsidR="007F391B" w:rsidRPr="001428DE" w:rsidRDefault="007F391B" w:rsidP="006D61CF">
      <w:pPr>
        <w:pStyle w:val="Heading2"/>
        <w:rPr>
          <w:rFonts w:ascii="Arial" w:hAnsi="Arial" w:cs="Arial"/>
          <w:smallCaps w:val="0"/>
          <w:sz w:val="24"/>
          <w:szCs w:val="24"/>
          <w:lang w:val="en-GB"/>
        </w:rPr>
      </w:pPr>
      <w:bookmarkStart w:id="46" w:name="_Toc103174462"/>
      <w:r w:rsidRPr="001428DE">
        <w:rPr>
          <w:rFonts w:ascii="Arial" w:hAnsi="Arial" w:cs="Arial"/>
          <w:smallCaps w:val="0"/>
          <w:sz w:val="24"/>
          <w:szCs w:val="24"/>
          <w:lang w:val="en-GB"/>
        </w:rPr>
        <w:t xml:space="preserve">Final </w:t>
      </w:r>
      <w:r w:rsidR="00D80725" w:rsidRPr="001428DE">
        <w:rPr>
          <w:rFonts w:ascii="Arial" w:hAnsi="Arial" w:cs="Arial"/>
          <w:smallCaps w:val="0"/>
          <w:sz w:val="24"/>
          <w:szCs w:val="24"/>
          <w:lang w:val="en-GB"/>
        </w:rPr>
        <w:t>r</w:t>
      </w:r>
      <w:r w:rsidRPr="001428DE">
        <w:rPr>
          <w:rFonts w:ascii="Arial" w:hAnsi="Arial" w:cs="Arial"/>
          <w:smallCaps w:val="0"/>
          <w:sz w:val="24"/>
          <w:szCs w:val="24"/>
          <w:lang w:val="en-GB"/>
        </w:rPr>
        <w:t xml:space="preserve">esponse </w:t>
      </w:r>
      <w:r w:rsidR="00D80725" w:rsidRPr="001428DE">
        <w:rPr>
          <w:rFonts w:ascii="Arial" w:hAnsi="Arial" w:cs="Arial"/>
          <w:smallCaps w:val="0"/>
          <w:sz w:val="24"/>
          <w:szCs w:val="24"/>
          <w:lang w:val="en-GB"/>
        </w:rPr>
        <w:t>s</w:t>
      </w:r>
      <w:r w:rsidRPr="001428DE">
        <w:rPr>
          <w:rFonts w:ascii="Arial" w:hAnsi="Arial" w:cs="Arial"/>
          <w:smallCaps w:val="0"/>
          <w:sz w:val="24"/>
          <w:szCs w:val="24"/>
          <w:lang w:val="en-GB"/>
        </w:rPr>
        <w:t xml:space="preserve">ent to the </w:t>
      </w:r>
      <w:bookmarkEnd w:id="46"/>
      <w:r w:rsidR="00AF539A" w:rsidRPr="001428DE">
        <w:rPr>
          <w:rFonts w:ascii="Arial" w:hAnsi="Arial" w:cs="Arial"/>
          <w:smallCaps w:val="0"/>
          <w:sz w:val="24"/>
          <w:szCs w:val="24"/>
          <w:lang w:val="en-GB"/>
        </w:rPr>
        <w:t>applicant.</w:t>
      </w:r>
      <w:r w:rsidRPr="001428DE">
        <w:rPr>
          <w:rFonts w:ascii="Arial" w:hAnsi="Arial" w:cs="Arial"/>
          <w:smallCaps w:val="0"/>
          <w:sz w:val="24"/>
          <w:szCs w:val="24"/>
          <w:lang w:val="en-GB"/>
        </w:rPr>
        <w:t xml:space="preserve"> </w:t>
      </w:r>
    </w:p>
    <w:p w14:paraId="21312525" w14:textId="77777777" w:rsidR="007F391B" w:rsidRPr="00526A41" w:rsidRDefault="007F391B" w:rsidP="006D61CF">
      <w:pPr>
        <w:autoSpaceDE w:val="0"/>
        <w:autoSpaceDN w:val="0"/>
        <w:adjustRightInd w:val="0"/>
        <w:rPr>
          <w:rFonts w:ascii="Arial" w:hAnsi="Arial" w:cs="Arial"/>
          <w:color w:val="000000"/>
          <w:sz w:val="22"/>
          <w:szCs w:val="22"/>
        </w:rPr>
      </w:pPr>
    </w:p>
    <w:p w14:paraId="756ACFC2" w14:textId="79D06CF5"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Once the response has been approved by the </w:t>
      </w:r>
      <w:r w:rsidR="00D80725" w:rsidRPr="00526A41">
        <w:rPr>
          <w:rFonts w:ascii="Arial" w:hAnsi="Arial" w:cs="Arial"/>
          <w:color w:val="000000"/>
          <w:sz w:val="22"/>
          <w:szCs w:val="22"/>
        </w:rPr>
        <w:t>management team</w:t>
      </w:r>
      <w:r w:rsidRPr="00526A41">
        <w:rPr>
          <w:rFonts w:ascii="Arial" w:hAnsi="Arial" w:cs="Arial"/>
          <w:color w:val="000000"/>
          <w:sz w:val="22"/>
          <w:szCs w:val="22"/>
        </w:rPr>
        <w:t xml:space="preserve">, the </w:t>
      </w:r>
      <w:r w:rsidR="00C32F9F" w:rsidRPr="00526A41">
        <w:rPr>
          <w:rFonts w:ascii="Arial" w:hAnsi="Arial" w:cs="Arial"/>
          <w:sz w:val="22"/>
          <w:szCs w:val="22"/>
        </w:rPr>
        <w:t>organisation manager</w:t>
      </w:r>
      <w:r w:rsidR="00C32F9F" w:rsidRPr="00526A41">
        <w:rPr>
          <w:rFonts w:ascii="Arial" w:hAnsi="Arial" w:cs="Arial"/>
          <w:color w:val="000000"/>
          <w:sz w:val="22"/>
          <w:szCs w:val="22"/>
        </w:rPr>
        <w:t xml:space="preserve"> w</w:t>
      </w:r>
      <w:r w:rsidRPr="00526A41">
        <w:rPr>
          <w:rFonts w:ascii="Arial" w:hAnsi="Arial" w:cs="Arial"/>
          <w:color w:val="000000"/>
          <w:sz w:val="22"/>
          <w:szCs w:val="22"/>
        </w:rPr>
        <w:t xml:space="preserve">ill convert it to PDF (unless a different format of response has been specifically requested by the enquirer) and email (or post, if requested by the enquirer) the response. The date of response will be recorded as the day that the email is sent or the day that the letter is put in the post tray ready to send out. </w:t>
      </w:r>
    </w:p>
    <w:p w14:paraId="1DB14515" w14:textId="77777777" w:rsidR="007F391B" w:rsidRPr="00526A41" w:rsidRDefault="007F391B" w:rsidP="006D61CF">
      <w:pPr>
        <w:autoSpaceDE w:val="0"/>
        <w:autoSpaceDN w:val="0"/>
        <w:adjustRightInd w:val="0"/>
        <w:rPr>
          <w:rFonts w:ascii="Arial" w:hAnsi="Arial" w:cs="Arial"/>
          <w:color w:val="000000"/>
          <w:sz w:val="22"/>
          <w:szCs w:val="22"/>
        </w:rPr>
      </w:pPr>
    </w:p>
    <w:p w14:paraId="34B3F6FE" w14:textId="3DA7807B"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Partial responses where the information is reasonably </w:t>
      </w:r>
      <w:r w:rsidR="00522BBD" w:rsidRPr="00526A41">
        <w:rPr>
          <w:rFonts w:ascii="Arial" w:hAnsi="Arial" w:cs="Arial"/>
          <w:color w:val="000000"/>
          <w:sz w:val="22"/>
          <w:szCs w:val="22"/>
        </w:rPr>
        <w:t>available but</w:t>
      </w:r>
      <w:r w:rsidRPr="00526A41">
        <w:rPr>
          <w:rFonts w:ascii="Arial" w:hAnsi="Arial" w:cs="Arial"/>
          <w:color w:val="000000"/>
          <w:sz w:val="22"/>
          <w:szCs w:val="22"/>
        </w:rPr>
        <w:t xml:space="preserve"> is not given within 20 working days count as a breach of the </w:t>
      </w:r>
      <w:r w:rsidR="007647E1" w:rsidRPr="00526A41">
        <w:rPr>
          <w:rFonts w:ascii="Arial" w:hAnsi="Arial" w:cs="Arial"/>
          <w:color w:val="000000"/>
          <w:sz w:val="22"/>
          <w:szCs w:val="22"/>
        </w:rPr>
        <w:t>20-working</w:t>
      </w:r>
      <w:r w:rsidRPr="00526A41">
        <w:rPr>
          <w:rFonts w:ascii="Arial" w:hAnsi="Arial" w:cs="Arial"/>
          <w:color w:val="000000"/>
          <w:sz w:val="22"/>
          <w:szCs w:val="22"/>
        </w:rPr>
        <w:t xml:space="preserve"> day deadline. </w:t>
      </w:r>
    </w:p>
    <w:p w14:paraId="7717493C" w14:textId="77777777" w:rsidR="007F391B" w:rsidRPr="00526A41" w:rsidRDefault="007F391B" w:rsidP="006D61CF">
      <w:pPr>
        <w:autoSpaceDE w:val="0"/>
        <w:autoSpaceDN w:val="0"/>
        <w:adjustRightInd w:val="0"/>
        <w:rPr>
          <w:rFonts w:ascii="Arial" w:hAnsi="Arial" w:cs="Arial"/>
          <w:color w:val="000000"/>
          <w:sz w:val="22"/>
          <w:szCs w:val="22"/>
        </w:rPr>
      </w:pPr>
    </w:p>
    <w:p w14:paraId="6BD01D8B" w14:textId="74059D23" w:rsidR="0057058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Partial responses where some of the information requested is not available within the response deadline (</w:t>
      </w:r>
      <w:r w:rsidR="00E77896" w:rsidRPr="00526A41">
        <w:rPr>
          <w:rFonts w:ascii="Arial" w:hAnsi="Arial" w:cs="Arial"/>
          <w:color w:val="000000"/>
          <w:sz w:val="22"/>
          <w:szCs w:val="22"/>
        </w:rPr>
        <w:t>e.g.,</w:t>
      </w:r>
      <w:r w:rsidRPr="00526A41">
        <w:rPr>
          <w:rFonts w:ascii="Arial" w:hAnsi="Arial" w:cs="Arial"/>
          <w:color w:val="000000"/>
          <w:sz w:val="22"/>
          <w:szCs w:val="22"/>
        </w:rPr>
        <w:t xml:space="preserve"> </w:t>
      </w:r>
      <w:r w:rsidR="00C32F9F" w:rsidRPr="00526A41">
        <w:rPr>
          <w:rFonts w:ascii="Arial" w:hAnsi="Arial" w:cs="Arial"/>
          <w:color w:val="000000"/>
          <w:sz w:val="22"/>
          <w:szCs w:val="22"/>
        </w:rPr>
        <w:t>c</w:t>
      </w:r>
      <w:r w:rsidRPr="00526A41">
        <w:rPr>
          <w:rFonts w:ascii="Arial" w:hAnsi="Arial" w:cs="Arial"/>
          <w:color w:val="000000"/>
          <w:sz w:val="22"/>
          <w:szCs w:val="22"/>
        </w:rPr>
        <w:t xml:space="preserve">opies of notes of a meeting that have not been ratified by the time the response is due) do not count as a breach of the </w:t>
      </w:r>
      <w:r w:rsidR="00522BBD" w:rsidRPr="00526A41">
        <w:rPr>
          <w:rFonts w:ascii="Arial" w:hAnsi="Arial" w:cs="Arial"/>
          <w:color w:val="000000"/>
          <w:sz w:val="22"/>
          <w:szCs w:val="22"/>
        </w:rPr>
        <w:t>20-working</w:t>
      </w:r>
      <w:r w:rsidRPr="00526A41">
        <w:rPr>
          <w:rFonts w:ascii="Arial" w:hAnsi="Arial" w:cs="Arial"/>
          <w:color w:val="000000"/>
          <w:sz w:val="22"/>
          <w:szCs w:val="22"/>
        </w:rPr>
        <w:t xml:space="preserve"> day deadline. </w:t>
      </w:r>
    </w:p>
    <w:p w14:paraId="0C720B4B" w14:textId="55E55D44" w:rsidR="0057058B" w:rsidRPr="001428DE" w:rsidRDefault="0057058B" w:rsidP="0057058B">
      <w:pPr>
        <w:pStyle w:val="Heading2"/>
        <w:rPr>
          <w:rFonts w:ascii="Arial" w:hAnsi="Arial" w:cs="Arial"/>
          <w:smallCaps w:val="0"/>
          <w:sz w:val="24"/>
          <w:szCs w:val="24"/>
          <w:lang w:val="en-GB"/>
        </w:rPr>
      </w:pPr>
      <w:bookmarkStart w:id="47" w:name="_Toc103174463"/>
      <w:r w:rsidRPr="001428DE">
        <w:rPr>
          <w:rFonts w:ascii="Arial" w:hAnsi="Arial" w:cs="Arial"/>
          <w:smallCaps w:val="0"/>
          <w:sz w:val="24"/>
          <w:szCs w:val="24"/>
          <w:lang w:val="en-GB"/>
        </w:rPr>
        <w:t xml:space="preserve">Duty to provide </w:t>
      </w:r>
      <w:bookmarkEnd w:id="47"/>
      <w:r w:rsidR="00AF539A" w:rsidRPr="001428DE">
        <w:rPr>
          <w:rFonts w:ascii="Arial" w:hAnsi="Arial" w:cs="Arial"/>
          <w:smallCaps w:val="0"/>
          <w:sz w:val="24"/>
          <w:szCs w:val="24"/>
          <w:lang w:val="en-GB"/>
        </w:rPr>
        <w:t>assistance.</w:t>
      </w:r>
    </w:p>
    <w:p w14:paraId="2E18B2E3" w14:textId="049382D7" w:rsidR="0057058B" w:rsidRPr="001428DE" w:rsidRDefault="0057058B" w:rsidP="0057058B"/>
    <w:p w14:paraId="1F69F61A" w14:textId="3A559C7C" w:rsidR="0057058B" w:rsidRPr="00526A41" w:rsidRDefault="00AF539A" w:rsidP="0057058B">
      <w:pPr>
        <w:rPr>
          <w:rFonts w:ascii="Arial" w:hAnsi="Arial" w:cs="Arial"/>
          <w:sz w:val="22"/>
          <w:szCs w:val="22"/>
        </w:rPr>
      </w:pPr>
      <w:r>
        <w:rPr>
          <w:rFonts w:ascii="Arial" w:hAnsi="Arial" w:cs="Arial"/>
          <w:sz w:val="22"/>
          <w:szCs w:val="22"/>
        </w:rPr>
        <w:t>Regent House Surgery</w:t>
      </w:r>
      <w:r w:rsidR="0057058B" w:rsidRPr="00526A41">
        <w:rPr>
          <w:rFonts w:ascii="Arial" w:hAnsi="Arial" w:cs="Arial"/>
          <w:sz w:val="22"/>
          <w:szCs w:val="22"/>
        </w:rPr>
        <w:t xml:space="preserve"> will ensure that systems and procedures are in place to meet the duty of a public authority to provide reasonable advice and assistance to persons who make requests for information. </w:t>
      </w:r>
    </w:p>
    <w:p w14:paraId="3F12F652" w14:textId="77777777" w:rsidR="0057058B" w:rsidRPr="00526A41" w:rsidRDefault="0057058B" w:rsidP="0057058B">
      <w:pPr>
        <w:rPr>
          <w:rFonts w:ascii="Arial" w:hAnsi="Arial" w:cs="Arial"/>
          <w:sz w:val="22"/>
          <w:szCs w:val="22"/>
        </w:rPr>
      </w:pPr>
    </w:p>
    <w:p w14:paraId="70633283" w14:textId="06BA6FAC" w:rsidR="0057058B" w:rsidRPr="00526A41" w:rsidRDefault="0057058B" w:rsidP="0057058B">
      <w:pPr>
        <w:rPr>
          <w:rFonts w:ascii="Arial" w:hAnsi="Arial" w:cs="Arial"/>
          <w:sz w:val="22"/>
          <w:szCs w:val="22"/>
        </w:rPr>
      </w:pPr>
      <w:r w:rsidRPr="00526A41">
        <w:rPr>
          <w:rFonts w:ascii="Arial" w:hAnsi="Arial" w:cs="Arial"/>
          <w:sz w:val="22"/>
          <w:szCs w:val="22"/>
        </w:rPr>
        <w:t xml:space="preserve">This organisation must ensure that the systems and procedures employed conform to the Code of Practice issued under Section 45 of the Act. Should applicants or potential applicants need information about Freedom of Information or need assistance to produce a written request for information, they must be given the contact details of the </w:t>
      </w:r>
      <w:r w:rsidR="00C32F9F" w:rsidRPr="00526A41">
        <w:rPr>
          <w:rFonts w:ascii="Arial" w:hAnsi="Arial" w:cs="Arial"/>
          <w:sz w:val="22"/>
          <w:szCs w:val="22"/>
        </w:rPr>
        <w:t xml:space="preserve">organisation manager. </w:t>
      </w:r>
    </w:p>
    <w:p w14:paraId="16533583" w14:textId="77777777" w:rsidR="0057058B" w:rsidRPr="00526A41" w:rsidRDefault="0057058B" w:rsidP="0057058B">
      <w:pPr>
        <w:rPr>
          <w:rFonts w:ascii="Arial" w:hAnsi="Arial" w:cs="Arial"/>
          <w:sz w:val="22"/>
          <w:szCs w:val="22"/>
        </w:rPr>
      </w:pPr>
    </w:p>
    <w:p w14:paraId="2A0F1373" w14:textId="2895CFD7" w:rsidR="0057058B" w:rsidRPr="001428DE" w:rsidRDefault="0057058B" w:rsidP="0057058B">
      <w:r w:rsidRPr="00526A41">
        <w:rPr>
          <w:rFonts w:ascii="Arial" w:hAnsi="Arial" w:cs="Arial"/>
          <w:sz w:val="22"/>
          <w:szCs w:val="22"/>
        </w:rPr>
        <w:t>A Freedom of Information Leaflet must be regularly updated in line with the FOIA and changes within contact details or organisational policy</w:t>
      </w:r>
    </w:p>
    <w:p w14:paraId="3B7731DA" w14:textId="46642F29" w:rsidR="0057058B" w:rsidRPr="001428DE" w:rsidRDefault="0057058B" w:rsidP="0057058B">
      <w:pPr>
        <w:pStyle w:val="Heading2"/>
        <w:rPr>
          <w:rFonts w:ascii="Arial" w:hAnsi="Arial" w:cs="Arial"/>
          <w:smallCaps w:val="0"/>
          <w:sz w:val="24"/>
          <w:szCs w:val="24"/>
          <w:lang w:val="en-GB"/>
        </w:rPr>
      </w:pPr>
      <w:bookmarkStart w:id="48" w:name="_Toc103174464"/>
      <w:r w:rsidRPr="001428DE">
        <w:rPr>
          <w:rFonts w:ascii="Arial" w:hAnsi="Arial" w:cs="Arial"/>
          <w:smallCaps w:val="0"/>
          <w:sz w:val="24"/>
          <w:szCs w:val="24"/>
          <w:lang w:val="en-GB"/>
        </w:rPr>
        <w:t>Refusal of a request</w:t>
      </w:r>
      <w:bookmarkEnd w:id="48"/>
    </w:p>
    <w:p w14:paraId="6A074CB8" w14:textId="083FE4CF" w:rsidR="0057058B" w:rsidRPr="00526A41" w:rsidRDefault="0057058B" w:rsidP="006D61CF">
      <w:pPr>
        <w:autoSpaceDE w:val="0"/>
        <w:autoSpaceDN w:val="0"/>
        <w:adjustRightInd w:val="0"/>
        <w:rPr>
          <w:rFonts w:ascii="Arial" w:hAnsi="Arial" w:cs="Arial"/>
          <w:color w:val="000000"/>
          <w:sz w:val="22"/>
          <w:szCs w:val="22"/>
        </w:rPr>
      </w:pPr>
    </w:p>
    <w:p w14:paraId="402C6047" w14:textId="4BD530D2" w:rsidR="0057058B" w:rsidRPr="00526A41" w:rsidRDefault="0057058B" w:rsidP="0057058B">
      <w:pPr>
        <w:rPr>
          <w:rFonts w:ascii="Arial" w:hAnsi="Arial" w:cs="Arial"/>
          <w:sz w:val="22"/>
          <w:szCs w:val="22"/>
        </w:rPr>
      </w:pPr>
      <w:r w:rsidRPr="00526A41">
        <w:rPr>
          <w:rFonts w:ascii="Arial" w:hAnsi="Arial" w:cs="Arial"/>
          <w:sz w:val="22"/>
          <w:szCs w:val="22"/>
        </w:rPr>
        <w:t xml:space="preserve">As indicated previously, the provision of information does not arise if </w:t>
      </w:r>
      <w:r w:rsidR="009442FD">
        <w:rPr>
          <w:rFonts w:ascii="Arial" w:hAnsi="Arial" w:cs="Arial"/>
          <w:sz w:val="22"/>
          <w:szCs w:val="22"/>
        </w:rPr>
        <w:t>Regent House Surgery</w:t>
      </w:r>
      <w:r w:rsidRPr="00526A41">
        <w:rPr>
          <w:rFonts w:ascii="Arial" w:hAnsi="Arial" w:cs="Arial"/>
          <w:sz w:val="22"/>
          <w:szCs w:val="22"/>
        </w:rPr>
        <w:t>:</w:t>
      </w:r>
    </w:p>
    <w:p w14:paraId="01764968" w14:textId="77777777" w:rsidR="0057058B" w:rsidRPr="00526A41" w:rsidRDefault="0057058B" w:rsidP="0057058B">
      <w:pPr>
        <w:rPr>
          <w:rFonts w:ascii="Arial" w:hAnsi="Arial" w:cs="Arial"/>
          <w:sz w:val="22"/>
          <w:szCs w:val="22"/>
        </w:rPr>
      </w:pPr>
    </w:p>
    <w:p w14:paraId="31EAC471" w14:textId="395ABD4D" w:rsidR="0057058B" w:rsidRPr="00526A41" w:rsidRDefault="0057058B" w:rsidP="0057058B">
      <w:pPr>
        <w:pStyle w:val="ListParagraph"/>
        <w:numPr>
          <w:ilvl w:val="0"/>
          <w:numId w:val="17"/>
        </w:numPr>
        <w:rPr>
          <w:rFonts w:ascii="Arial" w:hAnsi="Arial" w:cs="Arial"/>
          <w:sz w:val="22"/>
          <w:szCs w:val="22"/>
        </w:rPr>
      </w:pPr>
      <w:r w:rsidRPr="00526A41">
        <w:rPr>
          <w:rFonts w:ascii="Arial" w:hAnsi="Arial" w:cs="Arial"/>
          <w:sz w:val="22"/>
          <w:szCs w:val="22"/>
        </w:rPr>
        <w:t xml:space="preserve">Applies an absolute exemption under Part II of the Act, as illustrated in </w:t>
      </w:r>
      <w:hyperlink w:anchor="_Annex_A_–" w:history="1">
        <w:r w:rsidRPr="00526A41">
          <w:rPr>
            <w:rStyle w:val="Hyperlink"/>
            <w:rFonts w:ascii="Arial" w:hAnsi="Arial" w:cs="Arial"/>
            <w:sz w:val="22"/>
            <w:szCs w:val="22"/>
          </w:rPr>
          <w:t>Annex B</w:t>
        </w:r>
      </w:hyperlink>
      <w:r w:rsidRPr="00526A41">
        <w:rPr>
          <w:rFonts w:ascii="Arial" w:hAnsi="Arial" w:cs="Arial"/>
          <w:sz w:val="22"/>
          <w:szCs w:val="22"/>
        </w:rPr>
        <w:t xml:space="preserve">, with the exclusion of </w:t>
      </w:r>
      <w:r w:rsidR="009D24CF" w:rsidRPr="00526A41">
        <w:rPr>
          <w:rFonts w:ascii="Arial" w:hAnsi="Arial" w:cs="Arial"/>
          <w:sz w:val="22"/>
          <w:szCs w:val="22"/>
        </w:rPr>
        <w:t>S</w:t>
      </w:r>
      <w:r w:rsidRPr="00526A41">
        <w:rPr>
          <w:rFonts w:ascii="Arial" w:hAnsi="Arial" w:cs="Arial"/>
          <w:sz w:val="22"/>
          <w:szCs w:val="22"/>
        </w:rPr>
        <w:t>ection 21, or in all exemption circumstances of the case, if the public interest in maintaining the exclusion to provide the information outweighs the public interest in disclosing the information and in disclosing whether this organisation holds the information</w:t>
      </w:r>
    </w:p>
    <w:p w14:paraId="167EFC98" w14:textId="77777777" w:rsidR="0057058B" w:rsidRPr="00526A41" w:rsidRDefault="0057058B" w:rsidP="0057058B">
      <w:pPr>
        <w:rPr>
          <w:rFonts w:ascii="Arial" w:hAnsi="Arial" w:cs="Arial"/>
          <w:sz w:val="22"/>
          <w:szCs w:val="22"/>
        </w:rPr>
      </w:pPr>
    </w:p>
    <w:p w14:paraId="20AD1485" w14:textId="691D0611" w:rsidR="0057058B" w:rsidRPr="00526A41" w:rsidRDefault="0057058B" w:rsidP="0057058B">
      <w:pPr>
        <w:pStyle w:val="ListParagraph"/>
        <w:numPr>
          <w:ilvl w:val="0"/>
          <w:numId w:val="17"/>
        </w:numPr>
        <w:rPr>
          <w:rFonts w:ascii="Arial" w:hAnsi="Arial" w:cs="Arial"/>
          <w:sz w:val="22"/>
          <w:szCs w:val="22"/>
        </w:rPr>
      </w:pPr>
      <w:r w:rsidRPr="00526A41">
        <w:rPr>
          <w:rFonts w:ascii="Arial" w:hAnsi="Arial" w:cs="Arial"/>
          <w:sz w:val="22"/>
          <w:szCs w:val="22"/>
        </w:rPr>
        <w:lastRenderedPageBreak/>
        <w:t xml:space="preserve">Has issued a fees notice under </w:t>
      </w:r>
      <w:r w:rsidR="009D24CF" w:rsidRPr="00526A41">
        <w:rPr>
          <w:rFonts w:ascii="Arial" w:hAnsi="Arial" w:cs="Arial"/>
          <w:sz w:val="22"/>
          <w:szCs w:val="22"/>
        </w:rPr>
        <w:t>S</w:t>
      </w:r>
      <w:r w:rsidRPr="00526A41">
        <w:rPr>
          <w:rFonts w:ascii="Arial" w:hAnsi="Arial" w:cs="Arial"/>
          <w:sz w:val="22"/>
          <w:szCs w:val="22"/>
        </w:rPr>
        <w:t>ection 9 of the Act and the fee has not been paid within a period of three months beginning with the day on which the fees notice was given to the applicant</w:t>
      </w:r>
    </w:p>
    <w:p w14:paraId="2AF9047A" w14:textId="77777777" w:rsidR="0057058B" w:rsidRPr="00526A41" w:rsidRDefault="0057058B" w:rsidP="0057058B">
      <w:pPr>
        <w:rPr>
          <w:rFonts w:ascii="Arial" w:hAnsi="Arial" w:cs="Arial"/>
          <w:sz w:val="22"/>
          <w:szCs w:val="22"/>
        </w:rPr>
      </w:pPr>
    </w:p>
    <w:p w14:paraId="2E2D8976" w14:textId="197EA4E0" w:rsidR="0057058B" w:rsidRPr="00526A41" w:rsidRDefault="0057058B" w:rsidP="0057058B">
      <w:pPr>
        <w:pStyle w:val="ListParagraph"/>
        <w:numPr>
          <w:ilvl w:val="0"/>
          <w:numId w:val="17"/>
        </w:numPr>
        <w:rPr>
          <w:rFonts w:ascii="Arial" w:hAnsi="Arial" w:cs="Arial"/>
          <w:sz w:val="22"/>
          <w:szCs w:val="22"/>
        </w:rPr>
      </w:pPr>
      <w:r w:rsidRPr="00526A41">
        <w:rPr>
          <w:rFonts w:ascii="Arial" w:hAnsi="Arial" w:cs="Arial"/>
          <w:sz w:val="22"/>
          <w:szCs w:val="22"/>
        </w:rPr>
        <w:t>Under Section 12 of the Act, estimates that the cost of compliance with the request for information exceeds the appropriate limit</w:t>
      </w:r>
    </w:p>
    <w:p w14:paraId="23FF3A7D" w14:textId="77777777" w:rsidR="0057058B" w:rsidRPr="00526A41" w:rsidRDefault="0057058B" w:rsidP="0057058B">
      <w:pPr>
        <w:rPr>
          <w:rFonts w:ascii="Arial" w:hAnsi="Arial" w:cs="Arial"/>
          <w:sz w:val="22"/>
          <w:szCs w:val="22"/>
        </w:rPr>
      </w:pPr>
    </w:p>
    <w:p w14:paraId="11739B9A" w14:textId="3C5CC96A" w:rsidR="0057058B" w:rsidRPr="00526A41" w:rsidRDefault="0057058B" w:rsidP="0057058B">
      <w:pPr>
        <w:pStyle w:val="ListParagraph"/>
        <w:numPr>
          <w:ilvl w:val="0"/>
          <w:numId w:val="17"/>
        </w:numPr>
        <w:rPr>
          <w:rFonts w:ascii="Arial" w:hAnsi="Arial" w:cs="Arial"/>
          <w:sz w:val="22"/>
          <w:szCs w:val="22"/>
        </w:rPr>
      </w:pPr>
      <w:r w:rsidRPr="00526A41">
        <w:rPr>
          <w:rFonts w:ascii="Arial" w:hAnsi="Arial" w:cs="Arial"/>
          <w:sz w:val="22"/>
          <w:szCs w:val="22"/>
        </w:rPr>
        <w:t>Can demonstrate that the request for information is vexatious or repeated as indicated by Section 14 of the Act</w:t>
      </w:r>
    </w:p>
    <w:p w14:paraId="1B251809" w14:textId="77777777" w:rsidR="0057058B" w:rsidRPr="00526A41" w:rsidRDefault="0057058B" w:rsidP="0057058B">
      <w:pPr>
        <w:rPr>
          <w:rFonts w:ascii="Arial" w:hAnsi="Arial" w:cs="Arial"/>
          <w:sz w:val="22"/>
          <w:szCs w:val="22"/>
        </w:rPr>
      </w:pPr>
    </w:p>
    <w:p w14:paraId="7917CC1F" w14:textId="60E14C4E" w:rsidR="0057058B" w:rsidRPr="00526A41" w:rsidRDefault="0057058B" w:rsidP="0057058B">
      <w:pPr>
        <w:rPr>
          <w:rFonts w:ascii="Arial" w:hAnsi="Arial" w:cs="Arial"/>
          <w:sz w:val="22"/>
          <w:szCs w:val="22"/>
        </w:rPr>
      </w:pPr>
      <w:r w:rsidRPr="00526A41">
        <w:rPr>
          <w:rFonts w:ascii="Arial" w:hAnsi="Arial" w:cs="Arial"/>
          <w:sz w:val="22"/>
          <w:szCs w:val="22"/>
        </w:rPr>
        <w:t xml:space="preserve">Should this organisation choose to refuse a request for information under any of the above clauses, the organisation’s Data Protection Officer’s expert advice should be sought. Once the Data Protection Officer </w:t>
      </w:r>
      <w:r w:rsidR="00B61313" w:rsidRPr="00526A41">
        <w:rPr>
          <w:rFonts w:ascii="Arial" w:hAnsi="Arial" w:cs="Arial"/>
          <w:sz w:val="22"/>
          <w:szCs w:val="22"/>
        </w:rPr>
        <w:t>agrees</w:t>
      </w:r>
      <w:r w:rsidRPr="00526A41">
        <w:rPr>
          <w:rFonts w:ascii="Arial" w:hAnsi="Arial" w:cs="Arial"/>
          <w:sz w:val="22"/>
          <w:szCs w:val="22"/>
        </w:rPr>
        <w:t xml:space="preserve">, the applicant will be informed of the reasons for this decision within </w:t>
      </w:r>
      <w:r w:rsidR="00C32F9F" w:rsidRPr="00526A41">
        <w:rPr>
          <w:rFonts w:ascii="Arial" w:hAnsi="Arial" w:cs="Arial"/>
          <w:sz w:val="22"/>
          <w:szCs w:val="22"/>
        </w:rPr>
        <w:t>20</w:t>
      </w:r>
      <w:r w:rsidRPr="00526A41">
        <w:rPr>
          <w:rFonts w:ascii="Arial" w:hAnsi="Arial" w:cs="Arial"/>
          <w:sz w:val="22"/>
          <w:szCs w:val="22"/>
        </w:rPr>
        <w:t xml:space="preserve"> working days by</w:t>
      </w:r>
      <w:r w:rsidR="00C32F9F" w:rsidRPr="00526A41">
        <w:rPr>
          <w:rFonts w:ascii="Arial" w:hAnsi="Arial" w:cs="Arial"/>
          <w:sz w:val="22"/>
          <w:szCs w:val="22"/>
        </w:rPr>
        <w:t xml:space="preserve"> the</w:t>
      </w:r>
      <w:r w:rsidRPr="00526A41">
        <w:rPr>
          <w:rFonts w:ascii="Arial" w:hAnsi="Arial" w:cs="Arial"/>
          <w:sz w:val="22"/>
          <w:szCs w:val="22"/>
        </w:rPr>
        <w:t xml:space="preserve"> issue of a refusal notice. The applicant will also be informed of the procedures for making a complaint about the discharge of the duties of this organisation under the Act.</w:t>
      </w:r>
    </w:p>
    <w:p w14:paraId="20FEC852" w14:textId="77777777" w:rsidR="0057058B" w:rsidRPr="00526A41" w:rsidRDefault="0057058B" w:rsidP="0057058B">
      <w:pPr>
        <w:rPr>
          <w:rFonts w:ascii="Arial" w:hAnsi="Arial" w:cs="Arial"/>
          <w:sz w:val="22"/>
          <w:szCs w:val="22"/>
        </w:rPr>
      </w:pPr>
    </w:p>
    <w:p w14:paraId="6957C82E" w14:textId="7257638D" w:rsidR="0057058B" w:rsidRPr="00526A41" w:rsidRDefault="0057058B" w:rsidP="0057058B">
      <w:pPr>
        <w:rPr>
          <w:rFonts w:ascii="Arial" w:hAnsi="Arial" w:cs="Arial"/>
          <w:sz w:val="22"/>
          <w:szCs w:val="22"/>
        </w:rPr>
      </w:pPr>
      <w:r w:rsidRPr="00526A41">
        <w:rPr>
          <w:rFonts w:ascii="Arial" w:hAnsi="Arial" w:cs="Arial"/>
          <w:sz w:val="22"/>
          <w:szCs w:val="22"/>
        </w:rPr>
        <w:t xml:space="preserve">If this organisation decides that an exemption applies, a refusal notice will be issued within </w:t>
      </w:r>
      <w:r w:rsidR="00C32F9F" w:rsidRPr="00526A41">
        <w:rPr>
          <w:rFonts w:ascii="Arial" w:hAnsi="Arial" w:cs="Arial"/>
          <w:sz w:val="22"/>
          <w:szCs w:val="22"/>
        </w:rPr>
        <w:t>20</w:t>
      </w:r>
      <w:r w:rsidRPr="00526A41">
        <w:rPr>
          <w:rFonts w:ascii="Arial" w:hAnsi="Arial" w:cs="Arial"/>
          <w:sz w:val="22"/>
          <w:szCs w:val="22"/>
        </w:rPr>
        <w:t xml:space="preserve"> working days. The notice will:</w:t>
      </w:r>
    </w:p>
    <w:p w14:paraId="67A7771B" w14:textId="77777777" w:rsidR="0057058B" w:rsidRPr="00526A41" w:rsidRDefault="0057058B" w:rsidP="0057058B">
      <w:pPr>
        <w:rPr>
          <w:rFonts w:ascii="Arial" w:hAnsi="Arial" w:cs="Arial"/>
          <w:sz w:val="22"/>
          <w:szCs w:val="22"/>
        </w:rPr>
      </w:pPr>
    </w:p>
    <w:p w14:paraId="45F6946B" w14:textId="525CE291" w:rsidR="0057058B" w:rsidRPr="00526A41" w:rsidRDefault="0057058B" w:rsidP="0057058B">
      <w:pPr>
        <w:pStyle w:val="ListParagraph"/>
        <w:numPr>
          <w:ilvl w:val="0"/>
          <w:numId w:val="18"/>
        </w:numPr>
        <w:rPr>
          <w:rFonts w:ascii="Arial" w:hAnsi="Arial" w:cs="Arial"/>
          <w:sz w:val="22"/>
          <w:szCs w:val="22"/>
        </w:rPr>
      </w:pPr>
      <w:r w:rsidRPr="00526A41">
        <w:rPr>
          <w:rFonts w:ascii="Arial" w:hAnsi="Arial" w:cs="Arial"/>
          <w:sz w:val="22"/>
          <w:szCs w:val="22"/>
        </w:rPr>
        <w:t>State that fact</w:t>
      </w:r>
    </w:p>
    <w:p w14:paraId="233BAF5C" w14:textId="1581F653" w:rsidR="0057058B" w:rsidRPr="00526A41" w:rsidRDefault="0057058B" w:rsidP="0057058B">
      <w:pPr>
        <w:pStyle w:val="ListParagraph"/>
        <w:numPr>
          <w:ilvl w:val="0"/>
          <w:numId w:val="18"/>
        </w:numPr>
        <w:rPr>
          <w:rFonts w:ascii="Arial" w:hAnsi="Arial" w:cs="Arial"/>
          <w:sz w:val="22"/>
          <w:szCs w:val="22"/>
        </w:rPr>
      </w:pPr>
      <w:r w:rsidRPr="00526A41">
        <w:rPr>
          <w:rFonts w:ascii="Arial" w:hAnsi="Arial" w:cs="Arial"/>
          <w:sz w:val="22"/>
          <w:szCs w:val="22"/>
        </w:rPr>
        <w:t xml:space="preserve">Specify the exemption in </w:t>
      </w:r>
      <w:r w:rsidR="009442FD" w:rsidRPr="00526A41">
        <w:rPr>
          <w:rFonts w:ascii="Arial" w:hAnsi="Arial" w:cs="Arial"/>
          <w:sz w:val="22"/>
          <w:szCs w:val="22"/>
        </w:rPr>
        <w:t>question.</w:t>
      </w:r>
    </w:p>
    <w:p w14:paraId="32A97E27" w14:textId="2B0E6EE7" w:rsidR="0057058B" w:rsidRPr="00526A41" w:rsidRDefault="0057058B" w:rsidP="0057058B">
      <w:pPr>
        <w:pStyle w:val="ListParagraph"/>
        <w:numPr>
          <w:ilvl w:val="0"/>
          <w:numId w:val="18"/>
        </w:numPr>
        <w:rPr>
          <w:rFonts w:ascii="Arial" w:hAnsi="Arial" w:cs="Arial"/>
          <w:sz w:val="22"/>
          <w:szCs w:val="22"/>
        </w:rPr>
      </w:pPr>
      <w:r w:rsidRPr="00526A41">
        <w:rPr>
          <w:rFonts w:ascii="Arial" w:hAnsi="Arial" w:cs="Arial"/>
          <w:sz w:val="22"/>
          <w:szCs w:val="22"/>
        </w:rPr>
        <w:t xml:space="preserve">State (if that would not otherwise be apparent) why the exemption </w:t>
      </w:r>
      <w:r w:rsidR="009442FD" w:rsidRPr="00526A41">
        <w:rPr>
          <w:rFonts w:ascii="Arial" w:hAnsi="Arial" w:cs="Arial"/>
          <w:sz w:val="22"/>
          <w:szCs w:val="22"/>
        </w:rPr>
        <w:t>applies.</w:t>
      </w:r>
    </w:p>
    <w:p w14:paraId="2B5961FB" w14:textId="12DF7B32" w:rsidR="0057058B" w:rsidRPr="00526A41" w:rsidRDefault="0057058B" w:rsidP="0057058B">
      <w:pPr>
        <w:pStyle w:val="ListParagraph"/>
        <w:numPr>
          <w:ilvl w:val="0"/>
          <w:numId w:val="18"/>
        </w:numPr>
        <w:rPr>
          <w:rFonts w:ascii="Arial" w:hAnsi="Arial" w:cs="Arial"/>
          <w:sz w:val="22"/>
          <w:szCs w:val="22"/>
        </w:rPr>
      </w:pPr>
      <w:r w:rsidRPr="00526A41">
        <w:rPr>
          <w:rFonts w:ascii="Arial" w:hAnsi="Arial" w:cs="Arial"/>
          <w:sz w:val="22"/>
          <w:szCs w:val="22"/>
        </w:rPr>
        <w:t xml:space="preserve">Include a copy of the complaints </w:t>
      </w:r>
      <w:r w:rsidR="009442FD" w:rsidRPr="00526A41">
        <w:rPr>
          <w:rFonts w:ascii="Arial" w:hAnsi="Arial" w:cs="Arial"/>
          <w:sz w:val="22"/>
          <w:szCs w:val="22"/>
        </w:rPr>
        <w:t>process.</w:t>
      </w:r>
    </w:p>
    <w:p w14:paraId="1F109C6C" w14:textId="77777777" w:rsidR="0057058B" w:rsidRPr="00526A41" w:rsidRDefault="0057058B" w:rsidP="0057058B">
      <w:pPr>
        <w:rPr>
          <w:rFonts w:ascii="Arial" w:hAnsi="Arial" w:cs="Arial"/>
          <w:sz w:val="22"/>
          <w:szCs w:val="22"/>
        </w:rPr>
      </w:pPr>
    </w:p>
    <w:p w14:paraId="5B4DA496" w14:textId="77777777" w:rsidR="0057058B" w:rsidRPr="00526A41" w:rsidRDefault="0057058B" w:rsidP="0057058B">
      <w:pPr>
        <w:rPr>
          <w:rFonts w:ascii="Arial" w:hAnsi="Arial" w:cs="Arial"/>
          <w:sz w:val="22"/>
          <w:szCs w:val="22"/>
        </w:rPr>
      </w:pPr>
      <w:r w:rsidRPr="00526A41">
        <w:rPr>
          <w:rFonts w:ascii="Arial" w:hAnsi="Arial" w:cs="Arial"/>
          <w:sz w:val="22"/>
          <w:szCs w:val="22"/>
        </w:rPr>
        <w:t xml:space="preserve">Where it is not possible to confirm that an exemption applies, this organisation will inform the applicant that the issue remains under consideration and will estimate the date at which a firm judgement will be made.  This will be notified to the applicant by issue of an exemption pending notice (see </w:t>
      </w:r>
      <w:hyperlink w:anchor="_Annex_G_–" w:history="1">
        <w:r w:rsidRPr="00526A41">
          <w:rPr>
            <w:rStyle w:val="Hyperlink"/>
            <w:rFonts w:ascii="Arial" w:hAnsi="Arial" w:cs="Arial"/>
            <w:sz w:val="22"/>
            <w:szCs w:val="22"/>
          </w:rPr>
          <w:t>Annex G</w:t>
        </w:r>
      </w:hyperlink>
      <w:r w:rsidRPr="00526A41">
        <w:rPr>
          <w:rFonts w:ascii="Arial" w:hAnsi="Arial" w:cs="Arial"/>
          <w:sz w:val="22"/>
          <w:szCs w:val="22"/>
        </w:rPr>
        <w:t>).</w:t>
      </w:r>
    </w:p>
    <w:p w14:paraId="4CB00807" w14:textId="77777777" w:rsidR="0057058B" w:rsidRPr="00526A41" w:rsidRDefault="0057058B" w:rsidP="0057058B">
      <w:pPr>
        <w:rPr>
          <w:rFonts w:ascii="Arial" w:hAnsi="Arial" w:cs="Arial"/>
          <w:sz w:val="22"/>
          <w:szCs w:val="22"/>
        </w:rPr>
      </w:pPr>
    </w:p>
    <w:p w14:paraId="213CB05D" w14:textId="4741F536" w:rsidR="0057058B" w:rsidRPr="00526A41" w:rsidRDefault="0057058B" w:rsidP="0057058B">
      <w:pPr>
        <w:rPr>
          <w:rFonts w:ascii="Arial" w:hAnsi="Arial" w:cs="Arial"/>
          <w:sz w:val="22"/>
          <w:szCs w:val="22"/>
        </w:rPr>
      </w:pPr>
      <w:r w:rsidRPr="00526A41">
        <w:rPr>
          <w:rFonts w:ascii="Arial" w:hAnsi="Arial" w:cs="Arial"/>
          <w:sz w:val="22"/>
          <w:szCs w:val="22"/>
        </w:rPr>
        <w:t xml:space="preserve">If this organisation finds, while considering the public interest, that the estimate is proving unrealistic, the organisation will endeavour to keep the applicant informed. </w:t>
      </w:r>
    </w:p>
    <w:p w14:paraId="3046B308" w14:textId="77777777" w:rsidR="0057058B" w:rsidRPr="00526A41" w:rsidRDefault="0057058B" w:rsidP="0057058B">
      <w:pPr>
        <w:rPr>
          <w:rFonts w:ascii="Arial" w:hAnsi="Arial" w:cs="Arial"/>
          <w:sz w:val="22"/>
          <w:szCs w:val="22"/>
        </w:rPr>
      </w:pPr>
      <w:r w:rsidRPr="00526A41">
        <w:rPr>
          <w:rFonts w:ascii="Arial" w:hAnsi="Arial" w:cs="Arial"/>
          <w:sz w:val="22"/>
          <w:szCs w:val="22"/>
        </w:rPr>
        <w:t>If this organisation claims that the request is vexatious or repeated, and a refusal notice has already been issued to the applicant stating this fact, a further notice is not required.</w:t>
      </w:r>
    </w:p>
    <w:p w14:paraId="234F0C2E" w14:textId="77777777" w:rsidR="0057058B" w:rsidRPr="00526A41" w:rsidRDefault="0057058B" w:rsidP="0057058B">
      <w:pPr>
        <w:rPr>
          <w:rFonts w:ascii="Arial" w:hAnsi="Arial" w:cs="Arial"/>
          <w:sz w:val="22"/>
          <w:szCs w:val="22"/>
        </w:rPr>
      </w:pPr>
    </w:p>
    <w:p w14:paraId="5F0B4A04" w14:textId="68884158" w:rsidR="0057058B" w:rsidRPr="00526A41" w:rsidRDefault="0057058B" w:rsidP="0057058B">
      <w:pPr>
        <w:rPr>
          <w:rFonts w:ascii="Arial" w:hAnsi="Arial" w:cs="Arial"/>
          <w:sz w:val="22"/>
          <w:szCs w:val="22"/>
        </w:rPr>
      </w:pPr>
      <w:r w:rsidRPr="00526A41">
        <w:rPr>
          <w:rFonts w:ascii="Arial" w:hAnsi="Arial" w:cs="Arial"/>
          <w:sz w:val="22"/>
          <w:szCs w:val="22"/>
        </w:rPr>
        <w:t xml:space="preserve">The </w:t>
      </w:r>
      <w:r w:rsidR="00C32F9F" w:rsidRPr="00526A41">
        <w:rPr>
          <w:rFonts w:ascii="Arial" w:hAnsi="Arial" w:cs="Arial"/>
          <w:sz w:val="22"/>
          <w:szCs w:val="22"/>
        </w:rPr>
        <w:t xml:space="preserve">organisation manager </w:t>
      </w:r>
      <w:r w:rsidRPr="00526A41">
        <w:rPr>
          <w:rFonts w:ascii="Arial" w:hAnsi="Arial" w:cs="Arial"/>
          <w:sz w:val="22"/>
          <w:szCs w:val="22"/>
        </w:rPr>
        <w:t>will keep a record of all notices issued to refuse requests for information and any information regarding the P</w:t>
      </w:r>
      <w:r w:rsidR="00C32F9F" w:rsidRPr="00526A41">
        <w:rPr>
          <w:rFonts w:ascii="Arial" w:hAnsi="Arial" w:cs="Arial"/>
          <w:sz w:val="22"/>
          <w:szCs w:val="22"/>
        </w:rPr>
        <w:t>IT</w:t>
      </w:r>
      <w:r w:rsidRPr="00526A41">
        <w:rPr>
          <w:rFonts w:ascii="Arial" w:hAnsi="Arial" w:cs="Arial"/>
          <w:sz w:val="22"/>
          <w:szCs w:val="22"/>
        </w:rPr>
        <w:t xml:space="preserve"> process.</w:t>
      </w:r>
    </w:p>
    <w:p w14:paraId="575ADF14" w14:textId="77777777" w:rsidR="007F391B" w:rsidRPr="001428DE" w:rsidRDefault="007F391B" w:rsidP="006D61CF">
      <w:pPr>
        <w:pStyle w:val="Heading2"/>
        <w:rPr>
          <w:rFonts w:ascii="Arial" w:hAnsi="Arial" w:cs="Arial"/>
          <w:smallCaps w:val="0"/>
          <w:sz w:val="24"/>
          <w:szCs w:val="24"/>
          <w:lang w:val="en-GB"/>
        </w:rPr>
      </w:pPr>
      <w:bookmarkStart w:id="49" w:name="_Toc103174465"/>
      <w:r w:rsidRPr="001428DE">
        <w:rPr>
          <w:rFonts w:ascii="Arial" w:hAnsi="Arial" w:cs="Arial"/>
          <w:smallCaps w:val="0"/>
          <w:sz w:val="24"/>
          <w:szCs w:val="24"/>
          <w:lang w:val="en-GB"/>
        </w:rPr>
        <w:t>Filing</w:t>
      </w:r>
      <w:bookmarkEnd w:id="49"/>
      <w:r w:rsidRPr="001428DE">
        <w:rPr>
          <w:rFonts w:ascii="Arial" w:hAnsi="Arial" w:cs="Arial"/>
          <w:smallCaps w:val="0"/>
          <w:sz w:val="24"/>
          <w:szCs w:val="24"/>
          <w:lang w:val="en-GB"/>
        </w:rPr>
        <w:t xml:space="preserve"> </w:t>
      </w:r>
    </w:p>
    <w:p w14:paraId="542CE1CC" w14:textId="77777777" w:rsidR="007F391B" w:rsidRPr="00526A41" w:rsidRDefault="007F391B" w:rsidP="006D61CF">
      <w:pPr>
        <w:autoSpaceDE w:val="0"/>
        <w:autoSpaceDN w:val="0"/>
        <w:adjustRightInd w:val="0"/>
        <w:rPr>
          <w:rFonts w:ascii="Arial" w:hAnsi="Arial" w:cs="Arial"/>
          <w:color w:val="000000"/>
          <w:sz w:val="22"/>
          <w:szCs w:val="22"/>
        </w:rPr>
      </w:pPr>
    </w:p>
    <w:p w14:paraId="2FEB6F8A" w14:textId="65F47362" w:rsidR="007F391B" w:rsidRPr="00526A41" w:rsidRDefault="007F391B" w:rsidP="0057058B">
      <w:pPr>
        <w:pStyle w:val="Default"/>
        <w:rPr>
          <w:rFonts w:eastAsia="Times New Roman"/>
          <w:sz w:val="22"/>
          <w:szCs w:val="22"/>
          <w:lang w:eastAsia="en-US"/>
        </w:rPr>
      </w:pPr>
      <w:r w:rsidRPr="00526A41">
        <w:rPr>
          <w:sz w:val="22"/>
          <w:szCs w:val="22"/>
          <w:lang w:eastAsia="en-US"/>
        </w:rPr>
        <w:t>Whilst an FOI</w:t>
      </w:r>
      <w:r w:rsidR="00C32F9F" w:rsidRPr="00526A41">
        <w:rPr>
          <w:sz w:val="22"/>
          <w:szCs w:val="22"/>
          <w:lang w:eastAsia="en-US"/>
        </w:rPr>
        <w:t>A</w:t>
      </w:r>
      <w:r w:rsidRPr="00526A41">
        <w:rPr>
          <w:sz w:val="22"/>
          <w:szCs w:val="22"/>
          <w:lang w:eastAsia="en-US"/>
        </w:rPr>
        <w:t xml:space="preserve"> enquiry is progressed, all correspondence should be retained </w:t>
      </w:r>
      <w:r w:rsidRPr="00526A41">
        <w:rPr>
          <w:rFonts w:eastAsia="Times New Roman"/>
          <w:sz w:val="22"/>
          <w:szCs w:val="22"/>
          <w:lang w:eastAsia="en-US"/>
        </w:rPr>
        <w:t>in a folder containing the reference number of the FOI</w:t>
      </w:r>
      <w:r w:rsidR="00C32F9F" w:rsidRPr="00526A41">
        <w:rPr>
          <w:rFonts w:eastAsia="Times New Roman"/>
          <w:sz w:val="22"/>
          <w:szCs w:val="22"/>
          <w:lang w:eastAsia="en-US"/>
        </w:rPr>
        <w:t>A</w:t>
      </w:r>
      <w:r w:rsidRPr="00526A41">
        <w:rPr>
          <w:rFonts w:eastAsia="Times New Roman"/>
          <w:sz w:val="22"/>
          <w:szCs w:val="22"/>
          <w:lang w:eastAsia="en-US"/>
        </w:rPr>
        <w:t xml:space="preserve"> request. </w:t>
      </w:r>
      <w:r w:rsidRPr="00526A41">
        <w:rPr>
          <w:sz w:val="22"/>
          <w:szCs w:val="22"/>
        </w:rPr>
        <w:t>All progress relating to FOI</w:t>
      </w:r>
      <w:r w:rsidR="00C32F9F" w:rsidRPr="00526A41">
        <w:rPr>
          <w:sz w:val="22"/>
          <w:szCs w:val="22"/>
        </w:rPr>
        <w:t>A</w:t>
      </w:r>
      <w:r w:rsidRPr="00526A41">
        <w:rPr>
          <w:sz w:val="22"/>
          <w:szCs w:val="22"/>
        </w:rPr>
        <w:t xml:space="preserve"> requests should be noted on the F</w:t>
      </w:r>
      <w:r w:rsidR="00C32F9F" w:rsidRPr="00526A41">
        <w:rPr>
          <w:sz w:val="22"/>
          <w:szCs w:val="22"/>
        </w:rPr>
        <w:t>OIA l</w:t>
      </w:r>
      <w:r w:rsidRPr="00526A41">
        <w:rPr>
          <w:sz w:val="22"/>
          <w:szCs w:val="22"/>
        </w:rPr>
        <w:t>og for that year which is located on the organisational server. Access to this drive is restricted to named personnel with a specific reason to access the information in compliance with national information governance regulations and the Data Protection Act (</w:t>
      </w:r>
      <w:r w:rsidR="00152F2A" w:rsidRPr="00526A41">
        <w:rPr>
          <w:sz w:val="22"/>
          <w:szCs w:val="22"/>
        </w:rPr>
        <w:t>2018</w:t>
      </w:r>
      <w:r w:rsidRPr="00526A41">
        <w:rPr>
          <w:sz w:val="22"/>
          <w:szCs w:val="22"/>
        </w:rPr>
        <w:t xml:space="preserve">). </w:t>
      </w:r>
    </w:p>
    <w:p w14:paraId="7622CDC8" w14:textId="77777777" w:rsidR="007F391B" w:rsidRPr="00526A41" w:rsidRDefault="007F391B" w:rsidP="006D61CF">
      <w:pPr>
        <w:autoSpaceDE w:val="0"/>
        <w:autoSpaceDN w:val="0"/>
        <w:adjustRightInd w:val="0"/>
        <w:rPr>
          <w:rFonts w:ascii="Arial" w:hAnsi="Arial" w:cs="Arial"/>
          <w:color w:val="000000"/>
          <w:sz w:val="22"/>
          <w:szCs w:val="22"/>
        </w:rPr>
      </w:pPr>
    </w:p>
    <w:p w14:paraId="42B7A685" w14:textId="70EFC781"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Once an FOI</w:t>
      </w:r>
      <w:r w:rsidR="00C32F9F" w:rsidRPr="00526A41">
        <w:rPr>
          <w:rFonts w:ascii="Arial" w:hAnsi="Arial" w:cs="Arial"/>
          <w:color w:val="000000"/>
          <w:sz w:val="22"/>
          <w:szCs w:val="22"/>
        </w:rPr>
        <w:t>A</w:t>
      </w:r>
      <w:r w:rsidRPr="00526A41">
        <w:rPr>
          <w:rFonts w:ascii="Arial" w:hAnsi="Arial" w:cs="Arial"/>
          <w:color w:val="000000"/>
          <w:sz w:val="22"/>
          <w:szCs w:val="22"/>
        </w:rPr>
        <w:t xml:space="preserve"> response has been sent, the folder of all corresp</w:t>
      </w:r>
      <w:r w:rsidR="00C32F9F" w:rsidRPr="00526A41">
        <w:rPr>
          <w:rFonts w:ascii="Arial" w:hAnsi="Arial" w:cs="Arial"/>
          <w:color w:val="000000"/>
          <w:sz w:val="22"/>
          <w:szCs w:val="22"/>
        </w:rPr>
        <w:t>ondence should be moved to the ‘</w:t>
      </w:r>
      <w:r w:rsidRPr="00526A41">
        <w:rPr>
          <w:rFonts w:ascii="Arial" w:hAnsi="Arial" w:cs="Arial"/>
          <w:color w:val="000000"/>
          <w:sz w:val="22"/>
          <w:szCs w:val="22"/>
        </w:rPr>
        <w:t>completed</w:t>
      </w:r>
      <w:r w:rsidR="00C32F9F" w:rsidRPr="00526A41">
        <w:rPr>
          <w:rFonts w:ascii="Arial" w:hAnsi="Arial" w:cs="Arial"/>
          <w:color w:val="000000"/>
          <w:sz w:val="22"/>
          <w:szCs w:val="22"/>
        </w:rPr>
        <w:t>’</w:t>
      </w:r>
      <w:r w:rsidRPr="00526A41">
        <w:rPr>
          <w:rFonts w:ascii="Arial" w:hAnsi="Arial" w:cs="Arial"/>
          <w:color w:val="000000"/>
          <w:sz w:val="22"/>
          <w:szCs w:val="22"/>
        </w:rPr>
        <w:t xml:space="preserve"> section of the file. Copies of all correspondence, all drafts of and the final response to the FOI</w:t>
      </w:r>
      <w:r w:rsidR="00C32F9F" w:rsidRPr="00526A41">
        <w:rPr>
          <w:rFonts w:ascii="Arial" w:hAnsi="Arial" w:cs="Arial"/>
          <w:color w:val="000000"/>
          <w:sz w:val="22"/>
          <w:szCs w:val="22"/>
        </w:rPr>
        <w:t>A</w:t>
      </w:r>
      <w:r w:rsidRPr="00526A41">
        <w:rPr>
          <w:rFonts w:ascii="Arial" w:hAnsi="Arial" w:cs="Arial"/>
          <w:color w:val="000000"/>
          <w:sz w:val="22"/>
          <w:szCs w:val="22"/>
        </w:rPr>
        <w:t xml:space="preserve"> request should be saved under the appropriate year, month and FOI</w:t>
      </w:r>
      <w:r w:rsidR="00C32F9F" w:rsidRPr="00526A41">
        <w:rPr>
          <w:rFonts w:ascii="Arial" w:hAnsi="Arial" w:cs="Arial"/>
          <w:color w:val="000000"/>
          <w:sz w:val="22"/>
          <w:szCs w:val="22"/>
        </w:rPr>
        <w:t>A</w:t>
      </w:r>
      <w:r w:rsidRPr="00526A41">
        <w:rPr>
          <w:rFonts w:ascii="Arial" w:hAnsi="Arial" w:cs="Arial"/>
          <w:color w:val="000000"/>
          <w:sz w:val="22"/>
          <w:szCs w:val="22"/>
        </w:rPr>
        <w:t xml:space="preserve"> reference number on the organisational server. </w:t>
      </w:r>
    </w:p>
    <w:p w14:paraId="1A7C05D3" w14:textId="77777777" w:rsidR="007F391B" w:rsidRPr="00526A41" w:rsidRDefault="007F391B" w:rsidP="006D61CF">
      <w:pPr>
        <w:autoSpaceDE w:val="0"/>
        <w:autoSpaceDN w:val="0"/>
        <w:adjustRightInd w:val="0"/>
        <w:rPr>
          <w:rFonts w:ascii="Arial" w:hAnsi="Arial" w:cs="Arial"/>
          <w:color w:val="000000"/>
          <w:sz w:val="22"/>
          <w:szCs w:val="22"/>
        </w:rPr>
      </w:pPr>
    </w:p>
    <w:p w14:paraId="22F82A66" w14:textId="6890F995" w:rsidR="007F391B" w:rsidRPr="00526A41" w:rsidRDefault="007F391B"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lastRenderedPageBreak/>
        <w:t xml:space="preserve">Copies of responses will be retained for </w:t>
      </w:r>
      <w:r w:rsidR="00C32F9F" w:rsidRPr="00526A41">
        <w:rPr>
          <w:rFonts w:ascii="Arial" w:hAnsi="Arial" w:cs="Arial"/>
          <w:color w:val="000000"/>
          <w:sz w:val="22"/>
          <w:szCs w:val="22"/>
        </w:rPr>
        <w:t>three</w:t>
      </w:r>
      <w:r w:rsidRPr="00526A41">
        <w:rPr>
          <w:rFonts w:ascii="Arial" w:hAnsi="Arial" w:cs="Arial"/>
          <w:color w:val="000000"/>
          <w:sz w:val="22"/>
          <w:szCs w:val="22"/>
        </w:rPr>
        <w:t xml:space="preserve"> years from the date that they were issued. Copies of appeals will be retained for </w:t>
      </w:r>
      <w:r w:rsidR="009C62D0" w:rsidRPr="00526A41">
        <w:rPr>
          <w:rFonts w:ascii="Arial" w:hAnsi="Arial" w:cs="Arial"/>
          <w:color w:val="000000"/>
          <w:sz w:val="22"/>
          <w:szCs w:val="22"/>
        </w:rPr>
        <w:t>six</w:t>
      </w:r>
      <w:r w:rsidRPr="00526A41">
        <w:rPr>
          <w:rFonts w:ascii="Arial" w:hAnsi="Arial" w:cs="Arial"/>
          <w:color w:val="000000"/>
          <w:sz w:val="22"/>
          <w:szCs w:val="22"/>
        </w:rPr>
        <w:t xml:space="preserve"> years from the date that the appeal response was issued. </w:t>
      </w:r>
    </w:p>
    <w:p w14:paraId="257F4E1E" w14:textId="77777777" w:rsidR="007F391B" w:rsidRPr="00526A41" w:rsidRDefault="007F391B" w:rsidP="006D61CF">
      <w:pPr>
        <w:autoSpaceDE w:val="0"/>
        <w:autoSpaceDN w:val="0"/>
        <w:adjustRightInd w:val="0"/>
        <w:rPr>
          <w:rFonts w:ascii="Arial" w:hAnsi="Arial" w:cs="Arial"/>
          <w:color w:val="000000"/>
          <w:sz w:val="22"/>
          <w:szCs w:val="22"/>
        </w:rPr>
      </w:pPr>
    </w:p>
    <w:p w14:paraId="0F4DB971" w14:textId="4A01104D" w:rsidR="0057058B" w:rsidRPr="00526A41" w:rsidRDefault="007F391B" w:rsidP="0057058B">
      <w:pPr>
        <w:rPr>
          <w:rFonts w:ascii="Arial" w:hAnsi="Arial" w:cs="Arial"/>
          <w:color w:val="000000"/>
          <w:sz w:val="22"/>
          <w:szCs w:val="22"/>
        </w:rPr>
      </w:pPr>
      <w:r w:rsidRPr="00526A41">
        <w:rPr>
          <w:rFonts w:ascii="Arial" w:hAnsi="Arial" w:cs="Arial"/>
          <w:color w:val="000000"/>
          <w:sz w:val="22"/>
          <w:szCs w:val="22"/>
        </w:rPr>
        <w:t xml:space="preserve">Where any documents have been redacted, a full, un-redacted copy of those documents (clearly labelled) should be included in the folder for the record. </w:t>
      </w:r>
    </w:p>
    <w:p w14:paraId="52A06529" w14:textId="7E0895FD" w:rsidR="0057058B" w:rsidRPr="001428DE" w:rsidRDefault="0057058B" w:rsidP="0057058B">
      <w:pPr>
        <w:pStyle w:val="Heading2"/>
        <w:rPr>
          <w:rFonts w:ascii="Arial" w:hAnsi="Arial" w:cs="Arial"/>
          <w:smallCaps w:val="0"/>
          <w:sz w:val="24"/>
          <w:szCs w:val="24"/>
          <w:lang w:val="en-GB"/>
        </w:rPr>
      </w:pPr>
      <w:bookmarkStart w:id="50" w:name="_Toc103174466"/>
      <w:r w:rsidRPr="001428DE">
        <w:rPr>
          <w:rFonts w:ascii="Arial" w:hAnsi="Arial" w:cs="Arial"/>
          <w:smallCaps w:val="0"/>
          <w:sz w:val="24"/>
          <w:szCs w:val="24"/>
          <w:lang w:val="en-GB"/>
        </w:rPr>
        <w:t>Disclosure log</w:t>
      </w:r>
      <w:bookmarkEnd w:id="50"/>
    </w:p>
    <w:p w14:paraId="4ACDC236" w14:textId="77777777" w:rsidR="0057058B" w:rsidRPr="00526A41" w:rsidRDefault="0057058B" w:rsidP="0057058B">
      <w:pPr>
        <w:rPr>
          <w:rFonts w:ascii="Arial" w:hAnsi="Arial" w:cs="Arial"/>
          <w:color w:val="000000"/>
          <w:sz w:val="22"/>
          <w:szCs w:val="22"/>
        </w:rPr>
      </w:pPr>
    </w:p>
    <w:p w14:paraId="241105E7" w14:textId="31BC7B34" w:rsidR="0057058B" w:rsidRPr="00526A41" w:rsidRDefault="0057058B" w:rsidP="0057058B">
      <w:pPr>
        <w:rPr>
          <w:rFonts w:ascii="Arial" w:hAnsi="Arial" w:cs="Arial"/>
          <w:sz w:val="22"/>
          <w:szCs w:val="22"/>
        </w:rPr>
      </w:pPr>
      <w:r w:rsidRPr="00526A41">
        <w:rPr>
          <w:rFonts w:ascii="Arial" w:hAnsi="Arial" w:cs="Arial"/>
          <w:sz w:val="22"/>
          <w:szCs w:val="22"/>
        </w:rPr>
        <w:t xml:space="preserve">The disclosure log (see </w:t>
      </w:r>
      <w:hyperlink w:anchor="_Annex_J_–" w:history="1">
        <w:r w:rsidRPr="00526A41">
          <w:rPr>
            <w:rStyle w:val="Hyperlink"/>
            <w:rFonts w:ascii="Arial" w:hAnsi="Arial" w:cs="Arial"/>
            <w:sz w:val="22"/>
            <w:szCs w:val="22"/>
          </w:rPr>
          <w:t>Annex J</w:t>
        </w:r>
      </w:hyperlink>
      <w:r w:rsidRPr="00526A41">
        <w:rPr>
          <w:rFonts w:ascii="Arial" w:hAnsi="Arial" w:cs="Arial"/>
          <w:sz w:val="22"/>
          <w:szCs w:val="22"/>
        </w:rPr>
        <w:t xml:space="preserve">) </w:t>
      </w:r>
      <w:r w:rsidR="009C62D0" w:rsidRPr="00526A41">
        <w:rPr>
          <w:rFonts w:ascii="Arial" w:hAnsi="Arial" w:cs="Arial"/>
          <w:sz w:val="22"/>
          <w:szCs w:val="22"/>
        </w:rPr>
        <w:t xml:space="preserve">provides </w:t>
      </w:r>
      <w:r w:rsidRPr="00526A41">
        <w:rPr>
          <w:rFonts w:ascii="Arial" w:hAnsi="Arial" w:cs="Arial"/>
          <w:sz w:val="22"/>
          <w:szCs w:val="22"/>
        </w:rPr>
        <w:t>information</w:t>
      </w:r>
      <w:r w:rsidR="009C62D0" w:rsidRPr="00526A41">
        <w:rPr>
          <w:rFonts w:ascii="Arial" w:hAnsi="Arial" w:cs="Arial"/>
          <w:sz w:val="22"/>
          <w:szCs w:val="22"/>
        </w:rPr>
        <w:t xml:space="preserve"> that</w:t>
      </w:r>
      <w:r w:rsidRPr="00526A41">
        <w:rPr>
          <w:rFonts w:ascii="Arial" w:hAnsi="Arial" w:cs="Arial"/>
          <w:sz w:val="22"/>
          <w:szCs w:val="22"/>
        </w:rPr>
        <w:t xml:space="preserve"> has been released via requests made to this organisation for information under the FOIA. The disclosure log forms part of the publication scheme and can link to documents available on the scheme which in turn is published on the organisation’s website.</w:t>
      </w:r>
    </w:p>
    <w:p w14:paraId="3C1C40D1" w14:textId="77777777" w:rsidR="0057058B" w:rsidRPr="00526A41" w:rsidRDefault="0057058B" w:rsidP="0057058B">
      <w:pPr>
        <w:rPr>
          <w:rFonts w:ascii="Arial" w:hAnsi="Arial" w:cs="Arial"/>
          <w:sz w:val="22"/>
          <w:szCs w:val="22"/>
        </w:rPr>
      </w:pPr>
    </w:p>
    <w:p w14:paraId="53570EC8" w14:textId="313133E5" w:rsidR="0057058B" w:rsidRPr="00526A41" w:rsidRDefault="0057058B" w:rsidP="0057058B">
      <w:pPr>
        <w:rPr>
          <w:rFonts w:ascii="Arial" w:hAnsi="Arial" w:cs="Arial"/>
          <w:sz w:val="22"/>
          <w:szCs w:val="22"/>
        </w:rPr>
      </w:pPr>
      <w:r w:rsidRPr="00526A41">
        <w:rPr>
          <w:rFonts w:ascii="Arial" w:hAnsi="Arial" w:cs="Arial"/>
          <w:sz w:val="22"/>
          <w:szCs w:val="22"/>
        </w:rPr>
        <w:t xml:space="preserve">The </w:t>
      </w:r>
      <w:r w:rsidR="009C62D0" w:rsidRPr="00526A41">
        <w:rPr>
          <w:rFonts w:ascii="Arial" w:hAnsi="Arial" w:cs="Arial"/>
          <w:sz w:val="22"/>
          <w:szCs w:val="22"/>
        </w:rPr>
        <w:t xml:space="preserve">organisation manager </w:t>
      </w:r>
      <w:r w:rsidRPr="00526A41">
        <w:rPr>
          <w:rFonts w:ascii="Arial" w:hAnsi="Arial" w:cs="Arial"/>
          <w:sz w:val="22"/>
          <w:szCs w:val="22"/>
        </w:rPr>
        <w:t>must ensure that information from multiple requests regarding the same subject is available via the disclosure log.  If there has been a request made for information which is currently part of a public debate, for example the subject is within the media, this information must be published within the disclosure log.</w:t>
      </w:r>
    </w:p>
    <w:p w14:paraId="47A0AECF" w14:textId="77777777" w:rsidR="009C62D0" w:rsidRPr="00526A41" w:rsidRDefault="009C62D0" w:rsidP="0057058B">
      <w:pPr>
        <w:rPr>
          <w:rFonts w:ascii="Arial" w:hAnsi="Arial" w:cs="Arial"/>
          <w:sz w:val="22"/>
          <w:szCs w:val="22"/>
        </w:rPr>
      </w:pPr>
    </w:p>
    <w:p w14:paraId="4DDF01E5" w14:textId="75E30A51" w:rsidR="0057058B" w:rsidRPr="00526A41" w:rsidRDefault="009C62D0" w:rsidP="0057058B">
      <w:pPr>
        <w:rPr>
          <w:rFonts w:ascii="Arial" w:hAnsi="Arial" w:cs="Arial"/>
          <w:sz w:val="22"/>
          <w:szCs w:val="22"/>
        </w:rPr>
      </w:pPr>
      <w:r w:rsidRPr="00526A41">
        <w:rPr>
          <w:rFonts w:ascii="Arial" w:hAnsi="Arial" w:cs="Arial"/>
          <w:sz w:val="22"/>
          <w:szCs w:val="22"/>
        </w:rPr>
        <w:t>H</w:t>
      </w:r>
      <w:r w:rsidR="0057058B" w:rsidRPr="00526A41">
        <w:rPr>
          <w:rFonts w:ascii="Arial" w:hAnsi="Arial" w:cs="Arial"/>
          <w:sz w:val="22"/>
          <w:szCs w:val="22"/>
        </w:rPr>
        <w:t>aving an up-to-date disclosure log can reduce the amount of time spent answering FOI</w:t>
      </w:r>
      <w:r w:rsidRPr="00526A41">
        <w:rPr>
          <w:rFonts w:ascii="Arial" w:hAnsi="Arial" w:cs="Arial"/>
          <w:sz w:val="22"/>
          <w:szCs w:val="22"/>
        </w:rPr>
        <w:t>A</w:t>
      </w:r>
      <w:r w:rsidR="0057058B" w:rsidRPr="00526A41">
        <w:rPr>
          <w:rFonts w:ascii="Arial" w:hAnsi="Arial" w:cs="Arial"/>
          <w:sz w:val="22"/>
          <w:szCs w:val="22"/>
        </w:rPr>
        <w:t xml:space="preserve"> requests as the information can be made readily available on the log.  The disclosure log also benefits public understanding of </w:t>
      </w:r>
      <w:r w:rsidRPr="00526A41">
        <w:rPr>
          <w:rFonts w:ascii="Arial" w:hAnsi="Arial" w:cs="Arial"/>
          <w:sz w:val="22"/>
          <w:szCs w:val="22"/>
        </w:rPr>
        <w:t xml:space="preserve">the </w:t>
      </w:r>
      <w:r w:rsidR="0057058B" w:rsidRPr="00526A41">
        <w:rPr>
          <w:rFonts w:ascii="Arial" w:hAnsi="Arial" w:cs="Arial"/>
          <w:sz w:val="22"/>
          <w:szCs w:val="22"/>
        </w:rPr>
        <w:t>information released, for example, if information released via a FOI</w:t>
      </w:r>
      <w:r w:rsidRPr="00526A41">
        <w:rPr>
          <w:rFonts w:ascii="Arial" w:hAnsi="Arial" w:cs="Arial"/>
          <w:sz w:val="22"/>
          <w:szCs w:val="22"/>
        </w:rPr>
        <w:t>A</w:t>
      </w:r>
      <w:r w:rsidR="0057058B" w:rsidRPr="00526A41">
        <w:rPr>
          <w:rFonts w:ascii="Arial" w:hAnsi="Arial" w:cs="Arial"/>
          <w:sz w:val="22"/>
          <w:szCs w:val="22"/>
        </w:rPr>
        <w:t xml:space="preserve"> request was published within the media, the public will be able to check the information available within the media with the information provided by this organisation.</w:t>
      </w:r>
    </w:p>
    <w:p w14:paraId="7F5895F7" w14:textId="77777777" w:rsidR="0057058B" w:rsidRPr="00526A41" w:rsidRDefault="0057058B" w:rsidP="0057058B">
      <w:pPr>
        <w:rPr>
          <w:rFonts w:ascii="Arial" w:hAnsi="Arial" w:cs="Arial"/>
          <w:sz w:val="22"/>
          <w:szCs w:val="22"/>
        </w:rPr>
      </w:pPr>
    </w:p>
    <w:p w14:paraId="52171E53" w14:textId="0A02968B" w:rsidR="00DD4CD0" w:rsidRPr="00526A41" w:rsidRDefault="0057058B" w:rsidP="006D61CF">
      <w:pPr>
        <w:rPr>
          <w:rFonts w:ascii="Arial" w:hAnsi="Arial" w:cs="Arial"/>
          <w:sz w:val="22"/>
          <w:szCs w:val="22"/>
        </w:rPr>
      </w:pPr>
      <w:r w:rsidRPr="00526A41">
        <w:rPr>
          <w:rFonts w:ascii="Arial" w:hAnsi="Arial" w:cs="Arial"/>
          <w:sz w:val="22"/>
          <w:szCs w:val="22"/>
        </w:rPr>
        <w:t>The requests within the disclosure log must remain anonymous and so the requester’s details must not be made available.  The only information provided on the disclosure log are the questions asked and the answers to these questions. The reference numbers will also be provided to provide a reference if a member of the public contacts this organisation regarding the information contained within the disclosure log.</w:t>
      </w:r>
    </w:p>
    <w:p w14:paraId="67BC39FB" w14:textId="593D3382" w:rsidR="00D8358C" w:rsidRPr="00526A41" w:rsidRDefault="00D8358C" w:rsidP="006D61CF">
      <w:pPr>
        <w:pStyle w:val="Heading1"/>
        <w:keepLines/>
        <w:pBdr>
          <w:bottom w:val="single" w:sz="4" w:space="1" w:color="595959" w:themeColor="text1" w:themeTint="A6"/>
        </w:pBdr>
        <w:spacing w:before="360" w:after="160" w:line="259" w:lineRule="auto"/>
        <w:rPr>
          <w:sz w:val="28"/>
          <w:szCs w:val="28"/>
        </w:rPr>
      </w:pPr>
      <w:bookmarkStart w:id="51" w:name="_Toc103174467"/>
      <w:r w:rsidRPr="00526A41">
        <w:rPr>
          <w:sz w:val="28"/>
          <w:szCs w:val="28"/>
        </w:rPr>
        <w:t xml:space="preserve">Appeals </w:t>
      </w:r>
      <w:bookmarkEnd w:id="51"/>
      <w:r w:rsidR="00ED42E9" w:rsidRPr="00526A41">
        <w:rPr>
          <w:sz w:val="28"/>
          <w:szCs w:val="28"/>
        </w:rPr>
        <w:t>process.</w:t>
      </w:r>
    </w:p>
    <w:p w14:paraId="59B11A3C" w14:textId="5D647C2E" w:rsidR="004E11D5" w:rsidRPr="001428DE" w:rsidRDefault="009C62D0" w:rsidP="006D61CF">
      <w:pPr>
        <w:pStyle w:val="Heading2"/>
        <w:rPr>
          <w:rFonts w:ascii="Arial" w:hAnsi="Arial" w:cs="Arial"/>
          <w:smallCaps w:val="0"/>
          <w:sz w:val="24"/>
          <w:szCs w:val="24"/>
          <w:lang w:val="en-GB"/>
        </w:rPr>
      </w:pPr>
      <w:bookmarkStart w:id="52" w:name="_Toc103174468"/>
      <w:r w:rsidRPr="001428DE">
        <w:rPr>
          <w:rFonts w:ascii="Arial" w:hAnsi="Arial" w:cs="Arial"/>
          <w:smallCaps w:val="0"/>
          <w:sz w:val="24"/>
          <w:szCs w:val="24"/>
          <w:lang w:val="en-GB"/>
        </w:rPr>
        <w:t>Internal r</w:t>
      </w:r>
      <w:r w:rsidR="004E11D5" w:rsidRPr="001428DE">
        <w:rPr>
          <w:rFonts w:ascii="Arial" w:hAnsi="Arial" w:cs="Arial"/>
          <w:smallCaps w:val="0"/>
          <w:sz w:val="24"/>
          <w:szCs w:val="24"/>
          <w:lang w:val="en-GB"/>
        </w:rPr>
        <w:t>eview</w:t>
      </w:r>
      <w:bookmarkEnd w:id="52"/>
      <w:r w:rsidR="004E11D5" w:rsidRPr="001428DE">
        <w:rPr>
          <w:rFonts w:ascii="Arial" w:hAnsi="Arial" w:cs="Arial"/>
          <w:smallCaps w:val="0"/>
          <w:sz w:val="24"/>
          <w:szCs w:val="24"/>
          <w:lang w:val="en-GB"/>
        </w:rPr>
        <w:t xml:space="preserve"> </w:t>
      </w:r>
    </w:p>
    <w:p w14:paraId="7A48553F" w14:textId="77777777" w:rsidR="004E11D5" w:rsidRPr="00526A41" w:rsidRDefault="004E11D5" w:rsidP="006D61CF">
      <w:pPr>
        <w:autoSpaceDE w:val="0"/>
        <w:autoSpaceDN w:val="0"/>
        <w:adjustRightInd w:val="0"/>
        <w:rPr>
          <w:rFonts w:ascii="Arial" w:hAnsi="Arial" w:cs="Arial"/>
          <w:color w:val="000000"/>
          <w:sz w:val="23"/>
          <w:szCs w:val="23"/>
        </w:rPr>
      </w:pPr>
    </w:p>
    <w:p w14:paraId="43FB4FD7" w14:textId="72FCC65A" w:rsidR="004E11D5" w:rsidRPr="00526A41" w:rsidRDefault="004E11D5"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Should an applicant be dissatisfied with a response that the organisation has written to them, they are able to request an internal review. Any complaint about or challenge to the information given in a response to an FOI</w:t>
      </w:r>
      <w:r w:rsidR="009C62D0" w:rsidRPr="00526A41">
        <w:rPr>
          <w:rFonts w:ascii="Arial" w:hAnsi="Arial" w:cs="Arial"/>
          <w:color w:val="000000"/>
          <w:sz w:val="22"/>
          <w:szCs w:val="22"/>
        </w:rPr>
        <w:t>A</w:t>
      </w:r>
      <w:r w:rsidRPr="00526A41">
        <w:rPr>
          <w:rFonts w:ascii="Arial" w:hAnsi="Arial" w:cs="Arial"/>
          <w:color w:val="000000"/>
          <w:sz w:val="22"/>
          <w:szCs w:val="22"/>
        </w:rPr>
        <w:t xml:space="preserve"> request should be treated as a request for an internal review. </w:t>
      </w:r>
    </w:p>
    <w:p w14:paraId="1B32D1FC" w14:textId="77777777" w:rsidR="004E11D5" w:rsidRPr="00526A41" w:rsidRDefault="004E11D5" w:rsidP="006D61CF">
      <w:pPr>
        <w:autoSpaceDE w:val="0"/>
        <w:autoSpaceDN w:val="0"/>
        <w:adjustRightInd w:val="0"/>
        <w:rPr>
          <w:rFonts w:ascii="Arial" w:hAnsi="Arial" w:cs="Arial"/>
          <w:color w:val="000000"/>
          <w:sz w:val="22"/>
          <w:szCs w:val="22"/>
        </w:rPr>
      </w:pPr>
    </w:p>
    <w:p w14:paraId="6AC6F9B2" w14:textId="77777777" w:rsidR="00B61313" w:rsidRPr="00526A41" w:rsidRDefault="004E11D5" w:rsidP="0057058B">
      <w:pPr>
        <w:autoSpaceDE w:val="0"/>
        <w:autoSpaceDN w:val="0"/>
        <w:adjustRightInd w:val="0"/>
        <w:rPr>
          <w:rFonts w:ascii="Arial" w:hAnsi="Arial" w:cs="Arial"/>
          <w:color w:val="000000"/>
          <w:sz w:val="22"/>
          <w:szCs w:val="22"/>
        </w:rPr>
      </w:pPr>
      <w:r w:rsidRPr="00526A41">
        <w:rPr>
          <w:rFonts w:ascii="Arial" w:hAnsi="Arial" w:cs="Arial"/>
          <w:color w:val="000000"/>
          <w:sz w:val="22"/>
          <w:szCs w:val="22"/>
        </w:rPr>
        <w:t>Any request for an internal appeal should be made within 20</w:t>
      </w:r>
      <w:r w:rsidR="009C62D0" w:rsidRPr="00526A41">
        <w:rPr>
          <w:rFonts w:ascii="Arial" w:hAnsi="Arial" w:cs="Arial"/>
          <w:color w:val="000000"/>
          <w:sz w:val="22"/>
          <w:szCs w:val="22"/>
        </w:rPr>
        <w:t xml:space="preserve"> </w:t>
      </w:r>
      <w:r w:rsidRPr="00526A41">
        <w:rPr>
          <w:rFonts w:ascii="Arial" w:hAnsi="Arial" w:cs="Arial"/>
          <w:color w:val="000000"/>
          <w:sz w:val="22"/>
          <w:szCs w:val="22"/>
        </w:rPr>
        <w:t>working days of an FOIA response being sent. Any requests for an internal review made after this date are out of time and will not receiv</w:t>
      </w:r>
      <w:r w:rsidR="009C62D0" w:rsidRPr="00526A41">
        <w:rPr>
          <w:rFonts w:ascii="Arial" w:hAnsi="Arial" w:cs="Arial"/>
          <w:color w:val="000000"/>
          <w:sz w:val="22"/>
          <w:szCs w:val="22"/>
        </w:rPr>
        <w:t>e an internal review. Internal r</w:t>
      </w:r>
      <w:r w:rsidRPr="00526A41">
        <w:rPr>
          <w:rFonts w:ascii="Arial" w:hAnsi="Arial" w:cs="Arial"/>
          <w:color w:val="000000"/>
          <w:sz w:val="22"/>
          <w:szCs w:val="22"/>
        </w:rPr>
        <w:t xml:space="preserve">eview requests will be investigated and answered by the </w:t>
      </w:r>
      <w:r w:rsidR="009C62D0" w:rsidRPr="00526A41">
        <w:rPr>
          <w:rFonts w:ascii="Arial" w:hAnsi="Arial" w:cs="Arial"/>
          <w:color w:val="000000"/>
          <w:sz w:val="22"/>
          <w:szCs w:val="22"/>
        </w:rPr>
        <w:t>senior partner</w:t>
      </w:r>
      <w:r w:rsidRPr="00526A41">
        <w:rPr>
          <w:rFonts w:ascii="Arial" w:hAnsi="Arial" w:cs="Arial"/>
          <w:color w:val="000000"/>
          <w:sz w:val="22"/>
          <w:szCs w:val="22"/>
        </w:rPr>
        <w:t>. All requests for an internal review will be responded to within 20</w:t>
      </w:r>
      <w:r w:rsidR="009C62D0" w:rsidRPr="00526A41">
        <w:rPr>
          <w:rFonts w:ascii="Arial" w:hAnsi="Arial" w:cs="Arial"/>
          <w:color w:val="000000"/>
          <w:sz w:val="22"/>
          <w:szCs w:val="22"/>
        </w:rPr>
        <w:t xml:space="preserve"> </w:t>
      </w:r>
      <w:r w:rsidRPr="00526A41">
        <w:rPr>
          <w:rFonts w:ascii="Arial" w:hAnsi="Arial" w:cs="Arial"/>
          <w:color w:val="000000"/>
          <w:sz w:val="22"/>
          <w:szCs w:val="22"/>
        </w:rPr>
        <w:t xml:space="preserve">working days. </w:t>
      </w:r>
    </w:p>
    <w:p w14:paraId="5EEA1716" w14:textId="77777777" w:rsidR="00B61313" w:rsidRPr="00526A41" w:rsidRDefault="00B61313" w:rsidP="0057058B">
      <w:pPr>
        <w:autoSpaceDE w:val="0"/>
        <w:autoSpaceDN w:val="0"/>
        <w:adjustRightInd w:val="0"/>
        <w:rPr>
          <w:rFonts w:ascii="Arial" w:hAnsi="Arial" w:cs="Arial"/>
          <w:color w:val="000000"/>
          <w:sz w:val="22"/>
          <w:szCs w:val="22"/>
        </w:rPr>
      </w:pPr>
    </w:p>
    <w:p w14:paraId="0A96D87A" w14:textId="0E5B481C" w:rsidR="004E11D5" w:rsidRDefault="004E11D5" w:rsidP="0057058B">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To ensure that all reviews are carried out independently, support in compiling the review responses will be provided by the organisation’s Data Protection Officer. </w:t>
      </w:r>
    </w:p>
    <w:p w14:paraId="6B9F2AA5" w14:textId="77777777" w:rsidR="008C7FEF" w:rsidRPr="00526A41" w:rsidRDefault="008C7FEF" w:rsidP="0057058B">
      <w:pPr>
        <w:autoSpaceDE w:val="0"/>
        <w:autoSpaceDN w:val="0"/>
        <w:adjustRightInd w:val="0"/>
        <w:rPr>
          <w:rFonts w:ascii="Arial" w:hAnsi="Arial" w:cs="Arial"/>
          <w:color w:val="000000"/>
          <w:sz w:val="22"/>
          <w:szCs w:val="22"/>
        </w:rPr>
      </w:pPr>
    </w:p>
    <w:p w14:paraId="57FB7AD7" w14:textId="677AAA73" w:rsidR="004E11D5" w:rsidRPr="001428DE" w:rsidRDefault="004E11D5" w:rsidP="006D61CF">
      <w:pPr>
        <w:pStyle w:val="Heading2"/>
        <w:rPr>
          <w:rFonts w:ascii="Arial" w:hAnsi="Arial" w:cs="Arial"/>
          <w:smallCaps w:val="0"/>
          <w:sz w:val="24"/>
          <w:szCs w:val="24"/>
          <w:lang w:val="en-GB"/>
        </w:rPr>
      </w:pPr>
      <w:bookmarkStart w:id="53" w:name="_Toc103174469"/>
      <w:r w:rsidRPr="001428DE">
        <w:rPr>
          <w:rFonts w:ascii="Arial" w:hAnsi="Arial" w:cs="Arial"/>
          <w:smallCaps w:val="0"/>
          <w:sz w:val="24"/>
          <w:szCs w:val="24"/>
          <w:lang w:val="en-GB"/>
        </w:rPr>
        <w:lastRenderedPageBreak/>
        <w:t xml:space="preserve">External </w:t>
      </w:r>
      <w:r w:rsidR="009C62D0" w:rsidRPr="001428DE">
        <w:rPr>
          <w:rFonts w:ascii="Arial" w:hAnsi="Arial" w:cs="Arial"/>
          <w:smallCaps w:val="0"/>
          <w:sz w:val="24"/>
          <w:szCs w:val="24"/>
          <w:lang w:val="en-GB"/>
        </w:rPr>
        <w:t>r</w:t>
      </w:r>
      <w:r w:rsidRPr="001428DE">
        <w:rPr>
          <w:rFonts w:ascii="Arial" w:hAnsi="Arial" w:cs="Arial"/>
          <w:smallCaps w:val="0"/>
          <w:sz w:val="24"/>
          <w:szCs w:val="24"/>
          <w:lang w:val="en-GB"/>
        </w:rPr>
        <w:t>eview</w:t>
      </w:r>
      <w:bookmarkEnd w:id="53"/>
      <w:r w:rsidRPr="001428DE">
        <w:rPr>
          <w:rFonts w:ascii="Arial" w:hAnsi="Arial" w:cs="Arial"/>
          <w:smallCaps w:val="0"/>
          <w:sz w:val="24"/>
          <w:szCs w:val="24"/>
          <w:lang w:val="en-GB"/>
        </w:rPr>
        <w:t xml:space="preserve"> </w:t>
      </w:r>
    </w:p>
    <w:p w14:paraId="65A45E9F" w14:textId="77777777" w:rsidR="004E11D5" w:rsidRPr="00526A41" w:rsidRDefault="004E11D5" w:rsidP="006D61CF">
      <w:pPr>
        <w:autoSpaceDE w:val="0"/>
        <w:autoSpaceDN w:val="0"/>
        <w:adjustRightInd w:val="0"/>
        <w:rPr>
          <w:rFonts w:ascii="Arial" w:hAnsi="Arial" w:cs="Arial"/>
          <w:color w:val="000000"/>
          <w:sz w:val="23"/>
          <w:szCs w:val="23"/>
        </w:rPr>
      </w:pPr>
    </w:p>
    <w:p w14:paraId="6DCEF5C4" w14:textId="77777777" w:rsidR="004E11D5" w:rsidRPr="00526A41" w:rsidRDefault="004E11D5" w:rsidP="006D61CF">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Should an enquirer be dissatisfied with a response that they have received, under Section 50 of the FOIA they are entitled to request an external review by the Information Commissioner’s Office. </w:t>
      </w:r>
    </w:p>
    <w:p w14:paraId="37B751A5" w14:textId="77777777" w:rsidR="004E11D5" w:rsidRPr="00526A41" w:rsidRDefault="004E11D5" w:rsidP="006D61CF">
      <w:pPr>
        <w:autoSpaceDE w:val="0"/>
        <w:autoSpaceDN w:val="0"/>
        <w:adjustRightInd w:val="0"/>
        <w:rPr>
          <w:rFonts w:ascii="Arial" w:hAnsi="Arial" w:cs="Arial"/>
          <w:color w:val="000000"/>
          <w:sz w:val="22"/>
          <w:szCs w:val="22"/>
        </w:rPr>
      </w:pPr>
    </w:p>
    <w:p w14:paraId="59CE481B" w14:textId="67E9F07E" w:rsidR="004E11D5" w:rsidRPr="00526A41" w:rsidRDefault="004E11D5" w:rsidP="006D61CF">
      <w:pPr>
        <w:rPr>
          <w:sz w:val="22"/>
          <w:szCs w:val="22"/>
        </w:rPr>
      </w:pPr>
      <w:r w:rsidRPr="00526A41">
        <w:rPr>
          <w:rFonts w:ascii="Arial" w:hAnsi="Arial" w:cs="Arial"/>
          <w:color w:val="000000"/>
          <w:sz w:val="22"/>
          <w:szCs w:val="22"/>
        </w:rPr>
        <w:t xml:space="preserve">Should an appeal be accepted by the Information Commissioner, the organisation is obliged to supply the complete audit trail of our response to the Information Commissioner including un-redacted copies of information that we have redacted. </w:t>
      </w:r>
    </w:p>
    <w:p w14:paraId="23F96506" w14:textId="34D1FEF6" w:rsidR="00D9752A" w:rsidRPr="00526A41" w:rsidRDefault="00D9752A" w:rsidP="008B27D2">
      <w:pPr>
        <w:pStyle w:val="Heading1"/>
        <w:keepLines/>
        <w:pBdr>
          <w:bottom w:val="single" w:sz="4" w:space="1" w:color="595959" w:themeColor="text1" w:themeTint="A6"/>
        </w:pBdr>
        <w:spacing w:before="360" w:after="160" w:line="259" w:lineRule="auto"/>
        <w:rPr>
          <w:sz w:val="28"/>
          <w:szCs w:val="28"/>
        </w:rPr>
      </w:pPr>
      <w:bookmarkStart w:id="54" w:name="_Refusal_of_requests"/>
      <w:bookmarkStart w:id="55" w:name="_Toc103174470"/>
      <w:bookmarkEnd w:id="54"/>
      <w:r w:rsidRPr="00526A41">
        <w:rPr>
          <w:sz w:val="28"/>
          <w:szCs w:val="28"/>
        </w:rPr>
        <w:t>Transferring requests for information</w:t>
      </w:r>
      <w:bookmarkEnd w:id="55"/>
    </w:p>
    <w:p w14:paraId="554BB0F8" w14:textId="17D12D30" w:rsidR="0057058B" w:rsidRPr="001428DE" w:rsidRDefault="00E61AE8" w:rsidP="0057058B">
      <w:pPr>
        <w:pStyle w:val="Heading2"/>
        <w:rPr>
          <w:rFonts w:ascii="Arial" w:hAnsi="Arial" w:cs="Arial"/>
          <w:smallCaps w:val="0"/>
          <w:sz w:val="24"/>
          <w:szCs w:val="24"/>
          <w:lang w:val="en-GB"/>
        </w:rPr>
      </w:pPr>
      <w:bookmarkStart w:id="56" w:name="_Toc103174471"/>
      <w:r w:rsidRPr="001428DE">
        <w:rPr>
          <w:rFonts w:ascii="Arial" w:hAnsi="Arial" w:cs="Arial"/>
          <w:smallCaps w:val="0"/>
          <w:sz w:val="24"/>
          <w:szCs w:val="24"/>
          <w:lang w:val="en-GB"/>
        </w:rPr>
        <w:t>Overview</w:t>
      </w:r>
      <w:bookmarkEnd w:id="56"/>
    </w:p>
    <w:p w14:paraId="65F66644" w14:textId="77777777" w:rsidR="0057058B" w:rsidRPr="00526A41" w:rsidRDefault="0057058B" w:rsidP="006D61CF">
      <w:pPr>
        <w:rPr>
          <w:rFonts w:ascii="Arial" w:hAnsi="Arial" w:cs="Arial"/>
          <w:sz w:val="22"/>
          <w:szCs w:val="22"/>
        </w:rPr>
      </w:pPr>
    </w:p>
    <w:p w14:paraId="5966DED8" w14:textId="4E2EF667" w:rsidR="00E61AE8" w:rsidRPr="00526A41" w:rsidRDefault="006D61CF" w:rsidP="006D61CF">
      <w:pPr>
        <w:rPr>
          <w:rFonts w:ascii="Arial" w:hAnsi="Arial" w:cs="Arial"/>
          <w:sz w:val="22"/>
          <w:szCs w:val="22"/>
        </w:rPr>
      </w:pPr>
      <w:r w:rsidRPr="00526A41">
        <w:rPr>
          <w:rFonts w:ascii="Arial" w:hAnsi="Arial" w:cs="Arial"/>
          <w:sz w:val="22"/>
          <w:szCs w:val="22"/>
        </w:rPr>
        <w:t xml:space="preserve">A request can only be transferred where </w:t>
      </w:r>
      <w:r w:rsidR="008C7FEF">
        <w:rPr>
          <w:rFonts w:ascii="Arial" w:hAnsi="Arial" w:cs="Arial"/>
          <w:sz w:val="22"/>
          <w:szCs w:val="22"/>
        </w:rPr>
        <w:t xml:space="preserve">Regent House Surgery </w:t>
      </w:r>
      <w:r w:rsidRPr="00526A41">
        <w:rPr>
          <w:rFonts w:ascii="Arial" w:hAnsi="Arial" w:cs="Arial"/>
          <w:sz w:val="22"/>
          <w:szCs w:val="22"/>
        </w:rPr>
        <w:t xml:space="preserve">receives a request for information that it does not hold but which is held by another public authority. If </w:t>
      </w:r>
      <w:r w:rsidR="00D81B39" w:rsidRPr="00526A41">
        <w:rPr>
          <w:rFonts w:ascii="Arial" w:hAnsi="Arial" w:cs="Arial"/>
          <w:sz w:val="22"/>
          <w:szCs w:val="22"/>
        </w:rPr>
        <w:t>the organisation</w:t>
      </w:r>
      <w:r w:rsidRPr="00526A41">
        <w:rPr>
          <w:rFonts w:ascii="Arial" w:hAnsi="Arial" w:cs="Arial"/>
          <w:sz w:val="22"/>
          <w:szCs w:val="22"/>
        </w:rPr>
        <w:t xml:space="preserve"> is in receipt of a request and holds some of the information requested, a transfer can only be made in respect of the information it does not hold (but is held by another public authority). </w:t>
      </w:r>
      <w:bookmarkStart w:id="57" w:name="_Hlk96362659"/>
    </w:p>
    <w:p w14:paraId="76A5ACB0" w14:textId="77777777" w:rsidR="00E61AE8" w:rsidRPr="00526A41" w:rsidRDefault="00E61AE8" w:rsidP="006D61CF">
      <w:pPr>
        <w:rPr>
          <w:rFonts w:ascii="Arial" w:hAnsi="Arial" w:cs="Arial"/>
          <w:sz w:val="22"/>
          <w:szCs w:val="22"/>
        </w:rPr>
      </w:pPr>
    </w:p>
    <w:p w14:paraId="1A575DEE" w14:textId="734A7207" w:rsidR="00E61AE8" w:rsidRPr="00526A41" w:rsidRDefault="00E61AE8" w:rsidP="006D61CF">
      <w:pPr>
        <w:rPr>
          <w:rFonts w:ascii="Arial" w:hAnsi="Arial" w:cs="Arial"/>
          <w:sz w:val="22"/>
          <w:szCs w:val="22"/>
        </w:rPr>
      </w:pPr>
      <w:r w:rsidRPr="00526A41">
        <w:rPr>
          <w:rFonts w:ascii="Arial" w:hAnsi="Arial" w:cs="Arial"/>
          <w:sz w:val="22"/>
          <w:szCs w:val="22"/>
        </w:rPr>
        <w:t xml:space="preserve">This organisation </w:t>
      </w:r>
      <w:bookmarkEnd w:id="57"/>
      <w:r w:rsidR="009C62D0" w:rsidRPr="00526A41">
        <w:rPr>
          <w:rFonts w:ascii="Arial" w:hAnsi="Arial" w:cs="Arial"/>
          <w:sz w:val="22"/>
          <w:szCs w:val="22"/>
        </w:rPr>
        <w:t>recognises that ‘</w:t>
      </w:r>
      <w:r w:rsidR="006D61CF" w:rsidRPr="00526A41">
        <w:rPr>
          <w:rFonts w:ascii="Arial" w:hAnsi="Arial" w:cs="Arial"/>
          <w:sz w:val="22"/>
          <w:szCs w:val="22"/>
        </w:rPr>
        <w:t>holding</w:t>
      </w:r>
      <w:r w:rsidR="009C62D0" w:rsidRPr="00526A41">
        <w:rPr>
          <w:rFonts w:ascii="Arial" w:hAnsi="Arial" w:cs="Arial"/>
          <w:sz w:val="22"/>
          <w:szCs w:val="22"/>
        </w:rPr>
        <w:t>’</w:t>
      </w:r>
      <w:r w:rsidR="006D61CF" w:rsidRPr="00526A41">
        <w:rPr>
          <w:rFonts w:ascii="Arial" w:hAnsi="Arial" w:cs="Arial"/>
          <w:sz w:val="22"/>
          <w:szCs w:val="22"/>
        </w:rPr>
        <w:t xml:space="preserve"> information includes holding a copy of a record produced or supplied by another person or body (but does not extend to holding a record on behalf of another person). </w:t>
      </w:r>
    </w:p>
    <w:p w14:paraId="44ED4E6A" w14:textId="3C107BC9" w:rsidR="00E61AE8" w:rsidRPr="001428DE" w:rsidRDefault="00E61AE8" w:rsidP="00E61AE8">
      <w:pPr>
        <w:pStyle w:val="Heading2"/>
        <w:rPr>
          <w:rFonts w:ascii="Arial" w:hAnsi="Arial" w:cs="Arial"/>
          <w:smallCaps w:val="0"/>
          <w:sz w:val="24"/>
          <w:szCs w:val="24"/>
          <w:lang w:val="en-GB"/>
        </w:rPr>
      </w:pPr>
      <w:bookmarkStart w:id="58" w:name="_Toc103174472"/>
      <w:r w:rsidRPr="001428DE">
        <w:rPr>
          <w:rFonts w:ascii="Arial" w:hAnsi="Arial" w:cs="Arial"/>
          <w:smallCaps w:val="0"/>
          <w:sz w:val="24"/>
          <w:szCs w:val="24"/>
          <w:lang w:val="en-GB"/>
        </w:rPr>
        <w:t>Process</w:t>
      </w:r>
      <w:bookmarkEnd w:id="58"/>
    </w:p>
    <w:p w14:paraId="11F5AE6E" w14:textId="77777777" w:rsidR="00E61AE8" w:rsidRPr="00526A41" w:rsidRDefault="00E61AE8" w:rsidP="006D61CF">
      <w:pPr>
        <w:rPr>
          <w:rFonts w:ascii="Arial" w:hAnsi="Arial" w:cs="Arial"/>
          <w:sz w:val="22"/>
          <w:szCs w:val="22"/>
        </w:rPr>
      </w:pPr>
    </w:p>
    <w:p w14:paraId="054D76A7" w14:textId="3526E2A4" w:rsidR="006D61CF" w:rsidRPr="00526A41" w:rsidRDefault="006D61CF" w:rsidP="006D61CF">
      <w:pPr>
        <w:rPr>
          <w:rFonts w:ascii="Arial" w:hAnsi="Arial" w:cs="Arial"/>
          <w:sz w:val="22"/>
          <w:szCs w:val="22"/>
        </w:rPr>
      </w:pPr>
      <w:r w:rsidRPr="00526A41">
        <w:rPr>
          <w:rFonts w:ascii="Arial" w:hAnsi="Arial" w:cs="Arial"/>
          <w:sz w:val="22"/>
          <w:szCs w:val="22"/>
        </w:rPr>
        <w:t xml:space="preserve">Upon receiving the initial request for information, </w:t>
      </w:r>
      <w:r w:rsidR="00E61AE8" w:rsidRPr="00526A41">
        <w:rPr>
          <w:rFonts w:ascii="Arial" w:hAnsi="Arial" w:cs="Arial"/>
          <w:sz w:val="22"/>
          <w:szCs w:val="22"/>
        </w:rPr>
        <w:t xml:space="preserve">this </w:t>
      </w:r>
      <w:r w:rsidR="00E947AB">
        <w:rPr>
          <w:rFonts w:ascii="Arial" w:hAnsi="Arial" w:cs="Arial"/>
          <w:sz w:val="22"/>
          <w:szCs w:val="22"/>
        </w:rPr>
        <w:t>practice</w:t>
      </w:r>
      <w:r w:rsidR="00E61AE8" w:rsidRPr="00526A41">
        <w:rPr>
          <w:rFonts w:ascii="Arial" w:hAnsi="Arial" w:cs="Arial"/>
          <w:sz w:val="22"/>
          <w:szCs w:val="22"/>
        </w:rPr>
        <w:t xml:space="preserve"> </w:t>
      </w:r>
      <w:r w:rsidRPr="00526A41">
        <w:rPr>
          <w:rFonts w:ascii="Arial" w:hAnsi="Arial" w:cs="Arial"/>
          <w:sz w:val="22"/>
          <w:szCs w:val="22"/>
        </w:rPr>
        <w:t>will process it in accordance with the Act in respect of information it holds.</w:t>
      </w:r>
      <w:r w:rsidR="00E61AE8" w:rsidRPr="00526A41">
        <w:rPr>
          <w:rFonts w:ascii="Arial" w:hAnsi="Arial" w:cs="Arial"/>
          <w:sz w:val="22"/>
          <w:szCs w:val="22"/>
        </w:rPr>
        <w:t xml:space="preserve"> Furthermore,</w:t>
      </w:r>
      <w:r w:rsidRPr="00526A41">
        <w:rPr>
          <w:rFonts w:ascii="Arial" w:hAnsi="Arial" w:cs="Arial"/>
          <w:sz w:val="22"/>
          <w:szCs w:val="22"/>
        </w:rPr>
        <w:t xml:space="preserve"> </w:t>
      </w:r>
      <w:r w:rsidR="00E61AE8" w:rsidRPr="00526A41">
        <w:rPr>
          <w:rFonts w:ascii="Arial" w:hAnsi="Arial" w:cs="Arial"/>
          <w:sz w:val="22"/>
          <w:szCs w:val="22"/>
        </w:rPr>
        <w:t xml:space="preserve">this organisation </w:t>
      </w:r>
      <w:r w:rsidRPr="00526A41">
        <w:rPr>
          <w:rFonts w:ascii="Arial" w:hAnsi="Arial" w:cs="Arial"/>
          <w:sz w:val="22"/>
          <w:szCs w:val="22"/>
        </w:rPr>
        <w:t xml:space="preserve">will also advise the applicant that it does not hold part of the requested information, or all of it, whichever applies. Prior to doing this, </w:t>
      </w:r>
      <w:r w:rsidR="00DA26C1" w:rsidRPr="00526A41">
        <w:rPr>
          <w:rFonts w:ascii="Arial" w:hAnsi="Arial" w:cs="Arial"/>
          <w:sz w:val="22"/>
          <w:szCs w:val="22"/>
        </w:rPr>
        <w:t>the organisation</w:t>
      </w:r>
      <w:r w:rsidRPr="00526A41">
        <w:rPr>
          <w:rFonts w:ascii="Arial" w:hAnsi="Arial" w:cs="Arial"/>
          <w:sz w:val="22"/>
          <w:szCs w:val="22"/>
        </w:rPr>
        <w:t xml:space="preserve"> must be certain as to the extent of the information relating to the request which it holds itself. </w:t>
      </w:r>
    </w:p>
    <w:p w14:paraId="0748B21F" w14:textId="77777777" w:rsidR="00221E9B" w:rsidRPr="00526A41" w:rsidRDefault="00221E9B" w:rsidP="006D61CF">
      <w:pPr>
        <w:rPr>
          <w:rFonts w:ascii="Arial" w:hAnsi="Arial" w:cs="Arial"/>
          <w:sz w:val="22"/>
          <w:szCs w:val="22"/>
        </w:rPr>
      </w:pPr>
    </w:p>
    <w:p w14:paraId="07CDA87B" w14:textId="0A2A8CEB" w:rsidR="006D61CF" w:rsidRPr="00526A41" w:rsidRDefault="00E61AE8" w:rsidP="006D61CF">
      <w:pPr>
        <w:rPr>
          <w:rFonts w:ascii="Arial" w:hAnsi="Arial" w:cs="Arial"/>
          <w:sz w:val="22"/>
          <w:szCs w:val="22"/>
        </w:rPr>
      </w:pPr>
      <w:r w:rsidRPr="00526A41">
        <w:rPr>
          <w:rFonts w:ascii="Arial" w:hAnsi="Arial" w:cs="Arial"/>
          <w:sz w:val="22"/>
          <w:szCs w:val="22"/>
        </w:rPr>
        <w:t>Should</w:t>
      </w:r>
      <w:r w:rsidRPr="00526A41">
        <w:t xml:space="preserve"> </w:t>
      </w:r>
      <w:r w:rsidRPr="00526A41">
        <w:rPr>
          <w:rFonts w:ascii="Arial" w:hAnsi="Arial" w:cs="Arial"/>
          <w:sz w:val="22"/>
          <w:szCs w:val="22"/>
        </w:rPr>
        <w:t xml:space="preserve">this organisation </w:t>
      </w:r>
      <w:r w:rsidR="006D61CF" w:rsidRPr="00526A41">
        <w:rPr>
          <w:rFonts w:ascii="Arial" w:hAnsi="Arial" w:cs="Arial"/>
          <w:sz w:val="22"/>
          <w:szCs w:val="22"/>
        </w:rPr>
        <w:t xml:space="preserve">believe that some or all of the information requested is held by another public authority, </w:t>
      </w:r>
      <w:r w:rsidR="00DA26C1" w:rsidRPr="00526A41">
        <w:rPr>
          <w:rFonts w:ascii="Arial" w:hAnsi="Arial" w:cs="Arial"/>
          <w:sz w:val="22"/>
          <w:szCs w:val="22"/>
        </w:rPr>
        <w:t>the organisation</w:t>
      </w:r>
      <w:r w:rsidR="006D61CF" w:rsidRPr="00526A41">
        <w:rPr>
          <w:rFonts w:ascii="Arial" w:hAnsi="Arial" w:cs="Arial"/>
          <w:sz w:val="22"/>
          <w:szCs w:val="22"/>
        </w:rPr>
        <w:t xml:space="preserve"> will consider what would be the most helpful way of assisting the applicant with his or her request. In most cases this is likely to involve</w:t>
      </w:r>
      <w:r w:rsidR="00221E9B" w:rsidRPr="00526A41">
        <w:rPr>
          <w:rFonts w:ascii="Arial" w:hAnsi="Arial" w:cs="Arial"/>
          <w:sz w:val="22"/>
          <w:szCs w:val="22"/>
        </w:rPr>
        <w:t xml:space="preserve"> the following that were extracted from </w:t>
      </w:r>
      <w:hyperlink r:id="rId15" w:history="1">
        <w:r w:rsidR="00221E9B" w:rsidRPr="00526A41">
          <w:rPr>
            <w:rStyle w:val="Hyperlink"/>
            <w:rFonts w:ascii="Arial" w:hAnsi="Arial" w:cs="Arial"/>
            <w:sz w:val="22"/>
            <w:szCs w:val="22"/>
          </w:rPr>
          <w:t>ICOs FOI Act 2000 decision notice</w:t>
        </w:r>
      </w:hyperlink>
      <w:r w:rsidR="00221E9B" w:rsidRPr="00526A41">
        <w:rPr>
          <w:rFonts w:ascii="Arial" w:hAnsi="Arial" w:cs="Arial"/>
          <w:sz w:val="22"/>
          <w:szCs w:val="22"/>
        </w:rPr>
        <w:t>:</w:t>
      </w:r>
    </w:p>
    <w:p w14:paraId="77C538EB" w14:textId="77777777" w:rsidR="006D61CF" w:rsidRPr="00526A41" w:rsidRDefault="006D61CF" w:rsidP="006D61CF">
      <w:pPr>
        <w:rPr>
          <w:rFonts w:ascii="Arial" w:hAnsi="Arial" w:cs="Arial"/>
          <w:sz w:val="22"/>
          <w:szCs w:val="22"/>
        </w:rPr>
      </w:pPr>
    </w:p>
    <w:p w14:paraId="2B747264" w14:textId="1D7D9D08" w:rsidR="00221E9B" w:rsidRPr="00526A41" w:rsidRDefault="0057058B" w:rsidP="00221E9B">
      <w:pPr>
        <w:pStyle w:val="ListParagraph"/>
        <w:numPr>
          <w:ilvl w:val="0"/>
          <w:numId w:val="19"/>
        </w:numPr>
        <w:rPr>
          <w:rFonts w:ascii="Arial" w:hAnsi="Arial" w:cs="Arial"/>
          <w:sz w:val="22"/>
          <w:szCs w:val="22"/>
        </w:rPr>
      </w:pPr>
      <w:r w:rsidRPr="00526A41">
        <w:rPr>
          <w:rFonts w:ascii="Arial" w:hAnsi="Arial" w:cs="Arial"/>
          <w:sz w:val="22"/>
          <w:szCs w:val="22"/>
        </w:rPr>
        <w:t>C</w:t>
      </w:r>
      <w:r w:rsidR="006D61CF" w:rsidRPr="00526A41">
        <w:rPr>
          <w:rFonts w:ascii="Arial" w:hAnsi="Arial" w:cs="Arial"/>
          <w:sz w:val="22"/>
          <w:szCs w:val="22"/>
        </w:rPr>
        <w:t xml:space="preserve">ontacting the applicant and informing him or her that the information requested may be held by another public </w:t>
      </w:r>
      <w:r w:rsidR="0045078A" w:rsidRPr="00526A41">
        <w:rPr>
          <w:rFonts w:ascii="Arial" w:hAnsi="Arial" w:cs="Arial"/>
          <w:sz w:val="22"/>
          <w:szCs w:val="22"/>
        </w:rPr>
        <w:t>authority.</w:t>
      </w:r>
    </w:p>
    <w:p w14:paraId="0D89689B" w14:textId="77777777" w:rsidR="006D61CF" w:rsidRPr="00526A41" w:rsidRDefault="006D61CF" w:rsidP="00F0088A">
      <w:pPr>
        <w:pStyle w:val="ListParagraph"/>
        <w:rPr>
          <w:rFonts w:ascii="Arial" w:hAnsi="Arial" w:cs="Arial"/>
          <w:sz w:val="22"/>
          <w:szCs w:val="22"/>
        </w:rPr>
      </w:pPr>
    </w:p>
    <w:p w14:paraId="6B7EAE37" w14:textId="7F60BA4B" w:rsidR="006D61CF" w:rsidRPr="00526A41" w:rsidRDefault="0057058B" w:rsidP="00645E77">
      <w:pPr>
        <w:pStyle w:val="ListParagraph"/>
        <w:numPr>
          <w:ilvl w:val="0"/>
          <w:numId w:val="19"/>
        </w:numPr>
        <w:rPr>
          <w:rFonts w:ascii="Arial" w:hAnsi="Arial" w:cs="Arial"/>
          <w:sz w:val="22"/>
          <w:szCs w:val="22"/>
        </w:rPr>
      </w:pPr>
      <w:r w:rsidRPr="00526A41">
        <w:rPr>
          <w:rFonts w:ascii="Arial" w:hAnsi="Arial" w:cs="Arial"/>
          <w:sz w:val="22"/>
          <w:szCs w:val="22"/>
        </w:rPr>
        <w:t>S</w:t>
      </w:r>
      <w:r w:rsidR="006D61CF" w:rsidRPr="00526A41">
        <w:rPr>
          <w:rFonts w:ascii="Arial" w:hAnsi="Arial" w:cs="Arial"/>
          <w:sz w:val="22"/>
          <w:szCs w:val="22"/>
        </w:rPr>
        <w:t xml:space="preserve">uggesting that the applicant re-applies to the authority which the original authority believes to hold the </w:t>
      </w:r>
      <w:r w:rsidR="0045078A" w:rsidRPr="00526A41">
        <w:rPr>
          <w:rFonts w:ascii="Arial" w:hAnsi="Arial" w:cs="Arial"/>
          <w:sz w:val="22"/>
          <w:szCs w:val="22"/>
        </w:rPr>
        <w:t>information.</w:t>
      </w:r>
      <w:r w:rsidR="00460E66" w:rsidRPr="00526A41">
        <w:rPr>
          <w:rFonts w:ascii="Arial" w:hAnsi="Arial" w:cs="Arial"/>
          <w:sz w:val="22"/>
          <w:szCs w:val="22"/>
        </w:rPr>
        <w:t xml:space="preserve"> </w:t>
      </w:r>
    </w:p>
    <w:p w14:paraId="75EE5EC0" w14:textId="77777777" w:rsidR="006D61CF" w:rsidRPr="00526A41" w:rsidRDefault="006D61CF" w:rsidP="006D61CF">
      <w:pPr>
        <w:rPr>
          <w:rFonts w:ascii="Arial" w:hAnsi="Arial" w:cs="Arial"/>
          <w:sz w:val="22"/>
          <w:szCs w:val="22"/>
        </w:rPr>
      </w:pPr>
    </w:p>
    <w:p w14:paraId="54B5E5CF" w14:textId="6B53D29E" w:rsidR="006D61CF" w:rsidRPr="00526A41" w:rsidRDefault="0057058B" w:rsidP="00645E77">
      <w:pPr>
        <w:pStyle w:val="ListParagraph"/>
        <w:numPr>
          <w:ilvl w:val="0"/>
          <w:numId w:val="19"/>
        </w:numPr>
        <w:rPr>
          <w:rFonts w:ascii="Arial" w:hAnsi="Arial" w:cs="Arial"/>
          <w:sz w:val="22"/>
          <w:szCs w:val="22"/>
        </w:rPr>
      </w:pPr>
      <w:r w:rsidRPr="00526A41">
        <w:rPr>
          <w:rFonts w:ascii="Arial" w:hAnsi="Arial" w:cs="Arial"/>
          <w:sz w:val="22"/>
          <w:szCs w:val="22"/>
        </w:rPr>
        <w:t>P</w:t>
      </w:r>
      <w:r w:rsidR="006D61CF" w:rsidRPr="00526A41">
        <w:rPr>
          <w:rFonts w:ascii="Arial" w:hAnsi="Arial" w:cs="Arial"/>
          <w:sz w:val="22"/>
          <w:szCs w:val="22"/>
        </w:rPr>
        <w:t>roviding him or her with contact details for that authority</w:t>
      </w:r>
    </w:p>
    <w:p w14:paraId="613E0BFE" w14:textId="77777777" w:rsidR="006D61CF" w:rsidRPr="00526A41" w:rsidRDefault="006D61CF" w:rsidP="006D61CF">
      <w:pPr>
        <w:rPr>
          <w:rFonts w:ascii="Arial" w:hAnsi="Arial" w:cs="Arial"/>
          <w:sz w:val="22"/>
          <w:szCs w:val="22"/>
        </w:rPr>
      </w:pPr>
    </w:p>
    <w:p w14:paraId="245EE84A" w14:textId="035C6743" w:rsidR="006D61CF" w:rsidRPr="00526A41" w:rsidRDefault="006D61CF" w:rsidP="006D61CF">
      <w:pPr>
        <w:rPr>
          <w:rFonts w:ascii="Arial" w:hAnsi="Arial" w:cs="Arial"/>
          <w:sz w:val="22"/>
          <w:szCs w:val="22"/>
        </w:rPr>
      </w:pPr>
      <w:r w:rsidRPr="00526A41">
        <w:rPr>
          <w:rFonts w:ascii="Arial" w:hAnsi="Arial" w:cs="Arial"/>
          <w:sz w:val="22"/>
          <w:szCs w:val="22"/>
        </w:rPr>
        <w:t xml:space="preserve">If </w:t>
      </w:r>
      <w:r w:rsidR="00E61AE8" w:rsidRPr="00526A41">
        <w:rPr>
          <w:rFonts w:ascii="Arial" w:hAnsi="Arial" w:cs="Arial"/>
          <w:sz w:val="22"/>
          <w:szCs w:val="22"/>
        </w:rPr>
        <w:t xml:space="preserve">this organisation </w:t>
      </w:r>
      <w:r w:rsidRPr="00526A41">
        <w:rPr>
          <w:rFonts w:ascii="Arial" w:hAnsi="Arial" w:cs="Arial"/>
          <w:sz w:val="22"/>
          <w:szCs w:val="22"/>
        </w:rPr>
        <w:t xml:space="preserve">considers it to be more appropriate to transfer the request to another authority in respect of the information which it does not hold, consultation will take place with the other authority with a view to ascertaining whether it does hold the information and, if so, consider whether it should transfer the request to it. A request (or part of a request) will not be transferred without confirmation by the second authority that it holds the information. Prior to transferring a request for information to another authority, </w:t>
      </w:r>
      <w:r w:rsidR="00E61AE8" w:rsidRPr="00526A41">
        <w:rPr>
          <w:rFonts w:ascii="Arial" w:hAnsi="Arial" w:cs="Arial"/>
          <w:sz w:val="22"/>
          <w:szCs w:val="22"/>
        </w:rPr>
        <w:t xml:space="preserve">this organisation </w:t>
      </w:r>
      <w:r w:rsidRPr="00526A41">
        <w:rPr>
          <w:rFonts w:ascii="Arial" w:hAnsi="Arial" w:cs="Arial"/>
          <w:sz w:val="22"/>
          <w:szCs w:val="22"/>
        </w:rPr>
        <w:t>will consider:</w:t>
      </w:r>
    </w:p>
    <w:p w14:paraId="680230A1" w14:textId="77777777" w:rsidR="006D61CF" w:rsidRPr="00526A41" w:rsidRDefault="006D61CF" w:rsidP="006D61CF">
      <w:pPr>
        <w:rPr>
          <w:rFonts w:ascii="Arial" w:hAnsi="Arial" w:cs="Arial"/>
          <w:sz w:val="22"/>
          <w:szCs w:val="22"/>
        </w:rPr>
      </w:pPr>
    </w:p>
    <w:p w14:paraId="371070D9" w14:textId="5AE6A726" w:rsidR="006D61CF" w:rsidRPr="00526A41" w:rsidRDefault="0057058B" w:rsidP="00645E77">
      <w:pPr>
        <w:pStyle w:val="ListParagraph"/>
        <w:numPr>
          <w:ilvl w:val="0"/>
          <w:numId w:val="20"/>
        </w:numPr>
        <w:rPr>
          <w:rFonts w:ascii="Arial" w:hAnsi="Arial" w:cs="Arial"/>
          <w:sz w:val="22"/>
          <w:szCs w:val="22"/>
        </w:rPr>
      </w:pPr>
      <w:r w:rsidRPr="00526A41">
        <w:rPr>
          <w:rFonts w:ascii="Arial" w:hAnsi="Arial" w:cs="Arial"/>
          <w:sz w:val="22"/>
          <w:szCs w:val="22"/>
        </w:rPr>
        <w:t>W</w:t>
      </w:r>
      <w:r w:rsidR="006D61CF" w:rsidRPr="00526A41">
        <w:rPr>
          <w:rFonts w:ascii="Arial" w:hAnsi="Arial" w:cs="Arial"/>
          <w:sz w:val="22"/>
          <w:szCs w:val="22"/>
        </w:rPr>
        <w:t>hether a transfer is appropriate</w:t>
      </w:r>
    </w:p>
    <w:p w14:paraId="0CC5FEF1" w14:textId="77777777" w:rsidR="006D61CF" w:rsidRPr="00526A41" w:rsidRDefault="006D61CF" w:rsidP="006D61CF">
      <w:pPr>
        <w:rPr>
          <w:rFonts w:ascii="Arial" w:hAnsi="Arial" w:cs="Arial"/>
          <w:sz w:val="22"/>
          <w:szCs w:val="22"/>
        </w:rPr>
      </w:pPr>
    </w:p>
    <w:p w14:paraId="22D20951" w14:textId="09C3DAAF" w:rsidR="006D61CF" w:rsidRPr="00526A41" w:rsidRDefault="0057058B" w:rsidP="00645E77">
      <w:pPr>
        <w:pStyle w:val="ListParagraph"/>
        <w:numPr>
          <w:ilvl w:val="0"/>
          <w:numId w:val="20"/>
        </w:numPr>
        <w:rPr>
          <w:rFonts w:ascii="Arial" w:hAnsi="Arial" w:cs="Arial"/>
          <w:sz w:val="22"/>
          <w:szCs w:val="22"/>
        </w:rPr>
      </w:pPr>
      <w:r w:rsidRPr="00526A41">
        <w:rPr>
          <w:rFonts w:ascii="Arial" w:hAnsi="Arial" w:cs="Arial"/>
          <w:sz w:val="22"/>
          <w:szCs w:val="22"/>
        </w:rPr>
        <w:t>W</w:t>
      </w:r>
      <w:r w:rsidR="006D61CF" w:rsidRPr="00526A41">
        <w:rPr>
          <w:rFonts w:ascii="Arial" w:hAnsi="Arial" w:cs="Arial"/>
          <w:sz w:val="22"/>
          <w:szCs w:val="22"/>
        </w:rPr>
        <w:t>hether the applicant is likely to have any grounds to object to the transfer</w:t>
      </w:r>
    </w:p>
    <w:p w14:paraId="6EBC30E1" w14:textId="77777777" w:rsidR="006D61CF" w:rsidRPr="00526A41" w:rsidRDefault="006D61CF" w:rsidP="006D61CF">
      <w:pPr>
        <w:rPr>
          <w:rFonts w:ascii="Arial" w:hAnsi="Arial" w:cs="Arial"/>
          <w:sz w:val="22"/>
          <w:szCs w:val="22"/>
        </w:rPr>
      </w:pPr>
    </w:p>
    <w:p w14:paraId="44AC1A61" w14:textId="323FBF28" w:rsidR="006D61CF" w:rsidRPr="00526A41" w:rsidRDefault="006D61CF" w:rsidP="006D61CF">
      <w:pPr>
        <w:rPr>
          <w:rFonts w:ascii="Arial" w:hAnsi="Arial" w:cs="Arial"/>
          <w:sz w:val="22"/>
          <w:szCs w:val="22"/>
        </w:rPr>
      </w:pPr>
      <w:r w:rsidRPr="00526A41">
        <w:rPr>
          <w:rFonts w:ascii="Arial" w:hAnsi="Arial" w:cs="Arial"/>
          <w:sz w:val="22"/>
          <w:szCs w:val="22"/>
        </w:rPr>
        <w:t xml:space="preserve">If </w:t>
      </w:r>
      <w:r w:rsidR="00E947AB">
        <w:rPr>
          <w:rFonts w:ascii="Arial" w:hAnsi="Arial" w:cs="Arial"/>
          <w:sz w:val="22"/>
          <w:szCs w:val="22"/>
        </w:rPr>
        <w:t xml:space="preserve">Regent House Surgery </w:t>
      </w:r>
      <w:r w:rsidRPr="00526A41">
        <w:rPr>
          <w:rFonts w:ascii="Arial" w:hAnsi="Arial" w:cs="Arial"/>
          <w:sz w:val="22"/>
          <w:szCs w:val="22"/>
        </w:rPr>
        <w:t xml:space="preserve">reasonably concludes that the applicant is not likely to object, it may transfer the request without going back to the applicant but will inform the applicant that it has done so by </w:t>
      </w:r>
      <w:r w:rsidR="009C62D0" w:rsidRPr="00526A41">
        <w:rPr>
          <w:rFonts w:ascii="Arial" w:hAnsi="Arial" w:cs="Arial"/>
          <w:sz w:val="22"/>
          <w:szCs w:val="22"/>
        </w:rPr>
        <w:t xml:space="preserve">the </w:t>
      </w:r>
      <w:r w:rsidRPr="00526A41">
        <w:rPr>
          <w:rFonts w:ascii="Arial" w:hAnsi="Arial" w:cs="Arial"/>
          <w:sz w:val="22"/>
          <w:szCs w:val="22"/>
        </w:rPr>
        <w:t>issue of a transfer notice.</w:t>
      </w:r>
    </w:p>
    <w:p w14:paraId="197CD1C8" w14:textId="77777777" w:rsidR="006D61CF" w:rsidRPr="00526A41" w:rsidRDefault="006D61CF" w:rsidP="006D61CF">
      <w:pPr>
        <w:rPr>
          <w:rFonts w:ascii="Arial" w:hAnsi="Arial" w:cs="Arial"/>
          <w:sz w:val="22"/>
          <w:szCs w:val="22"/>
        </w:rPr>
      </w:pPr>
    </w:p>
    <w:p w14:paraId="5A733C11" w14:textId="3DFF5D5E" w:rsidR="006D61CF" w:rsidRPr="00526A41" w:rsidRDefault="006D61CF" w:rsidP="006D61CF">
      <w:pPr>
        <w:rPr>
          <w:rFonts w:ascii="Arial" w:hAnsi="Arial" w:cs="Arial"/>
          <w:sz w:val="22"/>
          <w:szCs w:val="22"/>
        </w:rPr>
      </w:pPr>
      <w:r w:rsidRPr="00526A41">
        <w:rPr>
          <w:rFonts w:ascii="Arial" w:hAnsi="Arial" w:cs="Arial"/>
          <w:sz w:val="22"/>
          <w:szCs w:val="22"/>
        </w:rPr>
        <w:t xml:space="preserve">Where there are reasonable grounds to believe an applicant is likely to object, </w:t>
      </w:r>
      <w:r w:rsidR="00E61AE8" w:rsidRPr="00526A41">
        <w:rPr>
          <w:rFonts w:ascii="Arial" w:hAnsi="Arial" w:cs="Arial"/>
          <w:sz w:val="22"/>
          <w:szCs w:val="22"/>
        </w:rPr>
        <w:t xml:space="preserve">this organisation </w:t>
      </w:r>
      <w:r w:rsidRPr="00526A41">
        <w:rPr>
          <w:rFonts w:ascii="Arial" w:hAnsi="Arial" w:cs="Arial"/>
          <w:sz w:val="22"/>
          <w:szCs w:val="22"/>
        </w:rPr>
        <w:t>must only transfer the request to another authority with the applicant’s consent. If there is any doubt, the applicant will be contacted with a view to suggesting that they make a new request to the other authority.</w:t>
      </w:r>
      <w:r w:rsidR="0043000E" w:rsidRPr="00526A41">
        <w:rPr>
          <w:rFonts w:ascii="Arial" w:hAnsi="Arial" w:cs="Arial"/>
          <w:sz w:val="22"/>
          <w:szCs w:val="22"/>
        </w:rPr>
        <w:t xml:space="preserve"> </w:t>
      </w:r>
      <w:r w:rsidRPr="00526A41">
        <w:rPr>
          <w:rFonts w:ascii="Arial" w:hAnsi="Arial" w:cs="Arial"/>
          <w:sz w:val="22"/>
          <w:szCs w:val="22"/>
        </w:rPr>
        <w:t xml:space="preserve">All transfers of requests will take place as soon as is practicable and the applicant must be informed as soon as possible once this has been done. Where </w:t>
      </w:r>
      <w:r w:rsidR="00E61AE8" w:rsidRPr="00526A41">
        <w:rPr>
          <w:rFonts w:ascii="Arial" w:hAnsi="Arial" w:cs="Arial"/>
          <w:sz w:val="22"/>
          <w:szCs w:val="22"/>
        </w:rPr>
        <w:t xml:space="preserve">this organisation </w:t>
      </w:r>
      <w:r w:rsidRPr="00526A41">
        <w:rPr>
          <w:rFonts w:ascii="Arial" w:hAnsi="Arial" w:cs="Arial"/>
          <w:sz w:val="22"/>
          <w:szCs w:val="22"/>
        </w:rPr>
        <w:t>is unable to facilitate the transfer of the request to another authority (or considers it inappropriate to do so) it will consider what advice, if any, it can provide to the applicant to enable the</w:t>
      </w:r>
      <w:r w:rsidR="009C62D0" w:rsidRPr="00526A41">
        <w:rPr>
          <w:rFonts w:ascii="Arial" w:hAnsi="Arial" w:cs="Arial"/>
          <w:sz w:val="22"/>
          <w:szCs w:val="22"/>
        </w:rPr>
        <w:t>m t</w:t>
      </w:r>
      <w:r w:rsidRPr="00526A41">
        <w:rPr>
          <w:rFonts w:ascii="Arial" w:hAnsi="Arial" w:cs="Arial"/>
          <w:sz w:val="22"/>
          <w:szCs w:val="22"/>
        </w:rPr>
        <w:t>o pursue their request.</w:t>
      </w:r>
    </w:p>
    <w:p w14:paraId="11D44BCB" w14:textId="77777777" w:rsidR="006D61CF" w:rsidRPr="00526A41" w:rsidRDefault="006D61CF" w:rsidP="006D61CF">
      <w:pPr>
        <w:rPr>
          <w:rFonts w:ascii="Arial" w:hAnsi="Arial" w:cs="Arial"/>
          <w:sz w:val="22"/>
          <w:szCs w:val="22"/>
        </w:rPr>
      </w:pPr>
    </w:p>
    <w:p w14:paraId="5F1FA4E0" w14:textId="609B0241" w:rsidR="00E61AE8" w:rsidRPr="00526A41" w:rsidRDefault="006D61CF" w:rsidP="009B70FA">
      <w:pPr>
        <w:rPr>
          <w:rFonts w:ascii="Arial" w:hAnsi="Arial" w:cs="Arial"/>
          <w:sz w:val="22"/>
          <w:szCs w:val="22"/>
        </w:rPr>
      </w:pPr>
      <w:r w:rsidRPr="00526A41">
        <w:rPr>
          <w:rFonts w:ascii="Arial" w:hAnsi="Arial" w:cs="Arial"/>
          <w:sz w:val="22"/>
          <w:szCs w:val="22"/>
        </w:rPr>
        <w:t xml:space="preserve">Where a request or part of a request is transferred from another public authority to </w:t>
      </w:r>
      <w:r w:rsidR="00E947AB">
        <w:rPr>
          <w:rFonts w:ascii="Arial" w:hAnsi="Arial" w:cs="Arial"/>
          <w:sz w:val="22"/>
          <w:szCs w:val="22"/>
        </w:rPr>
        <w:t xml:space="preserve">Regent House Surgery, </w:t>
      </w:r>
      <w:r w:rsidRPr="00526A41">
        <w:rPr>
          <w:rFonts w:ascii="Arial" w:hAnsi="Arial" w:cs="Arial"/>
          <w:sz w:val="22"/>
          <w:szCs w:val="22"/>
        </w:rPr>
        <w:t>the organisation will comply with its obligations under Part I of the Act in the same way as it would for a request that is received direct</w:t>
      </w:r>
      <w:r w:rsidR="009C62D0" w:rsidRPr="00526A41">
        <w:rPr>
          <w:rFonts w:ascii="Arial" w:hAnsi="Arial" w:cs="Arial"/>
          <w:sz w:val="22"/>
          <w:szCs w:val="22"/>
        </w:rPr>
        <w:t>ly</w:t>
      </w:r>
      <w:r w:rsidRPr="00526A41">
        <w:rPr>
          <w:rFonts w:ascii="Arial" w:hAnsi="Arial" w:cs="Arial"/>
          <w:sz w:val="22"/>
          <w:szCs w:val="22"/>
        </w:rPr>
        <w:t xml:space="preserve"> from an applicant. The time for complying with such a request will be measured from the day that </w:t>
      </w:r>
      <w:r w:rsidR="00514561" w:rsidRPr="00526A41">
        <w:rPr>
          <w:rFonts w:ascii="Arial" w:hAnsi="Arial" w:cs="Arial"/>
          <w:sz w:val="22"/>
          <w:szCs w:val="22"/>
        </w:rPr>
        <w:t>it is received by the</w:t>
      </w:r>
      <w:r w:rsidRPr="00526A41">
        <w:rPr>
          <w:rFonts w:ascii="Arial" w:hAnsi="Arial" w:cs="Arial"/>
          <w:sz w:val="22"/>
          <w:szCs w:val="22"/>
        </w:rPr>
        <w:t xml:space="preserve"> organisation</w:t>
      </w:r>
      <w:r w:rsidR="00514561" w:rsidRPr="00526A41">
        <w:rPr>
          <w:rFonts w:ascii="Arial" w:hAnsi="Arial" w:cs="Arial"/>
          <w:sz w:val="22"/>
          <w:szCs w:val="22"/>
        </w:rPr>
        <w:t>.</w:t>
      </w:r>
    </w:p>
    <w:p w14:paraId="752F89AF" w14:textId="2B61579E" w:rsidR="009B70FA" w:rsidRPr="00526A41" w:rsidRDefault="009B70FA" w:rsidP="006D61CF">
      <w:pPr>
        <w:pStyle w:val="Heading1"/>
        <w:keepLines/>
        <w:pBdr>
          <w:bottom w:val="single" w:sz="4" w:space="1" w:color="595959" w:themeColor="text1" w:themeTint="A6"/>
        </w:pBdr>
        <w:spacing w:before="360" w:after="160" w:line="259" w:lineRule="auto"/>
        <w:rPr>
          <w:sz w:val="28"/>
          <w:szCs w:val="28"/>
        </w:rPr>
      </w:pPr>
      <w:bookmarkStart w:id="59" w:name="_Toc103174473"/>
      <w:r w:rsidRPr="00526A41">
        <w:rPr>
          <w:sz w:val="28"/>
          <w:szCs w:val="28"/>
        </w:rPr>
        <w:t>Public sector contracts</w:t>
      </w:r>
      <w:bookmarkEnd w:id="59"/>
    </w:p>
    <w:p w14:paraId="00ADAFE0" w14:textId="6FA9FAB3" w:rsidR="00514561" w:rsidRPr="001428DE" w:rsidRDefault="00DF0C2E" w:rsidP="00514561">
      <w:pPr>
        <w:pStyle w:val="Heading2"/>
        <w:rPr>
          <w:rFonts w:ascii="Arial" w:hAnsi="Arial" w:cs="Arial"/>
          <w:smallCaps w:val="0"/>
          <w:sz w:val="24"/>
          <w:szCs w:val="24"/>
          <w:lang w:val="en-GB"/>
        </w:rPr>
      </w:pPr>
      <w:bookmarkStart w:id="60" w:name="_Toc103174474"/>
      <w:r w:rsidRPr="001428DE">
        <w:rPr>
          <w:rFonts w:ascii="Arial" w:hAnsi="Arial" w:cs="Arial"/>
          <w:smallCaps w:val="0"/>
          <w:sz w:val="24"/>
          <w:szCs w:val="24"/>
          <w:lang w:val="en-GB"/>
        </w:rPr>
        <w:t>Overview</w:t>
      </w:r>
      <w:bookmarkEnd w:id="60"/>
    </w:p>
    <w:p w14:paraId="6C5F3AFB" w14:textId="77777777" w:rsidR="00514561" w:rsidRPr="00526A41" w:rsidRDefault="00514561" w:rsidP="00B836AB">
      <w:pPr>
        <w:rPr>
          <w:rFonts w:ascii="Arial" w:hAnsi="Arial" w:cs="Arial"/>
          <w:sz w:val="22"/>
          <w:szCs w:val="22"/>
        </w:rPr>
      </w:pPr>
    </w:p>
    <w:p w14:paraId="4F4B8FF3" w14:textId="5677CBB5" w:rsidR="00B836AB" w:rsidRPr="00526A41" w:rsidRDefault="00B836AB" w:rsidP="00B836AB">
      <w:pPr>
        <w:rPr>
          <w:rFonts w:ascii="Arial" w:hAnsi="Arial" w:cs="Arial"/>
          <w:sz w:val="22"/>
          <w:szCs w:val="22"/>
        </w:rPr>
      </w:pPr>
      <w:r w:rsidRPr="00526A41">
        <w:rPr>
          <w:rFonts w:ascii="Arial" w:hAnsi="Arial" w:cs="Arial"/>
          <w:sz w:val="22"/>
          <w:szCs w:val="22"/>
        </w:rPr>
        <w:t>When entering into contracts</w:t>
      </w:r>
      <w:r w:rsidR="009C62D0" w:rsidRPr="00526A41">
        <w:rPr>
          <w:rFonts w:ascii="Arial" w:hAnsi="Arial" w:cs="Arial"/>
          <w:sz w:val="22"/>
          <w:szCs w:val="22"/>
        </w:rPr>
        <w:t>,</w:t>
      </w:r>
      <w:r w:rsidRPr="00526A41">
        <w:rPr>
          <w:rFonts w:ascii="Arial" w:hAnsi="Arial" w:cs="Arial"/>
          <w:sz w:val="22"/>
          <w:szCs w:val="22"/>
        </w:rPr>
        <w:t xml:space="preserve"> </w:t>
      </w:r>
      <w:r w:rsidR="00E947AB">
        <w:rPr>
          <w:rFonts w:ascii="Arial" w:hAnsi="Arial" w:cs="Arial"/>
          <w:sz w:val="22"/>
          <w:szCs w:val="22"/>
        </w:rPr>
        <w:t xml:space="preserve">Regent House Surgery </w:t>
      </w:r>
      <w:r w:rsidRPr="00526A41">
        <w:rPr>
          <w:rFonts w:ascii="Arial" w:hAnsi="Arial" w:cs="Arial"/>
          <w:sz w:val="22"/>
          <w:szCs w:val="22"/>
        </w:rPr>
        <w:t xml:space="preserve">must refuse to include contractual terms that attempt to restrict the disclosure of information held by </w:t>
      </w:r>
      <w:r w:rsidR="00B76D52" w:rsidRPr="00526A41">
        <w:rPr>
          <w:rFonts w:ascii="Arial" w:hAnsi="Arial" w:cs="Arial"/>
          <w:sz w:val="22"/>
          <w:szCs w:val="22"/>
        </w:rPr>
        <w:t>the organisation</w:t>
      </w:r>
      <w:r w:rsidRPr="00526A41">
        <w:rPr>
          <w:rFonts w:ascii="Arial" w:hAnsi="Arial" w:cs="Arial"/>
          <w:sz w:val="22"/>
          <w:szCs w:val="22"/>
        </w:rPr>
        <w:t xml:space="preserve"> and relating to the contract beyond the restrictions permitted by the Act. With the inclusion of existing contracts, unless an exemption provided for under the Act is applicable in relation to any </w:t>
      </w:r>
      <w:r w:rsidR="00B61313" w:rsidRPr="00526A41">
        <w:rPr>
          <w:rFonts w:ascii="Arial" w:hAnsi="Arial" w:cs="Arial"/>
          <w:sz w:val="22"/>
          <w:szCs w:val="22"/>
        </w:rPr>
        <w:t>information</w:t>
      </w:r>
      <w:r w:rsidRPr="00526A41">
        <w:rPr>
          <w:rFonts w:ascii="Arial" w:hAnsi="Arial" w:cs="Arial"/>
          <w:sz w:val="22"/>
          <w:szCs w:val="22"/>
        </w:rPr>
        <w:t>, the organisation may be obliged to disclose that information in response to a request, regardless of the terms of any contract.</w:t>
      </w:r>
    </w:p>
    <w:p w14:paraId="20DE3EC3" w14:textId="77777777" w:rsidR="00B836AB" w:rsidRPr="00526A41" w:rsidRDefault="00B836AB" w:rsidP="00B836AB">
      <w:pPr>
        <w:rPr>
          <w:rFonts w:ascii="Arial" w:hAnsi="Arial" w:cs="Arial"/>
          <w:sz w:val="22"/>
          <w:szCs w:val="22"/>
        </w:rPr>
      </w:pPr>
    </w:p>
    <w:p w14:paraId="49C16B20" w14:textId="77777777" w:rsidR="008E0E9F" w:rsidRPr="00526A41" w:rsidRDefault="00DF0C2E" w:rsidP="00B836AB">
      <w:pPr>
        <w:rPr>
          <w:rFonts w:ascii="Arial" w:hAnsi="Arial" w:cs="Arial"/>
          <w:sz w:val="22"/>
          <w:szCs w:val="22"/>
        </w:rPr>
      </w:pPr>
      <w:r w:rsidRPr="00526A41">
        <w:rPr>
          <w:rFonts w:ascii="Arial" w:hAnsi="Arial" w:cs="Arial"/>
          <w:sz w:val="22"/>
          <w:szCs w:val="22"/>
        </w:rPr>
        <w:t xml:space="preserve">With </w:t>
      </w:r>
      <w:r w:rsidR="00B836AB" w:rsidRPr="00526A41">
        <w:rPr>
          <w:rFonts w:ascii="Arial" w:hAnsi="Arial" w:cs="Arial"/>
          <w:sz w:val="22"/>
          <w:szCs w:val="22"/>
        </w:rPr>
        <w:t xml:space="preserve">non-public authority contractors, </w:t>
      </w:r>
      <w:r w:rsidR="00514561" w:rsidRPr="00526A41">
        <w:rPr>
          <w:rFonts w:ascii="Arial" w:hAnsi="Arial" w:cs="Arial"/>
          <w:sz w:val="22"/>
          <w:szCs w:val="22"/>
        </w:rPr>
        <w:t xml:space="preserve">this organisation </w:t>
      </w:r>
      <w:r w:rsidR="00B836AB" w:rsidRPr="00526A41">
        <w:rPr>
          <w:rFonts w:ascii="Arial" w:hAnsi="Arial" w:cs="Arial"/>
          <w:sz w:val="22"/>
          <w:szCs w:val="22"/>
        </w:rPr>
        <w:t xml:space="preserve">may be under pressure to accept confidentiality clauses so that information relating to the terms of the contract, its value and performance will be exempt from disclosure. As recommended by the Lord Chancellor’s Department, </w:t>
      </w:r>
      <w:r w:rsidR="00514561" w:rsidRPr="00526A41">
        <w:rPr>
          <w:rFonts w:ascii="Arial" w:hAnsi="Arial" w:cs="Arial"/>
          <w:sz w:val="22"/>
          <w:szCs w:val="22"/>
        </w:rPr>
        <w:t xml:space="preserve">this organisation </w:t>
      </w:r>
      <w:r w:rsidR="00B836AB" w:rsidRPr="00526A41">
        <w:rPr>
          <w:rFonts w:ascii="Arial" w:hAnsi="Arial" w:cs="Arial"/>
          <w:sz w:val="22"/>
          <w:szCs w:val="22"/>
        </w:rPr>
        <w:t xml:space="preserve">will reject such clauses wherever possible. </w:t>
      </w:r>
    </w:p>
    <w:p w14:paraId="19183873" w14:textId="77777777" w:rsidR="008E0E9F" w:rsidRPr="00526A41" w:rsidRDefault="008E0E9F" w:rsidP="00B836AB">
      <w:pPr>
        <w:rPr>
          <w:rFonts w:ascii="Arial" w:hAnsi="Arial" w:cs="Arial"/>
          <w:sz w:val="22"/>
          <w:szCs w:val="22"/>
        </w:rPr>
      </w:pPr>
    </w:p>
    <w:p w14:paraId="091A7E62" w14:textId="1C3785E4" w:rsidR="00B836AB" w:rsidRPr="00526A41" w:rsidRDefault="00B836AB" w:rsidP="00B836AB">
      <w:pPr>
        <w:rPr>
          <w:rFonts w:ascii="Arial" w:hAnsi="Arial" w:cs="Arial"/>
          <w:sz w:val="22"/>
          <w:szCs w:val="22"/>
        </w:rPr>
      </w:pPr>
      <w:r w:rsidRPr="00526A41">
        <w:rPr>
          <w:rFonts w:ascii="Arial" w:hAnsi="Arial" w:cs="Arial"/>
          <w:sz w:val="22"/>
          <w:szCs w:val="22"/>
        </w:rPr>
        <w:t xml:space="preserve">Where, exceptionally, it is necessary to include non-disclosure provisions in a contract, </w:t>
      </w:r>
      <w:r w:rsidR="00514561" w:rsidRPr="00526A41">
        <w:rPr>
          <w:rFonts w:ascii="Arial" w:hAnsi="Arial" w:cs="Arial"/>
          <w:sz w:val="22"/>
          <w:szCs w:val="22"/>
        </w:rPr>
        <w:t xml:space="preserve">this organisation </w:t>
      </w:r>
      <w:r w:rsidRPr="00526A41">
        <w:rPr>
          <w:rFonts w:ascii="Arial" w:hAnsi="Arial" w:cs="Arial"/>
          <w:sz w:val="22"/>
          <w:szCs w:val="22"/>
        </w:rPr>
        <w:t xml:space="preserve">will investigate the option of agreeing with the contractor a schedule of the contract that clearly identifies information that should not be disclosed. </w:t>
      </w:r>
      <w:r w:rsidR="0043000E" w:rsidRPr="00526A41">
        <w:rPr>
          <w:rFonts w:ascii="Arial" w:hAnsi="Arial" w:cs="Arial"/>
          <w:sz w:val="22"/>
          <w:szCs w:val="22"/>
        </w:rPr>
        <w:t>This organisation</w:t>
      </w:r>
      <w:r w:rsidRPr="00526A41">
        <w:rPr>
          <w:rFonts w:ascii="Arial" w:hAnsi="Arial" w:cs="Arial"/>
          <w:sz w:val="22"/>
          <w:szCs w:val="22"/>
        </w:rPr>
        <w:t xml:space="preserve"> will take care when drawing up any such schedule and be aware that any restrictions on disclosure provided for could potentially be overridden by obligations under the Act. Any acceptance of such confidentiality provisions must be for good reasons and capable of being justified to the Information Commissioner.</w:t>
      </w:r>
    </w:p>
    <w:p w14:paraId="586F2A46" w14:textId="77777777" w:rsidR="00B836AB" w:rsidRPr="00526A41" w:rsidRDefault="00B836AB" w:rsidP="00B836AB">
      <w:pPr>
        <w:rPr>
          <w:rFonts w:ascii="Arial" w:hAnsi="Arial" w:cs="Arial"/>
          <w:sz w:val="22"/>
          <w:szCs w:val="22"/>
        </w:rPr>
      </w:pPr>
    </w:p>
    <w:p w14:paraId="3BB5B3DE" w14:textId="63638043" w:rsidR="00B836AB" w:rsidRPr="00526A41" w:rsidRDefault="00514561" w:rsidP="00B836AB">
      <w:pPr>
        <w:rPr>
          <w:rFonts w:ascii="Arial" w:hAnsi="Arial" w:cs="Arial"/>
          <w:sz w:val="22"/>
          <w:szCs w:val="22"/>
        </w:rPr>
      </w:pPr>
      <w:r w:rsidRPr="00526A41">
        <w:rPr>
          <w:rFonts w:ascii="Arial" w:hAnsi="Arial" w:cs="Arial"/>
          <w:sz w:val="22"/>
          <w:szCs w:val="22"/>
        </w:rPr>
        <w:t xml:space="preserve">This organisation </w:t>
      </w:r>
      <w:r w:rsidR="00B836AB" w:rsidRPr="00526A41">
        <w:rPr>
          <w:rFonts w:ascii="Arial" w:hAnsi="Arial" w:cs="Arial"/>
          <w:sz w:val="22"/>
          <w:szCs w:val="22"/>
        </w:rPr>
        <w:t xml:space="preserve">will not agree to hold information 'in confidence' which is not in fact confidential in nature. Advice from the Lord Chancellor’s Department indicates that the exemption provided only applies if information has been obtained by a public authority from </w:t>
      </w:r>
      <w:r w:rsidR="00B836AB" w:rsidRPr="00526A41">
        <w:rPr>
          <w:rFonts w:ascii="Arial" w:hAnsi="Arial" w:cs="Arial"/>
          <w:sz w:val="22"/>
          <w:szCs w:val="22"/>
        </w:rPr>
        <w:lastRenderedPageBreak/>
        <w:t>another person and the disclosure of the information to the public (otherwise than under the Act) would constitute a breach of confidence action</w:t>
      </w:r>
      <w:r w:rsidR="009C62D0" w:rsidRPr="00526A41">
        <w:rPr>
          <w:rFonts w:ascii="Arial" w:hAnsi="Arial" w:cs="Arial"/>
          <w:sz w:val="22"/>
          <w:szCs w:val="22"/>
        </w:rPr>
        <w:t>able by that</w:t>
      </w:r>
      <w:r w:rsidR="00B836AB" w:rsidRPr="00526A41">
        <w:rPr>
          <w:rFonts w:ascii="Arial" w:hAnsi="Arial" w:cs="Arial"/>
          <w:sz w:val="22"/>
          <w:szCs w:val="22"/>
        </w:rPr>
        <w:t xml:space="preserve"> or any other person.</w:t>
      </w:r>
    </w:p>
    <w:p w14:paraId="44C22FD4" w14:textId="77777777" w:rsidR="00B836AB" w:rsidRPr="00526A41" w:rsidRDefault="00B836AB" w:rsidP="00B836AB">
      <w:pPr>
        <w:rPr>
          <w:rFonts w:ascii="Arial" w:hAnsi="Arial" w:cs="Arial"/>
          <w:sz w:val="22"/>
          <w:szCs w:val="22"/>
        </w:rPr>
      </w:pPr>
    </w:p>
    <w:p w14:paraId="68B1AC3C" w14:textId="2F42B87E" w:rsidR="00B836AB" w:rsidRPr="00526A41" w:rsidRDefault="00B836AB" w:rsidP="00B836AB">
      <w:pPr>
        <w:rPr>
          <w:rFonts w:ascii="Arial" w:hAnsi="Arial" w:cs="Arial"/>
          <w:sz w:val="22"/>
          <w:szCs w:val="22"/>
        </w:rPr>
      </w:pPr>
      <w:r w:rsidRPr="00526A41">
        <w:rPr>
          <w:rFonts w:ascii="Arial" w:hAnsi="Arial" w:cs="Arial"/>
          <w:sz w:val="22"/>
          <w:szCs w:val="22"/>
        </w:rPr>
        <w:t xml:space="preserve">It is for </w:t>
      </w:r>
      <w:r w:rsidR="00514561" w:rsidRPr="00526A41">
        <w:rPr>
          <w:rFonts w:ascii="Arial" w:hAnsi="Arial" w:cs="Arial"/>
          <w:sz w:val="22"/>
          <w:szCs w:val="22"/>
        </w:rPr>
        <w:t xml:space="preserve">this organisation </w:t>
      </w:r>
      <w:r w:rsidRPr="00526A41">
        <w:rPr>
          <w:rFonts w:ascii="Arial" w:hAnsi="Arial" w:cs="Arial"/>
          <w:sz w:val="22"/>
          <w:szCs w:val="22"/>
        </w:rPr>
        <w:t xml:space="preserve">to disclose information as required by the Act and not the non-public authority contractor. The organisation will take steps to protect from disclosure by the contractor information that </w:t>
      </w:r>
      <w:r w:rsidR="00514561" w:rsidRPr="00526A41">
        <w:rPr>
          <w:rFonts w:ascii="Arial" w:hAnsi="Arial" w:cs="Arial"/>
          <w:sz w:val="22"/>
          <w:szCs w:val="22"/>
        </w:rPr>
        <w:t>this organisation</w:t>
      </w:r>
      <w:r w:rsidRPr="00526A41">
        <w:rPr>
          <w:rFonts w:ascii="Arial" w:hAnsi="Arial" w:cs="Arial"/>
          <w:sz w:val="22"/>
          <w:szCs w:val="22"/>
        </w:rPr>
        <w:t xml:space="preserve"> has provided to the contractor that would clearly be exempt from disclosure under the Act by appropriate contractual terms. </w:t>
      </w:r>
      <w:r w:rsidR="00B61313" w:rsidRPr="00526A41">
        <w:rPr>
          <w:rFonts w:ascii="Arial" w:hAnsi="Arial" w:cs="Arial"/>
          <w:sz w:val="22"/>
          <w:szCs w:val="22"/>
        </w:rPr>
        <w:t>To</w:t>
      </w:r>
      <w:r w:rsidRPr="00526A41">
        <w:rPr>
          <w:rFonts w:ascii="Arial" w:hAnsi="Arial" w:cs="Arial"/>
          <w:sz w:val="22"/>
          <w:szCs w:val="22"/>
        </w:rPr>
        <w:t xml:space="preserve"> avoid unnecessary secrecy, any such constraints will be drawn as narrowly as possible and according to the individual circumstances of the case.</w:t>
      </w:r>
      <w:r w:rsidR="00221E9B" w:rsidRPr="00526A41">
        <w:rPr>
          <w:rFonts w:ascii="Arial" w:hAnsi="Arial" w:cs="Arial"/>
          <w:sz w:val="22"/>
          <w:szCs w:val="22"/>
        </w:rPr>
        <w:t xml:space="preserve"> </w:t>
      </w:r>
      <w:r w:rsidRPr="00526A41">
        <w:rPr>
          <w:rFonts w:ascii="Arial" w:hAnsi="Arial" w:cs="Arial"/>
          <w:sz w:val="22"/>
          <w:szCs w:val="22"/>
        </w:rPr>
        <w:t xml:space="preserve">Apart from such cases, </w:t>
      </w:r>
      <w:r w:rsidR="00514561" w:rsidRPr="00526A41">
        <w:rPr>
          <w:rFonts w:ascii="Arial" w:hAnsi="Arial" w:cs="Arial"/>
          <w:sz w:val="22"/>
          <w:szCs w:val="22"/>
        </w:rPr>
        <w:t xml:space="preserve">this organisation </w:t>
      </w:r>
      <w:r w:rsidRPr="00526A41">
        <w:rPr>
          <w:rFonts w:ascii="Arial" w:hAnsi="Arial" w:cs="Arial"/>
          <w:sz w:val="22"/>
          <w:szCs w:val="22"/>
        </w:rPr>
        <w:t>will not impose terms of secrecy on contractors.</w:t>
      </w:r>
    </w:p>
    <w:p w14:paraId="032959EF" w14:textId="77777777" w:rsidR="00B836AB" w:rsidRPr="00526A41" w:rsidRDefault="00B836AB" w:rsidP="00B836AB">
      <w:pPr>
        <w:rPr>
          <w:rFonts w:ascii="Arial" w:hAnsi="Arial" w:cs="Arial"/>
          <w:sz w:val="22"/>
          <w:szCs w:val="22"/>
        </w:rPr>
      </w:pPr>
    </w:p>
    <w:p w14:paraId="416809C5" w14:textId="0AC0B624" w:rsidR="00B836AB" w:rsidRPr="00526A41" w:rsidRDefault="00B836AB" w:rsidP="00B836AB">
      <w:r w:rsidRPr="00526A41">
        <w:rPr>
          <w:rFonts w:ascii="Arial" w:hAnsi="Arial" w:cs="Arial"/>
          <w:sz w:val="22"/>
          <w:szCs w:val="22"/>
        </w:rPr>
        <w:t xml:space="preserve">When entering into contracts with non-public authority contractors, </w:t>
      </w:r>
      <w:r w:rsidR="00514561" w:rsidRPr="00526A41">
        <w:rPr>
          <w:rFonts w:ascii="Arial" w:hAnsi="Arial" w:cs="Arial"/>
          <w:sz w:val="22"/>
          <w:szCs w:val="22"/>
        </w:rPr>
        <w:t xml:space="preserve">this organisation </w:t>
      </w:r>
      <w:r w:rsidRPr="00526A41">
        <w:rPr>
          <w:rFonts w:ascii="Arial" w:hAnsi="Arial" w:cs="Arial"/>
          <w:sz w:val="22"/>
          <w:szCs w:val="22"/>
        </w:rPr>
        <w:t xml:space="preserve">will include information that the Act empowers the Lord Chancellor to designate as public authorities for the purposes of the Act, persons (or bodies) who provide under a contract made with </w:t>
      </w:r>
      <w:r w:rsidR="00514561" w:rsidRPr="00526A41">
        <w:rPr>
          <w:rFonts w:ascii="Arial" w:hAnsi="Arial" w:cs="Arial"/>
          <w:sz w:val="22"/>
          <w:szCs w:val="22"/>
        </w:rPr>
        <w:t xml:space="preserve">this organisation, </w:t>
      </w:r>
      <w:r w:rsidRPr="00526A41">
        <w:rPr>
          <w:rFonts w:ascii="Arial" w:hAnsi="Arial" w:cs="Arial"/>
          <w:sz w:val="22"/>
          <w:szCs w:val="22"/>
        </w:rPr>
        <w:t>any service whose provision is a function of that organisation. Thus, some non-public authority contractors will be regarded as public authorities within the meaning of the Act although only in respect of the services provided under the contract. As such, and to that extent, the contractor will be required to comply with the Act like any other public authority.</w:t>
      </w:r>
    </w:p>
    <w:p w14:paraId="76A923CA" w14:textId="37BED7DA" w:rsidR="0043000E" w:rsidRPr="00526A41" w:rsidRDefault="0043000E" w:rsidP="008F35B4">
      <w:pPr>
        <w:pStyle w:val="Heading1"/>
        <w:keepLines/>
        <w:pBdr>
          <w:bottom w:val="single" w:sz="4" w:space="1" w:color="595959" w:themeColor="text1" w:themeTint="A6"/>
        </w:pBdr>
        <w:spacing w:before="360" w:after="160" w:line="259" w:lineRule="auto"/>
        <w:rPr>
          <w:sz w:val="28"/>
          <w:szCs w:val="28"/>
        </w:rPr>
      </w:pPr>
      <w:bookmarkStart w:id="61" w:name="_Toc103174475"/>
      <w:r w:rsidRPr="00526A41">
        <w:rPr>
          <w:sz w:val="28"/>
          <w:szCs w:val="28"/>
        </w:rPr>
        <w:t>T</w:t>
      </w:r>
      <w:r w:rsidR="00B836AB" w:rsidRPr="00526A41">
        <w:rPr>
          <w:sz w:val="28"/>
          <w:szCs w:val="28"/>
        </w:rPr>
        <w:t>hird parties</w:t>
      </w:r>
      <w:bookmarkStart w:id="62" w:name="_Hlk96364823"/>
      <w:bookmarkEnd w:id="61"/>
    </w:p>
    <w:p w14:paraId="1B26455E" w14:textId="77777777" w:rsidR="0043000E" w:rsidRPr="001428DE" w:rsidRDefault="0043000E" w:rsidP="0043000E">
      <w:pPr>
        <w:pStyle w:val="Heading2"/>
        <w:rPr>
          <w:rFonts w:ascii="Arial" w:hAnsi="Arial" w:cs="Arial"/>
          <w:smallCaps w:val="0"/>
          <w:sz w:val="24"/>
          <w:szCs w:val="24"/>
          <w:lang w:val="en-GB"/>
        </w:rPr>
      </w:pPr>
      <w:bookmarkStart w:id="63" w:name="_Toc103174476"/>
      <w:r w:rsidRPr="001428DE">
        <w:rPr>
          <w:rFonts w:ascii="Arial" w:hAnsi="Arial" w:cs="Arial"/>
          <w:smallCaps w:val="0"/>
          <w:sz w:val="24"/>
          <w:szCs w:val="24"/>
          <w:lang w:val="en-GB"/>
        </w:rPr>
        <w:t>Consultation from third parties</w:t>
      </w:r>
      <w:bookmarkEnd w:id="63"/>
    </w:p>
    <w:p w14:paraId="263FE6B1" w14:textId="77777777" w:rsidR="0043000E" w:rsidRPr="00526A41" w:rsidRDefault="0043000E" w:rsidP="0043000E">
      <w:pPr>
        <w:rPr>
          <w:rFonts w:ascii="Arial" w:hAnsi="Arial" w:cs="Arial"/>
          <w:sz w:val="22"/>
          <w:szCs w:val="22"/>
        </w:rPr>
      </w:pPr>
    </w:p>
    <w:p w14:paraId="7C81C8F9" w14:textId="44DF2902" w:rsidR="0043000E" w:rsidRPr="00526A41" w:rsidRDefault="00874BED" w:rsidP="0043000E">
      <w:pPr>
        <w:rPr>
          <w:rFonts w:ascii="Arial" w:hAnsi="Arial" w:cs="Arial"/>
          <w:sz w:val="22"/>
          <w:szCs w:val="22"/>
        </w:rPr>
      </w:pPr>
      <w:r>
        <w:rPr>
          <w:rFonts w:ascii="Arial" w:hAnsi="Arial" w:cs="Arial"/>
          <w:sz w:val="22"/>
          <w:szCs w:val="22"/>
        </w:rPr>
        <w:t xml:space="preserve">Regent House Surgery </w:t>
      </w:r>
      <w:r w:rsidR="0043000E" w:rsidRPr="00526A41">
        <w:rPr>
          <w:rFonts w:ascii="Arial" w:hAnsi="Arial" w:cs="Arial"/>
          <w:sz w:val="22"/>
          <w:szCs w:val="22"/>
        </w:rPr>
        <w:t>recognises that in some cases the disclosure of information may affect the legal rights of a third</w:t>
      </w:r>
      <w:r w:rsidR="009C62D0" w:rsidRPr="00526A41">
        <w:rPr>
          <w:rFonts w:ascii="Arial" w:hAnsi="Arial" w:cs="Arial"/>
          <w:sz w:val="22"/>
          <w:szCs w:val="22"/>
        </w:rPr>
        <w:t xml:space="preserve"> </w:t>
      </w:r>
      <w:r w:rsidR="0043000E" w:rsidRPr="00526A41">
        <w:rPr>
          <w:rFonts w:ascii="Arial" w:hAnsi="Arial" w:cs="Arial"/>
          <w:sz w:val="22"/>
          <w:szCs w:val="22"/>
        </w:rPr>
        <w:t xml:space="preserve">party, for example where information is subject to the common law duty of confidence or where it constitutes </w:t>
      </w:r>
      <w:r w:rsidR="009C62D0" w:rsidRPr="00526A41">
        <w:rPr>
          <w:rFonts w:ascii="Arial" w:hAnsi="Arial" w:cs="Arial"/>
          <w:sz w:val="22"/>
          <w:szCs w:val="22"/>
        </w:rPr>
        <w:t>‘</w:t>
      </w:r>
      <w:r w:rsidR="0043000E" w:rsidRPr="00526A41">
        <w:rPr>
          <w:rFonts w:ascii="Arial" w:hAnsi="Arial" w:cs="Arial"/>
          <w:sz w:val="22"/>
          <w:szCs w:val="22"/>
        </w:rPr>
        <w:t>personal data</w:t>
      </w:r>
      <w:r w:rsidR="009C62D0" w:rsidRPr="00526A41">
        <w:rPr>
          <w:rFonts w:ascii="Arial" w:hAnsi="Arial" w:cs="Arial"/>
          <w:sz w:val="22"/>
          <w:szCs w:val="22"/>
        </w:rPr>
        <w:t>’</w:t>
      </w:r>
      <w:r w:rsidR="0043000E" w:rsidRPr="00526A41">
        <w:rPr>
          <w:rFonts w:ascii="Arial" w:hAnsi="Arial" w:cs="Arial"/>
          <w:sz w:val="22"/>
          <w:szCs w:val="22"/>
        </w:rPr>
        <w:t xml:space="preserve"> within the definition of the Data Protection Act 2018 (DPA). Unless an exemption provided for in the Act applies in relation to any </w:t>
      </w:r>
      <w:r w:rsidR="00B61313" w:rsidRPr="00526A41">
        <w:rPr>
          <w:rFonts w:ascii="Arial" w:hAnsi="Arial" w:cs="Arial"/>
          <w:sz w:val="22"/>
          <w:szCs w:val="22"/>
        </w:rPr>
        <w:t>information</w:t>
      </w:r>
      <w:r w:rsidR="0043000E" w:rsidRPr="00526A41">
        <w:rPr>
          <w:rFonts w:ascii="Arial" w:hAnsi="Arial" w:cs="Arial"/>
          <w:sz w:val="22"/>
          <w:szCs w:val="22"/>
        </w:rPr>
        <w:t>, this organisation will be obliged to disclose that information in response to a request.</w:t>
      </w:r>
      <w:r w:rsidR="00460E66" w:rsidRPr="00526A41">
        <w:rPr>
          <w:rFonts w:ascii="Arial" w:hAnsi="Arial" w:cs="Arial"/>
          <w:sz w:val="22"/>
          <w:szCs w:val="22"/>
        </w:rPr>
        <w:t xml:space="preserve"> </w:t>
      </w:r>
    </w:p>
    <w:p w14:paraId="1A07ECE6" w14:textId="77777777" w:rsidR="0043000E" w:rsidRPr="00526A41" w:rsidRDefault="0043000E" w:rsidP="0043000E">
      <w:pPr>
        <w:rPr>
          <w:rFonts w:ascii="Arial" w:hAnsi="Arial" w:cs="Arial"/>
          <w:sz w:val="22"/>
          <w:szCs w:val="22"/>
        </w:rPr>
      </w:pPr>
    </w:p>
    <w:p w14:paraId="3D17F185" w14:textId="4394EECE" w:rsidR="0043000E" w:rsidRPr="00526A41" w:rsidRDefault="0043000E" w:rsidP="0043000E">
      <w:pPr>
        <w:rPr>
          <w:rFonts w:ascii="Arial" w:hAnsi="Arial" w:cs="Arial"/>
          <w:sz w:val="22"/>
          <w:szCs w:val="22"/>
        </w:rPr>
      </w:pPr>
      <w:r w:rsidRPr="00526A41">
        <w:rPr>
          <w:rFonts w:ascii="Arial" w:hAnsi="Arial" w:cs="Arial"/>
          <w:sz w:val="22"/>
          <w:szCs w:val="22"/>
        </w:rPr>
        <w:t>Where a disclosure of information cannot be made without the consent of a third</w:t>
      </w:r>
      <w:r w:rsidR="009C62D0" w:rsidRPr="00526A41">
        <w:rPr>
          <w:rFonts w:ascii="Arial" w:hAnsi="Arial" w:cs="Arial"/>
          <w:sz w:val="22"/>
          <w:szCs w:val="22"/>
        </w:rPr>
        <w:t xml:space="preserve"> </w:t>
      </w:r>
      <w:r w:rsidRPr="00526A41">
        <w:rPr>
          <w:rFonts w:ascii="Arial" w:hAnsi="Arial" w:cs="Arial"/>
          <w:sz w:val="22"/>
          <w:szCs w:val="22"/>
        </w:rPr>
        <w:t>party (for example, where information has been obtained from a third</w:t>
      </w:r>
      <w:r w:rsidR="009C62D0" w:rsidRPr="00526A41">
        <w:rPr>
          <w:rFonts w:ascii="Arial" w:hAnsi="Arial" w:cs="Arial"/>
          <w:sz w:val="22"/>
          <w:szCs w:val="22"/>
        </w:rPr>
        <w:t xml:space="preserve"> </w:t>
      </w:r>
      <w:r w:rsidRPr="00526A41">
        <w:rPr>
          <w:rFonts w:ascii="Arial" w:hAnsi="Arial" w:cs="Arial"/>
          <w:sz w:val="22"/>
          <w:szCs w:val="22"/>
        </w:rPr>
        <w:t>party and in the circumstances the disclosure of the information without their consent would constitute an actionable breach of confidence such that an exemption would apply), this organisation must consult that third party with a view to seeking their consent to the disclosure, unless such a consultation is not practicable, for example because the third party cannot be located or because the costs of consulting them would be disproportionate. Where the interests of the third party who may be affected by a disclosure do not give rise to legal rights, consultation may still be appropriate.</w:t>
      </w:r>
    </w:p>
    <w:p w14:paraId="5A995D79" w14:textId="77777777" w:rsidR="0043000E" w:rsidRPr="00526A41" w:rsidRDefault="0043000E" w:rsidP="0043000E">
      <w:pPr>
        <w:rPr>
          <w:rFonts w:ascii="Arial" w:hAnsi="Arial" w:cs="Arial"/>
          <w:sz w:val="22"/>
          <w:szCs w:val="22"/>
        </w:rPr>
      </w:pPr>
    </w:p>
    <w:p w14:paraId="48A3C2D9" w14:textId="34390184" w:rsidR="0043000E" w:rsidRPr="00526A41" w:rsidRDefault="0043000E" w:rsidP="0043000E">
      <w:pPr>
        <w:rPr>
          <w:rFonts w:ascii="Arial" w:hAnsi="Arial" w:cs="Arial"/>
          <w:sz w:val="22"/>
          <w:szCs w:val="22"/>
        </w:rPr>
      </w:pPr>
      <w:r w:rsidRPr="00526A41">
        <w:rPr>
          <w:rFonts w:ascii="Arial" w:hAnsi="Arial" w:cs="Arial"/>
          <w:sz w:val="22"/>
          <w:szCs w:val="22"/>
        </w:rPr>
        <w:t xml:space="preserve">If information constitutes </w:t>
      </w:r>
      <w:r w:rsidRPr="00526A41">
        <w:rPr>
          <w:rFonts w:ascii="Arial" w:hAnsi="Arial" w:cs="Arial"/>
          <w:i/>
          <w:iCs/>
          <w:sz w:val="22"/>
          <w:szCs w:val="22"/>
        </w:rPr>
        <w:t>‘personal data’</w:t>
      </w:r>
      <w:r w:rsidRPr="00526A41">
        <w:rPr>
          <w:rFonts w:ascii="Arial" w:hAnsi="Arial" w:cs="Arial"/>
          <w:sz w:val="22"/>
          <w:szCs w:val="22"/>
        </w:rPr>
        <w:t xml:space="preserve"> within the definition of the DPA, this organisation must comply with </w:t>
      </w:r>
      <w:r w:rsidR="008E0E9F" w:rsidRPr="00526A41">
        <w:rPr>
          <w:rFonts w:ascii="Arial" w:hAnsi="Arial" w:cs="Arial"/>
          <w:sz w:val="22"/>
          <w:szCs w:val="22"/>
        </w:rPr>
        <w:t>S</w:t>
      </w:r>
      <w:r w:rsidRPr="00526A41">
        <w:rPr>
          <w:rFonts w:ascii="Arial" w:hAnsi="Arial" w:cs="Arial"/>
          <w:sz w:val="22"/>
          <w:szCs w:val="22"/>
        </w:rPr>
        <w:t xml:space="preserve">ection 40 of the </w:t>
      </w:r>
      <w:r w:rsidR="009C62D0" w:rsidRPr="00526A41">
        <w:rPr>
          <w:rFonts w:ascii="Arial" w:hAnsi="Arial" w:cs="Arial"/>
          <w:sz w:val="22"/>
          <w:szCs w:val="22"/>
        </w:rPr>
        <w:t>Act</w:t>
      </w:r>
      <w:r w:rsidRPr="00526A41">
        <w:rPr>
          <w:rFonts w:ascii="Arial" w:hAnsi="Arial" w:cs="Arial"/>
          <w:sz w:val="22"/>
          <w:szCs w:val="22"/>
        </w:rPr>
        <w:t xml:space="preserve"> that makes detailed provision for cases in which a request relates to such information and the interplay between the Act and the DPA. </w:t>
      </w:r>
    </w:p>
    <w:p w14:paraId="4D76DB25" w14:textId="77777777" w:rsidR="0043000E" w:rsidRPr="00526A41" w:rsidRDefault="0043000E" w:rsidP="0043000E">
      <w:pPr>
        <w:rPr>
          <w:rFonts w:ascii="Arial" w:hAnsi="Arial" w:cs="Arial"/>
          <w:sz w:val="22"/>
          <w:szCs w:val="22"/>
        </w:rPr>
      </w:pPr>
    </w:p>
    <w:p w14:paraId="63C1EBE3" w14:textId="77777777" w:rsidR="0043000E" w:rsidRPr="00526A41" w:rsidRDefault="0043000E" w:rsidP="0043000E">
      <w:pPr>
        <w:rPr>
          <w:rFonts w:ascii="Arial" w:hAnsi="Arial" w:cs="Arial"/>
          <w:sz w:val="22"/>
          <w:szCs w:val="22"/>
        </w:rPr>
      </w:pPr>
      <w:r w:rsidRPr="00526A41">
        <w:rPr>
          <w:rFonts w:ascii="Arial" w:hAnsi="Arial" w:cs="Arial"/>
          <w:sz w:val="22"/>
          <w:szCs w:val="22"/>
        </w:rPr>
        <w:t>The organisation will undertake consultation where:</w:t>
      </w:r>
    </w:p>
    <w:p w14:paraId="21834E51" w14:textId="77777777" w:rsidR="0043000E" w:rsidRPr="00526A41" w:rsidRDefault="0043000E" w:rsidP="0043000E">
      <w:pPr>
        <w:rPr>
          <w:rFonts w:ascii="Arial" w:hAnsi="Arial" w:cs="Arial"/>
          <w:sz w:val="22"/>
          <w:szCs w:val="22"/>
        </w:rPr>
      </w:pPr>
    </w:p>
    <w:p w14:paraId="45602DA7" w14:textId="6181F265" w:rsidR="0043000E" w:rsidRPr="00526A41" w:rsidRDefault="008E0E9F" w:rsidP="0043000E">
      <w:pPr>
        <w:pStyle w:val="ListParagraph"/>
        <w:numPr>
          <w:ilvl w:val="0"/>
          <w:numId w:val="21"/>
        </w:numPr>
        <w:rPr>
          <w:rFonts w:ascii="Arial" w:hAnsi="Arial" w:cs="Arial"/>
          <w:sz w:val="22"/>
          <w:szCs w:val="22"/>
        </w:rPr>
      </w:pPr>
      <w:r w:rsidRPr="00526A41">
        <w:rPr>
          <w:rFonts w:ascii="Arial" w:hAnsi="Arial" w:cs="Arial"/>
          <w:sz w:val="22"/>
          <w:szCs w:val="22"/>
        </w:rPr>
        <w:t>T</w:t>
      </w:r>
      <w:r w:rsidR="0043000E" w:rsidRPr="00526A41">
        <w:rPr>
          <w:rFonts w:ascii="Arial" w:hAnsi="Arial" w:cs="Arial"/>
          <w:sz w:val="22"/>
          <w:szCs w:val="22"/>
        </w:rPr>
        <w:t>he views of the third party may assist the authority to determine whether an exemption under the Act applies to the information requested; or</w:t>
      </w:r>
    </w:p>
    <w:p w14:paraId="15C42A4D" w14:textId="77777777" w:rsidR="0043000E" w:rsidRPr="00526A41" w:rsidRDefault="0043000E" w:rsidP="0043000E">
      <w:pPr>
        <w:rPr>
          <w:rFonts w:ascii="Arial" w:hAnsi="Arial" w:cs="Arial"/>
          <w:sz w:val="22"/>
          <w:szCs w:val="22"/>
        </w:rPr>
      </w:pPr>
    </w:p>
    <w:p w14:paraId="21977C27" w14:textId="290B7994" w:rsidR="0043000E" w:rsidRPr="00526A41" w:rsidRDefault="008E0E9F" w:rsidP="0043000E">
      <w:pPr>
        <w:pStyle w:val="ListParagraph"/>
        <w:numPr>
          <w:ilvl w:val="0"/>
          <w:numId w:val="21"/>
        </w:numPr>
        <w:rPr>
          <w:rFonts w:ascii="Arial" w:hAnsi="Arial" w:cs="Arial"/>
          <w:sz w:val="22"/>
          <w:szCs w:val="22"/>
        </w:rPr>
      </w:pPr>
      <w:r w:rsidRPr="00526A41">
        <w:rPr>
          <w:rFonts w:ascii="Arial" w:hAnsi="Arial" w:cs="Arial"/>
          <w:sz w:val="22"/>
          <w:szCs w:val="22"/>
        </w:rPr>
        <w:t>T</w:t>
      </w:r>
      <w:r w:rsidR="0043000E" w:rsidRPr="00526A41">
        <w:rPr>
          <w:rFonts w:ascii="Arial" w:hAnsi="Arial" w:cs="Arial"/>
          <w:sz w:val="22"/>
          <w:szCs w:val="22"/>
        </w:rPr>
        <w:t>he views of the third party may assist this organisation to determine where the public interest lies.</w:t>
      </w:r>
    </w:p>
    <w:p w14:paraId="4B82B624" w14:textId="77777777" w:rsidR="0043000E" w:rsidRPr="00526A41" w:rsidRDefault="0043000E" w:rsidP="0043000E">
      <w:pPr>
        <w:rPr>
          <w:rFonts w:ascii="Arial" w:hAnsi="Arial" w:cs="Arial"/>
          <w:sz w:val="22"/>
          <w:szCs w:val="22"/>
        </w:rPr>
      </w:pPr>
    </w:p>
    <w:p w14:paraId="709251FA" w14:textId="61544C3D" w:rsidR="0043000E" w:rsidRPr="00526A41" w:rsidRDefault="0043000E" w:rsidP="0043000E">
      <w:pPr>
        <w:rPr>
          <w:rFonts w:ascii="Arial" w:hAnsi="Arial" w:cs="Arial"/>
          <w:sz w:val="22"/>
          <w:szCs w:val="22"/>
        </w:rPr>
      </w:pPr>
      <w:r w:rsidRPr="00526A41">
        <w:rPr>
          <w:rFonts w:ascii="Arial" w:hAnsi="Arial" w:cs="Arial"/>
          <w:sz w:val="22"/>
          <w:szCs w:val="22"/>
        </w:rPr>
        <w:t>This organisation may consider that consultation is not appropriate where the cost of consulting with third parties would be disproportionate.</w:t>
      </w:r>
      <w:r w:rsidR="00460E66" w:rsidRPr="00526A41">
        <w:rPr>
          <w:rFonts w:ascii="Arial" w:hAnsi="Arial" w:cs="Arial"/>
          <w:sz w:val="22"/>
          <w:szCs w:val="22"/>
        </w:rPr>
        <w:t xml:space="preserve"> </w:t>
      </w:r>
      <w:r w:rsidRPr="00526A41">
        <w:rPr>
          <w:rFonts w:ascii="Arial" w:hAnsi="Arial" w:cs="Arial"/>
          <w:sz w:val="22"/>
          <w:szCs w:val="22"/>
        </w:rPr>
        <w:t xml:space="preserve">In such cases, </w:t>
      </w:r>
      <w:r w:rsidR="00584755">
        <w:rPr>
          <w:rFonts w:ascii="Arial" w:hAnsi="Arial" w:cs="Arial"/>
          <w:sz w:val="22"/>
          <w:szCs w:val="22"/>
        </w:rPr>
        <w:t xml:space="preserve">Regent House Surgery </w:t>
      </w:r>
      <w:r w:rsidRPr="00526A41">
        <w:rPr>
          <w:rFonts w:ascii="Arial" w:hAnsi="Arial" w:cs="Arial"/>
          <w:sz w:val="22"/>
          <w:szCs w:val="22"/>
        </w:rPr>
        <w:t>consider what is the most reasonable course of action for it to take in light of the requirements of the Act and the individual circumstances of the request. Consultation will be unnecessary where:</w:t>
      </w:r>
    </w:p>
    <w:p w14:paraId="385FC7ED" w14:textId="77777777" w:rsidR="0043000E" w:rsidRPr="00526A41" w:rsidRDefault="0043000E" w:rsidP="0043000E">
      <w:pPr>
        <w:rPr>
          <w:rFonts w:ascii="Arial" w:hAnsi="Arial" w:cs="Arial"/>
          <w:sz w:val="22"/>
          <w:szCs w:val="22"/>
        </w:rPr>
      </w:pPr>
    </w:p>
    <w:p w14:paraId="4D859C59" w14:textId="2AC5C290"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 xml:space="preserve">The organisation does not intend to disclose the information relying on some other legitimate ground under the terms of the </w:t>
      </w:r>
      <w:r w:rsidR="00584755" w:rsidRPr="00526A41">
        <w:rPr>
          <w:rFonts w:ascii="Arial" w:hAnsi="Arial" w:cs="Arial"/>
          <w:sz w:val="22"/>
          <w:szCs w:val="22"/>
        </w:rPr>
        <w:t>Act.</w:t>
      </w:r>
      <w:r w:rsidRPr="00526A41">
        <w:rPr>
          <w:rFonts w:ascii="Arial" w:hAnsi="Arial" w:cs="Arial"/>
          <w:sz w:val="22"/>
          <w:szCs w:val="22"/>
        </w:rPr>
        <w:t xml:space="preserve"> </w:t>
      </w:r>
    </w:p>
    <w:p w14:paraId="19CBE697" w14:textId="77777777" w:rsidR="0043000E" w:rsidRPr="00526A41" w:rsidRDefault="0043000E" w:rsidP="0043000E">
      <w:pPr>
        <w:rPr>
          <w:rFonts w:ascii="Arial" w:hAnsi="Arial" w:cs="Arial"/>
          <w:sz w:val="22"/>
          <w:szCs w:val="22"/>
        </w:rPr>
      </w:pPr>
    </w:p>
    <w:p w14:paraId="3E59E3AE" w14:textId="177AAB66"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 xml:space="preserve">The views of the third party can have no effect on the decision of the authority, for example, where there is other legislation preventing or requiring the disclosure of this </w:t>
      </w:r>
      <w:r w:rsidR="00584755" w:rsidRPr="00526A41">
        <w:rPr>
          <w:rFonts w:ascii="Arial" w:hAnsi="Arial" w:cs="Arial"/>
          <w:sz w:val="22"/>
          <w:szCs w:val="22"/>
        </w:rPr>
        <w:t>information.</w:t>
      </w:r>
    </w:p>
    <w:p w14:paraId="1980663A" w14:textId="77777777" w:rsidR="0043000E" w:rsidRPr="00526A41" w:rsidRDefault="0043000E" w:rsidP="0043000E">
      <w:pPr>
        <w:rPr>
          <w:rFonts w:ascii="Arial" w:hAnsi="Arial" w:cs="Arial"/>
          <w:sz w:val="22"/>
          <w:szCs w:val="22"/>
        </w:rPr>
      </w:pPr>
    </w:p>
    <w:p w14:paraId="6DDE74A4" w14:textId="3352F594" w:rsidR="0043000E" w:rsidRPr="00526A41" w:rsidRDefault="0043000E" w:rsidP="0043000E">
      <w:pPr>
        <w:pStyle w:val="ListParagraph"/>
        <w:numPr>
          <w:ilvl w:val="0"/>
          <w:numId w:val="22"/>
        </w:numPr>
        <w:rPr>
          <w:rFonts w:ascii="Arial" w:hAnsi="Arial" w:cs="Arial"/>
          <w:sz w:val="22"/>
          <w:szCs w:val="22"/>
        </w:rPr>
      </w:pPr>
      <w:r w:rsidRPr="00526A41">
        <w:rPr>
          <w:rFonts w:ascii="Arial" w:hAnsi="Arial" w:cs="Arial"/>
          <w:sz w:val="22"/>
          <w:szCs w:val="22"/>
        </w:rPr>
        <w:t xml:space="preserve">No exemption applies and so under the Act's provisions, the information must be </w:t>
      </w:r>
      <w:r w:rsidR="00584755" w:rsidRPr="00526A41">
        <w:rPr>
          <w:rFonts w:ascii="Arial" w:hAnsi="Arial" w:cs="Arial"/>
          <w:sz w:val="22"/>
          <w:szCs w:val="22"/>
        </w:rPr>
        <w:t>provided.</w:t>
      </w:r>
    </w:p>
    <w:p w14:paraId="0A2DB2EA" w14:textId="77777777" w:rsidR="0043000E" w:rsidRPr="00526A41" w:rsidRDefault="0043000E" w:rsidP="0043000E">
      <w:pPr>
        <w:rPr>
          <w:rFonts w:ascii="Arial" w:hAnsi="Arial" w:cs="Arial"/>
          <w:sz w:val="22"/>
          <w:szCs w:val="22"/>
        </w:rPr>
      </w:pPr>
    </w:p>
    <w:p w14:paraId="16356DE3" w14:textId="4DAA33FB" w:rsidR="0043000E" w:rsidRPr="00526A41" w:rsidRDefault="0043000E" w:rsidP="0043000E">
      <w:pPr>
        <w:rPr>
          <w:rFonts w:ascii="Arial" w:hAnsi="Arial" w:cs="Arial"/>
          <w:sz w:val="22"/>
          <w:szCs w:val="22"/>
        </w:rPr>
      </w:pPr>
      <w:r w:rsidRPr="00526A41">
        <w:rPr>
          <w:rFonts w:ascii="Arial" w:hAnsi="Arial" w:cs="Arial"/>
          <w:sz w:val="22"/>
          <w:szCs w:val="22"/>
        </w:rPr>
        <w:t xml:space="preserve">Where the interests of a number of third parties may be affected by a disclosure, and those parties have a representative organisation that can express views on behalf of those parties, </w:t>
      </w:r>
      <w:r w:rsidR="00584755">
        <w:rPr>
          <w:rFonts w:ascii="Arial" w:hAnsi="Arial" w:cs="Arial"/>
          <w:sz w:val="22"/>
          <w:szCs w:val="22"/>
        </w:rPr>
        <w:t>Regent House Surgery</w:t>
      </w:r>
      <w:r w:rsidRPr="00526A41">
        <w:rPr>
          <w:rFonts w:ascii="Arial" w:hAnsi="Arial" w:cs="Arial"/>
          <w:sz w:val="22"/>
          <w:szCs w:val="22"/>
        </w:rPr>
        <w:t xml:space="preserve"> will, if it considers consultation appropriate, consider that it would be sufficient to consult that representative organisation. If there is no representative organisation, this organisation may consider that it would be sufficient to consult a representative sample of the third parties in question.</w:t>
      </w:r>
    </w:p>
    <w:p w14:paraId="1AC55DC2" w14:textId="77777777" w:rsidR="0043000E" w:rsidRPr="00526A41" w:rsidRDefault="0043000E" w:rsidP="0043000E">
      <w:pPr>
        <w:rPr>
          <w:rFonts w:ascii="Arial" w:hAnsi="Arial" w:cs="Arial"/>
          <w:sz w:val="22"/>
          <w:szCs w:val="22"/>
        </w:rPr>
      </w:pPr>
    </w:p>
    <w:p w14:paraId="230BF1CD" w14:textId="1D1C98D8" w:rsidR="0043000E" w:rsidRPr="00526A41" w:rsidRDefault="0043000E" w:rsidP="008F35B4">
      <w:pPr>
        <w:rPr>
          <w:rFonts w:ascii="Arial" w:hAnsi="Arial" w:cs="Arial"/>
          <w:sz w:val="22"/>
          <w:szCs w:val="22"/>
        </w:rPr>
      </w:pPr>
      <w:r w:rsidRPr="00526A41">
        <w:rPr>
          <w:rFonts w:ascii="Arial" w:hAnsi="Arial" w:cs="Arial"/>
          <w:sz w:val="22"/>
          <w:szCs w:val="22"/>
        </w:rPr>
        <w:t xml:space="preserve">The fact that the third party has not responded to </w:t>
      </w:r>
      <w:r w:rsidR="009C62D0" w:rsidRPr="00526A41">
        <w:rPr>
          <w:rFonts w:ascii="Arial" w:hAnsi="Arial" w:cs="Arial"/>
          <w:sz w:val="22"/>
          <w:szCs w:val="22"/>
        </w:rPr>
        <w:t xml:space="preserve">a </w:t>
      </w:r>
      <w:r w:rsidRPr="00526A41">
        <w:rPr>
          <w:rFonts w:ascii="Arial" w:hAnsi="Arial" w:cs="Arial"/>
          <w:sz w:val="22"/>
          <w:szCs w:val="22"/>
        </w:rPr>
        <w:t xml:space="preserve">consultation does not relieve this organisation of its duty to disclose information under the Act, or its duty to reply within the time specified in the Act. In all cases, it is for this organisation, not the third party (or </w:t>
      </w:r>
      <w:r w:rsidR="009C62D0" w:rsidRPr="00526A41">
        <w:rPr>
          <w:rFonts w:ascii="Arial" w:hAnsi="Arial" w:cs="Arial"/>
          <w:sz w:val="22"/>
          <w:szCs w:val="22"/>
        </w:rPr>
        <w:t xml:space="preserve">a </w:t>
      </w:r>
      <w:r w:rsidRPr="00526A41">
        <w:rPr>
          <w:rFonts w:ascii="Arial" w:hAnsi="Arial" w:cs="Arial"/>
          <w:sz w:val="22"/>
          <w:szCs w:val="22"/>
        </w:rPr>
        <w:t xml:space="preserve">representative of the third party) to determine </w:t>
      </w:r>
      <w:r w:rsidR="00B61313" w:rsidRPr="00526A41">
        <w:rPr>
          <w:rFonts w:ascii="Arial" w:hAnsi="Arial" w:cs="Arial"/>
          <w:sz w:val="22"/>
          <w:szCs w:val="22"/>
        </w:rPr>
        <w:t>whether</w:t>
      </w:r>
      <w:r w:rsidRPr="00526A41">
        <w:rPr>
          <w:rFonts w:ascii="Arial" w:hAnsi="Arial" w:cs="Arial"/>
          <w:sz w:val="22"/>
          <w:szCs w:val="22"/>
        </w:rPr>
        <w:t xml:space="preserve"> information should be disclosed under the Act. If a request for the disclosure of information to which the third party has previously objected is received, under the Act the organisation must review the decision to accept the objection and must provide the information unless it is satisfied that the objection was in fact a valid one.</w:t>
      </w:r>
    </w:p>
    <w:p w14:paraId="090E02A9" w14:textId="5E18913C" w:rsidR="0043000E" w:rsidRPr="001428DE" w:rsidRDefault="0043000E" w:rsidP="0043000E">
      <w:pPr>
        <w:pStyle w:val="Heading2"/>
        <w:rPr>
          <w:rFonts w:ascii="Arial" w:hAnsi="Arial" w:cs="Arial"/>
          <w:smallCaps w:val="0"/>
          <w:sz w:val="24"/>
          <w:szCs w:val="24"/>
          <w:lang w:val="en-GB"/>
        </w:rPr>
      </w:pPr>
      <w:bookmarkStart w:id="64" w:name="_Toc103174477"/>
      <w:r w:rsidRPr="001428DE">
        <w:rPr>
          <w:rFonts w:ascii="Arial" w:hAnsi="Arial" w:cs="Arial"/>
          <w:smallCaps w:val="0"/>
          <w:sz w:val="24"/>
          <w:szCs w:val="24"/>
          <w:lang w:val="en-GB"/>
        </w:rPr>
        <w:t>Accepting information in confidence from third parties</w:t>
      </w:r>
      <w:bookmarkEnd w:id="64"/>
    </w:p>
    <w:p w14:paraId="10AF01EB" w14:textId="77777777" w:rsidR="0043000E" w:rsidRPr="00526A41" w:rsidRDefault="0043000E" w:rsidP="008F35B4">
      <w:pPr>
        <w:rPr>
          <w:rFonts w:ascii="Arial" w:hAnsi="Arial" w:cs="Arial"/>
          <w:sz w:val="22"/>
          <w:szCs w:val="22"/>
          <w:highlight w:val="yellow"/>
        </w:rPr>
      </w:pPr>
    </w:p>
    <w:p w14:paraId="1F077484" w14:textId="3A0EC49A" w:rsidR="008F35B4" w:rsidRPr="00526A41" w:rsidRDefault="005E7EF9" w:rsidP="008F35B4">
      <w:pPr>
        <w:rPr>
          <w:rFonts w:ascii="Arial" w:hAnsi="Arial" w:cs="Arial"/>
          <w:sz w:val="22"/>
          <w:szCs w:val="22"/>
        </w:rPr>
      </w:pPr>
      <w:r>
        <w:rPr>
          <w:rFonts w:ascii="Arial" w:hAnsi="Arial" w:cs="Arial"/>
          <w:sz w:val="22"/>
          <w:szCs w:val="22"/>
        </w:rPr>
        <w:t>Regent House Surgery</w:t>
      </w:r>
      <w:r w:rsidR="008F35B4" w:rsidRPr="00526A41">
        <w:rPr>
          <w:rFonts w:ascii="Arial" w:hAnsi="Arial" w:cs="Arial"/>
          <w:sz w:val="22"/>
          <w:szCs w:val="22"/>
        </w:rPr>
        <w:t xml:space="preserve"> will only accept information from third parties in confidence, if it is necessary to obtain that information in connection with the exercise of any of the organisation’s functions and it would not otherwise be provided.</w:t>
      </w:r>
    </w:p>
    <w:p w14:paraId="7C0DB71A" w14:textId="77777777" w:rsidR="008F35B4" w:rsidRPr="00526A41" w:rsidRDefault="008F35B4" w:rsidP="008F35B4">
      <w:pPr>
        <w:jc w:val="both"/>
        <w:rPr>
          <w:rFonts w:ascii="Arial" w:hAnsi="Arial" w:cs="Arial"/>
          <w:sz w:val="22"/>
          <w:szCs w:val="22"/>
        </w:rPr>
      </w:pPr>
    </w:p>
    <w:p w14:paraId="2435C31E" w14:textId="6481D682" w:rsidR="00B836AB" w:rsidRPr="00526A41" w:rsidRDefault="00514561" w:rsidP="00B836AB">
      <w:pPr>
        <w:rPr>
          <w:rFonts w:ascii="Arial" w:hAnsi="Arial" w:cs="Arial"/>
          <w:sz w:val="22"/>
          <w:szCs w:val="22"/>
        </w:rPr>
      </w:pPr>
      <w:r w:rsidRPr="00526A41">
        <w:rPr>
          <w:rFonts w:ascii="Arial" w:hAnsi="Arial" w:cs="Arial"/>
          <w:sz w:val="22"/>
          <w:szCs w:val="22"/>
        </w:rPr>
        <w:t xml:space="preserve">This organisation </w:t>
      </w:r>
      <w:r w:rsidR="008F35B4" w:rsidRPr="00526A41">
        <w:rPr>
          <w:rFonts w:ascii="Arial" w:hAnsi="Arial" w:cs="Arial"/>
          <w:sz w:val="22"/>
          <w:szCs w:val="22"/>
        </w:rPr>
        <w:t>must not agree to hold information received from third parties "in confidence" which is not confidential in nature. Acceptance of any confidentiality provisions must be for good reasons, capable of being justified to the Office of the Information Commissioner.</w:t>
      </w:r>
    </w:p>
    <w:p w14:paraId="3E538F57" w14:textId="0676B26E" w:rsidR="008F35B4" w:rsidRPr="00526A41" w:rsidRDefault="008F35B4" w:rsidP="006D61CF">
      <w:pPr>
        <w:pStyle w:val="Heading1"/>
        <w:keepLines/>
        <w:pBdr>
          <w:bottom w:val="single" w:sz="4" w:space="1" w:color="595959" w:themeColor="text1" w:themeTint="A6"/>
        </w:pBdr>
        <w:spacing w:before="360" w:after="160" w:line="259" w:lineRule="auto"/>
        <w:rPr>
          <w:sz w:val="28"/>
          <w:szCs w:val="28"/>
        </w:rPr>
      </w:pPr>
      <w:bookmarkStart w:id="65" w:name="_Toc103174478"/>
      <w:bookmarkEnd w:id="62"/>
      <w:r w:rsidRPr="00526A41">
        <w:rPr>
          <w:sz w:val="28"/>
          <w:szCs w:val="28"/>
        </w:rPr>
        <w:t>Complaints about the discharge of duties under the Act</w:t>
      </w:r>
      <w:bookmarkEnd w:id="65"/>
    </w:p>
    <w:p w14:paraId="2E0B9C6E" w14:textId="70B84F30" w:rsidR="00575788" w:rsidRPr="00526A41" w:rsidRDefault="00575788" w:rsidP="00575788">
      <w:pPr>
        <w:rPr>
          <w:rFonts w:ascii="Arial" w:hAnsi="Arial" w:cs="Arial"/>
          <w:sz w:val="22"/>
          <w:szCs w:val="22"/>
        </w:rPr>
      </w:pPr>
      <w:r w:rsidRPr="00526A41">
        <w:rPr>
          <w:rFonts w:ascii="Arial" w:hAnsi="Arial" w:cs="Arial"/>
          <w:sz w:val="22"/>
          <w:szCs w:val="22"/>
        </w:rPr>
        <w:t xml:space="preserve">The response letter to the applicant will contain standard paragraphs indicating the </w:t>
      </w:r>
      <w:r w:rsidR="00CC05F5">
        <w:rPr>
          <w:rFonts w:ascii="Arial" w:hAnsi="Arial" w:cs="Arial"/>
          <w:sz w:val="22"/>
          <w:szCs w:val="22"/>
        </w:rPr>
        <w:t>Regent House Surgery</w:t>
      </w:r>
      <w:r w:rsidRPr="00526A41">
        <w:rPr>
          <w:rFonts w:ascii="Arial" w:hAnsi="Arial" w:cs="Arial"/>
          <w:sz w:val="22"/>
          <w:szCs w:val="22"/>
        </w:rPr>
        <w:t xml:space="preserve"> procedure for dealing with complaints about the discharge of the duties of the organisation under the Act, including the handling of requests for information. Applicants may, if they are unhappy with the outcome, request an internal review within two calendar months of the date of the letter.</w:t>
      </w:r>
    </w:p>
    <w:p w14:paraId="0E7CE64E" w14:textId="77777777" w:rsidR="00575788" w:rsidRPr="00526A41" w:rsidRDefault="00575788" w:rsidP="00575788">
      <w:pPr>
        <w:rPr>
          <w:rFonts w:ascii="Arial" w:hAnsi="Arial" w:cs="Arial"/>
          <w:sz w:val="22"/>
          <w:szCs w:val="22"/>
        </w:rPr>
      </w:pPr>
    </w:p>
    <w:p w14:paraId="273EC4AB" w14:textId="43E16ED4" w:rsidR="00575788" w:rsidRPr="00526A41" w:rsidRDefault="00575788" w:rsidP="008F35B4">
      <w:pPr>
        <w:rPr>
          <w:rFonts w:ascii="Arial" w:hAnsi="Arial" w:cs="Arial"/>
          <w:sz w:val="22"/>
          <w:szCs w:val="22"/>
        </w:rPr>
      </w:pPr>
      <w:r w:rsidRPr="00526A41">
        <w:rPr>
          <w:rFonts w:ascii="Arial" w:hAnsi="Arial" w:cs="Arial"/>
          <w:sz w:val="22"/>
          <w:szCs w:val="22"/>
        </w:rPr>
        <w:lastRenderedPageBreak/>
        <w:t xml:space="preserve">The procedure will also refer applicants to the right (under </w:t>
      </w:r>
      <w:r w:rsidR="008E0E9F" w:rsidRPr="00526A41">
        <w:rPr>
          <w:rFonts w:ascii="Arial" w:hAnsi="Arial" w:cs="Arial"/>
          <w:sz w:val="22"/>
          <w:szCs w:val="22"/>
        </w:rPr>
        <w:t>S</w:t>
      </w:r>
      <w:r w:rsidRPr="00526A41">
        <w:rPr>
          <w:rFonts w:ascii="Arial" w:hAnsi="Arial" w:cs="Arial"/>
          <w:sz w:val="22"/>
          <w:szCs w:val="22"/>
        </w:rPr>
        <w:t xml:space="preserve">ection 50 of the Act) to apply to the Information Commissioner if they remain dissatisfied with the conduct of </w:t>
      </w:r>
      <w:r w:rsidR="008E0E9F" w:rsidRPr="00526A41">
        <w:rPr>
          <w:rFonts w:ascii="Arial" w:hAnsi="Arial" w:cs="Arial"/>
          <w:sz w:val="22"/>
          <w:szCs w:val="22"/>
        </w:rPr>
        <w:t xml:space="preserve">the organisation </w:t>
      </w:r>
      <w:r w:rsidRPr="00526A41">
        <w:rPr>
          <w:rFonts w:ascii="Arial" w:hAnsi="Arial" w:cs="Arial"/>
          <w:sz w:val="22"/>
          <w:szCs w:val="22"/>
        </w:rPr>
        <w:t>following attempts at local resolution of their complaint.</w:t>
      </w:r>
    </w:p>
    <w:p w14:paraId="04287BB4" w14:textId="0C1E11A3" w:rsidR="008B27D2" w:rsidRPr="00526A41" w:rsidRDefault="008B27D2" w:rsidP="006D61CF">
      <w:pPr>
        <w:pStyle w:val="Heading1"/>
        <w:keepLines/>
        <w:pBdr>
          <w:bottom w:val="single" w:sz="4" w:space="1" w:color="595959" w:themeColor="text1" w:themeTint="A6"/>
        </w:pBdr>
        <w:spacing w:before="360" w:after="160" w:line="259" w:lineRule="auto"/>
        <w:rPr>
          <w:sz w:val="28"/>
          <w:szCs w:val="28"/>
        </w:rPr>
      </w:pPr>
      <w:bookmarkStart w:id="66" w:name="_Model_publication_scheme"/>
      <w:bookmarkStart w:id="67" w:name="_Toc103174479"/>
      <w:bookmarkEnd w:id="66"/>
      <w:r w:rsidRPr="00526A41">
        <w:rPr>
          <w:sz w:val="28"/>
          <w:szCs w:val="28"/>
        </w:rPr>
        <w:t>Model publication scheme</w:t>
      </w:r>
      <w:bookmarkEnd w:id="67"/>
    </w:p>
    <w:p w14:paraId="5D17DEBB" w14:textId="77777777" w:rsidR="000E4767" w:rsidRPr="001428DE" w:rsidRDefault="000E4767" w:rsidP="006D61CF">
      <w:pPr>
        <w:pStyle w:val="Heading2"/>
        <w:rPr>
          <w:rFonts w:ascii="Arial" w:hAnsi="Arial" w:cs="Arial"/>
          <w:smallCaps w:val="0"/>
          <w:sz w:val="22"/>
          <w:szCs w:val="22"/>
          <w:lang w:val="en-GB"/>
        </w:rPr>
      </w:pPr>
      <w:bookmarkStart w:id="68" w:name="_Toc103174480"/>
      <w:r w:rsidRPr="001428DE">
        <w:rPr>
          <w:rFonts w:ascii="Arial" w:hAnsi="Arial" w:cs="Arial"/>
          <w:smallCaps w:val="0"/>
          <w:sz w:val="22"/>
          <w:szCs w:val="22"/>
          <w:lang w:val="en-GB"/>
        </w:rPr>
        <w:t>Information publication</w:t>
      </w:r>
      <w:bookmarkEnd w:id="68"/>
    </w:p>
    <w:p w14:paraId="77C89D26" w14:textId="77777777" w:rsidR="000E4767" w:rsidRPr="001428DE" w:rsidRDefault="000E4767" w:rsidP="006D61CF">
      <w:pPr>
        <w:rPr>
          <w:rFonts w:ascii="Arial" w:hAnsi="Arial" w:cs="Arial"/>
          <w:sz w:val="22"/>
          <w:szCs w:val="22"/>
        </w:rPr>
      </w:pPr>
    </w:p>
    <w:p w14:paraId="6641A640" w14:textId="3D00B0B7" w:rsidR="000E4767" w:rsidRPr="00526A41" w:rsidRDefault="000E4767" w:rsidP="006D61CF">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ICO expects </w:t>
      </w:r>
      <w:r w:rsidR="00CC05F5">
        <w:rPr>
          <w:rFonts w:ascii="Arial" w:hAnsi="Arial" w:cs="Arial"/>
          <w:sz w:val="22"/>
          <w:szCs w:val="22"/>
        </w:rPr>
        <w:t xml:space="preserve">Regent House Surgery </w:t>
      </w:r>
      <w:r w:rsidRPr="00526A41">
        <w:rPr>
          <w:rFonts w:ascii="Arial" w:hAnsi="Arial" w:cs="Arial"/>
          <w:color w:val="000000" w:themeColor="text1"/>
          <w:sz w:val="22"/>
          <w:szCs w:val="22"/>
        </w:rPr>
        <w:t xml:space="preserve">to adopt its </w:t>
      </w:r>
      <w:hyperlink r:id="rId16" w:history="1">
        <w:r w:rsidRPr="00526A41">
          <w:rPr>
            <w:rStyle w:val="Hyperlink"/>
            <w:rFonts w:ascii="Arial" w:hAnsi="Arial" w:cs="Arial"/>
            <w:sz w:val="22"/>
            <w:szCs w:val="22"/>
          </w:rPr>
          <w:t>model publication scheme</w:t>
        </w:r>
      </w:hyperlink>
      <w:r w:rsidRPr="00526A41">
        <w:rPr>
          <w:rFonts w:ascii="Arial" w:hAnsi="Arial" w:cs="Arial"/>
          <w:color w:val="000000" w:themeColor="text1"/>
          <w:sz w:val="22"/>
          <w:szCs w:val="22"/>
        </w:rPr>
        <w:t xml:space="preserve"> and commit to:</w:t>
      </w:r>
      <w:r w:rsidRPr="00526A41">
        <w:rPr>
          <w:rStyle w:val="FootnoteReference"/>
          <w:rFonts w:ascii="Arial" w:hAnsi="Arial" w:cs="Arial"/>
          <w:color w:val="000000" w:themeColor="text1"/>
          <w:sz w:val="22"/>
          <w:szCs w:val="22"/>
        </w:rPr>
        <w:footnoteReference w:id="4"/>
      </w:r>
    </w:p>
    <w:p w14:paraId="7F93D15E" w14:textId="0E3D3216"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Proactively publishing or otherwise making available, as a matter of routine, information, including environmental information, that is held by the authority and falls within the classifications </w:t>
      </w:r>
      <w:r w:rsidR="00C07DEA" w:rsidRPr="00526A41">
        <w:rPr>
          <w:rFonts w:ascii="Arial" w:hAnsi="Arial" w:cs="Arial"/>
          <w:color w:val="000000" w:themeColor="text1"/>
          <w:sz w:val="22"/>
          <w:szCs w:val="22"/>
        </w:rPr>
        <w:t>below.</w:t>
      </w:r>
    </w:p>
    <w:p w14:paraId="64D40778" w14:textId="77777777" w:rsidR="000E4767" w:rsidRPr="00526A41" w:rsidRDefault="000E4767" w:rsidP="006D61CF">
      <w:pPr>
        <w:pStyle w:val="ListParagraph"/>
        <w:spacing w:after="216"/>
        <w:rPr>
          <w:rFonts w:ascii="Arial" w:hAnsi="Arial" w:cs="Arial"/>
          <w:color w:val="000000" w:themeColor="text1"/>
          <w:sz w:val="22"/>
          <w:szCs w:val="22"/>
        </w:rPr>
      </w:pPr>
    </w:p>
    <w:p w14:paraId="352F7E68" w14:textId="060B3412"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Specifying the information </w:t>
      </w:r>
      <w:r w:rsidR="008E0660" w:rsidRPr="00526A41">
        <w:rPr>
          <w:rFonts w:ascii="Arial" w:hAnsi="Arial" w:cs="Arial"/>
          <w:color w:val="000000" w:themeColor="text1"/>
          <w:sz w:val="22"/>
          <w:szCs w:val="22"/>
        </w:rPr>
        <w:t>that</w:t>
      </w:r>
      <w:r w:rsidRPr="00526A41">
        <w:rPr>
          <w:rFonts w:ascii="Arial" w:hAnsi="Arial" w:cs="Arial"/>
          <w:color w:val="000000" w:themeColor="text1"/>
          <w:sz w:val="22"/>
          <w:szCs w:val="22"/>
        </w:rPr>
        <w:t xml:space="preserve"> is held by the authority and falls within the classifications </w:t>
      </w:r>
      <w:r w:rsidR="00C07DEA" w:rsidRPr="00526A41">
        <w:rPr>
          <w:rFonts w:ascii="Arial" w:hAnsi="Arial" w:cs="Arial"/>
          <w:color w:val="000000" w:themeColor="text1"/>
          <w:sz w:val="22"/>
          <w:szCs w:val="22"/>
        </w:rPr>
        <w:t>below.</w:t>
      </w:r>
    </w:p>
    <w:p w14:paraId="7A112043" w14:textId="77777777" w:rsidR="000E4767" w:rsidRPr="00526A41" w:rsidRDefault="000E4767" w:rsidP="006D61CF">
      <w:pPr>
        <w:pStyle w:val="ListParagraph"/>
        <w:spacing w:after="216"/>
        <w:rPr>
          <w:rFonts w:ascii="Arial" w:hAnsi="Arial" w:cs="Arial"/>
          <w:color w:val="000000" w:themeColor="text1"/>
          <w:sz w:val="22"/>
          <w:szCs w:val="22"/>
        </w:rPr>
      </w:pPr>
    </w:p>
    <w:p w14:paraId="7E0FAB4A" w14:textId="6728A2D8"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Proactively publishing or otherwise making available, as a matter of routine, information in line with the statements contained within this </w:t>
      </w:r>
      <w:r w:rsidR="00C07DEA" w:rsidRPr="00526A41">
        <w:rPr>
          <w:rFonts w:ascii="Arial" w:hAnsi="Arial" w:cs="Arial"/>
          <w:color w:val="000000" w:themeColor="text1"/>
          <w:sz w:val="22"/>
          <w:szCs w:val="22"/>
        </w:rPr>
        <w:t>scheme.</w:t>
      </w:r>
    </w:p>
    <w:p w14:paraId="3A2B26F3" w14:textId="77777777" w:rsidR="000E4767" w:rsidRPr="00526A41" w:rsidRDefault="000E4767" w:rsidP="006D61CF">
      <w:pPr>
        <w:pStyle w:val="ListParagraph"/>
        <w:spacing w:after="216"/>
        <w:rPr>
          <w:rFonts w:ascii="Arial" w:hAnsi="Arial" w:cs="Arial"/>
          <w:color w:val="000000" w:themeColor="text1"/>
          <w:sz w:val="22"/>
          <w:szCs w:val="22"/>
        </w:rPr>
      </w:pPr>
    </w:p>
    <w:p w14:paraId="248215DD" w14:textId="01DAB9F8"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Producing and publishing the methods by which the specific information is made routinely available so that it can be easily identified and accessed by members of the </w:t>
      </w:r>
      <w:r w:rsidR="00C07DEA" w:rsidRPr="00526A41">
        <w:rPr>
          <w:rFonts w:ascii="Arial" w:hAnsi="Arial" w:cs="Arial"/>
          <w:color w:val="000000" w:themeColor="text1"/>
          <w:sz w:val="22"/>
          <w:szCs w:val="22"/>
        </w:rPr>
        <w:t>public.</w:t>
      </w:r>
    </w:p>
    <w:p w14:paraId="2D8D941B" w14:textId="77777777" w:rsidR="000E4767" w:rsidRPr="00526A41" w:rsidRDefault="000E4767" w:rsidP="006D61CF">
      <w:pPr>
        <w:pStyle w:val="ListParagraph"/>
        <w:spacing w:after="216"/>
        <w:rPr>
          <w:rFonts w:ascii="Arial" w:hAnsi="Arial" w:cs="Arial"/>
          <w:color w:val="000000" w:themeColor="text1"/>
          <w:sz w:val="22"/>
          <w:szCs w:val="22"/>
        </w:rPr>
      </w:pPr>
    </w:p>
    <w:p w14:paraId="2B779AF7" w14:textId="269B27B5"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Reviewing and updating on a regular basis the information the authority makes available under the </w:t>
      </w:r>
      <w:r w:rsidR="00C07DEA" w:rsidRPr="00526A41">
        <w:rPr>
          <w:rFonts w:ascii="Arial" w:hAnsi="Arial" w:cs="Arial"/>
          <w:color w:val="000000" w:themeColor="text1"/>
          <w:sz w:val="22"/>
          <w:szCs w:val="22"/>
        </w:rPr>
        <w:t>scheme.</w:t>
      </w:r>
    </w:p>
    <w:p w14:paraId="2680B054" w14:textId="77777777" w:rsidR="000E4767" w:rsidRPr="00526A41" w:rsidRDefault="000E4767" w:rsidP="006D61CF">
      <w:pPr>
        <w:pStyle w:val="ListParagraph"/>
        <w:spacing w:after="216"/>
        <w:rPr>
          <w:rFonts w:ascii="Arial" w:hAnsi="Arial" w:cs="Arial"/>
          <w:color w:val="000000" w:themeColor="text1"/>
          <w:sz w:val="22"/>
          <w:szCs w:val="22"/>
        </w:rPr>
      </w:pPr>
    </w:p>
    <w:p w14:paraId="31F93BA4" w14:textId="6F5E8053"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Producing a schedule of any fees charged for access to information that is made proactively </w:t>
      </w:r>
      <w:r w:rsidR="00C07DEA" w:rsidRPr="00526A41">
        <w:rPr>
          <w:rFonts w:ascii="Arial" w:hAnsi="Arial" w:cs="Arial"/>
          <w:color w:val="000000" w:themeColor="text1"/>
          <w:sz w:val="22"/>
          <w:szCs w:val="22"/>
        </w:rPr>
        <w:t>available.</w:t>
      </w:r>
    </w:p>
    <w:p w14:paraId="4171D41A" w14:textId="77777777" w:rsidR="000E4767" w:rsidRPr="00526A41" w:rsidRDefault="000E4767" w:rsidP="006D61CF">
      <w:pPr>
        <w:pStyle w:val="ListParagraph"/>
        <w:spacing w:after="216"/>
        <w:rPr>
          <w:rFonts w:ascii="Arial" w:hAnsi="Arial" w:cs="Arial"/>
          <w:color w:val="000000" w:themeColor="text1"/>
          <w:sz w:val="22"/>
          <w:szCs w:val="22"/>
        </w:rPr>
      </w:pPr>
    </w:p>
    <w:p w14:paraId="46E2B4E6" w14:textId="77777777"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Making this publication scheme available to the public</w:t>
      </w:r>
    </w:p>
    <w:p w14:paraId="0242B207" w14:textId="77777777" w:rsidR="000E4767" w:rsidRPr="00526A41" w:rsidRDefault="000E4767" w:rsidP="006D61CF">
      <w:pPr>
        <w:pStyle w:val="ListParagraph"/>
        <w:spacing w:after="216"/>
        <w:rPr>
          <w:rFonts w:ascii="Arial" w:hAnsi="Arial" w:cs="Arial"/>
          <w:color w:val="000000" w:themeColor="text1"/>
          <w:sz w:val="22"/>
          <w:szCs w:val="22"/>
        </w:rPr>
      </w:pPr>
    </w:p>
    <w:p w14:paraId="53B45B2F" w14:textId="7517CA9C" w:rsidR="000E4767" w:rsidRPr="00526A41" w:rsidRDefault="000E4767" w:rsidP="00645E77">
      <w:pPr>
        <w:pStyle w:val="ListParagraph"/>
        <w:numPr>
          <w:ilvl w:val="0"/>
          <w:numId w:val="5"/>
        </w:numPr>
        <w:spacing w:after="216"/>
        <w:rPr>
          <w:rFonts w:ascii="Arial" w:hAnsi="Arial" w:cs="Arial"/>
          <w:color w:val="000000" w:themeColor="text1"/>
          <w:sz w:val="22"/>
          <w:szCs w:val="22"/>
        </w:rPr>
      </w:pPr>
      <w:r w:rsidRPr="00526A41">
        <w:rPr>
          <w:rFonts w:ascii="Arial" w:hAnsi="Arial" w:cs="Arial"/>
          <w:color w:val="000000" w:themeColor="text1"/>
          <w:sz w:val="22"/>
          <w:szCs w:val="22"/>
        </w:rPr>
        <w:t>Publishing any data set held by the authority that has been requested, and any updated versions it holds, unless the authority is satisfied that it is not appropriate to do so</w:t>
      </w:r>
      <w:r w:rsidR="008E0660" w:rsidRPr="00526A41">
        <w:rPr>
          <w:rFonts w:ascii="Arial" w:hAnsi="Arial" w:cs="Arial"/>
          <w:color w:val="000000" w:themeColor="text1"/>
          <w:sz w:val="22"/>
          <w:szCs w:val="22"/>
        </w:rPr>
        <w:t>,</w:t>
      </w:r>
      <w:r w:rsidRPr="00526A41">
        <w:rPr>
          <w:rFonts w:ascii="Arial" w:hAnsi="Arial" w:cs="Arial"/>
          <w:color w:val="000000" w:themeColor="text1"/>
          <w:sz w:val="22"/>
          <w:szCs w:val="22"/>
        </w:rPr>
        <w:t xml:space="preserve"> publishing the data set, where reasonably practicable, in an electronic form that is capable of reuse and, if any information in the data set is a relevant copyright work and the public authority is the only owner, making the information available for reuse under the terms of the </w:t>
      </w:r>
      <w:hyperlink r:id="rId17" w:history="1">
        <w:r w:rsidRPr="00526A41">
          <w:rPr>
            <w:rStyle w:val="Hyperlink"/>
            <w:rFonts w:ascii="Arial" w:hAnsi="Arial" w:cs="Arial"/>
            <w:sz w:val="22"/>
            <w:szCs w:val="22"/>
          </w:rPr>
          <w:t>Re-use of Public Sector Information Regulations 2015</w:t>
        </w:r>
      </w:hyperlink>
      <w:r w:rsidRPr="00526A41">
        <w:rPr>
          <w:rFonts w:ascii="Arial" w:hAnsi="Arial" w:cs="Arial"/>
          <w:color w:val="000000" w:themeColor="text1"/>
          <w:sz w:val="22"/>
          <w:szCs w:val="22"/>
        </w:rPr>
        <w:t xml:space="preserve">, if they apply, and otherwise under the terms of the FOI Act </w:t>
      </w:r>
      <w:r w:rsidR="009D24CF" w:rsidRPr="00526A41">
        <w:rPr>
          <w:rFonts w:ascii="Arial" w:hAnsi="Arial" w:cs="Arial"/>
          <w:color w:val="000000" w:themeColor="text1"/>
          <w:sz w:val="22"/>
          <w:szCs w:val="22"/>
        </w:rPr>
        <w:t>S</w:t>
      </w:r>
      <w:r w:rsidRPr="00526A41">
        <w:rPr>
          <w:rFonts w:ascii="Arial" w:hAnsi="Arial" w:cs="Arial"/>
          <w:color w:val="000000" w:themeColor="text1"/>
          <w:sz w:val="22"/>
          <w:szCs w:val="22"/>
        </w:rPr>
        <w:t>ection 19</w:t>
      </w:r>
    </w:p>
    <w:p w14:paraId="491AED19" w14:textId="2CC4C7E5" w:rsidR="000E4767" w:rsidRPr="00526A41" w:rsidRDefault="000E4767" w:rsidP="006D61CF">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term ‘data set’ is defined in </w:t>
      </w:r>
      <w:r w:rsidR="009D24CF" w:rsidRPr="00526A41">
        <w:rPr>
          <w:rFonts w:ascii="Arial" w:hAnsi="Arial" w:cs="Arial"/>
          <w:color w:val="000000" w:themeColor="text1"/>
          <w:sz w:val="22"/>
          <w:szCs w:val="22"/>
        </w:rPr>
        <w:t>S</w:t>
      </w:r>
      <w:r w:rsidRPr="00526A41">
        <w:rPr>
          <w:rFonts w:ascii="Arial" w:hAnsi="Arial" w:cs="Arial"/>
          <w:color w:val="000000" w:themeColor="text1"/>
          <w:sz w:val="22"/>
          <w:szCs w:val="22"/>
        </w:rPr>
        <w:t xml:space="preserve">ection 11(5) of the Act and the term ‘relevant copyright work’ is defined in </w:t>
      </w:r>
      <w:r w:rsidR="009D24CF" w:rsidRPr="00526A41">
        <w:rPr>
          <w:rFonts w:ascii="Arial" w:hAnsi="Arial" w:cs="Arial"/>
          <w:color w:val="000000" w:themeColor="text1"/>
          <w:sz w:val="22"/>
          <w:szCs w:val="22"/>
        </w:rPr>
        <w:t>S</w:t>
      </w:r>
      <w:r w:rsidRPr="00526A41">
        <w:rPr>
          <w:rFonts w:ascii="Arial" w:hAnsi="Arial" w:cs="Arial"/>
          <w:color w:val="000000" w:themeColor="text1"/>
          <w:sz w:val="22"/>
          <w:szCs w:val="22"/>
        </w:rPr>
        <w:t xml:space="preserve">ection 19(8) of the Act. The template for </w:t>
      </w:r>
      <w:r w:rsidR="008E0E9F" w:rsidRPr="00526A41">
        <w:rPr>
          <w:rFonts w:ascii="Arial" w:hAnsi="Arial" w:cs="Arial"/>
          <w:color w:val="000000" w:themeColor="text1"/>
          <w:sz w:val="22"/>
          <w:szCs w:val="22"/>
        </w:rPr>
        <w:t xml:space="preserve">this </w:t>
      </w:r>
      <w:r w:rsidR="009D24CF" w:rsidRPr="00526A41">
        <w:rPr>
          <w:rFonts w:ascii="Arial" w:hAnsi="Arial" w:cs="Arial"/>
          <w:color w:val="000000" w:themeColor="text1"/>
          <w:sz w:val="22"/>
          <w:szCs w:val="22"/>
        </w:rPr>
        <w:t>organisation’s</w:t>
      </w:r>
      <w:r w:rsidR="008E0E9F" w:rsidRPr="00526A41">
        <w:rPr>
          <w:rFonts w:ascii="Arial" w:hAnsi="Arial" w:cs="Arial"/>
          <w:color w:val="000000" w:themeColor="text1"/>
          <w:sz w:val="22"/>
          <w:szCs w:val="22"/>
        </w:rPr>
        <w:t xml:space="preserve"> </w:t>
      </w:r>
      <w:r w:rsidRPr="00526A41">
        <w:rPr>
          <w:rFonts w:ascii="Arial" w:hAnsi="Arial" w:cs="Arial"/>
          <w:color w:val="000000" w:themeColor="text1"/>
          <w:sz w:val="22"/>
          <w:szCs w:val="22"/>
        </w:rPr>
        <w:t xml:space="preserve">publication scheme can be found at </w:t>
      </w:r>
      <w:hyperlink w:anchor="_Annex_K_–" w:history="1">
        <w:r w:rsidR="004C483F" w:rsidRPr="00526A41">
          <w:rPr>
            <w:rStyle w:val="Hyperlink"/>
            <w:rFonts w:ascii="Arial" w:hAnsi="Arial" w:cs="Arial"/>
            <w:sz w:val="22"/>
            <w:szCs w:val="22"/>
          </w:rPr>
          <w:t>Annex K</w:t>
        </w:r>
      </w:hyperlink>
      <w:r w:rsidRPr="00526A41">
        <w:rPr>
          <w:rFonts w:ascii="Arial" w:hAnsi="Arial" w:cs="Arial"/>
          <w:color w:val="000000" w:themeColor="text1"/>
          <w:sz w:val="22"/>
          <w:szCs w:val="22"/>
        </w:rPr>
        <w:t xml:space="preserve">. </w:t>
      </w:r>
    </w:p>
    <w:p w14:paraId="2906AC74" w14:textId="77777777" w:rsidR="000E4767" w:rsidRPr="001428DE" w:rsidRDefault="000E4767" w:rsidP="000E4767">
      <w:pPr>
        <w:pStyle w:val="Heading2"/>
        <w:rPr>
          <w:rFonts w:ascii="Arial" w:hAnsi="Arial" w:cs="Arial"/>
          <w:smallCaps w:val="0"/>
          <w:sz w:val="24"/>
          <w:szCs w:val="24"/>
          <w:lang w:val="en-GB"/>
        </w:rPr>
      </w:pPr>
      <w:bookmarkStart w:id="69" w:name="_Toc49267640"/>
      <w:bookmarkStart w:id="70" w:name="_Toc103174481"/>
      <w:bookmarkEnd w:id="69"/>
      <w:r w:rsidRPr="001428DE">
        <w:rPr>
          <w:rFonts w:ascii="Arial" w:hAnsi="Arial" w:cs="Arial"/>
          <w:smallCaps w:val="0"/>
          <w:sz w:val="24"/>
          <w:szCs w:val="24"/>
          <w:lang w:val="en-GB"/>
        </w:rPr>
        <w:t>Classes of information</w:t>
      </w:r>
      <w:bookmarkEnd w:id="70"/>
    </w:p>
    <w:p w14:paraId="0012A5DA" w14:textId="77777777" w:rsidR="000E4767" w:rsidRPr="001428DE" w:rsidRDefault="000E4767" w:rsidP="000E4767">
      <w:pPr>
        <w:rPr>
          <w:rFonts w:ascii="Arial" w:hAnsi="Arial" w:cs="Arial"/>
          <w:color w:val="000000" w:themeColor="text1"/>
        </w:rPr>
      </w:pPr>
    </w:p>
    <w:p w14:paraId="66714926" w14:textId="77777777" w:rsidR="000E4767" w:rsidRPr="00526A41" w:rsidRDefault="000E4767" w:rsidP="000E4767">
      <w:pPr>
        <w:spacing w:after="216"/>
        <w:rPr>
          <w:rFonts w:ascii="Arial" w:hAnsi="Arial" w:cs="Arial"/>
          <w:color w:val="000000" w:themeColor="text1"/>
          <w:sz w:val="22"/>
          <w:szCs w:val="22"/>
        </w:rPr>
      </w:pPr>
      <w:r w:rsidRPr="001428DE">
        <w:rPr>
          <w:rFonts w:ascii="Arial" w:hAnsi="Arial" w:cs="Arial"/>
          <w:color w:val="000000" w:themeColor="text1"/>
        </w:rPr>
        <w:lastRenderedPageBreak/>
        <w:t>The</w:t>
      </w:r>
      <w:r w:rsidRPr="00526A41">
        <w:rPr>
          <w:rFonts w:ascii="Arial" w:hAnsi="Arial" w:cs="Arial"/>
          <w:color w:val="000000" w:themeColor="text1"/>
          <w:sz w:val="22"/>
          <w:szCs w:val="22"/>
        </w:rPr>
        <w:t xml:space="preserve"> publication scheme refers to seven classes or types of information:</w:t>
      </w:r>
      <w:r w:rsidRPr="00526A41">
        <w:rPr>
          <w:rStyle w:val="FootnoteReference"/>
          <w:rFonts w:ascii="Arial" w:hAnsi="Arial" w:cs="Arial"/>
          <w:color w:val="000000" w:themeColor="text1"/>
          <w:sz w:val="22"/>
          <w:szCs w:val="22"/>
        </w:rPr>
        <w:footnoteReference w:id="5"/>
      </w:r>
    </w:p>
    <w:p w14:paraId="23103669" w14:textId="420D76E4"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Who we are and what we do – doctors in the practice, contact details, opening hours and other staffing </w:t>
      </w:r>
      <w:r w:rsidR="00C07DEA" w:rsidRPr="00526A41">
        <w:rPr>
          <w:rFonts w:ascii="Arial" w:hAnsi="Arial" w:cs="Arial"/>
          <w:color w:val="000000" w:themeColor="text1"/>
          <w:sz w:val="22"/>
          <w:szCs w:val="22"/>
        </w:rPr>
        <w:t>details.</w:t>
      </w:r>
    </w:p>
    <w:p w14:paraId="40042812" w14:textId="77777777" w:rsidR="000E4767" w:rsidRPr="00526A41" w:rsidRDefault="000E4767" w:rsidP="000E4767">
      <w:pPr>
        <w:pStyle w:val="ListParagraph"/>
        <w:spacing w:after="216"/>
        <w:rPr>
          <w:rFonts w:ascii="Arial" w:hAnsi="Arial" w:cs="Arial"/>
          <w:color w:val="000000" w:themeColor="text1"/>
          <w:sz w:val="22"/>
          <w:szCs w:val="22"/>
        </w:rPr>
      </w:pPr>
    </w:p>
    <w:p w14:paraId="7A8210C7" w14:textId="77777777"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What we spend and how we spend it (current and previous financial year) – total cost of contracted services, audit of NHS income</w:t>
      </w:r>
    </w:p>
    <w:p w14:paraId="6ACAA51E" w14:textId="77777777" w:rsidR="000E4767" w:rsidRPr="00526A41" w:rsidRDefault="000E4767" w:rsidP="000E4767">
      <w:pPr>
        <w:pStyle w:val="ListParagraph"/>
        <w:spacing w:after="216"/>
        <w:rPr>
          <w:rFonts w:ascii="Arial" w:hAnsi="Arial" w:cs="Arial"/>
          <w:color w:val="000000" w:themeColor="text1"/>
          <w:sz w:val="22"/>
          <w:szCs w:val="22"/>
        </w:rPr>
      </w:pPr>
    </w:p>
    <w:p w14:paraId="7B2D4F6E" w14:textId="696F9C23"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What our priorities are and how we are doing (current and previous year) – plans for developing and providing NHS services</w:t>
      </w:r>
    </w:p>
    <w:p w14:paraId="144D1F95" w14:textId="77777777" w:rsidR="000E4767" w:rsidRPr="00526A41" w:rsidRDefault="000E4767" w:rsidP="000E4767">
      <w:pPr>
        <w:pStyle w:val="ListParagraph"/>
        <w:spacing w:after="216"/>
        <w:rPr>
          <w:rFonts w:ascii="Arial" w:hAnsi="Arial" w:cs="Arial"/>
          <w:color w:val="000000" w:themeColor="text1"/>
          <w:sz w:val="22"/>
          <w:szCs w:val="22"/>
        </w:rPr>
      </w:pPr>
    </w:p>
    <w:p w14:paraId="6DC14AE7" w14:textId="77777777"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How we make decisions (current and previous year) – records of decisions made in the organisation affecting the provision of NHS services</w:t>
      </w:r>
    </w:p>
    <w:p w14:paraId="2B636D77" w14:textId="77777777" w:rsidR="000E4767" w:rsidRPr="00526A41" w:rsidRDefault="000E4767" w:rsidP="000E4767">
      <w:pPr>
        <w:pStyle w:val="ListParagraph"/>
        <w:spacing w:after="216"/>
        <w:rPr>
          <w:rFonts w:ascii="Arial" w:hAnsi="Arial" w:cs="Arial"/>
          <w:color w:val="000000" w:themeColor="text1"/>
          <w:sz w:val="22"/>
          <w:szCs w:val="22"/>
        </w:rPr>
      </w:pPr>
    </w:p>
    <w:p w14:paraId="206B374A" w14:textId="2251A452"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Our policies and procedures (practices should state if a policy is ‘not held’ as well as listing any additional ones) – policies, protocols and procedures concerning the employment of staff, delivery of services, equality and diversity, health and safety, complaints, records management (retention and destruction), data protection, the handling of requests for information and the patients’ </w:t>
      </w:r>
      <w:r w:rsidR="00903454" w:rsidRPr="00526A41">
        <w:rPr>
          <w:rFonts w:ascii="Arial" w:hAnsi="Arial" w:cs="Arial"/>
          <w:color w:val="000000" w:themeColor="text1"/>
          <w:sz w:val="22"/>
          <w:szCs w:val="22"/>
        </w:rPr>
        <w:t>charter.</w:t>
      </w:r>
    </w:p>
    <w:p w14:paraId="4C34C92E" w14:textId="77777777" w:rsidR="000E4767" w:rsidRPr="00526A41" w:rsidRDefault="000E4767" w:rsidP="000E4767">
      <w:pPr>
        <w:pStyle w:val="ListParagraph"/>
        <w:spacing w:after="216"/>
        <w:rPr>
          <w:rFonts w:ascii="Arial" w:hAnsi="Arial" w:cs="Arial"/>
          <w:color w:val="000000" w:themeColor="text1"/>
          <w:sz w:val="22"/>
          <w:szCs w:val="22"/>
        </w:rPr>
      </w:pPr>
    </w:p>
    <w:p w14:paraId="2016C580" w14:textId="7A2E21CA"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Lists and registers – it is unlikely that any organisation will have any publicly available register or list and the ICO has advised that ‘none held’ can be entered </w:t>
      </w:r>
      <w:r w:rsidR="00903454" w:rsidRPr="00526A41">
        <w:rPr>
          <w:rFonts w:ascii="Arial" w:hAnsi="Arial" w:cs="Arial"/>
          <w:color w:val="000000" w:themeColor="text1"/>
          <w:sz w:val="22"/>
          <w:szCs w:val="22"/>
        </w:rPr>
        <w:t>here.</w:t>
      </w:r>
    </w:p>
    <w:p w14:paraId="24A38689" w14:textId="77777777" w:rsidR="000E4767" w:rsidRPr="00526A41" w:rsidRDefault="000E4767" w:rsidP="000E4767">
      <w:pPr>
        <w:pStyle w:val="ListParagraph"/>
        <w:spacing w:after="216"/>
        <w:rPr>
          <w:rFonts w:ascii="Arial" w:hAnsi="Arial" w:cs="Arial"/>
          <w:color w:val="000000" w:themeColor="text1"/>
          <w:sz w:val="22"/>
          <w:szCs w:val="22"/>
        </w:rPr>
      </w:pPr>
    </w:p>
    <w:p w14:paraId="306CF0BD" w14:textId="31249A0E" w:rsidR="000E4767" w:rsidRPr="00526A41" w:rsidRDefault="000E4767" w:rsidP="00645E77">
      <w:pPr>
        <w:pStyle w:val="ListParagraph"/>
        <w:numPr>
          <w:ilvl w:val="0"/>
          <w:numId w:val="6"/>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services we offer – current NHS services provided and any charges, information leaflets and out-of-hours </w:t>
      </w:r>
      <w:r w:rsidR="00903454" w:rsidRPr="00526A41">
        <w:rPr>
          <w:rFonts w:ascii="Arial" w:hAnsi="Arial" w:cs="Arial"/>
          <w:color w:val="000000" w:themeColor="text1"/>
          <w:sz w:val="22"/>
          <w:szCs w:val="22"/>
        </w:rPr>
        <w:t>arrangements.</w:t>
      </w:r>
    </w:p>
    <w:p w14:paraId="5E5C5AA0" w14:textId="43777C11" w:rsidR="000E4767" w:rsidRPr="00526A41" w:rsidRDefault="000E4767" w:rsidP="000E4767">
      <w:p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ICO expects </w:t>
      </w:r>
      <w:r w:rsidR="00903454">
        <w:rPr>
          <w:rFonts w:ascii="Arial" w:hAnsi="Arial" w:cs="Arial"/>
          <w:color w:val="000000" w:themeColor="text1"/>
          <w:sz w:val="22"/>
          <w:szCs w:val="22"/>
        </w:rPr>
        <w:t xml:space="preserve">Regent House Surgery </w:t>
      </w:r>
      <w:r w:rsidRPr="00526A41">
        <w:rPr>
          <w:rFonts w:ascii="Arial" w:hAnsi="Arial" w:cs="Arial"/>
          <w:color w:val="000000" w:themeColor="text1"/>
          <w:sz w:val="22"/>
          <w:szCs w:val="22"/>
        </w:rPr>
        <w:t>to make the above information available unless:</w:t>
      </w:r>
      <w:r w:rsidRPr="00526A41">
        <w:rPr>
          <w:rStyle w:val="FootnoteReference"/>
          <w:rFonts w:ascii="Arial" w:hAnsi="Arial" w:cs="Arial"/>
          <w:color w:val="000000" w:themeColor="text1"/>
          <w:sz w:val="22"/>
          <w:szCs w:val="22"/>
        </w:rPr>
        <w:footnoteReference w:id="6"/>
      </w:r>
    </w:p>
    <w:p w14:paraId="180D8F68" w14:textId="0367DCE0"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requested information is not </w:t>
      </w:r>
      <w:r w:rsidR="00903454" w:rsidRPr="00526A41">
        <w:rPr>
          <w:rFonts w:ascii="Arial" w:hAnsi="Arial" w:cs="Arial"/>
          <w:color w:val="000000" w:themeColor="text1"/>
          <w:sz w:val="22"/>
          <w:szCs w:val="22"/>
        </w:rPr>
        <w:t>held.</w:t>
      </w:r>
    </w:p>
    <w:p w14:paraId="5B43561B" w14:textId="77777777" w:rsidR="000E4767" w:rsidRPr="00526A41" w:rsidRDefault="000E4767" w:rsidP="000E4767">
      <w:pPr>
        <w:pStyle w:val="ListParagraph"/>
        <w:spacing w:after="216"/>
        <w:rPr>
          <w:rFonts w:ascii="Arial" w:hAnsi="Arial" w:cs="Arial"/>
          <w:color w:val="000000" w:themeColor="text1"/>
          <w:sz w:val="22"/>
          <w:szCs w:val="22"/>
        </w:rPr>
      </w:pPr>
    </w:p>
    <w:p w14:paraId="414B3508" w14:textId="308C7CEB"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information is exempt under one of the FOIA </w:t>
      </w:r>
      <w:r w:rsidR="00903454" w:rsidRPr="00526A41">
        <w:rPr>
          <w:rFonts w:ascii="Arial" w:hAnsi="Arial" w:cs="Arial"/>
          <w:color w:val="000000" w:themeColor="text1"/>
          <w:sz w:val="22"/>
          <w:szCs w:val="22"/>
        </w:rPr>
        <w:t>exemptions.</w:t>
      </w:r>
    </w:p>
    <w:p w14:paraId="7D3E4AF8" w14:textId="77777777" w:rsidR="000E4767" w:rsidRPr="00526A41" w:rsidRDefault="000E4767" w:rsidP="000E4767">
      <w:pPr>
        <w:pStyle w:val="ListParagraph"/>
        <w:spacing w:after="216"/>
        <w:rPr>
          <w:rFonts w:ascii="Arial" w:hAnsi="Arial" w:cs="Arial"/>
          <w:color w:val="000000" w:themeColor="text1"/>
          <w:sz w:val="22"/>
          <w:szCs w:val="22"/>
        </w:rPr>
      </w:pPr>
    </w:p>
    <w:p w14:paraId="59CF0ED8" w14:textId="1BC1A39A"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information is readily and publicly available from an external website; such information may have been provided either by the GP or on their behalf. The GP must provide a direct link to that </w:t>
      </w:r>
      <w:r w:rsidR="00903454" w:rsidRPr="00526A41">
        <w:rPr>
          <w:rFonts w:ascii="Arial" w:hAnsi="Arial" w:cs="Arial"/>
          <w:color w:val="000000" w:themeColor="text1"/>
          <w:sz w:val="22"/>
          <w:szCs w:val="22"/>
        </w:rPr>
        <w:t>information.</w:t>
      </w:r>
    </w:p>
    <w:p w14:paraId="77794CF5" w14:textId="77777777" w:rsidR="000E4767" w:rsidRPr="00526A41" w:rsidRDefault="000E4767" w:rsidP="000E4767">
      <w:pPr>
        <w:pStyle w:val="ListParagraph"/>
        <w:spacing w:after="216"/>
        <w:rPr>
          <w:rFonts w:ascii="Arial" w:hAnsi="Arial" w:cs="Arial"/>
          <w:color w:val="000000" w:themeColor="text1"/>
          <w:sz w:val="22"/>
          <w:szCs w:val="22"/>
        </w:rPr>
      </w:pPr>
    </w:p>
    <w:p w14:paraId="038A40B4" w14:textId="7674F932"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The information is archived, out of date or otherwise </w:t>
      </w:r>
      <w:r w:rsidR="00903454" w:rsidRPr="00526A41">
        <w:rPr>
          <w:rFonts w:ascii="Arial" w:hAnsi="Arial" w:cs="Arial"/>
          <w:color w:val="000000" w:themeColor="text1"/>
          <w:sz w:val="22"/>
          <w:szCs w:val="22"/>
        </w:rPr>
        <w:t>inaccessible.</w:t>
      </w:r>
    </w:p>
    <w:p w14:paraId="69E0E9DE" w14:textId="77777777" w:rsidR="000E4767" w:rsidRPr="00526A41" w:rsidRDefault="000E4767" w:rsidP="000E4767">
      <w:pPr>
        <w:pStyle w:val="ListParagraph"/>
        <w:spacing w:after="216"/>
        <w:rPr>
          <w:rFonts w:ascii="Arial" w:hAnsi="Arial" w:cs="Arial"/>
          <w:color w:val="000000" w:themeColor="text1"/>
          <w:sz w:val="22"/>
          <w:szCs w:val="22"/>
        </w:rPr>
      </w:pPr>
    </w:p>
    <w:p w14:paraId="7478D77E" w14:textId="44E474E4" w:rsidR="000E4767" w:rsidRPr="00526A41" w:rsidRDefault="000E4767" w:rsidP="00645E77">
      <w:pPr>
        <w:pStyle w:val="ListParagraph"/>
        <w:numPr>
          <w:ilvl w:val="0"/>
          <w:numId w:val="7"/>
        </w:numPr>
        <w:spacing w:after="216"/>
        <w:rPr>
          <w:rFonts w:ascii="Arial" w:hAnsi="Arial" w:cs="Arial"/>
          <w:color w:val="000000" w:themeColor="text1"/>
          <w:sz w:val="22"/>
          <w:szCs w:val="22"/>
        </w:rPr>
      </w:pPr>
      <w:r w:rsidRPr="00526A41">
        <w:rPr>
          <w:rFonts w:ascii="Arial" w:hAnsi="Arial" w:cs="Arial"/>
          <w:color w:val="000000" w:themeColor="text1"/>
          <w:sz w:val="22"/>
          <w:szCs w:val="22"/>
        </w:rPr>
        <w:t xml:space="preserve">It would be impractical or resource-intensive to prepare the material for routine </w:t>
      </w:r>
      <w:r w:rsidR="00903454" w:rsidRPr="00526A41">
        <w:rPr>
          <w:rFonts w:ascii="Arial" w:hAnsi="Arial" w:cs="Arial"/>
          <w:color w:val="000000" w:themeColor="text1"/>
          <w:sz w:val="22"/>
          <w:szCs w:val="22"/>
        </w:rPr>
        <w:t>release.</w:t>
      </w:r>
    </w:p>
    <w:p w14:paraId="4FF271D7" w14:textId="15C3BB82" w:rsidR="00204596" w:rsidRPr="00526A41" w:rsidRDefault="009D24CF" w:rsidP="00204596">
      <w:pPr>
        <w:pStyle w:val="Heading1"/>
        <w:keepLines/>
        <w:pBdr>
          <w:bottom w:val="single" w:sz="4" w:space="1" w:color="595959" w:themeColor="text1" w:themeTint="A6"/>
        </w:pBdr>
        <w:spacing w:before="360" w:after="160" w:line="259" w:lineRule="auto"/>
        <w:rPr>
          <w:sz w:val="28"/>
          <w:szCs w:val="28"/>
        </w:rPr>
      </w:pPr>
      <w:bookmarkStart w:id="71" w:name="_Toc103174482"/>
      <w:r w:rsidRPr="00526A41">
        <w:rPr>
          <w:sz w:val="28"/>
          <w:szCs w:val="28"/>
        </w:rPr>
        <w:t>Training and compliance</w:t>
      </w:r>
      <w:bookmarkEnd w:id="71"/>
    </w:p>
    <w:p w14:paraId="301520B7" w14:textId="51EBEEA9" w:rsidR="009D24CF" w:rsidRPr="001428DE" w:rsidRDefault="009D24CF" w:rsidP="009D24CF">
      <w:pPr>
        <w:pStyle w:val="Heading2"/>
        <w:rPr>
          <w:rFonts w:ascii="Arial" w:hAnsi="Arial" w:cs="Arial"/>
          <w:smallCaps w:val="0"/>
          <w:sz w:val="24"/>
          <w:szCs w:val="24"/>
          <w:lang w:val="en-GB"/>
        </w:rPr>
      </w:pPr>
      <w:bookmarkStart w:id="72" w:name="_Toc103174483"/>
      <w:r w:rsidRPr="001428DE">
        <w:rPr>
          <w:rFonts w:ascii="Arial" w:hAnsi="Arial" w:cs="Arial"/>
          <w:smallCaps w:val="0"/>
          <w:sz w:val="24"/>
          <w:szCs w:val="24"/>
          <w:lang w:val="en-GB"/>
        </w:rPr>
        <w:t>Training</w:t>
      </w:r>
      <w:bookmarkEnd w:id="72"/>
    </w:p>
    <w:p w14:paraId="500351FC" w14:textId="77777777" w:rsidR="009D24CF" w:rsidRPr="00526A41" w:rsidRDefault="009D24CF" w:rsidP="00706FAD">
      <w:pPr>
        <w:rPr>
          <w:rFonts w:ascii="Arial" w:hAnsi="Arial" w:cs="Arial"/>
          <w:sz w:val="22"/>
          <w:szCs w:val="22"/>
        </w:rPr>
      </w:pPr>
    </w:p>
    <w:p w14:paraId="28DC92E2" w14:textId="1710952C" w:rsidR="009D24CF" w:rsidRPr="00526A41" w:rsidRDefault="00872921" w:rsidP="00706FAD">
      <w:pPr>
        <w:rPr>
          <w:rFonts w:ascii="Arial" w:hAnsi="Arial" w:cs="Arial"/>
          <w:sz w:val="22"/>
          <w:szCs w:val="22"/>
        </w:rPr>
      </w:pPr>
      <w:r w:rsidRPr="00526A41">
        <w:rPr>
          <w:rFonts w:ascii="Arial" w:hAnsi="Arial" w:cs="Arial"/>
          <w:sz w:val="22"/>
          <w:szCs w:val="22"/>
        </w:rPr>
        <w:t xml:space="preserve">Any member of </w:t>
      </w:r>
      <w:r w:rsidR="00E76DC7">
        <w:rPr>
          <w:rFonts w:ascii="Arial" w:hAnsi="Arial" w:cs="Arial"/>
          <w:sz w:val="22"/>
          <w:szCs w:val="22"/>
        </w:rPr>
        <w:t>Regent House Surgery</w:t>
      </w:r>
      <w:r w:rsidRPr="00526A41">
        <w:rPr>
          <w:rFonts w:ascii="Arial" w:hAnsi="Arial" w:cs="Arial"/>
          <w:sz w:val="22"/>
          <w:szCs w:val="22"/>
        </w:rPr>
        <w:t xml:space="preserve"> undertaking FOI</w:t>
      </w:r>
      <w:r w:rsidR="008E0660" w:rsidRPr="00526A41">
        <w:rPr>
          <w:rFonts w:ascii="Arial" w:hAnsi="Arial" w:cs="Arial"/>
          <w:sz w:val="22"/>
          <w:szCs w:val="22"/>
        </w:rPr>
        <w:t>A</w:t>
      </w:r>
      <w:r w:rsidRPr="00526A41">
        <w:rPr>
          <w:rFonts w:ascii="Arial" w:hAnsi="Arial" w:cs="Arial"/>
          <w:sz w:val="22"/>
          <w:szCs w:val="22"/>
        </w:rPr>
        <w:t xml:space="preserve"> procedures should be trained in</w:t>
      </w:r>
      <w:r w:rsidR="009D24CF" w:rsidRPr="00526A41">
        <w:rPr>
          <w:rFonts w:ascii="Arial" w:hAnsi="Arial" w:cs="Arial"/>
          <w:sz w:val="22"/>
          <w:szCs w:val="22"/>
        </w:rPr>
        <w:t xml:space="preserve"> the following:</w:t>
      </w:r>
    </w:p>
    <w:p w14:paraId="443258E6" w14:textId="77777777" w:rsidR="009D24CF" w:rsidRPr="00526A41" w:rsidRDefault="009D24CF" w:rsidP="00706FAD">
      <w:pPr>
        <w:rPr>
          <w:rFonts w:ascii="Arial" w:hAnsi="Arial" w:cs="Arial"/>
          <w:sz w:val="22"/>
          <w:szCs w:val="22"/>
        </w:rPr>
      </w:pPr>
    </w:p>
    <w:p w14:paraId="34E10A70" w14:textId="77777777" w:rsidR="009D24CF" w:rsidRPr="00526A41" w:rsidRDefault="009D24CF" w:rsidP="00C274CD">
      <w:pPr>
        <w:pStyle w:val="ListParagraph"/>
        <w:numPr>
          <w:ilvl w:val="0"/>
          <w:numId w:val="36"/>
        </w:numPr>
        <w:rPr>
          <w:rFonts w:ascii="Arial" w:hAnsi="Arial" w:cs="Arial"/>
          <w:sz w:val="22"/>
          <w:szCs w:val="22"/>
        </w:rPr>
      </w:pPr>
      <w:r w:rsidRPr="00526A41">
        <w:rPr>
          <w:rFonts w:ascii="Arial" w:hAnsi="Arial" w:cs="Arial"/>
          <w:sz w:val="22"/>
          <w:szCs w:val="22"/>
        </w:rPr>
        <w:t>H</w:t>
      </w:r>
      <w:r w:rsidR="00872921" w:rsidRPr="00526A41">
        <w:rPr>
          <w:rFonts w:ascii="Arial" w:hAnsi="Arial" w:cs="Arial"/>
          <w:sz w:val="22"/>
          <w:szCs w:val="22"/>
        </w:rPr>
        <w:t>ow to recognise a request</w:t>
      </w:r>
    </w:p>
    <w:p w14:paraId="55513F6B" w14:textId="77777777" w:rsidR="009D24CF" w:rsidRPr="00526A41" w:rsidRDefault="009D24CF" w:rsidP="00C274CD">
      <w:pPr>
        <w:pStyle w:val="ListParagraph"/>
        <w:numPr>
          <w:ilvl w:val="0"/>
          <w:numId w:val="36"/>
        </w:numPr>
        <w:rPr>
          <w:rFonts w:ascii="Arial" w:hAnsi="Arial" w:cs="Arial"/>
          <w:sz w:val="22"/>
          <w:szCs w:val="22"/>
        </w:rPr>
      </w:pPr>
      <w:r w:rsidRPr="00526A41">
        <w:rPr>
          <w:rFonts w:ascii="Arial" w:hAnsi="Arial" w:cs="Arial"/>
          <w:sz w:val="22"/>
          <w:szCs w:val="22"/>
        </w:rPr>
        <w:t>W</w:t>
      </w:r>
      <w:r w:rsidR="00872921" w:rsidRPr="00526A41">
        <w:rPr>
          <w:rFonts w:ascii="Arial" w:hAnsi="Arial" w:cs="Arial"/>
          <w:sz w:val="22"/>
          <w:szCs w:val="22"/>
        </w:rPr>
        <w:t>hat to do when a request is received</w:t>
      </w:r>
    </w:p>
    <w:p w14:paraId="6AFBCE9B" w14:textId="5D645BB6" w:rsidR="009D24CF" w:rsidRPr="00526A41" w:rsidRDefault="009D24CF" w:rsidP="00C274CD">
      <w:pPr>
        <w:pStyle w:val="ListParagraph"/>
        <w:numPr>
          <w:ilvl w:val="0"/>
          <w:numId w:val="36"/>
        </w:numPr>
        <w:rPr>
          <w:rFonts w:ascii="Arial" w:hAnsi="Arial" w:cs="Arial"/>
          <w:sz w:val="22"/>
          <w:szCs w:val="22"/>
        </w:rPr>
      </w:pPr>
      <w:r w:rsidRPr="00526A41">
        <w:rPr>
          <w:rFonts w:ascii="Arial" w:hAnsi="Arial" w:cs="Arial"/>
          <w:sz w:val="22"/>
          <w:szCs w:val="22"/>
        </w:rPr>
        <w:t xml:space="preserve">Should </w:t>
      </w:r>
      <w:r w:rsidR="00872921" w:rsidRPr="00526A41">
        <w:rPr>
          <w:rFonts w:ascii="Arial" w:hAnsi="Arial" w:cs="Arial"/>
          <w:sz w:val="22"/>
          <w:szCs w:val="22"/>
        </w:rPr>
        <w:t xml:space="preserve">the role require it, how to complete a </w:t>
      </w:r>
      <w:r w:rsidR="00E76DC7" w:rsidRPr="00526A41">
        <w:rPr>
          <w:rFonts w:ascii="Arial" w:hAnsi="Arial" w:cs="Arial"/>
          <w:sz w:val="22"/>
          <w:szCs w:val="22"/>
        </w:rPr>
        <w:t>request.</w:t>
      </w:r>
      <w:r w:rsidRPr="00526A41">
        <w:rPr>
          <w:rFonts w:ascii="Arial" w:hAnsi="Arial" w:cs="Arial"/>
          <w:sz w:val="22"/>
          <w:szCs w:val="22"/>
        </w:rPr>
        <w:t xml:space="preserve"> </w:t>
      </w:r>
    </w:p>
    <w:p w14:paraId="1B63233A" w14:textId="77777777" w:rsidR="009D24CF" w:rsidRPr="00526A41" w:rsidRDefault="009D24CF" w:rsidP="009D24CF">
      <w:pPr>
        <w:rPr>
          <w:rFonts w:ascii="Arial" w:hAnsi="Arial" w:cs="Arial"/>
          <w:sz w:val="22"/>
          <w:szCs w:val="22"/>
        </w:rPr>
      </w:pPr>
    </w:p>
    <w:p w14:paraId="35F9BE19" w14:textId="01642922" w:rsidR="00872921" w:rsidRPr="00526A41" w:rsidRDefault="00872921" w:rsidP="009D24CF">
      <w:pPr>
        <w:rPr>
          <w:rFonts w:ascii="Arial" w:hAnsi="Arial" w:cs="Arial"/>
          <w:sz w:val="22"/>
          <w:szCs w:val="22"/>
        </w:rPr>
      </w:pPr>
      <w:r w:rsidRPr="00526A41">
        <w:rPr>
          <w:rFonts w:ascii="Arial" w:hAnsi="Arial" w:cs="Arial"/>
          <w:sz w:val="22"/>
          <w:szCs w:val="22"/>
        </w:rPr>
        <w:t xml:space="preserve">All staff should be aware of the timescales for </w:t>
      </w:r>
      <w:r w:rsidR="008E0660" w:rsidRPr="00526A41">
        <w:rPr>
          <w:rFonts w:ascii="Arial" w:hAnsi="Arial" w:cs="Arial"/>
          <w:sz w:val="22"/>
          <w:szCs w:val="22"/>
        </w:rPr>
        <w:t xml:space="preserve">the </w:t>
      </w:r>
      <w:r w:rsidRPr="00526A41">
        <w:rPr>
          <w:rFonts w:ascii="Arial" w:hAnsi="Arial" w:cs="Arial"/>
          <w:sz w:val="22"/>
          <w:szCs w:val="22"/>
        </w:rPr>
        <w:t xml:space="preserve">completion of a request and their role in meeting the requirements set out under the </w:t>
      </w:r>
      <w:r w:rsidR="008E0660" w:rsidRPr="00526A41">
        <w:rPr>
          <w:rFonts w:ascii="Arial" w:hAnsi="Arial" w:cs="Arial"/>
          <w:sz w:val="22"/>
          <w:szCs w:val="22"/>
        </w:rPr>
        <w:t>Act</w:t>
      </w:r>
      <w:r w:rsidRPr="00526A41">
        <w:rPr>
          <w:rFonts w:ascii="Arial" w:hAnsi="Arial" w:cs="Arial"/>
          <w:sz w:val="22"/>
          <w:szCs w:val="22"/>
        </w:rPr>
        <w:t>. Refresher training should be provided to staff on a regular basis to ensure their knowledge is up to date.</w:t>
      </w:r>
    </w:p>
    <w:p w14:paraId="48FE970E" w14:textId="77777777" w:rsidR="00872921" w:rsidRPr="00526A41" w:rsidRDefault="00872921" w:rsidP="00706FAD">
      <w:pPr>
        <w:rPr>
          <w:rFonts w:ascii="Arial" w:hAnsi="Arial" w:cs="Arial"/>
          <w:sz w:val="22"/>
          <w:szCs w:val="22"/>
        </w:rPr>
      </w:pPr>
    </w:p>
    <w:p w14:paraId="6455F41A" w14:textId="6A8D87A4" w:rsidR="009D24CF" w:rsidRPr="00526A41" w:rsidRDefault="00872921" w:rsidP="00706FAD">
      <w:pPr>
        <w:rPr>
          <w:rFonts w:ascii="Arial" w:hAnsi="Arial" w:cs="Arial"/>
          <w:sz w:val="22"/>
          <w:szCs w:val="22"/>
        </w:rPr>
      </w:pPr>
      <w:r w:rsidRPr="00526A41">
        <w:rPr>
          <w:rFonts w:ascii="Arial" w:hAnsi="Arial" w:cs="Arial"/>
          <w:sz w:val="22"/>
          <w:szCs w:val="22"/>
        </w:rPr>
        <w:t xml:space="preserve">Appropriate supporting documents should be reviewed and updated </w:t>
      </w:r>
      <w:r w:rsidR="00E76DC7" w:rsidRPr="00526A41">
        <w:rPr>
          <w:rFonts w:ascii="Arial" w:hAnsi="Arial" w:cs="Arial"/>
          <w:sz w:val="22"/>
          <w:szCs w:val="22"/>
        </w:rPr>
        <w:t>annually,</w:t>
      </w:r>
      <w:r w:rsidRPr="00526A41">
        <w:rPr>
          <w:rFonts w:ascii="Arial" w:hAnsi="Arial" w:cs="Arial"/>
          <w:sz w:val="22"/>
          <w:szCs w:val="22"/>
        </w:rPr>
        <w:t xml:space="preserve"> or as legislative requirements are amended.</w:t>
      </w:r>
    </w:p>
    <w:p w14:paraId="4C0ADF82" w14:textId="01781E70" w:rsidR="009D24CF" w:rsidRPr="001428DE" w:rsidRDefault="009D24CF" w:rsidP="009D24CF">
      <w:pPr>
        <w:pStyle w:val="Heading2"/>
        <w:rPr>
          <w:rFonts w:ascii="Arial" w:hAnsi="Arial" w:cs="Arial"/>
          <w:smallCaps w:val="0"/>
          <w:sz w:val="24"/>
          <w:szCs w:val="24"/>
          <w:lang w:val="en-GB"/>
        </w:rPr>
      </w:pPr>
      <w:bookmarkStart w:id="73" w:name="_Toc103174484"/>
      <w:r w:rsidRPr="001428DE">
        <w:rPr>
          <w:rFonts w:ascii="Arial" w:hAnsi="Arial" w:cs="Arial"/>
          <w:smallCaps w:val="0"/>
          <w:sz w:val="24"/>
          <w:szCs w:val="24"/>
          <w:lang w:val="en-GB"/>
        </w:rPr>
        <w:t>Monitoring compliance</w:t>
      </w:r>
      <w:bookmarkEnd w:id="73"/>
    </w:p>
    <w:p w14:paraId="1FA09C9A" w14:textId="77777777" w:rsidR="009D24CF" w:rsidRPr="00526A41" w:rsidRDefault="009D24CF" w:rsidP="00706FAD">
      <w:pPr>
        <w:rPr>
          <w:rFonts w:ascii="Arial" w:hAnsi="Arial" w:cs="Arial"/>
          <w:sz w:val="22"/>
          <w:szCs w:val="22"/>
        </w:rPr>
      </w:pPr>
    </w:p>
    <w:p w14:paraId="25D4FFFA" w14:textId="2E6AC796" w:rsidR="00706FAD" w:rsidRPr="00526A41" w:rsidRDefault="00706FAD" w:rsidP="00706FAD">
      <w:pPr>
        <w:rPr>
          <w:rFonts w:ascii="Arial" w:hAnsi="Arial" w:cs="Arial"/>
          <w:sz w:val="22"/>
          <w:szCs w:val="22"/>
        </w:rPr>
      </w:pPr>
      <w:r w:rsidRPr="00526A41">
        <w:rPr>
          <w:rFonts w:ascii="Arial" w:hAnsi="Arial" w:cs="Arial"/>
          <w:sz w:val="22"/>
          <w:szCs w:val="22"/>
        </w:rPr>
        <w:t xml:space="preserve">Staff are expected to comply with the requirements set out within the Freedom of Information Policy and related </w:t>
      </w:r>
      <w:r w:rsidR="00531FEF" w:rsidRPr="00526A41">
        <w:rPr>
          <w:rFonts w:ascii="Arial" w:hAnsi="Arial" w:cs="Arial"/>
          <w:sz w:val="22"/>
          <w:szCs w:val="22"/>
        </w:rPr>
        <w:t>p</w:t>
      </w:r>
      <w:r w:rsidRPr="00526A41">
        <w:rPr>
          <w:rFonts w:ascii="Arial" w:hAnsi="Arial" w:cs="Arial"/>
          <w:sz w:val="22"/>
          <w:szCs w:val="22"/>
        </w:rPr>
        <w:t>olicies. Co</w:t>
      </w:r>
      <w:r w:rsidR="008E0660" w:rsidRPr="00526A41">
        <w:rPr>
          <w:rFonts w:ascii="Arial" w:hAnsi="Arial" w:cs="Arial"/>
          <w:sz w:val="22"/>
          <w:szCs w:val="22"/>
        </w:rPr>
        <w:t>mpliance will be monitored via m</w:t>
      </w:r>
      <w:r w:rsidRPr="00526A41">
        <w:rPr>
          <w:rFonts w:ascii="Arial" w:hAnsi="Arial" w:cs="Arial"/>
          <w:sz w:val="22"/>
          <w:szCs w:val="22"/>
        </w:rPr>
        <w:t xml:space="preserve">anager and </w:t>
      </w:r>
      <w:r w:rsidR="008E0660" w:rsidRPr="00526A41">
        <w:rPr>
          <w:rFonts w:ascii="Arial" w:hAnsi="Arial" w:cs="Arial"/>
          <w:sz w:val="22"/>
          <w:szCs w:val="22"/>
        </w:rPr>
        <w:t xml:space="preserve">information governance </w:t>
      </w:r>
      <w:r w:rsidRPr="00526A41">
        <w:rPr>
          <w:rFonts w:ascii="Arial" w:hAnsi="Arial" w:cs="Arial"/>
          <w:sz w:val="22"/>
          <w:szCs w:val="22"/>
        </w:rPr>
        <w:t xml:space="preserve">reports, spot checks, completion of staff questionnaires, incidents reported, electronic audit trails and </w:t>
      </w:r>
      <w:r w:rsidR="008E0660" w:rsidRPr="00526A41">
        <w:rPr>
          <w:rFonts w:ascii="Arial" w:hAnsi="Arial" w:cs="Arial"/>
          <w:sz w:val="22"/>
          <w:szCs w:val="22"/>
        </w:rPr>
        <w:t xml:space="preserve">the </w:t>
      </w:r>
      <w:r w:rsidRPr="00526A41">
        <w:rPr>
          <w:rFonts w:ascii="Arial" w:hAnsi="Arial" w:cs="Arial"/>
          <w:sz w:val="22"/>
          <w:szCs w:val="22"/>
        </w:rPr>
        <w:t>submission of</w:t>
      </w:r>
      <w:r w:rsidR="008E0660" w:rsidRPr="00526A41">
        <w:rPr>
          <w:rFonts w:ascii="Arial" w:hAnsi="Arial" w:cs="Arial"/>
          <w:sz w:val="22"/>
          <w:szCs w:val="22"/>
        </w:rPr>
        <w:t xml:space="preserve"> the</w:t>
      </w:r>
      <w:r w:rsidRPr="00526A41">
        <w:rPr>
          <w:rFonts w:ascii="Arial" w:hAnsi="Arial" w:cs="Arial"/>
          <w:sz w:val="22"/>
          <w:szCs w:val="22"/>
        </w:rPr>
        <w:t xml:space="preserve"> Information Governance Toolkit. </w:t>
      </w:r>
    </w:p>
    <w:p w14:paraId="51778CF9" w14:textId="77777777" w:rsidR="008E0660" w:rsidRPr="00526A41" w:rsidRDefault="008E0660" w:rsidP="00706FAD">
      <w:pPr>
        <w:rPr>
          <w:rFonts w:ascii="Arial" w:hAnsi="Arial" w:cs="Arial"/>
          <w:sz w:val="22"/>
          <w:szCs w:val="22"/>
        </w:rPr>
      </w:pPr>
    </w:p>
    <w:p w14:paraId="52906C39" w14:textId="3992B536" w:rsidR="00706FAD" w:rsidRPr="00526A41" w:rsidRDefault="00B61313" w:rsidP="00706FAD">
      <w:r w:rsidRPr="00526A41">
        <w:rPr>
          <w:rFonts w:ascii="Arial" w:hAnsi="Arial" w:cs="Arial"/>
          <w:sz w:val="22"/>
          <w:szCs w:val="22"/>
        </w:rPr>
        <w:t>Non</w:t>
      </w:r>
      <w:r w:rsidR="00B407DC">
        <w:rPr>
          <w:rFonts w:ascii="Arial" w:hAnsi="Arial" w:cs="Arial"/>
          <w:sz w:val="22"/>
          <w:szCs w:val="22"/>
        </w:rPr>
        <w:t>-</w:t>
      </w:r>
      <w:r w:rsidRPr="00526A41">
        <w:rPr>
          <w:rFonts w:ascii="Arial" w:hAnsi="Arial" w:cs="Arial"/>
          <w:sz w:val="22"/>
          <w:szCs w:val="22"/>
        </w:rPr>
        <w:t>adherence</w:t>
      </w:r>
      <w:r w:rsidR="00706FAD" w:rsidRPr="00526A41">
        <w:rPr>
          <w:rFonts w:ascii="Arial" w:hAnsi="Arial" w:cs="Arial"/>
          <w:sz w:val="22"/>
          <w:szCs w:val="22"/>
        </w:rPr>
        <w:t xml:space="preserve"> to the Freedom of Information Policy and related </w:t>
      </w:r>
      <w:r w:rsidR="00531FEF" w:rsidRPr="00526A41">
        <w:rPr>
          <w:rFonts w:ascii="Arial" w:hAnsi="Arial" w:cs="Arial"/>
          <w:sz w:val="22"/>
          <w:szCs w:val="22"/>
        </w:rPr>
        <w:t>p</w:t>
      </w:r>
      <w:r w:rsidR="00706FAD" w:rsidRPr="00526A41">
        <w:rPr>
          <w:rFonts w:ascii="Arial" w:hAnsi="Arial" w:cs="Arial"/>
          <w:sz w:val="22"/>
          <w:szCs w:val="22"/>
        </w:rPr>
        <w:t xml:space="preserve">olicies will result in local </w:t>
      </w:r>
      <w:r w:rsidR="00531FEF" w:rsidRPr="00526A41">
        <w:rPr>
          <w:rFonts w:ascii="Arial" w:hAnsi="Arial" w:cs="Arial"/>
          <w:sz w:val="22"/>
          <w:szCs w:val="22"/>
        </w:rPr>
        <w:t>d</w:t>
      </w:r>
      <w:r w:rsidR="00706FAD" w:rsidRPr="00526A41">
        <w:rPr>
          <w:rFonts w:ascii="Arial" w:hAnsi="Arial" w:cs="Arial"/>
          <w:sz w:val="22"/>
          <w:szCs w:val="22"/>
        </w:rPr>
        <w:t xml:space="preserve">isciplinary </w:t>
      </w:r>
      <w:r w:rsidR="00531FEF" w:rsidRPr="00526A41">
        <w:rPr>
          <w:rFonts w:ascii="Arial" w:hAnsi="Arial" w:cs="Arial"/>
          <w:sz w:val="22"/>
          <w:szCs w:val="22"/>
        </w:rPr>
        <w:t>p</w:t>
      </w:r>
      <w:r w:rsidR="00706FAD" w:rsidRPr="00526A41">
        <w:rPr>
          <w:rFonts w:ascii="Arial" w:hAnsi="Arial" w:cs="Arial"/>
          <w:sz w:val="22"/>
          <w:szCs w:val="22"/>
        </w:rPr>
        <w:t>olicies being implemented</w:t>
      </w:r>
      <w:r w:rsidR="008E0660" w:rsidRPr="00526A41">
        <w:rPr>
          <w:rFonts w:ascii="Arial" w:hAnsi="Arial" w:cs="Arial"/>
          <w:sz w:val="22"/>
          <w:szCs w:val="22"/>
        </w:rPr>
        <w:t>.</w:t>
      </w:r>
    </w:p>
    <w:p w14:paraId="66A8C33B" w14:textId="2C8863F2" w:rsidR="00E054F0" w:rsidRPr="00526A41" w:rsidRDefault="00140D62" w:rsidP="00A97236">
      <w:pPr>
        <w:pStyle w:val="Heading1"/>
        <w:keepLines/>
        <w:pBdr>
          <w:bottom w:val="single" w:sz="4" w:space="1" w:color="595959" w:themeColor="text1" w:themeTint="A6"/>
        </w:pBdr>
        <w:spacing w:before="360" w:after="160" w:line="259" w:lineRule="auto"/>
        <w:rPr>
          <w:color w:val="000000" w:themeColor="text1"/>
          <w:sz w:val="22"/>
          <w:szCs w:val="22"/>
        </w:rPr>
      </w:pPr>
      <w:bookmarkStart w:id="74" w:name="_Toc103174485"/>
      <w:r w:rsidRPr="00526A41">
        <w:rPr>
          <w:sz w:val="28"/>
          <w:szCs w:val="28"/>
        </w:rPr>
        <w:t>Summary</w:t>
      </w:r>
      <w:bookmarkEnd w:id="74"/>
    </w:p>
    <w:p w14:paraId="654DE074" w14:textId="73F9058E" w:rsidR="00706FAD" w:rsidRPr="001428DE" w:rsidRDefault="00E76DC7" w:rsidP="00936196">
      <w:pPr>
        <w:rPr>
          <w:rFonts w:ascii="Arial" w:hAnsi="Arial" w:cs="Arial"/>
          <w:sz w:val="22"/>
          <w:szCs w:val="22"/>
        </w:rPr>
        <w:sectPr w:rsidR="00706FAD" w:rsidRPr="001428DE" w:rsidSect="006154F4">
          <w:headerReference w:type="default" r:id="rId18"/>
          <w:footerReference w:type="even" r:id="rId19"/>
          <w:footerReference w:type="default" r:id="rId20"/>
          <w:pgSz w:w="11900" w:h="16840"/>
          <w:pgMar w:top="1440" w:right="1440" w:bottom="1440" w:left="1440" w:header="720" w:footer="720" w:gutter="0"/>
          <w:cols w:space="720"/>
          <w:docGrid w:linePitch="360"/>
        </w:sectPr>
      </w:pPr>
      <w:r>
        <w:rPr>
          <w:rFonts w:ascii="Arial" w:hAnsi="Arial" w:cs="Arial"/>
          <w:sz w:val="22"/>
          <w:szCs w:val="22"/>
        </w:rPr>
        <w:t>Regent House Surgery</w:t>
      </w:r>
      <w:r w:rsidR="00936196" w:rsidRPr="001428DE">
        <w:rPr>
          <w:rFonts w:ascii="Arial" w:hAnsi="Arial" w:cs="Arial"/>
          <w:sz w:val="22"/>
          <w:szCs w:val="22"/>
        </w:rPr>
        <w:t xml:space="preserve"> </w:t>
      </w:r>
      <w:r w:rsidR="006154F4" w:rsidRPr="001428DE">
        <w:rPr>
          <w:rFonts w:ascii="Arial" w:hAnsi="Arial" w:cs="Arial"/>
          <w:sz w:val="22"/>
          <w:szCs w:val="22"/>
        </w:rPr>
        <w:t xml:space="preserve">has </w:t>
      </w:r>
      <w:r w:rsidR="00E02932" w:rsidRPr="001428DE">
        <w:rPr>
          <w:rFonts w:ascii="Arial" w:hAnsi="Arial" w:cs="Arial"/>
          <w:sz w:val="22"/>
          <w:szCs w:val="22"/>
        </w:rPr>
        <w:t>an</w:t>
      </w:r>
      <w:r w:rsidR="006154F4" w:rsidRPr="001428DE">
        <w:rPr>
          <w:rFonts w:ascii="Arial" w:hAnsi="Arial" w:cs="Arial"/>
          <w:sz w:val="22"/>
          <w:szCs w:val="22"/>
        </w:rPr>
        <w:t xml:space="preserve"> obligation to </w:t>
      </w:r>
      <w:r w:rsidR="00C129EB" w:rsidRPr="001428DE">
        <w:rPr>
          <w:rFonts w:ascii="Arial" w:hAnsi="Arial" w:cs="Arial"/>
          <w:sz w:val="22"/>
          <w:szCs w:val="22"/>
        </w:rPr>
        <w:t>make sure</w:t>
      </w:r>
      <w:r w:rsidR="006154F4" w:rsidRPr="001428DE">
        <w:rPr>
          <w:rFonts w:ascii="Arial" w:hAnsi="Arial" w:cs="Arial"/>
          <w:sz w:val="22"/>
          <w:szCs w:val="22"/>
        </w:rPr>
        <w:t xml:space="preserve"> it adheres to the principles of the Act, </w:t>
      </w:r>
      <w:r w:rsidR="00C129EB" w:rsidRPr="001428DE">
        <w:rPr>
          <w:rFonts w:ascii="Arial" w:hAnsi="Arial" w:cs="Arial"/>
          <w:sz w:val="22"/>
          <w:szCs w:val="22"/>
        </w:rPr>
        <w:t xml:space="preserve">ensuring </w:t>
      </w:r>
      <w:r w:rsidR="008E0660" w:rsidRPr="001428DE">
        <w:rPr>
          <w:rFonts w:ascii="Arial" w:hAnsi="Arial" w:cs="Arial"/>
          <w:sz w:val="22"/>
          <w:szCs w:val="22"/>
        </w:rPr>
        <w:t xml:space="preserve">the </w:t>
      </w:r>
      <w:r w:rsidR="006154F4" w:rsidRPr="001428DE">
        <w:rPr>
          <w:rFonts w:ascii="Arial" w:hAnsi="Arial" w:cs="Arial"/>
          <w:sz w:val="22"/>
          <w:szCs w:val="22"/>
        </w:rPr>
        <w:t xml:space="preserve">right of access to information held </w:t>
      </w:r>
      <w:r w:rsidR="008E0660" w:rsidRPr="001428DE">
        <w:rPr>
          <w:rFonts w:ascii="Arial" w:hAnsi="Arial" w:cs="Arial"/>
          <w:sz w:val="22"/>
          <w:szCs w:val="22"/>
        </w:rPr>
        <w:t>by</w:t>
      </w:r>
      <w:r w:rsidR="006154F4" w:rsidRPr="001428DE">
        <w:rPr>
          <w:rFonts w:ascii="Arial" w:hAnsi="Arial" w:cs="Arial"/>
          <w:sz w:val="22"/>
          <w:szCs w:val="22"/>
        </w:rPr>
        <w:t xml:space="preserve"> the </w:t>
      </w:r>
      <w:r w:rsidR="008E0660" w:rsidRPr="001428DE">
        <w:rPr>
          <w:rFonts w:ascii="Arial" w:hAnsi="Arial" w:cs="Arial"/>
          <w:sz w:val="22"/>
          <w:szCs w:val="22"/>
        </w:rPr>
        <w:t>organisation</w:t>
      </w:r>
      <w:r w:rsidR="006154F4" w:rsidRPr="001428DE">
        <w:rPr>
          <w:rFonts w:ascii="Arial" w:hAnsi="Arial" w:cs="Arial"/>
          <w:sz w:val="22"/>
          <w:szCs w:val="22"/>
        </w:rPr>
        <w:t xml:space="preserve">. In doing so, the </w:t>
      </w:r>
      <w:r w:rsidR="00126844" w:rsidRPr="001428DE">
        <w:rPr>
          <w:rFonts w:ascii="Arial" w:hAnsi="Arial" w:cs="Arial"/>
          <w:sz w:val="22"/>
          <w:szCs w:val="22"/>
        </w:rPr>
        <w:t xml:space="preserve">organisation </w:t>
      </w:r>
      <w:r w:rsidR="006154F4" w:rsidRPr="001428DE">
        <w:rPr>
          <w:rFonts w:ascii="Arial" w:hAnsi="Arial" w:cs="Arial"/>
          <w:sz w:val="22"/>
          <w:szCs w:val="22"/>
        </w:rPr>
        <w:t>is demonstrating th</w:t>
      </w:r>
      <w:r w:rsidR="00C129EB" w:rsidRPr="001428DE">
        <w:rPr>
          <w:rFonts w:ascii="Arial" w:hAnsi="Arial" w:cs="Arial"/>
          <w:sz w:val="22"/>
          <w:szCs w:val="22"/>
        </w:rPr>
        <w:t>at it is</w:t>
      </w:r>
      <w:r w:rsidR="006154F4" w:rsidRPr="001428DE">
        <w:rPr>
          <w:rFonts w:ascii="Arial" w:hAnsi="Arial" w:cs="Arial"/>
          <w:sz w:val="22"/>
          <w:szCs w:val="22"/>
        </w:rPr>
        <w:t xml:space="preserve"> operating in an open and transparent manner</w:t>
      </w:r>
      <w:r w:rsidR="00E054F0" w:rsidRPr="001428DE">
        <w:rPr>
          <w:rFonts w:ascii="Arial" w:hAnsi="Arial" w:cs="Arial"/>
          <w:sz w:val="22"/>
          <w:szCs w:val="22"/>
        </w:rPr>
        <w:t xml:space="preserve"> and complying with the provisions of the Freedom of Information</w:t>
      </w:r>
      <w:r w:rsidR="00653730" w:rsidRPr="001428DE">
        <w:rPr>
          <w:rFonts w:ascii="Arial" w:hAnsi="Arial" w:cs="Arial"/>
          <w:sz w:val="22"/>
          <w:szCs w:val="22"/>
        </w:rPr>
        <w:t xml:space="preserve"> Act 2000</w:t>
      </w:r>
      <w:r w:rsidR="00E10AF2" w:rsidRPr="001428DE">
        <w:rPr>
          <w:rFonts w:ascii="Arial" w:hAnsi="Arial" w:cs="Arial"/>
          <w:sz w:val="22"/>
          <w:szCs w:val="22"/>
        </w:rPr>
        <w:t>.</w:t>
      </w:r>
    </w:p>
    <w:p w14:paraId="38A444C8" w14:textId="0F779AA8" w:rsidR="00F717E8" w:rsidRPr="00526A41" w:rsidRDefault="00F717E8" w:rsidP="00485155">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75" w:name="_Annex_A_–"/>
      <w:bookmarkStart w:id="76" w:name="_Toc103174486"/>
      <w:bookmarkEnd w:id="75"/>
      <w:r w:rsidRPr="00526A41">
        <w:rPr>
          <w:sz w:val="28"/>
          <w:szCs w:val="28"/>
        </w:rPr>
        <w:lastRenderedPageBreak/>
        <w:t xml:space="preserve">Annex </w:t>
      </w:r>
      <w:r w:rsidR="002C4F16" w:rsidRPr="00526A41">
        <w:rPr>
          <w:sz w:val="28"/>
          <w:szCs w:val="28"/>
        </w:rPr>
        <w:t>A</w:t>
      </w:r>
      <w:r w:rsidRPr="00526A41">
        <w:rPr>
          <w:sz w:val="28"/>
          <w:szCs w:val="28"/>
        </w:rPr>
        <w:t xml:space="preserve"> – F</w:t>
      </w:r>
      <w:r w:rsidR="008A57C6" w:rsidRPr="00526A41">
        <w:rPr>
          <w:sz w:val="28"/>
          <w:szCs w:val="28"/>
        </w:rPr>
        <w:t>OI r</w:t>
      </w:r>
      <w:r w:rsidR="002C1589" w:rsidRPr="00526A41">
        <w:rPr>
          <w:sz w:val="28"/>
          <w:szCs w:val="28"/>
        </w:rPr>
        <w:t>equest template</w:t>
      </w:r>
      <w:bookmarkEnd w:id="76"/>
    </w:p>
    <w:p w14:paraId="5A7DDC34" w14:textId="2975A975" w:rsidR="00D21209" w:rsidRPr="001428DE" w:rsidRDefault="00D21209" w:rsidP="00936196">
      <w:pPr>
        <w:rPr>
          <w:rFonts w:ascii="Arial" w:hAnsi="Arial" w:cs="Arial"/>
          <w:sz w:val="22"/>
          <w:szCs w:val="22"/>
        </w:rPr>
      </w:pPr>
    </w:p>
    <w:p w14:paraId="5BF7021E" w14:textId="5D98F3D3" w:rsidR="00CC210D" w:rsidRPr="00526A41" w:rsidRDefault="00CC210D" w:rsidP="00485155">
      <w:pPr>
        <w:rPr>
          <w:rFonts w:ascii="Arial" w:eastAsia="Calibri" w:hAnsi="Arial" w:cs="Arial"/>
          <w:b/>
          <w:bCs/>
          <w:sz w:val="36"/>
          <w:szCs w:val="36"/>
          <w:lang w:eastAsia="en-GB"/>
        </w:rPr>
      </w:pPr>
      <w:r w:rsidRPr="00526A41">
        <w:rPr>
          <w:rFonts w:ascii="Arial" w:eastAsia="Calibri" w:hAnsi="Arial" w:cs="Arial"/>
          <w:b/>
          <w:bCs/>
          <w:sz w:val="36"/>
          <w:szCs w:val="36"/>
          <w:lang w:eastAsia="en-GB"/>
        </w:rPr>
        <w:t>FREEDOM OF INFORMATION REQUEST</w:t>
      </w:r>
    </w:p>
    <w:p w14:paraId="4A77E1A3" w14:textId="5232EB90" w:rsidR="00CC210D" w:rsidRPr="00526A41" w:rsidRDefault="00C11FEE" w:rsidP="00485155">
      <w:pPr>
        <w:rPr>
          <w:rFonts w:ascii="Arial" w:eastAsia="Calibri" w:hAnsi="Arial" w:cs="Arial"/>
          <w:b/>
          <w:bCs/>
          <w:lang w:eastAsia="en-GB"/>
        </w:rPr>
      </w:pPr>
      <w:r w:rsidRPr="00526A41">
        <w:rPr>
          <w:rFonts w:ascii="Arial" w:eastAsia="Calibri" w:hAnsi="Arial" w:cs="Arial"/>
          <w:b/>
          <w:bCs/>
          <w:lang w:eastAsia="en-GB"/>
        </w:rPr>
        <w:t>I</w:t>
      </w:r>
      <w:r w:rsidR="00CC210D" w:rsidRPr="00526A41">
        <w:rPr>
          <w:rFonts w:ascii="Arial" w:eastAsia="Calibri" w:hAnsi="Arial" w:cs="Arial"/>
          <w:b/>
          <w:bCs/>
          <w:lang w:eastAsia="en-GB"/>
        </w:rPr>
        <w:t>n accordance with the Freedom of Information Act 2000</w:t>
      </w:r>
    </w:p>
    <w:p w14:paraId="741810F0" w14:textId="77777777" w:rsidR="00CC210D" w:rsidRPr="00526A41" w:rsidRDefault="00CC210D" w:rsidP="00CC210D">
      <w:pPr>
        <w:rPr>
          <w:rFonts w:ascii="Arial" w:eastAsia="Calibri" w:hAnsi="Arial" w:cs="Arial"/>
          <w:b/>
          <w:bCs/>
          <w:sz w:val="22"/>
          <w:szCs w:val="18"/>
          <w:lang w:eastAsia="en-GB"/>
        </w:rPr>
      </w:pPr>
    </w:p>
    <w:p w14:paraId="689DEBBD" w14:textId="63F38BF2" w:rsidR="00485155"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 xml:space="preserve">Completion and submission of this form means that we will be processing your personal information. To find out how we use your personal information please refer to the organisation’s </w:t>
      </w:r>
      <w:r w:rsidR="008A57C6" w:rsidRPr="00526A41">
        <w:rPr>
          <w:rFonts w:ascii="Arial" w:eastAsia="Calibri" w:hAnsi="Arial" w:cs="Arial"/>
          <w:sz w:val="22"/>
          <w:szCs w:val="22"/>
          <w:lang w:eastAsia="en-GB"/>
        </w:rPr>
        <w:t xml:space="preserve">privacy notice </w:t>
      </w:r>
      <w:r w:rsidRPr="00526A41">
        <w:rPr>
          <w:rFonts w:ascii="Arial" w:eastAsia="Calibri" w:hAnsi="Arial" w:cs="Arial"/>
          <w:sz w:val="22"/>
          <w:szCs w:val="22"/>
          <w:lang w:eastAsia="en-GB"/>
        </w:rPr>
        <w:t xml:space="preserve">for information governance. </w:t>
      </w:r>
    </w:p>
    <w:p w14:paraId="299A2B50" w14:textId="77777777" w:rsidR="00485155" w:rsidRPr="00526A41" w:rsidRDefault="00485155" w:rsidP="00485155">
      <w:pPr>
        <w:autoSpaceDE w:val="0"/>
        <w:autoSpaceDN w:val="0"/>
        <w:adjustRightInd w:val="0"/>
        <w:rPr>
          <w:rFonts w:ascii="Arial" w:eastAsia="Calibri" w:hAnsi="Arial" w:cs="Arial"/>
          <w:sz w:val="22"/>
          <w:szCs w:val="22"/>
          <w:lang w:eastAsia="en-GB"/>
        </w:rPr>
      </w:pPr>
    </w:p>
    <w:p w14:paraId="14A5E27E" w14:textId="0D69A98D" w:rsidR="00CC210D"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The information you supply will be used for the purpose for which you have provided it and any relevant procedures following from this. This data will be maintained in accordance with the Data Protection Act 2018 and will not be passed on or sold to any other organisation without your prior approval unless this is a legal requirement.</w:t>
      </w:r>
    </w:p>
    <w:p w14:paraId="3AEEC760" w14:textId="77777777" w:rsidR="00CC210D" w:rsidRPr="00526A41" w:rsidRDefault="00CC210D" w:rsidP="00485155">
      <w:pPr>
        <w:rPr>
          <w:rFonts w:ascii="Arial" w:eastAsia="Calibri" w:hAnsi="Arial" w:cs="Arial"/>
          <w:b/>
          <w:bCs/>
          <w:color w:val="0070C0"/>
          <w:sz w:val="22"/>
          <w:szCs w:val="22"/>
          <w:lang w:eastAsia="en-GB"/>
        </w:rPr>
      </w:pPr>
    </w:p>
    <w:p w14:paraId="75639247" w14:textId="0C0CFC52" w:rsidR="00CC210D" w:rsidRPr="00526A41" w:rsidRDefault="00CC210D" w:rsidP="00485155">
      <w:pPr>
        <w:rPr>
          <w:rFonts w:ascii="Arial" w:eastAsia="Calibri" w:hAnsi="Arial" w:cs="Arial"/>
          <w:sz w:val="22"/>
          <w:szCs w:val="22"/>
          <w:lang w:eastAsia="en-GB"/>
        </w:rPr>
      </w:pPr>
      <w:r w:rsidRPr="00526A41">
        <w:rPr>
          <w:rFonts w:ascii="Arial" w:eastAsia="Calibri" w:hAnsi="Arial" w:cs="Arial"/>
          <w:sz w:val="22"/>
          <w:szCs w:val="22"/>
          <w:lang w:eastAsia="en-GB"/>
        </w:rPr>
        <w:t>Fields marked with an asterisk (*) are mandatory.</w:t>
      </w:r>
    </w:p>
    <w:p w14:paraId="07EF96EC" w14:textId="77777777" w:rsidR="00CC210D" w:rsidRPr="00526A41" w:rsidRDefault="00CC210D" w:rsidP="00CC210D">
      <w:pPr>
        <w:ind w:left="-567"/>
        <w:rPr>
          <w:rFonts w:ascii="Arial" w:eastAsia="Calibri" w:hAnsi="Arial" w:cs="Arial"/>
          <w:b/>
          <w:bCs/>
          <w:color w:val="0070C0"/>
          <w:lang w:eastAsia="en-GB"/>
        </w:rPr>
      </w:pPr>
    </w:p>
    <w:p w14:paraId="0D7D8938" w14:textId="77777777" w:rsidR="00CC210D" w:rsidRPr="00526A41" w:rsidRDefault="00CC210D" w:rsidP="00485155">
      <w:pPr>
        <w:rPr>
          <w:rFonts w:ascii="Arial" w:eastAsia="Calibri" w:hAnsi="Arial" w:cs="Arial"/>
          <w:b/>
          <w:bCs/>
          <w:lang w:eastAsia="en-GB"/>
        </w:rPr>
      </w:pPr>
      <w:r w:rsidRPr="00526A41">
        <w:rPr>
          <w:rFonts w:ascii="Arial" w:eastAsia="Calibri" w:hAnsi="Arial" w:cs="Arial"/>
          <w:b/>
          <w:bCs/>
          <w:lang w:eastAsia="en-GB"/>
        </w:rPr>
        <w:t>*Your Details</w:t>
      </w:r>
    </w:p>
    <w:p w14:paraId="2405E6A3" w14:textId="77777777" w:rsidR="00CC210D" w:rsidRPr="00526A41" w:rsidRDefault="00CC210D" w:rsidP="00CC210D">
      <w:pPr>
        <w:rPr>
          <w:rFonts w:ascii="Arial" w:eastAsia="Calibri" w:hAnsi="Arial" w:cs="Arial"/>
          <w:b/>
          <w:bCs/>
          <w:sz w:val="14"/>
          <w:szCs w:val="1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727"/>
      </w:tblGrid>
      <w:tr w:rsidR="00CC210D" w:rsidRPr="00526A41" w14:paraId="27F1A644" w14:textId="77777777" w:rsidTr="00485155">
        <w:trPr>
          <w:trHeight w:val="552"/>
          <w:jc w:val="center"/>
        </w:trPr>
        <w:tc>
          <w:tcPr>
            <w:tcW w:w="1822" w:type="pct"/>
            <w:shd w:val="clear" w:color="auto" w:fill="4472C4" w:themeFill="accent1"/>
            <w:vAlign w:val="center"/>
          </w:tcPr>
          <w:p w14:paraId="116DC506"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Title</w:t>
            </w:r>
          </w:p>
        </w:tc>
        <w:tc>
          <w:tcPr>
            <w:tcW w:w="3178" w:type="pct"/>
            <w:shd w:val="clear" w:color="auto" w:fill="auto"/>
          </w:tcPr>
          <w:p w14:paraId="3B2C276F" w14:textId="77777777" w:rsidR="00CC210D" w:rsidRPr="00526A41" w:rsidRDefault="00CC210D" w:rsidP="003B681E">
            <w:pPr>
              <w:rPr>
                <w:rFonts w:ascii="Arial" w:eastAsia="Calibri" w:hAnsi="Arial" w:cs="Arial"/>
                <w:lang w:eastAsia="en-GB"/>
              </w:rPr>
            </w:pPr>
          </w:p>
        </w:tc>
      </w:tr>
      <w:tr w:rsidR="00CC210D" w:rsidRPr="00526A41" w14:paraId="11987582" w14:textId="77777777" w:rsidTr="00485155">
        <w:trPr>
          <w:trHeight w:val="552"/>
          <w:jc w:val="center"/>
        </w:trPr>
        <w:tc>
          <w:tcPr>
            <w:tcW w:w="1822" w:type="pct"/>
            <w:shd w:val="clear" w:color="auto" w:fill="4472C4" w:themeFill="accent1"/>
            <w:vAlign w:val="center"/>
          </w:tcPr>
          <w:p w14:paraId="7C84497A"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*Forename</w:t>
            </w:r>
          </w:p>
        </w:tc>
        <w:tc>
          <w:tcPr>
            <w:tcW w:w="3178" w:type="pct"/>
            <w:shd w:val="clear" w:color="auto" w:fill="auto"/>
          </w:tcPr>
          <w:p w14:paraId="7A03D829" w14:textId="77777777" w:rsidR="00CC210D" w:rsidRPr="00526A41" w:rsidRDefault="00CC210D" w:rsidP="003B681E">
            <w:pPr>
              <w:rPr>
                <w:rFonts w:ascii="Arial" w:eastAsia="Calibri" w:hAnsi="Arial" w:cs="Arial"/>
                <w:lang w:eastAsia="en-GB"/>
              </w:rPr>
            </w:pPr>
          </w:p>
          <w:p w14:paraId="00888D11" w14:textId="77777777" w:rsidR="00CC210D" w:rsidRPr="00526A41" w:rsidRDefault="00CC210D" w:rsidP="003B681E">
            <w:pPr>
              <w:rPr>
                <w:rFonts w:ascii="Arial" w:eastAsia="Calibri" w:hAnsi="Arial" w:cs="Arial"/>
                <w:lang w:eastAsia="en-GB"/>
              </w:rPr>
            </w:pPr>
          </w:p>
        </w:tc>
      </w:tr>
      <w:tr w:rsidR="00CC210D" w:rsidRPr="00526A41" w14:paraId="6F8F28B7" w14:textId="77777777" w:rsidTr="00485155">
        <w:trPr>
          <w:trHeight w:val="552"/>
          <w:jc w:val="center"/>
        </w:trPr>
        <w:tc>
          <w:tcPr>
            <w:tcW w:w="1822" w:type="pct"/>
            <w:shd w:val="clear" w:color="auto" w:fill="4472C4" w:themeFill="accent1"/>
            <w:vAlign w:val="center"/>
          </w:tcPr>
          <w:p w14:paraId="20E0B5C6"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*Surname</w:t>
            </w:r>
          </w:p>
        </w:tc>
        <w:tc>
          <w:tcPr>
            <w:tcW w:w="3178" w:type="pct"/>
            <w:shd w:val="clear" w:color="auto" w:fill="auto"/>
          </w:tcPr>
          <w:p w14:paraId="67AA3F16" w14:textId="77777777" w:rsidR="00CC210D" w:rsidRPr="00526A41" w:rsidRDefault="00CC210D" w:rsidP="003B681E">
            <w:pPr>
              <w:rPr>
                <w:rFonts w:ascii="Arial" w:eastAsia="Calibri" w:hAnsi="Arial" w:cs="Arial"/>
                <w:lang w:eastAsia="en-GB"/>
              </w:rPr>
            </w:pPr>
          </w:p>
          <w:p w14:paraId="0943227F" w14:textId="77777777" w:rsidR="00CC210D" w:rsidRPr="00526A41" w:rsidRDefault="00CC210D" w:rsidP="003B681E">
            <w:pPr>
              <w:rPr>
                <w:rFonts w:ascii="Arial" w:eastAsia="Calibri" w:hAnsi="Arial" w:cs="Arial"/>
                <w:lang w:eastAsia="en-GB"/>
              </w:rPr>
            </w:pPr>
          </w:p>
        </w:tc>
      </w:tr>
      <w:tr w:rsidR="00CC210D" w:rsidRPr="00526A41" w14:paraId="08740FDD" w14:textId="77777777" w:rsidTr="00485155">
        <w:trPr>
          <w:trHeight w:val="552"/>
          <w:jc w:val="center"/>
        </w:trPr>
        <w:tc>
          <w:tcPr>
            <w:tcW w:w="1822" w:type="pct"/>
            <w:shd w:val="clear" w:color="auto" w:fill="4472C4" w:themeFill="accent1"/>
            <w:vAlign w:val="center"/>
          </w:tcPr>
          <w:p w14:paraId="6219F8BA"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*Address</w:t>
            </w:r>
          </w:p>
        </w:tc>
        <w:tc>
          <w:tcPr>
            <w:tcW w:w="3178" w:type="pct"/>
            <w:shd w:val="clear" w:color="auto" w:fill="auto"/>
          </w:tcPr>
          <w:p w14:paraId="1967E857" w14:textId="77777777" w:rsidR="00CC210D" w:rsidRPr="00526A41" w:rsidRDefault="00CC210D" w:rsidP="003B681E">
            <w:pPr>
              <w:rPr>
                <w:rFonts w:ascii="Arial" w:eastAsia="Calibri" w:hAnsi="Arial" w:cs="Arial"/>
                <w:lang w:eastAsia="en-GB"/>
              </w:rPr>
            </w:pPr>
          </w:p>
          <w:p w14:paraId="1CBC5D88" w14:textId="77777777" w:rsidR="00CC210D" w:rsidRPr="00526A41" w:rsidRDefault="00CC210D" w:rsidP="003B681E">
            <w:pPr>
              <w:rPr>
                <w:rFonts w:ascii="Arial" w:eastAsia="Calibri" w:hAnsi="Arial" w:cs="Arial"/>
                <w:lang w:eastAsia="en-GB"/>
              </w:rPr>
            </w:pPr>
          </w:p>
          <w:p w14:paraId="6639D06C" w14:textId="67C1A9D5" w:rsidR="00485155" w:rsidRPr="00526A41" w:rsidRDefault="00485155" w:rsidP="003B681E">
            <w:pPr>
              <w:rPr>
                <w:rFonts w:ascii="Arial" w:eastAsia="Calibri" w:hAnsi="Arial" w:cs="Arial"/>
                <w:lang w:eastAsia="en-GB"/>
              </w:rPr>
            </w:pPr>
          </w:p>
          <w:p w14:paraId="0B9D30D1" w14:textId="77777777" w:rsidR="00E10AF2" w:rsidRPr="00526A41" w:rsidRDefault="00E10AF2" w:rsidP="003B681E">
            <w:pPr>
              <w:rPr>
                <w:rFonts w:ascii="Arial" w:eastAsia="Calibri" w:hAnsi="Arial" w:cs="Arial"/>
                <w:lang w:eastAsia="en-GB"/>
              </w:rPr>
            </w:pPr>
          </w:p>
          <w:p w14:paraId="4249133E" w14:textId="015CF544" w:rsidR="00485155" w:rsidRPr="00526A41" w:rsidRDefault="00485155" w:rsidP="003B681E">
            <w:pPr>
              <w:rPr>
                <w:rFonts w:ascii="Arial" w:eastAsia="Calibri" w:hAnsi="Arial" w:cs="Arial"/>
                <w:lang w:eastAsia="en-GB"/>
              </w:rPr>
            </w:pPr>
          </w:p>
        </w:tc>
      </w:tr>
      <w:tr w:rsidR="00CC210D" w:rsidRPr="00526A41" w14:paraId="17767AC4" w14:textId="77777777" w:rsidTr="00485155">
        <w:trPr>
          <w:trHeight w:val="552"/>
          <w:jc w:val="center"/>
        </w:trPr>
        <w:tc>
          <w:tcPr>
            <w:tcW w:w="1822" w:type="pct"/>
            <w:shd w:val="clear" w:color="auto" w:fill="4472C4" w:themeFill="accent1"/>
            <w:vAlign w:val="center"/>
          </w:tcPr>
          <w:p w14:paraId="679138B2" w14:textId="77777777"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*Email</w:t>
            </w:r>
          </w:p>
        </w:tc>
        <w:tc>
          <w:tcPr>
            <w:tcW w:w="3178" w:type="pct"/>
            <w:shd w:val="clear" w:color="auto" w:fill="auto"/>
          </w:tcPr>
          <w:p w14:paraId="4938F355" w14:textId="77777777" w:rsidR="00CC210D" w:rsidRPr="00526A41" w:rsidRDefault="00CC210D" w:rsidP="003B681E">
            <w:pPr>
              <w:rPr>
                <w:rFonts w:ascii="Arial" w:eastAsia="Calibri" w:hAnsi="Arial" w:cs="Arial"/>
                <w:lang w:eastAsia="en-GB"/>
              </w:rPr>
            </w:pPr>
          </w:p>
          <w:p w14:paraId="28DBE896" w14:textId="77777777" w:rsidR="00CC210D" w:rsidRPr="00526A41" w:rsidRDefault="00CC210D" w:rsidP="003B681E">
            <w:pPr>
              <w:rPr>
                <w:rFonts w:ascii="Arial" w:eastAsia="Calibri" w:hAnsi="Arial" w:cs="Arial"/>
                <w:lang w:eastAsia="en-GB"/>
              </w:rPr>
            </w:pPr>
          </w:p>
        </w:tc>
      </w:tr>
      <w:tr w:rsidR="00CC210D" w:rsidRPr="00526A41" w14:paraId="14B73DC9" w14:textId="77777777" w:rsidTr="00485155">
        <w:trPr>
          <w:trHeight w:val="552"/>
          <w:jc w:val="center"/>
        </w:trPr>
        <w:tc>
          <w:tcPr>
            <w:tcW w:w="1822" w:type="pct"/>
            <w:shd w:val="clear" w:color="auto" w:fill="4472C4" w:themeFill="accent1"/>
            <w:vAlign w:val="center"/>
          </w:tcPr>
          <w:p w14:paraId="3750747D" w14:textId="1C910D2B" w:rsidR="00CC210D" w:rsidRPr="00526A41" w:rsidRDefault="00CC210D" w:rsidP="003B681E">
            <w:pPr>
              <w:rPr>
                <w:rFonts w:ascii="Arial" w:eastAsia="Calibri" w:hAnsi="Arial" w:cs="Arial"/>
                <w:b/>
                <w:bCs/>
                <w:color w:val="FFFFFF" w:themeColor="background1"/>
                <w:lang w:eastAsia="en-GB"/>
              </w:rPr>
            </w:pPr>
            <w:r w:rsidRPr="00526A41">
              <w:rPr>
                <w:rFonts w:ascii="Arial" w:eastAsia="Calibri" w:hAnsi="Arial" w:cs="Arial"/>
                <w:b/>
                <w:bCs/>
                <w:color w:val="FFFFFF" w:themeColor="background1"/>
                <w:lang w:eastAsia="en-GB"/>
              </w:rPr>
              <w:t>Telephone Number</w:t>
            </w:r>
            <w:r w:rsidR="00485155" w:rsidRPr="00526A41">
              <w:rPr>
                <w:rFonts w:ascii="Arial" w:eastAsia="Calibri" w:hAnsi="Arial" w:cs="Arial"/>
                <w:b/>
                <w:bCs/>
                <w:color w:val="FFFFFF" w:themeColor="background1"/>
                <w:lang w:eastAsia="en-GB"/>
              </w:rPr>
              <w:t>(s)</w:t>
            </w:r>
          </w:p>
        </w:tc>
        <w:tc>
          <w:tcPr>
            <w:tcW w:w="3178" w:type="pct"/>
            <w:shd w:val="clear" w:color="auto" w:fill="auto"/>
          </w:tcPr>
          <w:p w14:paraId="2491BD99" w14:textId="77777777" w:rsidR="00CC210D" w:rsidRPr="00526A41" w:rsidRDefault="00CC210D" w:rsidP="003B681E">
            <w:pPr>
              <w:rPr>
                <w:rFonts w:ascii="Arial" w:eastAsia="Calibri" w:hAnsi="Arial" w:cs="Arial"/>
                <w:lang w:eastAsia="en-GB"/>
              </w:rPr>
            </w:pPr>
          </w:p>
          <w:p w14:paraId="017AA5B0" w14:textId="77777777" w:rsidR="00CC210D" w:rsidRPr="00526A41" w:rsidRDefault="00CC210D" w:rsidP="003B681E">
            <w:pPr>
              <w:rPr>
                <w:rFonts w:ascii="Arial" w:eastAsia="Calibri" w:hAnsi="Arial" w:cs="Arial"/>
                <w:lang w:eastAsia="en-GB"/>
              </w:rPr>
            </w:pPr>
          </w:p>
          <w:p w14:paraId="0623566D" w14:textId="03B2E7FE" w:rsidR="00485155" w:rsidRPr="00526A41" w:rsidRDefault="00485155" w:rsidP="003B681E">
            <w:pPr>
              <w:rPr>
                <w:rFonts w:ascii="Arial" w:eastAsia="Calibri" w:hAnsi="Arial" w:cs="Arial"/>
                <w:lang w:eastAsia="en-GB"/>
              </w:rPr>
            </w:pPr>
          </w:p>
        </w:tc>
      </w:tr>
    </w:tbl>
    <w:p w14:paraId="54CA059C" w14:textId="77777777" w:rsidR="00CC210D" w:rsidRPr="00526A41" w:rsidRDefault="00CC210D" w:rsidP="00CC210D">
      <w:pPr>
        <w:autoSpaceDE w:val="0"/>
        <w:autoSpaceDN w:val="0"/>
        <w:adjustRightInd w:val="0"/>
        <w:rPr>
          <w:rFonts w:ascii="Arial" w:eastAsia="Calibri" w:hAnsi="Arial" w:cs="Arial"/>
          <w:b/>
          <w:bCs/>
          <w:lang w:eastAsia="en-GB"/>
        </w:rPr>
      </w:pPr>
    </w:p>
    <w:p w14:paraId="65461759" w14:textId="47005D6D" w:rsidR="00CC210D" w:rsidRPr="00526A41" w:rsidRDefault="00CC210D" w:rsidP="00485155">
      <w:pPr>
        <w:autoSpaceDE w:val="0"/>
        <w:autoSpaceDN w:val="0"/>
        <w:adjustRightInd w:val="0"/>
        <w:rPr>
          <w:rFonts w:ascii="Arial" w:eastAsia="Calibri" w:hAnsi="Arial" w:cs="Arial"/>
          <w:b/>
          <w:bCs/>
          <w:lang w:eastAsia="en-GB"/>
        </w:rPr>
      </w:pPr>
      <w:r w:rsidRPr="00526A41">
        <w:rPr>
          <w:rFonts w:ascii="Arial" w:eastAsia="Calibri" w:hAnsi="Arial" w:cs="Arial"/>
          <w:b/>
          <w:bCs/>
          <w:lang w:eastAsia="en-GB"/>
        </w:rPr>
        <w:t xml:space="preserve">*Access to </w:t>
      </w:r>
      <w:r w:rsidR="008A57C6" w:rsidRPr="00526A41">
        <w:rPr>
          <w:rFonts w:ascii="Arial" w:eastAsia="Calibri" w:hAnsi="Arial" w:cs="Arial"/>
          <w:b/>
          <w:bCs/>
          <w:lang w:eastAsia="en-GB"/>
        </w:rPr>
        <w:t>information requested</w:t>
      </w:r>
    </w:p>
    <w:p w14:paraId="4CFA9DD4" w14:textId="77777777" w:rsidR="00CC210D" w:rsidRPr="00526A41" w:rsidRDefault="00CC210D" w:rsidP="00485155">
      <w:pPr>
        <w:autoSpaceDE w:val="0"/>
        <w:autoSpaceDN w:val="0"/>
        <w:adjustRightInd w:val="0"/>
        <w:rPr>
          <w:rFonts w:ascii="Arial" w:eastAsia="Calibri" w:hAnsi="Arial" w:cs="Arial"/>
          <w:b/>
          <w:bCs/>
          <w:sz w:val="12"/>
          <w:szCs w:val="12"/>
          <w:lang w:eastAsia="en-GB"/>
        </w:rPr>
      </w:pPr>
    </w:p>
    <w:p w14:paraId="4585A874" w14:textId="18A1BB9A" w:rsidR="00CC210D" w:rsidRPr="00526A41" w:rsidRDefault="00CC210D" w:rsidP="00485155">
      <w:pPr>
        <w:autoSpaceDE w:val="0"/>
        <w:autoSpaceDN w:val="0"/>
        <w:adjustRightInd w:val="0"/>
        <w:rPr>
          <w:rFonts w:ascii="Arial" w:eastAsia="Calibri" w:hAnsi="Arial" w:cs="Arial"/>
          <w:sz w:val="22"/>
          <w:szCs w:val="22"/>
          <w:lang w:eastAsia="en-GB"/>
        </w:rPr>
      </w:pPr>
      <w:r w:rsidRPr="00526A41">
        <w:rPr>
          <w:rFonts w:ascii="Arial" w:eastAsia="Calibri" w:hAnsi="Arial" w:cs="Arial"/>
          <w:sz w:val="22"/>
          <w:szCs w:val="22"/>
          <w:lang w:eastAsia="en-GB"/>
        </w:rPr>
        <w:t>Please select the preferred form of access to the requested information:</w:t>
      </w:r>
    </w:p>
    <w:p w14:paraId="339C4D32" w14:textId="77777777" w:rsidR="00CC210D" w:rsidRPr="00526A41" w:rsidRDefault="00CC210D" w:rsidP="00CC210D">
      <w:pPr>
        <w:rPr>
          <w:rFonts w:ascii="Arial" w:eastAsia="Calibri" w:hAnsi="Arial"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41"/>
      </w:tblGrid>
      <w:tr w:rsidR="00CC210D" w:rsidRPr="00526A41" w14:paraId="4EE23071" w14:textId="77777777" w:rsidTr="00485155">
        <w:tc>
          <w:tcPr>
            <w:tcW w:w="4478" w:type="pct"/>
          </w:tcPr>
          <w:p w14:paraId="0E4A55F4"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Via email</w:t>
            </w:r>
          </w:p>
        </w:tc>
        <w:tc>
          <w:tcPr>
            <w:tcW w:w="522" w:type="pct"/>
            <w:vAlign w:val="center"/>
          </w:tcPr>
          <w:p w14:paraId="54D01C80" w14:textId="77777777" w:rsidR="00CC210D" w:rsidRPr="00526A41" w:rsidRDefault="00CC210D" w:rsidP="00485155">
            <w:pPr>
              <w:autoSpaceDE w:val="0"/>
              <w:autoSpaceDN w:val="0"/>
              <w:adjustRightInd w:val="0"/>
              <w:spacing w:before="80" w:after="80"/>
              <w:rPr>
                <w:rFonts w:ascii="Arial" w:hAnsi="Arial" w:cs="Arial"/>
                <w:b/>
                <w:sz w:val="22"/>
                <w:szCs w:val="22"/>
                <w:lang w:eastAsia="en-GB"/>
              </w:rPr>
            </w:pPr>
            <w:r w:rsidRPr="00526A41">
              <w:rPr>
                <w:rFonts w:ascii="Arial" w:hAnsi="Arial" w:cs="Arial"/>
                <w:sz w:val="22"/>
                <w:szCs w:val="22"/>
              </w:rPr>
              <w:sym w:font="Wingdings" w:char="F06F"/>
            </w:r>
          </w:p>
        </w:tc>
      </w:tr>
      <w:tr w:rsidR="00CC210D" w:rsidRPr="00526A41" w14:paraId="25B0EEC2" w14:textId="77777777" w:rsidTr="00485155">
        <w:tc>
          <w:tcPr>
            <w:tcW w:w="4478" w:type="pct"/>
            <w:tcBorders>
              <w:top w:val="single" w:sz="4" w:space="0" w:color="auto"/>
              <w:left w:val="single" w:sz="4" w:space="0" w:color="auto"/>
              <w:bottom w:val="single" w:sz="4" w:space="0" w:color="auto"/>
              <w:right w:val="single" w:sz="4" w:space="0" w:color="auto"/>
            </w:tcBorders>
          </w:tcPr>
          <w:p w14:paraId="56694600"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Receive copies by post</w:t>
            </w:r>
          </w:p>
        </w:tc>
        <w:tc>
          <w:tcPr>
            <w:tcW w:w="522" w:type="pct"/>
            <w:tcBorders>
              <w:top w:val="single" w:sz="4" w:space="0" w:color="auto"/>
              <w:left w:val="single" w:sz="4" w:space="0" w:color="auto"/>
              <w:bottom w:val="single" w:sz="4" w:space="0" w:color="auto"/>
              <w:right w:val="single" w:sz="4" w:space="0" w:color="auto"/>
            </w:tcBorders>
            <w:vAlign w:val="center"/>
          </w:tcPr>
          <w:p w14:paraId="1FAF5DDF" w14:textId="77777777" w:rsidR="00CC210D" w:rsidRPr="00526A41" w:rsidRDefault="00CC210D" w:rsidP="00485155">
            <w:pPr>
              <w:autoSpaceDE w:val="0"/>
              <w:autoSpaceDN w:val="0"/>
              <w:adjustRightInd w:val="0"/>
              <w:spacing w:before="80" w:after="80"/>
              <w:rPr>
                <w:rFonts w:ascii="Arial" w:hAnsi="Arial" w:cs="Arial"/>
                <w:sz w:val="22"/>
                <w:szCs w:val="22"/>
              </w:rPr>
            </w:pPr>
            <w:r w:rsidRPr="00526A41">
              <w:rPr>
                <w:rFonts w:ascii="Arial" w:hAnsi="Arial" w:cs="Arial"/>
                <w:sz w:val="22"/>
                <w:szCs w:val="22"/>
              </w:rPr>
              <w:sym w:font="Wingdings" w:char="F06F"/>
            </w:r>
          </w:p>
        </w:tc>
      </w:tr>
      <w:tr w:rsidR="00CC210D" w:rsidRPr="00526A41" w14:paraId="2F6CCCB6" w14:textId="77777777" w:rsidTr="00485155">
        <w:trPr>
          <w:trHeight w:val="252"/>
        </w:trPr>
        <w:tc>
          <w:tcPr>
            <w:tcW w:w="4478" w:type="pct"/>
            <w:shd w:val="clear" w:color="auto" w:fill="auto"/>
          </w:tcPr>
          <w:p w14:paraId="0FC44B8A" w14:textId="77777777" w:rsidR="00CC210D" w:rsidRPr="00526A41" w:rsidRDefault="00CC210D" w:rsidP="00485155">
            <w:pPr>
              <w:autoSpaceDE w:val="0"/>
              <w:autoSpaceDN w:val="0"/>
              <w:adjustRightInd w:val="0"/>
              <w:spacing w:before="80" w:after="80"/>
              <w:rPr>
                <w:rFonts w:ascii="Arial" w:hAnsi="Arial" w:cs="Arial"/>
                <w:sz w:val="22"/>
                <w:szCs w:val="22"/>
                <w:lang w:eastAsia="en-GB"/>
              </w:rPr>
            </w:pPr>
            <w:r w:rsidRPr="00526A41">
              <w:rPr>
                <w:rFonts w:ascii="Arial" w:hAnsi="Arial" w:cs="Arial"/>
                <w:sz w:val="22"/>
                <w:szCs w:val="22"/>
                <w:lang w:eastAsia="en-GB"/>
              </w:rPr>
              <w:t>View originals (if practical)</w:t>
            </w:r>
          </w:p>
        </w:tc>
        <w:tc>
          <w:tcPr>
            <w:tcW w:w="522" w:type="pct"/>
            <w:shd w:val="clear" w:color="auto" w:fill="auto"/>
            <w:vAlign w:val="center"/>
          </w:tcPr>
          <w:p w14:paraId="7892B669" w14:textId="77777777" w:rsidR="00CC210D" w:rsidRPr="00526A41" w:rsidRDefault="00CC210D" w:rsidP="00485155">
            <w:pPr>
              <w:autoSpaceDE w:val="0"/>
              <w:autoSpaceDN w:val="0"/>
              <w:adjustRightInd w:val="0"/>
              <w:spacing w:before="80" w:after="80"/>
              <w:rPr>
                <w:rFonts w:ascii="Arial" w:hAnsi="Arial" w:cs="Arial"/>
                <w:b/>
                <w:sz w:val="22"/>
                <w:szCs w:val="22"/>
                <w:lang w:eastAsia="en-GB"/>
              </w:rPr>
            </w:pPr>
            <w:r w:rsidRPr="00526A41">
              <w:rPr>
                <w:rFonts w:ascii="Arial" w:hAnsi="Arial" w:cs="Arial"/>
                <w:sz w:val="22"/>
                <w:szCs w:val="22"/>
              </w:rPr>
              <w:sym w:font="Wingdings" w:char="F06F"/>
            </w:r>
          </w:p>
        </w:tc>
      </w:tr>
    </w:tbl>
    <w:p w14:paraId="7BF6319D" w14:textId="77777777" w:rsidR="00CC210D" w:rsidRPr="00526A41" w:rsidRDefault="00CC210D" w:rsidP="00CC210D">
      <w:pPr>
        <w:autoSpaceDE w:val="0"/>
        <w:autoSpaceDN w:val="0"/>
        <w:adjustRightInd w:val="0"/>
        <w:rPr>
          <w:rFonts w:ascii="Arial" w:eastAsia="Calibri" w:hAnsi="Arial" w:cs="Arial"/>
          <w:b/>
          <w:bCs/>
          <w:color w:val="0070C0"/>
          <w:lang w:eastAsia="en-GB"/>
        </w:rPr>
      </w:pPr>
    </w:p>
    <w:p w14:paraId="118208BA" w14:textId="77777777" w:rsidR="003E2CE8" w:rsidRPr="00526A41" w:rsidRDefault="003E2CE8" w:rsidP="00485155">
      <w:pPr>
        <w:autoSpaceDE w:val="0"/>
        <w:autoSpaceDN w:val="0"/>
        <w:adjustRightInd w:val="0"/>
        <w:rPr>
          <w:rFonts w:ascii="Arial" w:eastAsia="Calibri" w:hAnsi="Arial" w:cs="Arial"/>
          <w:b/>
          <w:bCs/>
          <w:lang w:eastAsia="en-GB"/>
        </w:rPr>
      </w:pPr>
    </w:p>
    <w:p w14:paraId="3775CED3" w14:textId="77777777" w:rsidR="003E2CE8" w:rsidRPr="00526A41" w:rsidRDefault="003E2CE8" w:rsidP="00485155">
      <w:pPr>
        <w:autoSpaceDE w:val="0"/>
        <w:autoSpaceDN w:val="0"/>
        <w:adjustRightInd w:val="0"/>
        <w:rPr>
          <w:rFonts w:ascii="Arial" w:eastAsia="Calibri" w:hAnsi="Arial" w:cs="Arial"/>
          <w:b/>
          <w:bCs/>
          <w:lang w:eastAsia="en-GB"/>
        </w:rPr>
      </w:pPr>
    </w:p>
    <w:p w14:paraId="4B726085" w14:textId="77777777" w:rsidR="003E2CE8" w:rsidRPr="00526A41" w:rsidRDefault="003E2CE8" w:rsidP="00485155">
      <w:pPr>
        <w:autoSpaceDE w:val="0"/>
        <w:autoSpaceDN w:val="0"/>
        <w:adjustRightInd w:val="0"/>
        <w:rPr>
          <w:rFonts w:ascii="Arial" w:eastAsia="Calibri" w:hAnsi="Arial" w:cs="Arial"/>
          <w:b/>
          <w:bCs/>
          <w:lang w:eastAsia="en-GB"/>
        </w:rPr>
      </w:pPr>
    </w:p>
    <w:p w14:paraId="24A8D20E" w14:textId="77777777" w:rsidR="003E2CE8" w:rsidRPr="00526A41" w:rsidRDefault="003E2CE8" w:rsidP="00485155">
      <w:pPr>
        <w:autoSpaceDE w:val="0"/>
        <w:autoSpaceDN w:val="0"/>
        <w:adjustRightInd w:val="0"/>
        <w:rPr>
          <w:rFonts w:ascii="Arial" w:eastAsia="Calibri" w:hAnsi="Arial" w:cs="Arial"/>
          <w:b/>
          <w:bCs/>
          <w:lang w:eastAsia="en-GB"/>
        </w:rPr>
      </w:pPr>
    </w:p>
    <w:p w14:paraId="3D1C1012" w14:textId="77777777" w:rsidR="003E2CE8" w:rsidRPr="00526A41" w:rsidRDefault="003E2CE8" w:rsidP="00485155">
      <w:pPr>
        <w:autoSpaceDE w:val="0"/>
        <w:autoSpaceDN w:val="0"/>
        <w:adjustRightInd w:val="0"/>
        <w:rPr>
          <w:rFonts w:ascii="Arial" w:eastAsia="Calibri" w:hAnsi="Arial" w:cs="Arial"/>
          <w:b/>
          <w:bCs/>
          <w:lang w:eastAsia="en-GB"/>
        </w:rPr>
      </w:pPr>
    </w:p>
    <w:p w14:paraId="2F739885" w14:textId="317588EB" w:rsidR="00485155" w:rsidRPr="00526A41" w:rsidRDefault="00CC210D" w:rsidP="00485155">
      <w:pPr>
        <w:autoSpaceDE w:val="0"/>
        <w:autoSpaceDN w:val="0"/>
        <w:adjustRightInd w:val="0"/>
        <w:rPr>
          <w:rFonts w:ascii="Arial" w:eastAsia="Calibri" w:hAnsi="Arial" w:cs="Arial"/>
          <w:b/>
          <w:bCs/>
          <w:lang w:eastAsia="en-GB"/>
        </w:rPr>
      </w:pPr>
      <w:r w:rsidRPr="00526A41">
        <w:rPr>
          <w:rFonts w:ascii="Arial" w:eastAsia="Calibri" w:hAnsi="Arial" w:cs="Arial"/>
          <w:b/>
          <w:bCs/>
          <w:lang w:eastAsia="en-GB"/>
        </w:rPr>
        <w:lastRenderedPageBreak/>
        <w:t xml:space="preserve">*Apply for </w:t>
      </w:r>
      <w:r w:rsidR="008A57C6" w:rsidRPr="00526A41">
        <w:rPr>
          <w:rFonts w:ascii="Arial" w:eastAsia="Calibri" w:hAnsi="Arial" w:cs="Arial"/>
          <w:b/>
          <w:bCs/>
          <w:lang w:eastAsia="en-GB"/>
        </w:rPr>
        <w:t xml:space="preserve">access to information </w:t>
      </w:r>
      <w:r w:rsidRPr="00526A41">
        <w:rPr>
          <w:rFonts w:ascii="Arial" w:eastAsia="Calibri" w:hAnsi="Arial" w:cs="Arial"/>
          <w:b/>
          <w:bCs/>
          <w:lang w:eastAsia="en-GB"/>
        </w:rPr>
        <w:t>under the Freedom of Information Act</w:t>
      </w:r>
    </w:p>
    <w:tbl>
      <w:tblPr>
        <w:tblStyle w:val="TableGrid"/>
        <w:tblpPr w:leftFromText="180" w:rightFromText="180" w:vertAnchor="text" w:horzAnchor="margin" w:tblpXSpec="center" w:tblpY="158"/>
        <w:tblW w:w="5000" w:type="pct"/>
        <w:tblLook w:val="04A0" w:firstRow="1" w:lastRow="0" w:firstColumn="1" w:lastColumn="0" w:noHBand="0" w:noVBand="1"/>
      </w:tblPr>
      <w:tblGrid>
        <w:gridCol w:w="3283"/>
        <w:gridCol w:w="5727"/>
      </w:tblGrid>
      <w:tr w:rsidR="00CC210D" w:rsidRPr="00526A41" w14:paraId="60AF5DDB" w14:textId="77777777" w:rsidTr="00485155">
        <w:trPr>
          <w:trHeight w:val="841"/>
        </w:trPr>
        <w:tc>
          <w:tcPr>
            <w:tcW w:w="1822" w:type="pct"/>
            <w:shd w:val="clear" w:color="auto" w:fill="4472C4" w:themeFill="accent1"/>
            <w:vAlign w:val="center"/>
          </w:tcPr>
          <w:p w14:paraId="07436C54" w14:textId="77777777" w:rsidR="00CC210D" w:rsidRPr="00526A41" w:rsidRDefault="00CC210D" w:rsidP="00CC210D">
            <w:pPr>
              <w:rPr>
                <w:rFonts w:ascii="Arial" w:hAnsi="Arial" w:cs="Arial"/>
                <w:bCs/>
                <w:color w:val="FFFFFF" w:themeColor="background1"/>
              </w:rPr>
            </w:pPr>
          </w:p>
          <w:p w14:paraId="409F9367" w14:textId="319B5476" w:rsidR="00CC210D" w:rsidRPr="00526A41" w:rsidRDefault="00CC210D" w:rsidP="00CC210D">
            <w:pPr>
              <w:rPr>
                <w:rFonts w:ascii="Arial" w:hAnsi="Arial" w:cs="Arial"/>
                <w:b/>
                <w:color w:val="FFFFFF" w:themeColor="background1"/>
              </w:rPr>
            </w:pPr>
            <w:r w:rsidRPr="00526A41">
              <w:rPr>
                <w:rFonts w:ascii="Arial" w:hAnsi="Arial" w:cs="Arial"/>
                <w:b/>
                <w:color w:val="FFFFFF" w:themeColor="background1"/>
              </w:rPr>
              <w:t xml:space="preserve">Subject of your </w:t>
            </w:r>
            <w:r w:rsidR="008A57C6" w:rsidRPr="00526A41">
              <w:rPr>
                <w:rFonts w:ascii="Arial" w:hAnsi="Arial" w:cs="Arial"/>
                <w:b/>
                <w:color w:val="FFFFFF" w:themeColor="background1"/>
              </w:rPr>
              <w:t>e</w:t>
            </w:r>
            <w:r w:rsidRPr="00526A41">
              <w:rPr>
                <w:rFonts w:ascii="Arial" w:hAnsi="Arial" w:cs="Arial"/>
                <w:b/>
                <w:color w:val="FFFFFF" w:themeColor="background1"/>
              </w:rPr>
              <w:t>nquiry:</w:t>
            </w:r>
          </w:p>
          <w:p w14:paraId="44E6BBCC" w14:textId="77777777" w:rsidR="00CC210D" w:rsidRPr="00526A41" w:rsidRDefault="00CC210D" w:rsidP="00CC210D">
            <w:pPr>
              <w:ind w:left="-709"/>
              <w:rPr>
                <w:rFonts w:ascii="Arial" w:hAnsi="Arial" w:cs="Arial"/>
                <w:bCs/>
                <w:color w:val="FFFFFF" w:themeColor="background1"/>
              </w:rPr>
            </w:pPr>
          </w:p>
        </w:tc>
        <w:tc>
          <w:tcPr>
            <w:tcW w:w="3178" w:type="pct"/>
            <w:vAlign w:val="center"/>
          </w:tcPr>
          <w:p w14:paraId="63FDC18F" w14:textId="77777777" w:rsidR="00CC210D" w:rsidRPr="00526A41" w:rsidRDefault="00CC210D" w:rsidP="00CC210D">
            <w:pPr>
              <w:rPr>
                <w:rFonts w:ascii="Arial" w:hAnsi="Arial" w:cs="Arial"/>
              </w:rPr>
            </w:pPr>
          </w:p>
          <w:p w14:paraId="670D5D9A" w14:textId="77777777" w:rsidR="003E2CE8" w:rsidRPr="00526A41" w:rsidRDefault="003E2CE8" w:rsidP="00CC210D">
            <w:pPr>
              <w:rPr>
                <w:rFonts w:ascii="Arial" w:hAnsi="Arial" w:cs="Arial"/>
              </w:rPr>
            </w:pPr>
          </w:p>
          <w:p w14:paraId="7B3E98A1" w14:textId="77777777" w:rsidR="003E2CE8" w:rsidRPr="00526A41" w:rsidRDefault="003E2CE8" w:rsidP="00CC210D">
            <w:pPr>
              <w:rPr>
                <w:rFonts w:ascii="Arial" w:hAnsi="Arial" w:cs="Arial"/>
              </w:rPr>
            </w:pPr>
          </w:p>
          <w:p w14:paraId="5D3FCA5B" w14:textId="77777777" w:rsidR="003E2CE8" w:rsidRPr="00526A41" w:rsidRDefault="003E2CE8" w:rsidP="00CC210D">
            <w:pPr>
              <w:rPr>
                <w:rFonts w:ascii="Arial" w:hAnsi="Arial" w:cs="Arial"/>
              </w:rPr>
            </w:pPr>
          </w:p>
          <w:p w14:paraId="69FA71DE" w14:textId="77777777" w:rsidR="003E2CE8" w:rsidRPr="00526A41" w:rsidRDefault="003E2CE8" w:rsidP="00CC210D">
            <w:pPr>
              <w:rPr>
                <w:rFonts w:ascii="Arial" w:hAnsi="Arial" w:cs="Arial"/>
              </w:rPr>
            </w:pPr>
          </w:p>
          <w:p w14:paraId="40DF43FE" w14:textId="78A14718" w:rsidR="003E2CE8" w:rsidRPr="00526A41" w:rsidRDefault="003E2CE8" w:rsidP="00CC210D">
            <w:pPr>
              <w:rPr>
                <w:rFonts w:ascii="Arial" w:hAnsi="Arial" w:cs="Arial"/>
              </w:rPr>
            </w:pPr>
          </w:p>
          <w:p w14:paraId="5E316BA3" w14:textId="77777777" w:rsidR="003E2CE8" w:rsidRPr="00526A41" w:rsidRDefault="003E2CE8" w:rsidP="00CC210D">
            <w:pPr>
              <w:rPr>
                <w:rFonts w:ascii="Arial" w:hAnsi="Arial" w:cs="Arial"/>
              </w:rPr>
            </w:pPr>
          </w:p>
          <w:p w14:paraId="4A42DBE6" w14:textId="77777777" w:rsidR="003E2CE8" w:rsidRPr="00526A41" w:rsidRDefault="003E2CE8" w:rsidP="00CC210D">
            <w:pPr>
              <w:rPr>
                <w:rFonts w:ascii="Arial" w:hAnsi="Arial" w:cs="Arial"/>
              </w:rPr>
            </w:pPr>
          </w:p>
          <w:p w14:paraId="62BF51BB" w14:textId="50403520" w:rsidR="003E2CE8" w:rsidRPr="00526A41" w:rsidRDefault="003E2CE8" w:rsidP="00CC210D">
            <w:pPr>
              <w:rPr>
                <w:rFonts w:ascii="Arial" w:hAnsi="Arial" w:cs="Arial"/>
              </w:rPr>
            </w:pPr>
          </w:p>
        </w:tc>
      </w:tr>
      <w:tr w:rsidR="00CC210D" w:rsidRPr="00526A41" w14:paraId="02A3C6DB" w14:textId="77777777" w:rsidTr="00485155">
        <w:trPr>
          <w:trHeight w:val="841"/>
        </w:trPr>
        <w:tc>
          <w:tcPr>
            <w:tcW w:w="1822" w:type="pct"/>
            <w:shd w:val="clear" w:color="auto" w:fill="4472C4" w:themeFill="accent1"/>
            <w:vAlign w:val="center"/>
          </w:tcPr>
          <w:p w14:paraId="07965169" w14:textId="48659911" w:rsidR="00CC210D" w:rsidRPr="00526A41" w:rsidRDefault="00CC210D" w:rsidP="003E2CE8">
            <w:pPr>
              <w:rPr>
                <w:rFonts w:ascii="Arial" w:hAnsi="Arial" w:cs="Arial"/>
                <w:b/>
                <w:color w:val="FFFFFF" w:themeColor="background1"/>
              </w:rPr>
            </w:pPr>
            <w:r w:rsidRPr="00526A41">
              <w:rPr>
                <w:rFonts w:ascii="Arial" w:hAnsi="Arial" w:cs="Arial"/>
                <w:b/>
                <w:color w:val="FFFFFF" w:themeColor="background1"/>
              </w:rPr>
              <w:t xml:space="preserve">Describe your </w:t>
            </w:r>
            <w:r w:rsidR="008A57C6" w:rsidRPr="00526A41">
              <w:rPr>
                <w:rFonts w:ascii="Arial" w:hAnsi="Arial" w:cs="Arial"/>
                <w:b/>
                <w:color w:val="FFFFFF" w:themeColor="background1"/>
              </w:rPr>
              <w:t>e</w:t>
            </w:r>
            <w:r w:rsidRPr="00526A41">
              <w:rPr>
                <w:rFonts w:ascii="Arial" w:hAnsi="Arial" w:cs="Arial"/>
                <w:b/>
                <w:color w:val="FFFFFF" w:themeColor="background1"/>
              </w:rPr>
              <w:t>nquiry:</w:t>
            </w:r>
          </w:p>
          <w:p w14:paraId="2CBDD9B3" w14:textId="77777777" w:rsidR="00CC210D" w:rsidRPr="00526A41" w:rsidRDefault="00CC210D" w:rsidP="003E2CE8">
            <w:pPr>
              <w:rPr>
                <w:rFonts w:ascii="Arial" w:hAnsi="Arial" w:cs="Arial"/>
                <w:bCs/>
                <w:color w:val="FFFFFF" w:themeColor="background1"/>
                <w:sz w:val="22"/>
                <w:szCs w:val="22"/>
              </w:rPr>
            </w:pPr>
          </w:p>
          <w:p w14:paraId="35DE4DA1" w14:textId="144F7D5B" w:rsidR="00485155" w:rsidRPr="00526A41" w:rsidRDefault="00CC210D" w:rsidP="003E2CE8">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Provide as much detail as possible; this will help us to process your request quickly and efficiently. </w:t>
            </w:r>
          </w:p>
          <w:p w14:paraId="518934E1" w14:textId="77777777" w:rsidR="00485155" w:rsidRPr="00526A41" w:rsidRDefault="00485155" w:rsidP="003E2CE8">
            <w:pPr>
              <w:rPr>
                <w:rFonts w:ascii="Arial" w:hAnsi="Arial" w:cs="Arial"/>
                <w:bCs/>
                <w:color w:val="FFFFFF" w:themeColor="background1"/>
                <w:sz w:val="22"/>
                <w:szCs w:val="22"/>
              </w:rPr>
            </w:pPr>
          </w:p>
          <w:p w14:paraId="0A55767B" w14:textId="7CADEDD3" w:rsidR="00CC210D" w:rsidRPr="00526A41" w:rsidRDefault="00CC210D" w:rsidP="003E2CE8">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Where appropriate, include names, dates, </w:t>
            </w:r>
            <w:r w:rsidR="009A086A" w:rsidRPr="00526A41">
              <w:rPr>
                <w:rFonts w:ascii="Arial" w:hAnsi="Arial" w:cs="Arial"/>
                <w:bCs/>
                <w:color w:val="FFFFFF" w:themeColor="background1"/>
                <w:sz w:val="22"/>
                <w:szCs w:val="22"/>
              </w:rPr>
              <w:t>references</w:t>
            </w:r>
            <w:r w:rsidRPr="00526A41">
              <w:rPr>
                <w:rFonts w:ascii="Arial" w:hAnsi="Arial" w:cs="Arial"/>
                <w:bCs/>
                <w:color w:val="FFFFFF" w:themeColor="background1"/>
                <w:sz w:val="22"/>
                <w:szCs w:val="22"/>
              </w:rPr>
              <w:t xml:space="preserve"> and descriptions to enable us to identify and locate the required information.</w:t>
            </w:r>
          </w:p>
          <w:p w14:paraId="54AB8ACC" w14:textId="77777777" w:rsidR="00CC210D" w:rsidRPr="00526A41" w:rsidRDefault="00CC210D" w:rsidP="003E2CE8">
            <w:pPr>
              <w:rPr>
                <w:rFonts w:ascii="Arial" w:hAnsi="Arial" w:cs="Arial"/>
                <w:bCs/>
                <w:color w:val="FFFFFF" w:themeColor="background1"/>
              </w:rPr>
            </w:pPr>
          </w:p>
        </w:tc>
        <w:tc>
          <w:tcPr>
            <w:tcW w:w="3178" w:type="pct"/>
            <w:vAlign w:val="center"/>
          </w:tcPr>
          <w:p w14:paraId="07FB8286" w14:textId="77777777" w:rsidR="00E10AF2" w:rsidRPr="00526A41" w:rsidRDefault="00E10AF2" w:rsidP="003E2CE8">
            <w:pPr>
              <w:rPr>
                <w:rFonts w:ascii="Arial" w:hAnsi="Arial" w:cs="Arial"/>
              </w:rPr>
            </w:pPr>
          </w:p>
          <w:p w14:paraId="6879C712" w14:textId="77777777" w:rsidR="00E10AF2" w:rsidRPr="00526A41" w:rsidRDefault="00E10AF2" w:rsidP="003E2CE8">
            <w:pPr>
              <w:rPr>
                <w:rFonts w:ascii="Arial" w:hAnsi="Arial" w:cs="Arial"/>
              </w:rPr>
            </w:pPr>
          </w:p>
          <w:p w14:paraId="2916DEA2" w14:textId="77777777" w:rsidR="00E10AF2" w:rsidRPr="00526A41" w:rsidRDefault="00E10AF2" w:rsidP="003E2CE8">
            <w:pPr>
              <w:rPr>
                <w:rFonts w:ascii="Arial" w:hAnsi="Arial" w:cs="Arial"/>
              </w:rPr>
            </w:pPr>
          </w:p>
          <w:p w14:paraId="3F3E9CFE" w14:textId="77777777" w:rsidR="00E10AF2" w:rsidRPr="00526A41" w:rsidRDefault="00E10AF2" w:rsidP="003E2CE8">
            <w:pPr>
              <w:rPr>
                <w:rFonts w:ascii="Arial" w:hAnsi="Arial" w:cs="Arial"/>
              </w:rPr>
            </w:pPr>
          </w:p>
          <w:p w14:paraId="5141A0F7" w14:textId="77777777" w:rsidR="00E10AF2" w:rsidRPr="00526A41" w:rsidRDefault="00E10AF2" w:rsidP="003E2CE8">
            <w:pPr>
              <w:rPr>
                <w:rFonts w:ascii="Arial" w:hAnsi="Arial" w:cs="Arial"/>
              </w:rPr>
            </w:pPr>
          </w:p>
          <w:p w14:paraId="028C5D87" w14:textId="77777777" w:rsidR="00E10AF2" w:rsidRPr="00526A41" w:rsidRDefault="00E10AF2" w:rsidP="003E2CE8">
            <w:pPr>
              <w:rPr>
                <w:rFonts w:ascii="Arial" w:hAnsi="Arial" w:cs="Arial"/>
              </w:rPr>
            </w:pPr>
          </w:p>
          <w:p w14:paraId="5A5DDC9D" w14:textId="77777777" w:rsidR="00E10AF2" w:rsidRPr="00526A41" w:rsidRDefault="00E10AF2" w:rsidP="003E2CE8">
            <w:pPr>
              <w:rPr>
                <w:rFonts w:ascii="Arial" w:hAnsi="Arial" w:cs="Arial"/>
              </w:rPr>
            </w:pPr>
          </w:p>
          <w:p w14:paraId="3D895956" w14:textId="77777777" w:rsidR="003E2CE8" w:rsidRPr="00526A41" w:rsidRDefault="003E2CE8" w:rsidP="003E2CE8">
            <w:pPr>
              <w:rPr>
                <w:rFonts w:ascii="Arial" w:hAnsi="Arial" w:cs="Arial"/>
              </w:rPr>
            </w:pPr>
          </w:p>
          <w:p w14:paraId="1655C1B6" w14:textId="77777777" w:rsidR="00E10AF2" w:rsidRPr="00526A41" w:rsidRDefault="00E10AF2" w:rsidP="003E2CE8">
            <w:pPr>
              <w:rPr>
                <w:rFonts w:ascii="Arial" w:hAnsi="Arial" w:cs="Arial"/>
              </w:rPr>
            </w:pPr>
          </w:p>
          <w:p w14:paraId="4133E296" w14:textId="77777777" w:rsidR="00E10AF2" w:rsidRPr="00526A41" w:rsidRDefault="00E10AF2" w:rsidP="003E2CE8">
            <w:pPr>
              <w:rPr>
                <w:rFonts w:ascii="Arial" w:hAnsi="Arial" w:cs="Arial"/>
              </w:rPr>
            </w:pPr>
          </w:p>
          <w:p w14:paraId="53B57C46" w14:textId="77777777" w:rsidR="00E10AF2" w:rsidRPr="00526A41" w:rsidRDefault="00E10AF2" w:rsidP="003E2CE8">
            <w:pPr>
              <w:rPr>
                <w:rFonts w:ascii="Arial" w:hAnsi="Arial" w:cs="Arial"/>
              </w:rPr>
            </w:pPr>
          </w:p>
          <w:p w14:paraId="7B1975A0" w14:textId="77777777" w:rsidR="00E10AF2" w:rsidRPr="00526A41" w:rsidRDefault="00E10AF2" w:rsidP="003E2CE8">
            <w:pPr>
              <w:rPr>
                <w:rFonts w:ascii="Arial" w:hAnsi="Arial" w:cs="Arial"/>
              </w:rPr>
            </w:pPr>
          </w:p>
          <w:p w14:paraId="53F8961D" w14:textId="7C87A6DD" w:rsidR="00E10AF2" w:rsidRPr="00526A41" w:rsidRDefault="00E10AF2" w:rsidP="003E2CE8">
            <w:pPr>
              <w:rPr>
                <w:rFonts w:ascii="Arial" w:hAnsi="Arial" w:cs="Arial"/>
              </w:rPr>
            </w:pPr>
          </w:p>
        </w:tc>
      </w:tr>
    </w:tbl>
    <w:p w14:paraId="36482C76" w14:textId="1AC284EC" w:rsidR="00F717E8" w:rsidRPr="001428DE" w:rsidRDefault="00F717E8">
      <w:pPr>
        <w:rPr>
          <w:rFonts w:ascii="Arial" w:eastAsiaTheme="majorEastAsia" w:hAnsi="Arial" w:cs="Arial"/>
          <w:b/>
          <w:bCs/>
          <w:color w:val="000000" w:themeColor="text1"/>
          <w:sz w:val="28"/>
          <w:szCs w:val="28"/>
        </w:rPr>
      </w:pPr>
    </w:p>
    <w:p w14:paraId="337206B6" w14:textId="387837B4" w:rsidR="00E10AF2" w:rsidRPr="001428DE" w:rsidRDefault="00E10AF2">
      <w:pPr>
        <w:rPr>
          <w:rFonts w:ascii="Arial" w:eastAsiaTheme="majorEastAsia" w:hAnsi="Arial" w:cs="Arial"/>
          <w:b/>
          <w:bCs/>
          <w:color w:val="000000" w:themeColor="text1"/>
          <w:sz w:val="28"/>
          <w:szCs w:val="28"/>
        </w:rPr>
      </w:pPr>
    </w:p>
    <w:p w14:paraId="76FDC815" w14:textId="226FAA21" w:rsidR="00E10AF2" w:rsidRPr="001428DE" w:rsidRDefault="00E10AF2">
      <w:pPr>
        <w:rPr>
          <w:rFonts w:ascii="Arial" w:eastAsiaTheme="majorEastAsia" w:hAnsi="Arial" w:cs="Arial"/>
          <w:b/>
          <w:bCs/>
          <w:color w:val="000000" w:themeColor="text1"/>
          <w:sz w:val="28"/>
          <w:szCs w:val="28"/>
        </w:rPr>
      </w:pPr>
    </w:p>
    <w:p w14:paraId="30DE7913" w14:textId="6D7CD892" w:rsidR="00E10AF2" w:rsidRPr="001428DE" w:rsidRDefault="00E10AF2">
      <w:pPr>
        <w:rPr>
          <w:rFonts w:ascii="Arial" w:eastAsiaTheme="majorEastAsia" w:hAnsi="Arial" w:cs="Arial"/>
          <w:b/>
          <w:bCs/>
          <w:color w:val="000000" w:themeColor="text1"/>
          <w:sz w:val="28"/>
          <w:szCs w:val="28"/>
        </w:rPr>
      </w:pPr>
    </w:p>
    <w:p w14:paraId="698D5B90" w14:textId="0C8CF408" w:rsidR="00E10AF2" w:rsidRPr="001428DE" w:rsidRDefault="00E10AF2">
      <w:pPr>
        <w:rPr>
          <w:rFonts w:ascii="Arial" w:eastAsiaTheme="majorEastAsia" w:hAnsi="Arial" w:cs="Arial"/>
          <w:b/>
          <w:bCs/>
          <w:color w:val="000000" w:themeColor="text1"/>
          <w:sz w:val="28"/>
          <w:szCs w:val="28"/>
        </w:rPr>
      </w:pPr>
    </w:p>
    <w:p w14:paraId="167A90E7" w14:textId="4863C128" w:rsidR="00E10AF2" w:rsidRPr="001428DE" w:rsidRDefault="00E10AF2">
      <w:pPr>
        <w:rPr>
          <w:rFonts w:ascii="Arial" w:eastAsiaTheme="majorEastAsia" w:hAnsi="Arial" w:cs="Arial"/>
          <w:b/>
          <w:bCs/>
          <w:color w:val="000000" w:themeColor="text1"/>
          <w:sz w:val="28"/>
          <w:szCs w:val="28"/>
        </w:rPr>
      </w:pPr>
    </w:p>
    <w:p w14:paraId="35F5E7CF" w14:textId="680589C1" w:rsidR="00E10AF2" w:rsidRPr="001428DE" w:rsidRDefault="00E10AF2">
      <w:pPr>
        <w:rPr>
          <w:rFonts w:ascii="Arial" w:eastAsiaTheme="majorEastAsia" w:hAnsi="Arial" w:cs="Arial"/>
          <w:b/>
          <w:bCs/>
          <w:color w:val="000000" w:themeColor="text1"/>
          <w:sz w:val="28"/>
          <w:szCs w:val="28"/>
        </w:rPr>
      </w:pPr>
    </w:p>
    <w:p w14:paraId="37829478" w14:textId="02405C1F" w:rsidR="00E10AF2" w:rsidRPr="001428DE" w:rsidRDefault="00E10AF2">
      <w:pPr>
        <w:rPr>
          <w:rFonts w:ascii="Arial" w:eastAsiaTheme="majorEastAsia" w:hAnsi="Arial" w:cs="Arial"/>
          <w:b/>
          <w:bCs/>
          <w:color w:val="000000" w:themeColor="text1"/>
          <w:sz w:val="28"/>
          <w:szCs w:val="28"/>
        </w:rPr>
      </w:pPr>
    </w:p>
    <w:p w14:paraId="7A1AC3D6" w14:textId="020F511B" w:rsidR="00E10AF2" w:rsidRPr="001428DE" w:rsidRDefault="00E10AF2">
      <w:pPr>
        <w:rPr>
          <w:rFonts w:ascii="Arial" w:eastAsiaTheme="majorEastAsia" w:hAnsi="Arial" w:cs="Arial"/>
          <w:b/>
          <w:bCs/>
          <w:color w:val="000000" w:themeColor="text1"/>
          <w:sz w:val="28"/>
          <w:szCs w:val="28"/>
        </w:rPr>
      </w:pPr>
    </w:p>
    <w:p w14:paraId="20A725C5" w14:textId="64B857AE" w:rsidR="00E10AF2" w:rsidRPr="001428DE" w:rsidRDefault="00E10AF2">
      <w:pPr>
        <w:rPr>
          <w:rFonts w:ascii="Arial" w:eastAsiaTheme="majorEastAsia" w:hAnsi="Arial" w:cs="Arial"/>
          <w:b/>
          <w:bCs/>
          <w:color w:val="000000" w:themeColor="text1"/>
          <w:sz w:val="28"/>
          <w:szCs w:val="28"/>
        </w:rPr>
      </w:pPr>
    </w:p>
    <w:p w14:paraId="0F08A0A1" w14:textId="441FCE5D" w:rsidR="00E10AF2" w:rsidRPr="001428DE" w:rsidRDefault="00E10AF2">
      <w:pPr>
        <w:rPr>
          <w:rFonts w:ascii="Arial" w:eastAsiaTheme="majorEastAsia" w:hAnsi="Arial" w:cs="Arial"/>
          <w:b/>
          <w:bCs/>
          <w:color w:val="000000" w:themeColor="text1"/>
          <w:sz w:val="28"/>
          <w:szCs w:val="28"/>
        </w:rPr>
      </w:pPr>
    </w:p>
    <w:p w14:paraId="133C8D58" w14:textId="7F34E83F" w:rsidR="00E10AF2" w:rsidRPr="001428DE" w:rsidRDefault="00E10AF2">
      <w:pPr>
        <w:rPr>
          <w:rFonts w:ascii="Arial" w:eastAsiaTheme="majorEastAsia" w:hAnsi="Arial" w:cs="Arial"/>
          <w:b/>
          <w:bCs/>
          <w:color w:val="000000" w:themeColor="text1"/>
          <w:sz w:val="28"/>
          <w:szCs w:val="28"/>
        </w:rPr>
      </w:pPr>
    </w:p>
    <w:p w14:paraId="2BBEBA4A" w14:textId="76813E2E" w:rsidR="00E10AF2" w:rsidRPr="001428DE" w:rsidRDefault="00E10AF2">
      <w:pPr>
        <w:rPr>
          <w:rFonts w:ascii="Arial" w:eastAsiaTheme="majorEastAsia" w:hAnsi="Arial" w:cs="Arial"/>
          <w:b/>
          <w:bCs/>
          <w:color w:val="000000" w:themeColor="text1"/>
          <w:sz w:val="28"/>
          <w:szCs w:val="28"/>
        </w:rPr>
      </w:pPr>
    </w:p>
    <w:p w14:paraId="573B71A8" w14:textId="23D5BE50" w:rsidR="00E10AF2" w:rsidRPr="001428DE" w:rsidRDefault="00E10AF2">
      <w:pPr>
        <w:rPr>
          <w:rFonts w:ascii="Arial" w:eastAsiaTheme="majorEastAsia" w:hAnsi="Arial" w:cs="Arial"/>
          <w:b/>
          <w:bCs/>
          <w:color w:val="000000" w:themeColor="text1"/>
          <w:sz w:val="28"/>
          <w:szCs w:val="28"/>
        </w:rPr>
      </w:pPr>
    </w:p>
    <w:p w14:paraId="59F2C526" w14:textId="2565B3D6" w:rsidR="00E10AF2" w:rsidRPr="001428DE" w:rsidRDefault="00E10AF2">
      <w:pPr>
        <w:rPr>
          <w:rFonts w:ascii="Arial" w:eastAsiaTheme="majorEastAsia" w:hAnsi="Arial" w:cs="Arial"/>
          <w:b/>
          <w:bCs/>
          <w:color w:val="000000" w:themeColor="text1"/>
          <w:sz w:val="28"/>
          <w:szCs w:val="28"/>
        </w:rPr>
      </w:pPr>
    </w:p>
    <w:p w14:paraId="49B0E851" w14:textId="2D1E74BC" w:rsidR="00E10AF2" w:rsidRPr="001428DE" w:rsidRDefault="00E10AF2">
      <w:pPr>
        <w:rPr>
          <w:rFonts w:ascii="Arial" w:eastAsiaTheme="majorEastAsia" w:hAnsi="Arial" w:cs="Arial"/>
          <w:b/>
          <w:bCs/>
          <w:color w:val="000000" w:themeColor="text1"/>
          <w:sz w:val="28"/>
          <w:szCs w:val="28"/>
        </w:rPr>
      </w:pPr>
    </w:p>
    <w:p w14:paraId="04710BCB" w14:textId="7C6C8429" w:rsidR="00E10AF2" w:rsidRPr="001428DE" w:rsidRDefault="00E10AF2">
      <w:pPr>
        <w:rPr>
          <w:rFonts w:ascii="Arial" w:eastAsiaTheme="majorEastAsia" w:hAnsi="Arial" w:cs="Arial"/>
          <w:b/>
          <w:bCs/>
          <w:color w:val="000000" w:themeColor="text1"/>
          <w:sz w:val="28"/>
          <w:szCs w:val="28"/>
        </w:rPr>
      </w:pPr>
    </w:p>
    <w:p w14:paraId="6A1711D4" w14:textId="6C79B133" w:rsidR="00E10AF2" w:rsidRPr="001428DE" w:rsidRDefault="00E10AF2">
      <w:pPr>
        <w:rPr>
          <w:rFonts w:ascii="Arial" w:eastAsiaTheme="majorEastAsia" w:hAnsi="Arial" w:cs="Arial"/>
          <w:b/>
          <w:bCs/>
          <w:color w:val="000000" w:themeColor="text1"/>
          <w:sz w:val="28"/>
          <w:szCs w:val="28"/>
        </w:rPr>
      </w:pPr>
    </w:p>
    <w:p w14:paraId="138FE0B9" w14:textId="414CEE3A" w:rsidR="00E10AF2" w:rsidRPr="001428DE" w:rsidRDefault="00E10AF2">
      <w:pPr>
        <w:rPr>
          <w:rFonts w:ascii="Arial" w:eastAsiaTheme="majorEastAsia" w:hAnsi="Arial" w:cs="Arial"/>
          <w:b/>
          <w:bCs/>
          <w:color w:val="000000" w:themeColor="text1"/>
          <w:sz w:val="28"/>
          <w:szCs w:val="28"/>
        </w:rPr>
      </w:pPr>
    </w:p>
    <w:p w14:paraId="3F5BEC9B" w14:textId="21F16134" w:rsidR="00E10AF2" w:rsidRPr="001428DE" w:rsidRDefault="00E10AF2">
      <w:pPr>
        <w:rPr>
          <w:rFonts w:ascii="Arial" w:eastAsiaTheme="majorEastAsia" w:hAnsi="Arial" w:cs="Arial"/>
          <w:b/>
          <w:bCs/>
          <w:color w:val="000000" w:themeColor="text1"/>
          <w:sz w:val="28"/>
          <w:szCs w:val="28"/>
        </w:rPr>
      </w:pPr>
    </w:p>
    <w:p w14:paraId="4F3BF249" w14:textId="553374FB" w:rsidR="00E10AF2" w:rsidRPr="001428DE" w:rsidRDefault="00E10AF2">
      <w:pPr>
        <w:rPr>
          <w:rFonts w:ascii="Arial" w:eastAsiaTheme="majorEastAsia" w:hAnsi="Arial" w:cs="Arial"/>
          <w:b/>
          <w:bCs/>
          <w:color w:val="000000" w:themeColor="text1"/>
          <w:sz w:val="28"/>
          <w:szCs w:val="28"/>
        </w:rPr>
      </w:pPr>
    </w:p>
    <w:p w14:paraId="321BA391" w14:textId="77777777" w:rsidR="00E10AF2" w:rsidRPr="001428DE" w:rsidRDefault="00E10AF2">
      <w:pPr>
        <w:rPr>
          <w:rFonts w:ascii="Arial" w:eastAsiaTheme="majorEastAsia" w:hAnsi="Arial" w:cs="Arial"/>
          <w:b/>
          <w:bCs/>
          <w:color w:val="000000" w:themeColor="text1"/>
          <w:sz w:val="28"/>
          <w:szCs w:val="28"/>
        </w:rPr>
      </w:pPr>
    </w:p>
    <w:p w14:paraId="21F2BCEE" w14:textId="628F14EC" w:rsidR="00D21209" w:rsidRPr="00526A41" w:rsidRDefault="0023439C" w:rsidP="00C11FE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77" w:name="_Annex_B_–"/>
      <w:bookmarkStart w:id="78" w:name="_Toc103174487"/>
      <w:bookmarkEnd w:id="77"/>
      <w:r w:rsidRPr="00526A41">
        <w:rPr>
          <w:sz w:val="28"/>
          <w:szCs w:val="28"/>
        </w:rPr>
        <w:lastRenderedPageBreak/>
        <w:t xml:space="preserve">Annex </w:t>
      </w:r>
      <w:r w:rsidR="002C4F16" w:rsidRPr="00526A41">
        <w:rPr>
          <w:sz w:val="28"/>
          <w:szCs w:val="28"/>
        </w:rPr>
        <w:t>B</w:t>
      </w:r>
      <w:r w:rsidRPr="00526A41">
        <w:rPr>
          <w:sz w:val="28"/>
          <w:szCs w:val="28"/>
        </w:rPr>
        <w:t xml:space="preserve"> – Exemption information under Part II</w:t>
      </w:r>
      <w:bookmarkEnd w:id="78"/>
    </w:p>
    <w:p w14:paraId="4D0B8A2A" w14:textId="4EC05449" w:rsidR="00D21209" w:rsidRPr="001428DE" w:rsidRDefault="00D21209" w:rsidP="00936196">
      <w:pPr>
        <w:rPr>
          <w:rFonts w:ascii="Arial" w:hAnsi="Arial" w:cs="Arial"/>
          <w:sz w:val="22"/>
          <w:szCs w:val="22"/>
        </w:rPr>
      </w:pPr>
    </w:p>
    <w:p w14:paraId="0FF3DF9B"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There are two types of class exemption:</w:t>
      </w:r>
    </w:p>
    <w:p w14:paraId="19D5E5FF"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3DE53351" w14:textId="6FC6E894" w:rsidR="00300614" w:rsidRPr="00526A41" w:rsidRDefault="00C11FEE" w:rsidP="00C274CD">
      <w:pPr>
        <w:pStyle w:val="ListParagraph"/>
        <w:widowControl w:val="0"/>
        <w:numPr>
          <w:ilvl w:val="0"/>
          <w:numId w:val="23"/>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A</w:t>
      </w:r>
      <w:r w:rsidR="00300614" w:rsidRPr="00526A41">
        <w:rPr>
          <w:rFonts w:ascii="Arial" w:eastAsia="Calibri" w:hAnsi="Arial" w:cs="Arial"/>
          <w:color w:val="000000"/>
          <w:sz w:val="22"/>
          <w:szCs w:val="22"/>
        </w:rPr>
        <w:t>bsolute</w:t>
      </w:r>
      <w:r w:rsidR="008A57C6" w:rsidRPr="00526A41">
        <w:rPr>
          <w:rFonts w:ascii="Arial" w:eastAsia="Calibri" w:hAnsi="Arial" w:cs="Arial"/>
          <w:color w:val="000000"/>
          <w:sz w:val="22"/>
          <w:szCs w:val="22"/>
        </w:rPr>
        <w:t xml:space="preserve"> exemption</w:t>
      </w:r>
      <w:r w:rsidR="00300614" w:rsidRPr="00526A41">
        <w:rPr>
          <w:rFonts w:ascii="Arial" w:eastAsia="Calibri" w:hAnsi="Arial" w:cs="Arial"/>
          <w:color w:val="000000"/>
          <w:sz w:val="22"/>
          <w:szCs w:val="22"/>
        </w:rPr>
        <w:t xml:space="preserve"> which do</w:t>
      </w:r>
      <w:r w:rsidR="008A57C6" w:rsidRPr="00526A41">
        <w:rPr>
          <w:rFonts w:ascii="Arial" w:eastAsia="Calibri" w:hAnsi="Arial" w:cs="Arial"/>
          <w:color w:val="000000"/>
          <w:sz w:val="22"/>
          <w:szCs w:val="22"/>
        </w:rPr>
        <w:t>es</w:t>
      </w:r>
      <w:r w:rsidR="00300614" w:rsidRPr="00526A41">
        <w:rPr>
          <w:rFonts w:ascii="Arial" w:eastAsia="Calibri" w:hAnsi="Arial" w:cs="Arial"/>
          <w:color w:val="000000"/>
          <w:sz w:val="22"/>
          <w:szCs w:val="22"/>
        </w:rPr>
        <w:t xml:space="preserve"> not require a test of prejudice or the balance of public interest to be in favour of non-disclosure.</w:t>
      </w:r>
    </w:p>
    <w:p w14:paraId="1CEE6F70"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0235DA55" w14:textId="4E3EBF2C" w:rsidR="00300614" w:rsidRPr="00526A41" w:rsidRDefault="00C11FEE" w:rsidP="00C274CD">
      <w:pPr>
        <w:pStyle w:val="ListParagraph"/>
        <w:widowControl w:val="0"/>
        <w:numPr>
          <w:ilvl w:val="0"/>
          <w:numId w:val="23"/>
        </w:numPr>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N</w:t>
      </w:r>
      <w:r w:rsidR="00300614" w:rsidRPr="00526A41">
        <w:rPr>
          <w:rFonts w:ascii="Arial" w:eastAsia="Calibri" w:hAnsi="Arial" w:cs="Arial"/>
          <w:color w:val="000000"/>
          <w:sz w:val="22"/>
          <w:szCs w:val="22"/>
        </w:rPr>
        <w:t>on</w:t>
      </w:r>
      <w:r w:rsidRPr="00526A41">
        <w:rPr>
          <w:rFonts w:ascii="Arial" w:eastAsia="Calibri" w:hAnsi="Arial" w:cs="Arial"/>
          <w:color w:val="000000"/>
          <w:sz w:val="22"/>
          <w:szCs w:val="22"/>
        </w:rPr>
        <w:t>-</w:t>
      </w:r>
      <w:r w:rsidR="00300614" w:rsidRPr="00526A41">
        <w:rPr>
          <w:rFonts w:ascii="Arial" w:eastAsia="Calibri" w:hAnsi="Arial" w:cs="Arial"/>
          <w:color w:val="000000"/>
          <w:sz w:val="22"/>
          <w:szCs w:val="22"/>
        </w:rPr>
        <w:t>absolute exemption qualified by the public interest test which require</w:t>
      </w:r>
      <w:r w:rsidR="008A57C6" w:rsidRPr="00526A41">
        <w:rPr>
          <w:rFonts w:ascii="Arial" w:eastAsia="Calibri" w:hAnsi="Arial" w:cs="Arial"/>
          <w:color w:val="000000"/>
          <w:sz w:val="22"/>
          <w:szCs w:val="22"/>
        </w:rPr>
        <w:t>s</w:t>
      </w:r>
      <w:r w:rsidR="00300614" w:rsidRPr="00526A41">
        <w:rPr>
          <w:rFonts w:ascii="Arial" w:eastAsia="Calibri" w:hAnsi="Arial" w:cs="Arial"/>
          <w:color w:val="000000"/>
          <w:sz w:val="22"/>
          <w:szCs w:val="22"/>
        </w:rPr>
        <w:t xml:space="preserve"> </w:t>
      </w:r>
      <w:r w:rsidR="00B76066">
        <w:rPr>
          <w:rFonts w:ascii="Arial" w:hAnsi="Arial" w:cs="Arial"/>
          <w:sz w:val="22"/>
          <w:szCs w:val="22"/>
        </w:rPr>
        <w:t xml:space="preserve">Regent House Surgery </w:t>
      </w:r>
      <w:r w:rsidR="00300614" w:rsidRPr="00526A41">
        <w:rPr>
          <w:rFonts w:ascii="Arial" w:eastAsia="Calibri" w:hAnsi="Arial" w:cs="Arial"/>
          <w:color w:val="000000"/>
          <w:sz w:val="22"/>
          <w:szCs w:val="22"/>
        </w:rPr>
        <w:t>to decide whether it is in the balance of public interest to not disclose information.</w:t>
      </w:r>
    </w:p>
    <w:p w14:paraId="67059CA8" w14:textId="77777777" w:rsidR="00300614" w:rsidRPr="00526A41" w:rsidRDefault="00300614" w:rsidP="00F30653">
      <w:pPr>
        <w:widowControl w:val="0"/>
        <w:autoSpaceDE w:val="0"/>
        <w:autoSpaceDN w:val="0"/>
        <w:adjustRightInd w:val="0"/>
        <w:rPr>
          <w:rFonts w:ascii="Arial" w:eastAsia="Calibri" w:hAnsi="Arial" w:cs="Arial"/>
          <w:color w:val="000000"/>
          <w:sz w:val="22"/>
          <w:szCs w:val="22"/>
        </w:rPr>
      </w:pPr>
    </w:p>
    <w:p w14:paraId="5D57D88F" w14:textId="3CD56ABB" w:rsidR="00300614" w:rsidRPr="00526A41" w:rsidRDefault="00300614" w:rsidP="00F30653">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With the exception of Section 21 (information available by other means)</w:t>
      </w:r>
      <w:r w:rsidR="008A57C6" w:rsidRPr="00526A41">
        <w:rPr>
          <w:rFonts w:ascii="Arial" w:eastAsia="Calibri" w:hAnsi="Arial" w:cs="Arial"/>
          <w:color w:val="000000"/>
          <w:sz w:val="22"/>
          <w:szCs w:val="22"/>
        </w:rPr>
        <w:t>,</w:t>
      </w:r>
      <w:r w:rsidRPr="00526A41">
        <w:rPr>
          <w:rFonts w:ascii="Arial" w:eastAsia="Calibri" w:hAnsi="Arial" w:cs="Arial"/>
          <w:color w:val="000000"/>
          <w:sz w:val="22"/>
          <w:szCs w:val="22"/>
        </w:rPr>
        <w:t xml:space="preserve"> exemptions apply not only to the communication of information but also to the duty to confirm or deny, if that itself would disclose information that it is reasonable to withhold.</w:t>
      </w:r>
      <w:r w:rsidRPr="00526A41">
        <w:rPr>
          <w:rFonts w:ascii="Arial" w:eastAsia="Calibri" w:hAnsi="Arial" w:cs="Arial"/>
          <w:color w:val="000000"/>
          <w:sz w:val="22"/>
          <w:szCs w:val="22"/>
        </w:rPr>
        <w:br/>
      </w:r>
    </w:p>
    <w:p w14:paraId="0E1BDCA4" w14:textId="46F59279" w:rsidR="00300614" w:rsidRPr="00526A41" w:rsidRDefault="00300614" w:rsidP="00300614">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absolute exemptions under the Act are:</w:t>
      </w:r>
    </w:p>
    <w:p w14:paraId="56011215" w14:textId="021F9F93" w:rsidR="00C11FEE" w:rsidRPr="00526A41" w:rsidRDefault="00C11FEE" w:rsidP="00300614">
      <w:pPr>
        <w:widowControl w:val="0"/>
        <w:autoSpaceDE w:val="0"/>
        <w:autoSpaceDN w:val="0"/>
        <w:adjustRightInd w:val="0"/>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1695"/>
        <w:gridCol w:w="7315"/>
      </w:tblGrid>
      <w:tr w:rsidR="00C11FEE" w:rsidRPr="00526A41" w14:paraId="6390827C" w14:textId="77777777" w:rsidTr="00C11FEE">
        <w:tc>
          <w:tcPr>
            <w:tcW w:w="1696" w:type="dxa"/>
            <w:shd w:val="clear" w:color="auto" w:fill="4472C4" w:themeFill="accent1"/>
          </w:tcPr>
          <w:p w14:paraId="224438F5" w14:textId="5F43BB64"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Section</w:t>
            </w:r>
          </w:p>
        </w:tc>
        <w:tc>
          <w:tcPr>
            <w:tcW w:w="7320" w:type="dxa"/>
            <w:shd w:val="clear" w:color="auto" w:fill="4472C4" w:themeFill="accent1"/>
          </w:tcPr>
          <w:p w14:paraId="548E6A8F" w14:textId="0F39A08A"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Absolute requirement</w:t>
            </w:r>
          </w:p>
          <w:p w14:paraId="2E49E2DA" w14:textId="46696682" w:rsidR="00C11FEE" w:rsidRPr="00526A41" w:rsidRDefault="00C11FEE" w:rsidP="00300614">
            <w:pPr>
              <w:widowControl w:val="0"/>
              <w:autoSpaceDE w:val="0"/>
              <w:autoSpaceDN w:val="0"/>
              <w:adjustRightInd w:val="0"/>
              <w:rPr>
                <w:rFonts w:ascii="Arial" w:eastAsia="Calibri" w:hAnsi="Arial" w:cs="Arial"/>
                <w:b/>
                <w:bCs/>
                <w:color w:val="FFFFFF" w:themeColor="background1"/>
                <w:sz w:val="22"/>
                <w:szCs w:val="22"/>
              </w:rPr>
            </w:pPr>
          </w:p>
        </w:tc>
      </w:tr>
      <w:tr w:rsidR="00C11FEE" w:rsidRPr="00526A41" w14:paraId="6A1F0557" w14:textId="77777777" w:rsidTr="00C11FEE">
        <w:tc>
          <w:tcPr>
            <w:tcW w:w="1696" w:type="dxa"/>
          </w:tcPr>
          <w:p w14:paraId="4600BCEC" w14:textId="5626404E"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21</w:t>
            </w:r>
          </w:p>
        </w:tc>
        <w:tc>
          <w:tcPr>
            <w:tcW w:w="7320" w:type="dxa"/>
          </w:tcPr>
          <w:p w14:paraId="255C89CB" w14:textId="4D3B645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accessible to applicant by other means</w:t>
            </w:r>
          </w:p>
        </w:tc>
      </w:tr>
      <w:tr w:rsidR="00C11FEE" w:rsidRPr="00526A41" w14:paraId="03D1B257" w14:textId="77777777" w:rsidTr="00C11FEE">
        <w:tc>
          <w:tcPr>
            <w:tcW w:w="1696" w:type="dxa"/>
          </w:tcPr>
          <w:p w14:paraId="431CB738" w14:textId="69F6B639"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23</w:t>
            </w:r>
          </w:p>
        </w:tc>
        <w:tc>
          <w:tcPr>
            <w:tcW w:w="7320" w:type="dxa"/>
          </w:tcPr>
          <w:p w14:paraId="3FADA64D" w14:textId="5E8C22FD"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supplied by, or relating to, bodies dealing with security matters</w:t>
            </w:r>
          </w:p>
        </w:tc>
      </w:tr>
      <w:tr w:rsidR="00C11FEE" w:rsidRPr="00526A41" w14:paraId="21B66616" w14:textId="77777777" w:rsidTr="00C11FEE">
        <w:tc>
          <w:tcPr>
            <w:tcW w:w="1696" w:type="dxa"/>
          </w:tcPr>
          <w:p w14:paraId="1EB36955" w14:textId="6A59D62C"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32</w:t>
            </w:r>
          </w:p>
        </w:tc>
        <w:tc>
          <w:tcPr>
            <w:tcW w:w="7320" w:type="dxa"/>
          </w:tcPr>
          <w:p w14:paraId="63DC9E6B" w14:textId="704F18DC"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Court </w:t>
            </w:r>
            <w:r w:rsidR="008A57C6" w:rsidRPr="00526A41">
              <w:rPr>
                <w:rFonts w:ascii="Arial" w:eastAsia="Calibri" w:hAnsi="Arial" w:cs="Arial"/>
                <w:color w:val="000000"/>
                <w:sz w:val="22"/>
                <w:szCs w:val="22"/>
              </w:rPr>
              <w:t>r</w:t>
            </w:r>
            <w:r w:rsidRPr="00526A41">
              <w:rPr>
                <w:rFonts w:ascii="Arial" w:eastAsia="Calibri" w:hAnsi="Arial" w:cs="Arial"/>
                <w:color w:val="000000"/>
                <w:sz w:val="22"/>
                <w:szCs w:val="22"/>
              </w:rPr>
              <w:t>ecords</w:t>
            </w:r>
          </w:p>
        </w:tc>
      </w:tr>
      <w:tr w:rsidR="00C11FEE" w:rsidRPr="00526A41" w14:paraId="6A67A6B6" w14:textId="77777777" w:rsidTr="00C11FEE">
        <w:tc>
          <w:tcPr>
            <w:tcW w:w="1696" w:type="dxa"/>
          </w:tcPr>
          <w:p w14:paraId="6D770D17" w14:textId="2E4C321E"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34</w:t>
            </w:r>
          </w:p>
        </w:tc>
        <w:tc>
          <w:tcPr>
            <w:tcW w:w="7320" w:type="dxa"/>
          </w:tcPr>
          <w:p w14:paraId="0B3E26EA" w14:textId="491E8518"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Parliamentary </w:t>
            </w:r>
            <w:r w:rsidR="008A57C6" w:rsidRPr="00526A41">
              <w:rPr>
                <w:rFonts w:ascii="Arial" w:eastAsia="Calibri" w:hAnsi="Arial" w:cs="Arial"/>
                <w:color w:val="000000"/>
                <w:sz w:val="22"/>
                <w:szCs w:val="22"/>
              </w:rPr>
              <w:t>p</w:t>
            </w:r>
            <w:r w:rsidRPr="00526A41">
              <w:rPr>
                <w:rFonts w:ascii="Arial" w:eastAsia="Calibri" w:hAnsi="Arial" w:cs="Arial"/>
                <w:color w:val="000000"/>
                <w:sz w:val="22"/>
                <w:szCs w:val="22"/>
              </w:rPr>
              <w:t>rivilege</w:t>
            </w:r>
          </w:p>
        </w:tc>
      </w:tr>
      <w:tr w:rsidR="00C11FEE" w:rsidRPr="00526A41" w14:paraId="5B548EC5" w14:textId="77777777" w:rsidTr="00C11FEE">
        <w:tc>
          <w:tcPr>
            <w:tcW w:w="1696" w:type="dxa"/>
          </w:tcPr>
          <w:p w14:paraId="25738DCD" w14:textId="6A1461C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36</w:t>
            </w:r>
          </w:p>
        </w:tc>
        <w:tc>
          <w:tcPr>
            <w:tcW w:w="7320" w:type="dxa"/>
          </w:tcPr>
          <w:p w14:paraId="5D13CAB6" w14:textId="5694CFA7"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Prejudice to effective conduct of public affairs (so far as relating to information held by the House of Commons or the House of Lords)</w:t>
            </w:r>
          </w:p>
        </w:tc>
      </w:tr>
      <w:tr w:rsidR="00C11FEE" w:rsidRPr="00526A41" w14:paraId="7143C00E" w14:textId="77777777" w:rsidTr="00C11FEE">
        <w:tc>
          <w:tcPr>
            <w:tcW w:w="1696" w:type="dxa"/>
          </w:tcPr>
          <w:p w14:paraId="55F5EF8F" w14:textId="737BE67A"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40</w:t>
            </w:r>
          </w:p>
        </w:tc>
        <w:tc>
          <w:tcPr>
            <w:tcW w:w="7320" w:type="dxa"/>
          </w:tcPr>
          <w:p w14:paraId="56F4328A" w14:textId="6E0C20A4" w:rsidR="00C11FEE" w:rsidRPr="00526A41" w:rsidRDefault="008A57C6"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Personal i</w:t>
            </w:r>
            <w:r w:rsidR="00C11FEE" w:rsidRPr="00526A41">
              <w:rPr>
                <w:rFonts w:ascii="Arial" w:eastAsia="Calibri" w:hAnsi="Arial" w:cs="Arial"/>
                <w:color w:val="000000"/>
                <w:sz w:val="22"/>
                <w:szCs w:val="22"/>
              </w:rPr>
              <w:t>nformation (where the applicant is the data subject)</w:t>
            </w:r>
          </w:p>
        </w:tc>
      </w:tr>
      <w:tr w:rsidR="00C11FEE" w:rsidRPr="00526A41" w14:paraId="02D4C6D5" w14:textId="77777777" w:rsidTr="00C11FEE">
        <w:tc>
          <w:tcPr>
            <w:tcW w:w="1696" w:type="dxa"/>
          </w:tcPr>
          <w:p w14:paraId="7DDE45BD" w14:textId="77512A3F"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41</w:t>
            </w:r>
          </w:p>
        </w:tc>
        <w:tc>
          <w:tcPr>
            <w:tcW w:w="7320" w:type="dxa"/>
          </w:tcPr>
          <w:p w14:paraId="532663F0" w14:textId="337B0588"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provided in confidence</w:t>
            </w:r>
          </w:p>
        </w:tc>
      </w:tr>
      <w:tr w:rsidR="00C11FEE" w:rsidRPr="00526A41" w14:paraId="1D9AAF7F" w14:textId="77777777" w:rsidTr="00C11FEE">
        <w:tc>
          <w:tcPr>
            <w:tcW w:w="1696" w:type="dxa"/>
          </w:tcPr>
          <w:p w14:paraId="37DC8849" w14:textId="6B25A750"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44</w:t>
            </w:r>
          </w:p>
        </w:tc>
        <w:tc>
          <w:tcPr>
            <w:tcW w:w="7320" w:type="dxa"/>
          </w:tcPr>
          <w:p w14:paraId="22652720" w14:textId="55D74466" w:rsidR="00C11FEE" w:rsidRPr="00526A41" w:rsidRDefault="00C11FEE" w:rsidP="00C11FE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Prohibitions on disclosure</w:t>
            </w:r>
          </w:p>
        </w:tc>
      </w:tr>
    </w:tbl>
    <w:p w14:paraId="12398C1E" w14:textId="77777777" w:rsidR="00C11FEE" w:rsidRPr="00526A41" w:rsidRDefault="00C11FEE" w:rsidP="00300614">
      <w:pPr>
        <w:widowControl w:val="0"/>
        <w:autoSpaceDE w:val="0"/>
        <w:autoSpaceDN w:val="0"/>
        <w:adjustRightInd w:val="0"/>
        <w:rPr>
          <w:rFonts w:ascii="Arial" w:eastAsia="Calibri" w:hAnsi="Arial" w:cs="Arial"/>
          <w:color w:val="000000"/>
          <w:sz w:val="22"/>
          <w:szCs w:val="22"/>
        </w:rPr>
      </w:pPr>
    </w:p>
    <w:p w14:paraId="1B96FA9D" w14:textId="77777777" w:rsidR="00300614" w:rsidRPr="00526A41" w:rsidRDefault="00300614" w:rsidP="00300614">
      <w:pPr>
        <w:widowControl w:val="0"/>
        <w:autoSpaceDE w:val="0"/>
        <w:autoSpaceDN w:val="0"/>
        <w:adjustRightInd w:val="0"/>
        <w:rPr>
          <w:rFonts w:ascii="Arial" w:eastAsia="Calibri" w:hAnsi="Arial" w:cs="Arial"/>
          <w:color w:val="000000"/>
          <w:sz w:val="22"/>
          <w:szCs w:val="22"/>
        </w:rPr>
      </w:pPr>
    </w:p>
    <w:p w14:paraId="0A191069" w14:textId="002C2DB6" w:rsidR="00300614" w:rsidRPr="00526A41" w:rsidRDefault="00300614" w:rsidP="00300614">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The exemptions that are non-absolute exemptions qualified by the public interest test are:</w:t>
      </w:r>
    </w:p>
    <w:p w14:paraId="39E261BB" w14:textId="3CCC08C5" w:rsidR="00C11FEE" w:rsidRPr="00526A41" w:rsidRDefault="00C11FEE" w:rsidP="00300614">
      <w:pPr>
        <w:widowControl w:val="0"/>
        <w:autoSpaceDE w:val="0"/>
        <w:autoSpaceDN w:val="0"/>
        <w:adjustRightInd w:val="0"/>
        <w:rPr>
          <w:rFonts w:ascii="Arial" w:eastAsia="Calibri" w:hAnsi="Arial" w:cs="Arial"/>
          <w:color w:val="000000"/>
          <w:sz w:val="22"/>
          <w:szCs w:val="22"/>
        </w:rPr>
      </w:pPr>
    </w:p>
    <w:tbl>
      <w:tblPr>
        <w:tblStyle w:val="TableGrid"/>
        <w:tblW w:w="0" w:type="auto"/>
        <w:tblLook w:val="04A0" w:firstRow="1" w:lastRow="0" w:firstColumn="1" w:lastColumn="0" w:noHBand="0" w:noVBand="1"/>
      </w:tblPr>
      <w:tblGrid>
        <w:gridCol w:w="1695"/>
        <w:gridCol w:w="7315"/>
      </w:tblGrid>
      <w:tr w:rsidR="00C11FEE" w:rsidRPr="00526A41" w14:paraId="328E92EB" w14:textId="77777777" w:rsidTr="003B681E">
        <w:tc>
          <w:tcPr>
            <w:tcW w:w="1696" w:type="dxa"/>
            <w:shd w:val="clear" w:color="auto" w:fill="4472C4" w:themeFill="accent1"/>
          </w:tcPr>
          <w:p w14:paraId="17C6C8B3" w14:textId="77777777"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Section</w:t>
            </w:r>
          </w:p>
        </w:tc>
        <w:tc>
          <w:tcPr>
            <w:tcW w:w="7320" w:type="dxa"/>
            <w:shd w:val="clear" w:color="auto" w:fill="4472C4" w:themeFill="accent1"/>
          </w:tcPr>
          <w:p w14:paraId="400E407C" w14:textId="30B32C73"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r w:rsidRPr="00526A41">
              <w:rPr>
                <w:rFonts w:ascii="Arial" w:eastAsia="Calibri" w:hAnsi="Arial" w:cs="Arial"/>
                <w:b/>
                <w:bCs/>
                <w:color w:val="FFFFFF" w:themeColor="background1"/>
                <w:sz w:val="22"/>
                <w:szCs w:val="22"/>
              </w:rPr>
              <w:t>Non-absolute requirement</w:t>
            </w:r>
          </w:p>
          <w:p w14:paraId="7DCCBD7E" w14:textId="77777777" w:rsidR="00C11FEE" w:rsidRPr="00526A41" w:rsidRDefault="00C11FEE" w:rsidP="003B681E">
            <w:pPr>
              <w:widowControl w:val="0"/>
              <w:autoSpaceDE w:val="0"/>
              <w:autoSpaceDN w:val="0"/>
              <w:adjustRightInd w:val="0"/>
              <w:rPr>
                <w:rFonts w:ascii="Arial" w:eastAsia="Calibri" w:hAnsi="Arial" w:cs="Arial"/>
                <w:b/>
                <w:bCs/>
                <w:color w:val="FFFFFF" w:themeColor="background1"/>
                <w:sz w:val="22"/>
                <w:szCs w:val="22"/>
              </w:rPr>
            </w:pPr>
          </w:p>
        </w:tc>
      </w:tr>
      <w:tr w:rsidR="00C11FEE" w:rsidRPr="00526A41" w14:paraId="3F76E1DE" w14:textId="77777777" w:rsidTr="003B681E">
        <w:tc>
          <w:tcPr>
            <w:tcW w:w="1696" w:type="dxa"/>
          </w:tcPr>
          <w:p w14:paraId="22A71CDC" w14:textId="03042E1B"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22</w:t>
            </w:r>
          </w:p>
        </w:tc>
        <w:tc>
          <w:tcPr>
            <w:tcW w:w="7320" w:type="dxa"/>
          </w:tcPr>
          <w:p w14:paraId="000AF573" w14:textId="4205883D" w:rsidR="00C11FEE" w:rsidRPr="00526A41" w:rsidRDefault="00C11FEE"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National </w:t>
            </w:r>
            <w:r w:rsidR="008A57C6" w:rsidRPr="00526A41">
              <w:rPr>
                <w:rFonts w:ascii="Arial" w:eastAsia="Calibri" w:hAnsi="Arial" w:cs="Arial"/>
                <w:color w:val="000000"/>
                <w:sz w:val="22"/>
                <w:szCs w:val="22"/>
              </w:rPr>
              <w:t>s</w:t>
            </w:r>
            <w:r w:rsidRPr="00526A41">
              <w:rPr>
                <w:rFonts w:ascii="Arial" w:eastAsia="Calibri" w:hAnsi="Arial" w:cs="Arial"/>
                <w:color w:val="000000"/>
                <w:sz w:val="22"/>
                <w:szCs w:val="22"/>
              </w:rPr>
              <w:t>ecurity</w:t>
            </w:r>
          </w:p>
        </w:tc>
      </w:tr>
      <w:tr w:rsidR="00C11FEE" w:rsidRPr="00526A41" w14:paraId="1994B667" w14:textId="77777777" w:rsidTr="003B681E">
        <w:tc>
          <w:tcPr>
            <w:tcW w:w="1696" w:type="dxa"/>
          </w:tcPr>
          <w:p w14:paraId="4EC3D81E" w14:textId="635DCC7E"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24</w:t>
            </w:r>
          </w:p>
        </w:tc>
        <w:tc>
          <w:tcPr>
            <w:tcW w:w="7320" w:type="dxa"/>
          </w:tcPr>
          <w:p w14:paraId="4A46CF8A" w14:textId="5705966E"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Information intended for future publication</w:t>
            </w:r>
          </w:p>
        </w:tc>
      </w:tr>
      <w:tr w:rsidR="00C11FEE" w:rsidRPr="00526A41" w14:paraId="06334E19" w14:textId="77777777" w:rsidTr="003B681E">
        <w:tc>
          <w:tcPr>
            <w:tcW w:w="1696" w:type="dxa"/>
          </w:tcPr>
          <w:p w14:paraId="79265C04" w14:textId="13BD4371"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26</w:t>
            </w:r>
          </w:p>
        </w:tc>
        <w:tc>
          <w:tcPr>
            <w:tcW w:w="7320" w:type="dxa"/>
          </w:tcPr>
          <w:p w14:paraId="4FA4F40C" w14:textId="74BCFE89"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Defence</w:t>
            </w:r>
          </w:p>
        </w:tc>
      </w:tr>
      <w:tr w:rsidR="00C11FEE" w:rsidRPr="00526A41" w14:paraId="3EAED137" w14:textId="77777777" w:rsidTr="003B681E">
        <w:tc>
          <w:tcPr>
            <w:tcW w:w="1696" w:type="dxa"/>
          </w:tcPr>
          <w:p w14:paraId="7947D179" w14:textId="627AE60F"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27</w:t>
            </w:r>
          </w:p>
        </w:tc>
        <w:tc>
          <w:tcPr>
            <w:tcW w:w="7320" w:type="dxa"/>
          </w:tcPr>
          <w:p w14:paraId="533BF83B" w14:textId="17DD126D" w:rsidR="00C11FEE"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International </w:t>
            </w:r>
            <w:r w:rsidR="008A57C6" w:rsidRPr="00526A41">
              <w:rPr>
                <w:rFonts w:ascii="Arial" w:eastAsia="Calibri" w:hAnsi="Arial" w:cs="Arial"/>
                <w:color w:val="000000"/>
                <w:sz w:val="22"/>
                <w:szCs w:val="22"/>
              </w:rPr>
              <w:t>r</w:t>
            </w:r>
            <w:r w:rsidRPr="00526A41">
              <w:rPr>
                <w:rFonts w:ascii="Arial" w:eastAsia="Calibri" w:hAnsi="Arial" w:cs="Arial"/>
                <w:color w:val="000000"/>
                <w:sz w:val="22"/>
                <w:szCs w:val="22"/>
              </w:rPr>
              <w:t>elations</w:t>
            </w:r>
          </w:p>
        </w:tc>
      </w:tr>
      <w:tr w:rsidR="00C11FEE" w:rsidRPr="00526A41" w14:paraId="27210F76" w14:textId="77777777" w:rsidTr="003B681E">
        <w:tc>
          <w:tcPr>
            <w:tcW w:w="1696" w:type="dxa"/>
          </w:tcPr>
          <w:p w14:paraId="539D0664" w14:textId="6A279CE2"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28</w:t>
            </w:r>
          </w:p>
        </w:tc>
        <w:tc>
          <w:tcPr>
            <w:tcW w:w="7320" w:type="dxa"/>
          </w:tcPr>
          <w:p w14:paraId="4A0B1B3F" w14:textId="2376837A"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Relations within the United Kingdom</w:t>
            </w:r>
          </w:p>
        </w:tc>
      </w:tr>
      <w:tr w:rsidR="00C11FEE" w:rsidRPr="00526A41" w14:paraId="1E632075" w14:textId="77777777" w:rsidTr="003B681E">
        <w:tc>
          <w:tcPr>
            <w:tcW w:w="1696" w:type="dxa"/>
          </w:tcPr>
          <w:p w14:paraId="3A5AF7F6" w14:textId="6289907A"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29</w:t>
            </w:r>
          </w:p>
        </w:tc>
        <w:tc>
          <w:tcPr>
            <w:tcW w:w="7320" w:type="dxa"/>
          </w:tcPr>
          <w:p w14:paraId="4EE766E4" w14:textId="345F9832" w:rsidR="00C11FEE"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The e</w:t>
            </w:r>
            <w:r w:rsidR="00E77896" w:rsidRPr="00526A41">
              <w:rPr>
                <w:rFonts w:ascii="Arial" w:eastAsia="Calibri" w:hAnsi="Arial" w:cs="Arial"/>
                <w:color w:val="000000"/>
                <w:sz w:val="22"/>
                <w:szCs w:val="22"/>
              </w:rPr>
              <w:t>conomy</w:t>
            </w:r>
          </w:p>
        </w:tc>
      </w:tr>
      <w:tr w:rsidR="00C11FEE" w:rsidRPr="00526A41" w14:paraId="1A7CD640" w14:textId="77777777" w:rsidTr="003B681E">
        <w:tc>
          <w:tcPr>
            <w:tcW w:w="1696" w:type="dxa"/>
          </w:tcPr>
          <w:p w14:paraId="5BE0E3FF" w14:textId="57A048D4"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30</w:t>
            </w:r>
          </w:p>
        </w:tc>
        <w:tc>
          <w:tcPr>
            <w:tcW w:w="7320" w:type="dxa"/>
          </w:tcPr>
          <w:p w14:paraId="5D979004" w14:textId="2EF6719A" w:rsidR="00C11FEE"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Investigations and proceedings conducted by public authorities</w:t>
            </w:r>
          </w:p>
        </w:tc>
      </w:tr>
      <w:tr w:rsidR="00C11FEE" w:rsidRPr="00526A41" w14:paraId="106BE75E" w14:textId="77777777" w:rsidTr="003B681E">
        <w:tc>
          <w:tcPr>
            <w:tcW w:w="1696" w:type="dxa"/>
          </w:tcPr>
          <w:p w14:paraId="42342533" w14:textId="734231E9" w:rsidR="00C11FEE" w:rsidRPr="00526A41" w:rsidRDefault="00C11FEE"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31</w:t>
            </w:r>
          </w:p>
        </w:tc>
        <w:tc>
          <w:tcPr>
            <w:tcW w:w="7320" w:type="dxa"/>
          </w:tcPr>
          <w:p w14:paraId="6583E819" w14:textId="5079998E" w:rsidR="00C11FEE"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Law e</w:t>
            </w:r>
            <w:r w:rsidR="00E77896" w:rsidRPr="00526A41">
              <w:rPr>
                <w:rFonts w:ascii="Arial" w:eastAsia="Calibri" w:hAnsi="Arial" w:cs="Arial"/>
                <w:color w:val="000000"/>
                <w:sz w:val="22"/>
                <w:szCs w:val="22"/>
              </w:rPr>
              <w:t>nforcement</w:t>
            </w:r>
          </w:p>
        </w:tc>
      </w:tr>
      <w:tr w:rsidR="00E77896" w:rsidRPr="00526A41" w14:paraId="663576E9" w14:textId="77777777" w:rsidTr="003B681E">
        <w:tc>
          <w:tcPr>
            <w:tcW w:w="1696" w:type="dxa"/>
          </w:tcPr>
          <w:p w14:paraId="56BEC38B" w14:textId="24A093D0"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lastRenderedPageBreak/>
              <w:t>Section 33</w:t>
            </w:r>
          </w:p>
        </w:tc>
        <w:tc>
          <w:tcPr>
            <w:tcW w:w="7320" w:type="dxa"/>
          </w:tcPr>
          <w:p w14:paraId="6F608E06" w14:textId="2011B6F3" w:rsidR="00E77896"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Audit f</w:t>
            </w:r>
            <w:r w:rsidR="00E77896" w:rsidRPr="00526A41">
              <w:rPr>
                <w:rFonts w:ascii="Arial" w:eastAsia="Calibri" w:hAnsi="Arial" w:cs="Arial"/>
                <w:color w:val="000000"/>
                <w:sz w:val="22"/>
                <w:szCs w:val="22"/>
              </w:rPr>
              <w:t>unctions</w:t>
            </w:r>
          </w:p>
        </w:tc>
      </w:tr>
      <w:tr w:rsidR="00E77896" w:rsidRPr="00526A41" w14:paraId="26F52E7F" w14:textId="77777777" w:rsidTr="003B681E">
        <w:tc>
          <w:tcPr>
            <w:tcW w:w="1696" w:type="dxa"/>
          </w:tcPr>
          <w:p w14:paraId="2C1FB6DE" w14:textId="405DE0CD"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35</w:t>
            </w:r>
          </w:p>
        </w:tc>
        <w:tc>
          <w:tcPr>
            <w:tcW w:w="7320" w:type="dxa"/>
          </w:tcPr>
          <w:p w14:paraId="57B71D8A" w14:textId="52922167"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Formulation of Government </w:t>
            </w:r>
            <w:r w:rsidR="008A57C6" w:rsidRPr="00526A41">
              <w:rPr>
                <w:rFonts w:ascii="Arial" w:eastAsia="Calibri" w:hAnsi="Arial" w:cs="Arial"/>
                <w:color w:val="000000"/>
                <w:sz w:val="22"/>
                <w:szCs w:val="22"/>
              </w:rPr>
              <w:t>p</w:t>
            </w:r>
            <w:r w:rsidRPr="00526A41">
              <w:rPr>
                <w:rFonts w:ascii="Arial" w:eastAsia="Calibri" w:hAnsi="Arial" w:cs="Arial"/>
                <w:color w:val="000000"/>
                <w:sz w:val="22"/>
                <w:szCs w:val="22"/>
              </w:rPr>
              <w:t>olicy</w:t>
            </w:r>
          </w:p>
        </w:tc>
      </w:tr>
      <w:tr w:rsidR="00E77896" w:rsidRPr="00526A41" w14:paraId="4AE7885A" w14:textId="77777777" w:rsidTr="003B681E">
        <w:tc>
          <w:tcPr>
            <w:tcW w:w="1696" w:type="dxa"/>
          </w:tcPr>
          <w:p w14:paraId="27057F2D" w14:textId="2F378827"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36</w:t>
            </w:r>
          </w:p>
        </w:tc>
        <w:tc>
          <w:tcPr>
            <w:tcW w:w="7320" w:type="dxa"/>
          </w:tcPr>
          <w:p w14:paraId="18ECAE4D" w14:textId="5E51AD3D"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Prejudice to effective conduct of public affairs (for all public authorities except the House of Commons and the House of Lords)</w:t>
            </w:r>
          </w:p>
        </w:tc>
      </w:tr>
      <w:tr w:rsidR="00E77896" w:rsidRPr="00526A41" w14:paraId="42D8BD6B" w14:textId="77777777" w:rsidTr="003B681E">
        <w:tc>
          <w:tcPr>
            <w:tcW w:w="1696" w:type="dxa"/>
          </w:tcPr>
          <w:p w14:paraId="2F66D05E" w14:textId="3A81B87E"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37</w:t>
            </w:r>
          </w:p>
        </w:tc>
        <w:tc>
          <w:tcPr>
            <w:tcW w:w="7320" w:type="dxa"/>
          </w:tcPr>
          <w:p w14:paraId="165480AA" w14:textId="16492F7F" w:rsidR="00E77896" w:rsidRPr="00526A41" w:rsidRDefault="00E77896" w:rsidP="00E7789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Communications with Her Majesty, etc. and honours</w:t>
            </w:r>
          </w:p>
        </w:tc>
      </w:tr>
      <w:tr w:rsidR="00E77896" w:rsidRPr="00526A41" w14:paraId="4C972992" w14:textId="77777777" w:rsidTr="003B681E">
        <w:tc>
          <w:tcPr>
            <w:tcW w:w="1696" w:type="dxa"/>
          </w:tcPr>
          <w:p w14:paraId="0FE78C8A" w14:textId="382DC7B3"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38</w:t>
            </w:r>
          </w:p>
        </w:tc>
        <w:tc>
          <w:tcPr>
            <w:tcW w:w="7320" w:type="dxa"/>
          </w:tcPr>
          <w:p w14:paraId="4107355E" w14:textId="005FC038"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Health and </w:t>
            </w:r>
            <w:r w:rsidR="008A57C6" w:rsidRPr="00526A41">
              <w:rPr>
                <w:rFonts w:ascii="Arial" w:eastAsia="Calibri" w:hAnsi="Arial" w:cs="Arial"/>
                <w:color w:val="000000"/>
                <w:sz w:val="22"/>
                <w:szCs w:val="22"/>
              </w:rPr>
              <w:t>s</w:t>
            </w:r>
            <w:r w:rsidRPr="00526A41">
              <w:rPr>
                <w:rFonts w:ascii="Arial" w:eastAsia="Calibri" w:hAnsi="Arial" w:cs="Arial"/>
                <w:color w:val="000000"/>
                <w:sz w:val="22"/>
                <w:szCs w:val="22"/>
              </w:rPr>
              <w:t>afety</w:t>
            </w:r>
          </w:p>
        </w:tc>
      </w:tr>
      <w:tr w:rsidR="00E77896" w:rsidRPr="00526A41" w14:paraId="78088EC4" w14:textId="77777777" w:rsidTr="003B681E">
        <w:tc>
          <w:tcPr>
            <w:tcW w:w="1696" w:type="dxa"/>
          </w:tcPr>
          <w:p w14:paraId="3D6BAAF9" w14:textId="3285F5DB"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39</w:t>
            </w:r>
          </w:p>
        </w:tc>
        <w:tc>
          <w:tcPr>
            <w:tcW w:w="7320" w:type="dxa"/>
          </w:tcPr>
          <w:p w14:paraId="668ADB36" w14:textId="64D0CA12" w:rsidR="00E77896" w:rsidRPr="00526A41" w:rsidRDefault="008A57C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Environmental i</w:t>
            </w:r>
            <w:r w:rsidR="00E77896" w:rsidRPr="00526A41">
              <w:rPr>
                <w:rFonts w:ascii="Arial" w:eastAsia="Calibri" w:hAnsi="Arial" w:cs="Arial"/>
                <w:color w:val="000000"/>
                <w:sz w:val="22"/>
                <w:szCs w:val="22"/>
              </w:rPr>
              <w:t>nformation</w:t>
            </w:r>
          </w:p>
        </w:tc>
      </w:tr>
      <w:tr w:rsidR="00E77896" w:rsidRPr="00526A41" w14:paraId="2514DC90" w14:textId="77777777" w:rsidTr="003B681E">
        <w:tc>
          <w:tcPr>
            <w:tcW w:w="1696" w:type="dxa"/>
          </w:tcPr>
          <w:p w14:paraId="7B59E179" w14:textId="18C730FA"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40</w:t>
            </w:r>
          </w:p>
        </w:tc>
        <w:tc>
          <w:tcPr>
            <w:tcW w:w="7320" w:type="dxa"/>
          </w:tcPr>
          <w:p w14:paraId="422BCAEE" w14:textId="43969A05"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Personal </w:t>
            </w:r>
            <w:r w:rsidR="008A57C6" w:rsidRPr="00526A41">
              <w:rPr>
                <w:rFonts w:ascii="Arial" w:eastAsia="Calibri" w:hAnsi="Arial" w:cs="Arial"/>
                <w:color w:val="000000"/>
                <w:sz w:val="22"/>
                <w:szCs w:val="22"/>
              </w:rPr>
              <w:t>i</w:t>
            </w:r>
            <w:r w:rsidRPr="00526A41">
              <w:rPr>
                <w:rFonts w:ascii="Arial" w:eastAsia="Calibri" w:hAnsi="Arial" w:cs="Arial"/>
                <w:color w:val="000000"/>
                <w:sz w:val="22"/>
                <w:szCs w:val="22"/>
              </w:rPr>
              <w:t>nformation (where the applicant is not the data subject)</w:t>
            </w:r>
          </w:p>
        </w:tc>
      </w:tr>
      <w:tr w:rsidR="00E77896" w:rsidRPr="00526A41" w14:paraId="243828BF" w14:textId="77777777" w:rsidTr="003B681E">
        <w:tc>
          <w:tcPr>
            <w:tcW w:w="1696" w:type="dxa"/>
          </w:tcPr>
          <w:p w14:paraId="2C5E3A75" w14:textId="395202DC"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42</w:t>
            </w:r>
          </w:p>
        </w:tc>
        <w:tc>
          <w:tcPr>
            <w:tcW w:w="7320" w:type="dxa"/>
          </w:tcPr>
          <w:p w14:paraId="35F5728C" w14:textId="1A981F63"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Legal </w:t>
            </w:r>
            <w:r w:rsidR="008A57C6" w:rsidRPr="00526A41">
              <w:rPr>
                <w:rFonts w:ascii="Arial" w:eastAsia="Calibri" w:hAnsi="Arial" w:cs="Arial"/>
                <w:color w:val="000000"/>
                <w:sz w:val="22"/>
                <w:szCs w:val="22"/>
              </w:rPr>
              <w:t>professional privilege</w:t>
            </w:r>
          </w:p>
        </w:tc>
      </w:tr>
      <w:tr w:rsidR="00E77896" w:rsidRPr="00526A41" w14:paraId="477381AF" w14:textId="77777777" w:rsidTr="003B681E">
        <w:tc>
          <w:tcPr>
            <w:tcW w:w="1696" w:type="dxa"/>
          </w:tcPr>
          <w:p w14:paraId="197FF098" w14:textId="3D79BAAF" w:rsidR="00E77896" w:rsidRPr="00526A41" w:rsidRDefault="00E77896" w:rsidP="003B681E">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Section 43</w:t>
            </w:r>
          </w:p>
        </w:tc>
        <w:tc>
          <w:tcPr>
            <w:tcW w:w="7320" w:type="dxa"/>
          </w:tcPr>
          <w:p w14:paraId="5C3DBC73" w14:textId="5DFE233E" w:rsidR="00E77896" w:rsidRPr="00526A41" w:rsidRDefault="00E77896" w:rsidP="008A57C6">
            <w:pPr>
              <w:widowControl w:val="0"/>
              <w:autoSpaceDE w:val="0"/>
              <w:autoSpaceDN w:val="0"/>
              <w:adjustRightInd w:val="0"/>
              <w:spacing w:before="80" w:after="80"/>
              <w:rPr>
                <w:rFonts w:ascii="Arial" w:eastAsia="Calibri" w:hAnsi="Arial" w:cs="Arial"/>
                <w:color w:val="000000"/>
                <w:sz w:val="22"/>
                <w:szCs w:val="22"/>
              </w:rPr>
            </w:pPr>
            <w:r w:rsidRPr="00526A41">
              <w:rPr>
                <w:rFonts w:ascii="Arial" w:eastAsia="Calibri" w:hAnsi="Arial" w:cs="Arial"/>
                <w:color w:val="000000"/>
                <w:sz w:val="22"/>
                <w:szCs w:val="22"/>
              </w:rPr>
              <w:t xml:space="preserve">Commercial </w:t>
            </w:r>
            <w:r w:rsidR="008A57C6" w:rsidRPr="00526A41">
              <w:rPr>
                <w:rFonts w:ascii="Arial" w:eastAsia="Calibri" w:hAnsi="Arial" w:cs="Arial"/>
                <w:color w:val="000000"/>
                <w:sz w:val="22"/>
                <w:szCs w:val="22"/>
              </w:rPr>
              <w:t>i</w:t>
            </w:r>
            <w:r w:rsidRPr="00526A41">
              <w:rPr>
                <w:rFonts w:ascii="Arial" w:eastAsia="Calibri" w:hAnsi="Arial" w:cs="Arial"/>
                <w:color w:val="000000"/>
                <w:sz w:val="22"/>
                <w:szCs w:val="22"/>
              </w:rPr>
              <w:t>nterests</w:t>
            </w:r>
          </w:p>
        </w:tc>
      </w:tr>
    </w:tbl>
    <w:p w14:paraId="7A793A84" w14:textId="77777777" w:rsidR="00C11FEE" w:rsidRPr="00526A41" w:rsidRDefault="00C11FEE" w:rsidP="00300614">
      <w:pPr>
        <w:widowControl w:val="0"/>
        <w:autoSpaceDE w:val="0"/>
        <w:autoSpaceDN w:val="0"/>
        <w:adjustRightInd w:val="0"/>
        <w:rPr>
          <w:rFonts w:ascii="Arial" w:eastAsia="Calibri" w:hAnsi="Arial" w:cs="Arial"/>
          <w:color w:val="000000"/>
          <w:sz w:val="22"/>
          <w:szCs w:val="22"/>
        </w:rPr>
      </w:pPr>
    </w:p>
    <w:p w14:paraId="2951FEFD" w14:textId="7765C2F3" w:rsidR="00300614" w:rsidRPr="00526A41" w:rsidRDefault="00E77896" w:rsidP="00E77896">
      <w:pPr>
        <w:widowControl w:val="0"/>
        <w:autoSpaceDE w:val="0"/>
        <w:autoSpaceDN w:val="0"/>
        <w:adjustRightInd w:val="0"/>
        <w:rPr>
          <w:rFonts w:ascii="Arial" w:eastAsia="Calibri" w:hAnsi="Arial" w:cs="Arial"/>
          <w:color w:val="000000"/>
          <w:sz w:val="22"/>
          <w:szCs w:val="22"/>
        </w:rPr>
      </w:pPr>
      <w:r w:rsidRPr="00526A41">
        <w:rPr>
          <w:rFonts w:ascii="Arial" w:eastAsia="Calibri" w:hAnsi="Arial" w:cs="Arial"/>
          <w:color w:val="000000"/>
          <w:sz w:val="22"/>
          <w:szCs w:val="22"/>
        </w:rPr>
        <w:t>F</w:t>
      </w:r>
      <w:r w:rsidR="00300614" w:rsidRPr="00526A41">
        <w:rPr>
          <w:rFonts w:ascii="Arial" w:eastAsia="Calibri" w:hAnsi="Arial" w:cs="Arial"/>
          <w:color w:val="000000"/>
          <w:sz w:val="22"/>
          <w:szCs w:val="22"/>
        </w:rPr>
        <w:t xml:space="preserve">urther information on the exemptions can be found </w:t>
      </w:r>
      <w:hyperlink r:id="rId21" w:history="1">
        <w:r w:rsidRPr="00526A41">
          <w:rPr>
            <w:rStyle w:val="Hyperlink"/>
            <w:rFonts w:ascii="Arial" w:eastAsia="Calibri" w:hAnsi="Arial" w:cs="Arial"/>
            <w:sz w:val="22"/>
            <w:szCs w:val="22"/>
          </w:rPr>
          <w:t>here</w:t>
        </w:r>
      </w:hyperlink>
      <w:r w:rsidRPr="00526A41">
        <w:rPr>
          <w:rFonts w:ascii="Arial" w:eastAsia="Calibri" w:hAnsi="Arial" w:cs="Arial"/>
          <w:color w:val="000000"/>
          <w:sz w:val="22"/>
          <w:szCs w:val="22"/>
        </w:rPr>
        <w:t>.</w:t>
      </w:r>
    </w:p>
    <w:p w14:paraId="693EDCE4" w14:textId="77777777" w:rsidR="00300614" w:rsidRPr="001428DE" w:rsidRDefault="00300614" w:rsidP="00936196">
      <w:pPr>
        <w:rPr>
          <w:rFonts w:ascii="Arial" w:hAnsi="Arial" w:cs="Arial"/>
          <w:sz w:val="22"/>
          <w:szCs w:val="22"/>
        </w:rPr>
      </w:pPr>
    </w:p>
    <w:p w14:paraId="296ACA50" w14:textId="77777777" w:rsidR="00300614" w:rsidRPr="001428DE" w:rsidRDefault="00300614" w:rsidP="00936196">
      <w:pPr>
        <w:rPr>
          <w:rFonts w:ascii="Arial" w:hAnsi="Arial" w:cs="Arial"/>
          <w:sz w:val="22"/>
          <w:szCs w:val="22"/>
        </w:rPr>
      </w:pPr>
    </w:p>
    <w:p w14:paraId="3466EDEE" w14:textId="77777777" w:rsidR="00300614" w:rsidRPr="001428DE" w:rsidRDefault="00300614" w:rsidP="00936196">
      <w:pPr>
        <w:rPr>
          <w:rFonts w:ascii="Arial" w:hAnsi="Arial" w:cs="Arial"/>
          <w:sz w:val="22"/>
          <w:szCs w:val="22"/>
        </w:rPr>
      </w:pPr>
    </w:p>
    <w:p w14:paraId="1FCC81AE" w14:textId="77777777" w:rsidR="00300614" w:rsidRPr="001428DE" w:rsidRDefault="00300614" w:rsidP="00936196">
      <w:pPr>
        <w:rPr>
          <w:rFonts w:ascii="Arial" w:hAnsi="Arial" w:cs="Arial"/>
          <w:sz w:val="22"/>
          <w:szCs w:val="22"/>
        </w:rPr>
      </w:pPr>
    </w:p>
    <w:p w14:paraId="6E664677" w14:textId="77777777" w:rsidR="00300614" w:rsidRPr="001428DE" w:rsidRDefault="00300614" w:rsidP="00936196">
      <w:pPr>
        <w:rPr>
          <w:rFonts w:ascii="Arial" w:hAnsi="Arial" w:cs="Arial"/>
          <w:sz w:val="22"/>
          <w:szCs w:val="22"/>
        </w:rPr>
      </w:pPr>
    </w:p>
    <w:p w14:paraId="70C7A3A4" w14:textId="77777777" w:rsidR="00300614" w:rsidRPr="001428DE" w:rsidRDefault="00300614" w:rsidP="00936196">
      <w:pPr>
        <w:rPr>
          <w:rFonts w:ascii="Arial" w:hAnsi="Arial" w:cs="Arial"/>
          <w:sz w:val="22"/>
          <w:szCs w:val="22"/>
        </w:rPr>
      </w:pPr>
    </w:p>
    <w:p w14:paraId="164F2823" w14:textId="77777777" w:rsidR="00300614" w:rsidRPr="001428DE" w:rsidRDefault="00300614" w:rsidP="00936196">
      <w:pPr>
        <w:rPr>
          <w:rFonts w:ascii="Arial" w:hAnsi="Arial" w:cs="Arial"/>
          <w:sz w:val="22"/>
          <w:szCs w:val="22"/>
        </w:rPr>
      </w:pPr>
    </w:p>
    <w:p w14:paraId="67AF15E9" w14:textId="77777777" w:rsidR="00300614" w:rsidRPr="001428DE" w:rsidRDefault="00300614" w:rsidP="00936196">
      <w:pPr>
        <w:rPr>
          <w:rFonts w:ascii="Arial" w:hAnsi="Arial" w:cs="Arial"/>
          <w:sz w:val="22"/>
          <w:szCs w:val="22"/>
        </w:rPr>
      </w:pPr>
    </w:p>
    <w:p w14:paraId="6AAC3F25" w14:textId="77777777" w:rsidR="00300614" w:rsidRPr="001428DE" w:rsidRDefault="00300614" w:rsidP="00936196">
      <w:pPr>
        <w:rPr>
          <w:rFonts w:ascii="Arial" w:hAnsi="Arial" w:cs="Arial"/>
          <w:sz w:val="22"/>
          <w:szCs w:val="22"/>
        </w:rPr>
      </w:pPr>
    </w:p>
    <w:p w14:paraId="1BD79D8D" w14:textId="77777777" w:rsidR="00300614" w:rsidRPr="001428DE" w:rsidRDefault="00300614" w:rsidP="00936196">
      <w:pPr>
        <w:rPr>
          <w:rFonts w:ascii="Arial" w:hAnsi="Arial" w:cs="Arial"/>
          <w:sz w:val="22"/>
          <w:szCs w:val="22"/>
        </w:rPr>
      </w:pPr>
    </w:p>
    <w:p w14:paraId="2B3C60C5" w14:textId="77777777" w:rsidR="00300614" w:rsidRPr="001428DE" w:rsidRDefault="00300614" w:rsidP="00936196">
      <w:pPr>
        <w:rPr>
          <w:rFonts w:ascii="Arial" w:hAnsi="Arial" w:cs="Arial"/>
          <w:sz w:val="22"/>
          <w:szCs w:val="22"/>
        </w:rPr>
      </w:pPr>
    </w:p>
    <w:p w14:paraId="648CBC5F" w14:textId="77777777" w:rsidR="00300614" w:rsidRPr="001428DE" w:rsidRDefault="00300614" w:rsidP="00936196">
      <w:pPr>
        <w:rPr>
          <w:rFonts w:ascii="Arial" w:hAnsi="Arial" w:cs="Arial"/>
          <w:sz w:val="22"/>
          <w:szCs w:val="22"/>
        </w:rPr>
      </w:pPr>
    </w:p>
    <w:p w14:paraId="191BCA5E" w14:textId="77777777" w:rsidR="00300614" w:rsidRPr="001428DE" w:rsidRDefault="00300614" w:rsidP="00936196">
      <w:pPr>
        <w:rPr>
          <w:rFonts w:ascii="Arial" w:hAnsi="Arial" w:cs="Arial"/>
          <w:sz w:val="22"/>
          <w:szCs w:val="22"/>
        </w:rPr>
      </w:pPr>
    </w:p>
    <w:p w14:paraId="5F0B2666" w14:textId="77777777" w:rsidR="00300614" w:rsidRPr="001428DE" w:rsidRDefault="00300614" w:rsidP="00936196">
      <w:pPr>
        <w:rPr>
          <w:rFonts w:ascii="Arial" w:hAnsi="Arial" w:cs="Arial"/>
          <w:sz w:val="22"/>
          <w:szCs w:val="22"/>
        </w:rPr>
      </w:pPr>
    </w:p>
    <w:p w14:paraId="5830BC9E" w14:textId="77777777" w:rsidR="00300614" w:rsidRPr="001428DE" w:rsidRDefault="00300614" w:rsidP="00936196">
      <w:pPr>
        <w:rPr>
          <w:rFonts w:ascii="Arial" w:hAnsi="Arial" w:cs="Arial"/>
          <w:sz w:val="22"/>
          <w:szCs w:val="22"/>
        </w:rPr>
      </w:pPr>
    </w:p>
    <w:p w14:paraId="6365BAF2" w14:textId="77777777" w:rsidR="00300614" w:rsidRPr="001428DE" w:rsidRDefault="00300614" w:rsidP="00936196">
      <w:pPr>
        <w:rPr>
          <w:rFonts w:ascii="Arial" w:hAnsi="Arial" w:cs="Arial"/>
          <w:sz w:val="22"/>
          <w:szCs w:val="22"/>
        </w:rPr>
      </w:pPr>
    </w:p>
    <w:p w14:paraId="365A18EB" w14:textId="77777777" w:rsidR="00300614" w:rsidRPr="001428DE" w:rsidRDefault="00300614" w:rsidP="00936196">
      <w:pPr>
        <w:rPr>
          <w:rFonts w:ascii="Arial" w:hAnsi="Arial" w:cs="Arial"/>
          <w:sz w:val="22"/>
          <w:szCs w:val="22"/>
        </w:rPr>
      </w:pPr>
    </w:p>
    <w:p w14:paraId="341EC9F7" w14:textId="77777777" w:rsidR="00300614" w:rsidRPr="001428DE" w:rsidRDefault="00300614" w:rsidP="00936196">
      <w:pPr>
        <w:rPr>
          <w:rFonts w:ascii="Arial" w:hAnsi="Arial" w:cs="Arial"/>
          <w:sz w:val="22"/>
          <w:szCs w:val="22"/>
        </w:rPr>
      </w:pPr>
    </w:p>
    <w:p w14:paraId="007C4E44" w14:textId="77777777" w:rsidR="00300614" w:rsidRPr="001428DE" w:rsidRDefault="00300614" w:rsidP="00936196">
      <w:pPr>
        <w:rPr>
          <w:rFonts w:ascii="Arial" w:hAnsi="Arial" w:cs="Arial"/>
          <w:sz w:val="22"/>
          <w:szCs w:val="22"/>
        </w:rPr>
      </w:pPr>
    </w:p>
    <w:p w14:paraId="3303F605" w14:textId="77777777" w:rsidR="00300614" w:rsidRPr="001428DE" w:rsidRDefault="00300614" w:rsidP="00936196">
      <w:pPr>
        <w:rPr>
          <w:rFonts w:ascii="Arial" w:hAnsi="Arial" w:cs="Arial"/>
          <w:sz w:val="22"/>
          <w:szCs w:val="22"/>
        </w:rPr>
      </w:pPr>
    </w:p>
    <w:p w14:paraId="78B79780" w14:textId="77777777" w:rsidR="00300614" w:rsidRPr="001428DE" w:rsidRDefault="00300614" w:rsidP="00936196">
      <w:pPr>
        <w:rPr>
          <w:rFonts w:ascii="Arial" w:hAnsi="Arial" w:cs="Arial"/>
          <w:sz w:val="22"/>
          <w:szCs w:val="22"/>
        </w:rPr>
      </w:pPr>
    </w:p>
    <w:p w14:paraId="393BA57B" w14:textId="77777777" w:rsidR="00300614" w:rsidRPr="001428DE" w:rsidRDefault="00300614" w:rsidP="00936196">
      <w:pPr>
        <w:rPr>
          <w:rFonts w:ascii="Arial" w:hAnsi="Arial" w:cs="Arial"/>
          <w:sz w:val="22"/>
          <w:szCs w:val="22"/>
        </w:rPr>
      </w:pPr>
    </w:p>
    <w:p w14:paraId="7CD2809D" w14:textId="77777777" w:rsidR="00300614" w:rsidRPr="001428DE" w:rsidRDefault="00300614" w:rsidP="00936196">
      <w:pPr>
        <w:rPr>
          <w:rFonts w:ascii="Arial" w:hAnsi="Arial" w:cs="Arial"/>
          <w:sz w:val="22"/>
          <w:szCs w:val="22"/>
        </w:rPr>
      </w:pPr>
    </w:p>
    <w:p w14:paraId="4E1A163F" w14:textId="77777777" w:rsidR="00300614" w:rsidRPr="001428DE" w:rsidRDefault="00300614" w:rsidP="00936196">
      <w:pPr>
        <w:rPr>
          <w:rFonts w:ascii="Arial" w:hAnsi="Arial" w:cs="Arial"/>
          <w:sz w:val="22"/>
          <w:szCs w:val="22"/>
        </w:rPr>
      </w:pPr>
    </w:p>
    <w:p w14:paraId="3DE136A2" w14:textId="77777777" w:rsidR="00ED5933" w:rsidRPr="001428DE" w:rsidRDefault="00ED5933">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6243FF12" w14:textId="703C0E89" w:rsidR="00FD4238" w:rsidRPr="00526A41" w:rsidRDefault="00FD4238" w:rsidP="0018009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79" w:name="_Annex_C_–"/>
      <w:bookmarkStart w:id="80" w:name="_Toc103174488"/>
      <w:bookmarkEnd w:id="79"/>
      <w:r w:rsidRPr="00526A41">
        <w:rPr>
          <w:sz w:val="28"/>
          <w:szCs w:val="28"/>
        </w:rPr>
        <w:lastRenderedPageBreak/>
        <w:t xml:space="preserve">Annex </w:t>
      </w:r>
      <w:r w:rsidR="002C4F16" w:rsidRPr="00526A41">
        <w:rPr>
          <w:sz w:val="28"/>
          <w:szCs w:val="28"/>
        </w:rPr>
        <w:t>C</w:t>
      </w:r>
      <w:r w:rsidRPr="00526A41">
        <w:rPr>
          <w:sz w:val="28"/>
          <w:szCs w:val="28"/>
        </w:rPr>
        <w:t xml:space="preserve"> – Timeline of process, considerations and actions</w:t>
      </w:r>
      <w:bookmarkEnd w:id="80"/>
    </w:p>
    <w:p w14:paraId="2DCA6151" w14:textId="77777777" w:rsidR="00FD4238" w:rsidRPr="001428DE" w:rsidRDefault="00FD4238" w:rsidP="00936196">
      <w:pPr>
        <w:rPr>
          <w:rFonts w:ascii="Arial" w:hAnsi="Arial" w:cs="Arial"/>
          <w:sz w:val="22"/>
          <w:szCs w:val="22"/>
        </w:rPr>
      </w:pPr>
    </w:p>
    <w:tbl>
      <w:tblPr>
        <w:tblStyle w:val="TableGrid1"/>
        <w:tblW w:w="5000" w:type="pct"/>
        <w:jc w:val="center"/>
        <w:tblLook w:val="04A0" w:firstRow="1" w:lastRow="0" w:firstColumn="1" w:lastColumn="0" w:noHBand="0" w:noVBand="1"/>
      </w:tblPr>
      <w:tblGrid>
        <w:gridCol w:w="1499"/>
        <w:gridCol w:w="7511"/>
      </w:tblGrid>
      <w:tr w:rsidR="00180091" w:rsidRPr="00526A41" w14:paraId="4C56171F" w14:textId="77777777" w:rsidTr="00180091">
        <w:trPr>
          <w:jc w:val="center"/>
        </w:trPr>
        <w:tc>
          <w:tcPr>
            <w:tcW w:w="5000" w:type="pct"/>
            <w:gridSpan w:val="2"/>
            <w:shd w:val="clear" w:color="auto" w:fill="4472C4" w:themeFill="accent1"/>
          </w:tcPr>
          <w:p w14:paraId="52F2EC0A" w14:textId="4E56920F" w:rsidR="00180091" w:rsidRPr="00526A41" w:rsidRDefault="008017DD" w:rsidP="00180091">
            <w:pPr>
              <w:spacing w:before="120" w:after="120"/>
              <w:rPr>
                <w:rFonts w:ascii="Arial" w:hAnsi="Arial" w:cs="Arial"/>
                <w:b/>
                <w:color w:val="FFFFFF" w:themeColor="background1"/>
                <w:sz w:val="28"/>
                <w:szCs w:val="28"/>
              </w:rPr>
            </w:pPr>
            <w:r w:rsidRPr="00526A41">
              <w:rPr>
                <w:rFonts w:ascii="Arial" w:hAnsi="Arial" w:cs="Arial"/>
                <w:b/>
                <w:color w:val="FFFFFF" w:themeColor="background1"/>
                <w:sz w:val="28"/>
                <w:szCs w:val="28"/>
              </w:rPr>
              <w:t xml:space="preserve">Timeline of </w:t>
            </w:r>
            <w:r w:rsidR="008A57C6" w:rsidRPr="00526A41">
              <w:rPr>
                <w:rFonts w:ascii="Arial" w:hAnsi="Arial" w:cs="Arial"/>
                <w:b/>
                <w:color w:val="FFFFFF" w:themeColor="background1"/>
                <w:sz w:val="28"/>
                <w:szCs w:val="28"/>
              </w:rPr>
              <w:t>process, considerations and actions to take</w:t>
            </w:r>
          </w:p>
        </w:tc>
      </w:tr>
      <w:tr w:rsidR="008017DD" w:rsidRPr="00526A41" w14:paraId="6AB20799" w14:textId="77777777" w:rsidTr="00180091">
        <w:trPr>
          <w:jc w:val="center"/>
        </w:trPr>
        <w:tc>
          <w:tcPr>
            <w:tcW w:w="832" w:type="pct"/>
            <w:vMerge w:val="restart"/>
            <w:shd w:val="clear" w:color="auto" w:fill="4472C4" w:themeFill="accent1"/>
            <w:vAlign w:val="center"/>
          </w:tcPr>
          <w:p w14:paraId="1DC1D1C9"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1-2</w:t>
            </w:r>
          </w:p>
        </w:tc>
        <w:tc>
          <w:tcPr>
            <w:tcW w:w="4168" w:type="pct"/>
            <w:tcBorders>
              <w:bottom w:val="nil"/>
            </w:tcBorders>
          </w:tcPr>
          <w:p w14:paraId="2F99D779" w14:textId="77777777" w:rsidR="008017DD" w:rsidRPr="00526A41" w:rsidRDefault="008017DD" w:rsidP="003B681E">
            <w:pPr>
              <w:pStyle w:val="ListParagraph"/>
              <w:rPr>
                <w:rFonts w:ascii="Arial" w:hAnsi="Arial" w:cs="Arial"/>
              </w:rPr>
            </w:pPr>
          </w:p>
          <w:p w14:paraId="3BEC136D" w14:textId="77777777" w:rsidR="008017DD" w:rsidRPr="00526A41" w:rsidRDefault="008017DD" w:rsidP="00C274CD">
            <w:pPr>
              <w:pStyle w:val="ListParagraph"/>
              <w:numPr>
                <w:ilvl w:val="0"/>
                <w:numId w:val="29"/>
              </w:numPr>
              <w:rPr>
                <w:rFonts w:ascii="Arial" w:hAnsi="Arial" w:cs="Arial"/>
              </w:rPr>
            </w:pPr>
            <w:r w:rsidRPr="00526A41">
              <w:rPr>
                <w:rFonts w:ascii="Arial" w:hAnsi="Arial" w:cs="Arial"/>
              </w:rPr>
              <w:t>Request logged and acknowledgement sent to applicant</w:t>
            </w:r>
          </w:p>
        </w:tc>
      </w:tr>
      <w:tr w:rsidR="008017DD" w:rsidRPr="00526A41" w14:paraId="3E7923A4" w14:textId="77777777" w:rsidTr="00180091">
        <w:trPr>
          <w:jc w:val="center"/>
        </w:trPr>
        <w:tc>
          <w:tcPr>
            <w:tcW w:w="832" w:type="pct"/>
            <w:vMerge/>
            <w:shd w:val="clear" w:color="auto" w:fill="4472C4" w:themeFill="accent1"/>
          </w:tcPr>
          <w:p w14:paraId="4ADA71F7" w14:textId="77777777" w:rsidR="008017DD" w:rsidRPr="00526A41" w:rsidRDefault="008017DD" w:rsidP="003B681E">
            <w:pPr>
              <w:rPr>
                <w:rFonts w:ascii="Arial" w:hAnsi="Arial" w:cs="Arial"/>
              </w:rPr>
            </w:pPr>
          </w:p>
        </w:tc>
        <w:tc>
          <w:tcPr>
            <w:tcW w:w="4168" w:type="pct"/>
            <w:tcBorders>
              <w:top w:val="nil"/>
              <w:bottom w:val="nil"/>
            </w:tcBorders>
          </w:tcPr>
          <w:p w14:paraId="3952F476" w14:textId="77777777" w:rsidR="008017DD" w:rsidRPr="00526A41" w:rsidRDefault="008017DD" w:rsidP="00C274CD">
            <w:pPr>
              <w:pStyle w:val="ListParagraph"/>
              <w:numPr>
                <w:ilvl w:val="0"/>
                <w:numId w:val="29"/>
              </w:numPr>
              <w:rPr>
                <w:rFonts w:ascii="Arial" w:hAnsi="Arial" w:cs="Arial"/>
              </w:rPr>
            </w:pPr>
            <w:r w:rsidRPr="00526A41">
              <w:rPr>
                <w:rFonts w:ascii="Arial" w:hAnsi="Arial" w:cs="Arial"/>
              </w:rPr>
              <w:t xml:space="preserve">Sensitive request? </w:t>
            </w:r>
          </w:p>
        </w:tc>
      </w:tr>
      <w:tr w:rsidR="008017DD" w:rsidRPr="00526A41" w14:paraId="2958D5D2" w14:textId="77777777" w:rsidTr="00180091">
        <w:trPr>
          <w:jc w:val="center"/>
        </w:trPr>
        <w:tc>
          <w:tcPr>
            <w:tcW w:w="832" w:type="pct"/>
            <w:vMerge/>
            <w:shd w:val="clear" w:color="auto" w:fill="4472C4" w:themeFill="accent1"/>
          </w:tcPr>
          <w:p w14:paraId="48591D13" w14:textId="77777777" w:rsidR="008017DD" w:rsidRPr="00526A41" w:rsidRDefault="008017DD" w:rsidP="003B681E">
            <w:pPr>
              <w:rPr>
                <w:rFonts w:ascii="Arial" w:hAnsi="Arial" w:cs="Arial"/>
              </w:rPr>
            </w:pPr>
          </w:p>
        </w:tc>
        <w:tc>
          <w:tcPr>
            <w:tcW w:w="4168" w:type="pct"/>
            <w:tcBorders>
              <w:top w:val="nil"/>
            </w:tcBorders>
          </w:tcPr>
          <w:p w14:paraId="7F959A99" w14:textId="77777777" w:rsidR="008017DD" w:rsidRPr="00526A41" w:rsidRDefault="008017DD" w:rsidP="007921D9">
            <w:pPr>
              <w:rPr>
                <w:rFonts w:ascii="Arial" w:hAnsi="Arial" w:cs="Arial"/>
              </w:rPr>
            </w:pPr>
          </w:p>
        </w:tc>
      </w:tr>
      <w:tr w:rsidR="008017DD" w:rsidRPr="00526A41" w14:paraId="033B62FA" w14:textId="77777777" w:rsidTr="00180091">
        <w:trPr>
          <w:trHeight w:val="70"/>
          <w:jc w:val="center"/>
        </w:trPr>
        <w:tc>
          <w:tcPr>
            <w:tcW w:w="5000" w:type="pct"/>
            <w:gridSpan w:val="2"/>
            <w:shd w:val="clear" w:color="auto" w:fill="E7E6E6" w:themeFill="background2"/>
            <w:vAlign w:val="center"/>
          </w:tcPr>
          <w:p w14:paraId="500FA50A" w14:textId="77777777" w:rsidR="008017DD" w:rsidRPr="00526A41" w:rsidRDefault="008017DD" w:rsidP="003B681E">
            <w:pPr>
              <w:rPr>
                <w:rFonts w:ascii="Arial" w:hAnsi="Arial" w:cs="Arial"/>
                <w:sz w:val="8"/>
                <w:szCs w:val="8"/>
              </w:rPr>
            </w:pPr>
          </w:p>
        </w:tc>
      </w:tr>
      <w:tr w:rsidR="008017DD" w:rsidRPr="00526A41" w14:paraId="7D385C97" w14:textId="77777777" w:rsidTr="00180091">
        <w:trPr>
          <w:jc w:val="center"/>
        </w:trPr>
        <w:tc>
          <w:tcPr>
            <w:tcW w:w="832" w:type="pct"/>
            <w:vMerge w:val="restart"/>
            <w:shd w:val="clear" w:color="auto" w:fill="4472C4" w:themeFill="accent1"/>
            <w:vAlign w:val="center"/>
          </w:tcPr>
          <w:p w14:paraId="1850CB58"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2-5</w:t>
            </w:r>
          </w:p>
        </w:tc>
        <w:tc>
          <w:tcPr>
            <w:tcW w:w="4168" w:type="pct"/>
            <w:tcBorders>
              <w:bottom w:val="nil"/>
            </w:tcBorders>
          </w:tcPr>
          <w:p w14:paraId="6E959D20" w14:textId="77777777" w:rsidR="008017DD" w:rsidRPr="00526A41" w:rsidRDefault="008017DD" w:rsidP="003B681E">
            <w:pPr>
              <w:ind w:left="720"/>
              <w:contextualSpacing/>
              <w:rPr>
                <w:rFonts w:ascii="Arial" w:hAnsi="Arial" w:cs="Arial"/>
              </w:rPr>
            </w:pPr>
          </w:p>
          <w:p w14:paraId="7CB9C145" w14:textId="77777777" w:rsidR="008017DD" w:rsidRPr="00526A41" w:rsidRDefault="008017DD" w:rsidP="00C274CD">
            <w:pPr>
              <w:pStyle w:val="ListParagraph"/>
              <w:numPr>
                <w:ilvl w:val="0"/>
                <w:numId w:val="30"/>
              </w:numPr>
              <w:rPr>
                <w:rFonts w:ascii="Arial" w:hAnsi="Arial" w:cs="Arial"/>
              </w:rPr>
            </w:pPr>
            <w:r w:rsidRPr="00526A41">
              <w:rPr>
                <w:rFonts w:ascii="Arial" w:hAnsi="Arial" w:cs="Arial"/>
              </w:rPr>
              <w:t>Provisional search for info</w:t>
            </w:r>
          </w:p>
        </w:tc>
      </w:tr>
      <w:tr w:rsidR="008017DD" w:rsidRPr="00526A41" w14:paraId="5012B2B6" w14:textId="77777777" w:rsidTr="00180091">
        <w:trPr>
          <w:jc w:val="center"/>
        </w:trPr>
        <w:tc>
          <w:tcPr>
            <w:tcW w:w="832" w:type="pct"/>
            <w:vMerge/>
            <w:shd w:val="clear" w:color="auto" w:fill="4472C4" w:themeFill="accent1"/>
          </w:tcPr>
          <w:p w14:paraId="7644F5AD" w14:textId="77777777" w:rsidR="008017DD" w:rsidRPr="00526A41" w:rsidRDefault="008017DD" w:rsidP="003B681E">
            <w:pPr>
              <w:rPr>
                <w:rFonts w:ascii="Arial" w:hAnsi="Arial" w:cs="Arial"/>
              </w:rPr>
            </w:pPr>
          </w:p>
        </w:tc>
        <w:tc>
          <w:tcPr>
            <w:tcW w:w="4168" w:type="pct"/>
            <w:tcBorders>
              <w:top w:val="nil"/>
              <w:bottom w:val="nil"/>
            </w:tcBorders>
          </w:tcPr>
          <w:p w14:paraId="4E91F28C" w14:textId="77777777" w:rsidR="008017DD" w:rsidRPr="00526A41" w:rsidRDefault="008017DD" w:rsidP="00C274CD">
            <w:pPr>
              <w:numPr>
                <w:ilvl w:val="0"/>
                <w:numId w:val="26"/>
              </w:numPr>
              <w:contextualSpacing/>
              <w:rPr>
                <w:rFonts w:ascii="Arial" w:hAnsi="Arial" w:cs="Arial"/>
              </w:rPr>
            </w:pPr>
            <w:r w:rsidRPr="00526A41">
              <w:rPr>
                <w:rFonts w:ascii="Arial" w:hAnsi="Arial" w:cs="Arial"/>
              </w:rPr>
              <w:t>Held/not held</w:t>
            </w:r>
          </w:p>
        </w:tc>
      </w:tr>
      <w:tr w:rsidR="008017DD" w:rsidRPr="00526A41" w14:paraId="5DB848AA" w14:textId="77777777" w:rsidTr="00180091">
        <w:trPr>
          <w:jc w:val="center"/>
        </w:trPr>
        <w:tc>
          <w:tcPr>
            <w:tcW w:w="832" w:type="pct"/>
            <w:vMerge/>
            <w:shd w:val="clear" w:color="auto" w:fill="4472C4" w:themeFill="accent1"/>
          </w:tcPr>
          <w:p w14:paraId="785EBF63" w14:textId="77777777" w:rsidR="008017DD" w:rsidRPr="00526A41" w:rsidRDefault="008017DD" w:rsidP="003B681E">
            <w:pPr>
              <w:rPr>
                <w:rFonts w:ascii="Arial" w:hAnsi="Arial" w:cs="Arial"/>
              </w:rPr>
            </w:pPr>
          </w:p>
        </w:tc>
        <w:tc>
          <w:tcPr>
            <w:tcW w:w="4168" w:type="pct"/>
            <w:tcBorders>
              <w:top w:val="nil"/>
            </w:tcBorders>
          </w:tcPr>
          <w:p w14:paraId="65E13FE9" w14:textId="77777777" w:rsidR="008017DD" w:rsidRPr="00526A41" w:rsidRDefault="008017DD" w:rsidP="00C274CD">
            <w:pPr>
              <w:numPr>
                <w:ilvl w:val="0"/>
                <w:numId w:val="26"/>
              </w:numPr>
              <w:contextualSpacing/>
              <w:rPr>
                <w:rFonts w:ascii="Arial" w:hAnsi="Arial" w:cs="Arial"/>
              </w:rPr>
            </w:pPr>
            <w:r w:rsidRPr="00526A41">
              <w:rPr>
                <w:rFonts w:ascii="Arial" w:hAnsi="Arial" w:cs="Arial"/>
              </w:rPr>
              <w:t>Will investigation exceed cost limit?</w:t>
            </w:r>
          </w:p>
          <w:p w14:paraId="0D5DACBB" w14:textId="77777777" w:rsidR="008017DD" w:rsidRPr="00526A41" w:rsidRDefault="008017DD" w:rsidP="003B681E">
            <w:pPr>
              <w:ind w:left="720"/>
              <w:contextualSpacing/>
              <w:rPr>
                <w:rFonts w:ascii="Arial" w:hAnsi="Arial" w:cs="Arial"/>
              </w:rPr>
            </w:pPr>
          </w:p>
        </w:tc>
      </w:tr>
      <w:tr w:rsidR="008017DD" w:rsidRPr="00526A41" w14:paraId="05EC4F38" w14:textId="77777777" w:rsidTr="00180091">
        <w:trPr>
          <w:jc w:val="center"/>
        </w:trPr>
        <w:tc>
          <w:tcPr>
            <w:tcW w:w="5000" w:type="pct"/>
            <w:gridSpan w:val="2"/>
            <w:shd w:val="clear" w:color="auto" w:fill="E7E6E6" w:themeFill="background2"/>
            <w:vAlign w:val="center"/>
          </w:tcPr>
          <w:p w14:paraId="01C88D95" w14:textId="77777777" w:rsidR="008017DD" w:rsidRPr="00526A41" w:rsidRDefault="008017DD" w:rsidP="003B681E">
            <w:pPr>
              <w:rPr>
                <w:rFonts w:ascii="Arial" w:hAnsi="Arial" w:cs="Arial"/>
                <w:sz w:val="8"/>
                <w:szCs w:val="8"/>
              </w:rPr>
            </w:pPr>
          </w:p>
        </w:tc>
      </w:tr>
      <w:tr w:rsidR="008017DD" w:rsidRPr="00526A41" w14:paraId="3D84CBC6" w14:textId="77777777" w:rsidTr="00180091">
        <w:trPr>
          <w:jc w:val="center"/>
        </w:trPr>
        <w:tc>
          <w:tcPr>
            <w:tcW w:w="832" w:type="pct"/>
            <w:shd w:val="clear" w:color="auto" w:fill="4472C4" w:themeFill="accent1"/>
            <w:vAlign w:val="center"/>
          </w:tcPr>
          <w:p w14:paraId="55A7D2C3" w14:textId="77777777" w:rsidR="008017DD" w:rsidRPr="00526A41" w:rsidRDefault="008017DD" w:rsidP="003B681E">
            <w:pPr>
              <w:jc w:val="center"/>
              <w:rPr>
                <w:rFonts w:ascii="Arial" w:hAnsi="Arial" w:cs="Arial"/>
                <w:b/>
              </w:rPr>
            </w:pPr>
          </w:p>
          <w:p w14:paraId="224D7540" w14:textId="77777777" w:rsidR="008017DD" w:rsidRPr="00526A41" w:rsidRDefault="008017DD" w:rsidP="003B681E">
            <w:pPr>
              <w:jc w:val="center"/>
              <w:rPr>
                <w:rFonts w:ascii="Arial" w:hAnsi="Arial" w:cs="Arial"/>
                <w:b/>
                <w:color w:val="FFFFFF" w:themeColor="background1"/>
              </w:rPr>
            </w:pPr>
            <w:r w:rsidRPr="00526A41">
              <w:rPr>
                <w:rFonts w:ascii="Arial" w:hAnsi="Arial" w:cs="Arial"/>
                <w:b/>
                <w:color w:val="FFFFFF" w:themeColor="background1"/>
              </w:rPr>
              <w:t>Day 6</w:t>
            </w:r>
          </w:p>
          <w:p w14:paraId="1097CA75" w14:textId="77777777" w:rsidR="008017DD" w:rsidRPr="00526A41" w:rsidRDefault="008017DD" w:rsidP="003B681E">
            <w:pPr>
              <w:jc w:val="center"/>
              <w:rPr>
                <w:rFonts w:ascii="Arial" w:hAnsi="Arial" w:cs="Arial"/>
                <w:b/>
              </w:rPr>
            </w:pPr>
          </w:p>
        </w:tc>
        <w:tc>
          <w:tcPr>
            <w:tcW w:w="4168" w:type="pct"/>
            <w:vAlign w:val="center"/>
          </w:tcPr>
          <w:p w14:paraId="2A3E9271"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If information is not held or exceeds cost limit – provide response to applicant</w:t>
            </w:r>
          </w:p>
        </w:tc>
      </w:tr>
      <w:tr w:rsidR="008017DD" w:rsidRPr="00526A41" w14:paraId="12CB2A48" w14:textId="77777777" w:rsidTr="00180091">
        <w:trPr>
          <w:jc w:val="center"/>
        </w:trPr>
        <w:tc>
          <w:tcPr>
            <w:tcW w:w="5000" w:type="pct"/>
            <w:gridSpan w:val="2"/>
            <w:shd w:val="clear" w:color="auto" w:fill="E7E6E6" w:themeFill="background2"/>
            <w:vAlign w:val="center"/>
          </w:tcPr>
          <w:p w14:paraId="2A8A32CA" w14:textId="77777777" w:rsidR="008017DD" w:rsidRPr="00526A41" w:rsidRDefault="008017DD" w:rsidP="003B681E">
            <w:pPr>
              <w:rPr>
                <w:rFonts w:ascii="Arial" w:hAnsi="Arial" w:cs="Arial"/>
                <w:sz w:val="8"/>
                <w:szCs w:val="8"/>
              </w:rPr>
            </w:pPr>
          </w:p>
        </w:tc>
      </w:tr>
      <w:tr w:rsidR="008017DD" w:rsidRPr="00526A41" w14:paraId="2CE591D7" w14:textId="77777777" w:rsidTr="00180091">
        <w:trPr>
          <w:jc w:val="center"/>
        </w:trPr>
        <w:tc>
          <w:tcPr>
            <w:tcW w:w="832" w:type="pct"/>
            <w:vMerge w:val="restart"/>
            <w:shd w:val="clear" w:color="auto" w:fill="4472C4" w:themeFill="accent1"/>
            <w:vAlign w:val="center"/>
          </w:tcPr>
          <w:p w14:paraId="1721B6CB"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6-10</w:t>
            </w:r>
          </w:p>
        </w:tc>
        <w:tc>
          <w:tcPr>
            <w:tcW w:w="4168" w:type="pct"/>
            <w:tcBorders>
              <w:bottom w:val="nil"/>
            </w:tcBorders>
          </w:tcPr>
          <w:p w14:paraId="036E4ACA" w14:textId="77777777" w:rsidR="008017DD" w:rsidRPr="00526A41" w:rsidRDefault="008017DD" w:rsidP="003B681E">
            <w:pPr>
              <w:contextualSpacing/>
              <w:rPr>
                <w:rFonts w:ascii="Arial" w:hAnsi="Arial" w:cs="Arial"/>
              </w:rPr>
            </w:pPr>
          </w:p>
          <w:p w14:paraId="3937CDF9" w14:textId="6A2E1799" w:rsidR="008017DD" w:rsidRPr="00526A41" w:rsidRDefault="008017DD" w:rsidP="00C274CD">
            <w:pPr>
              <w:pStyle w:val="ListParagraph"/>
              <w:numPr>
                <w:ilvl w:val="0"/>
                <w:numId w:val="27"/>
              </w:numPr>
              <w:rPr>
                <w:rFonts w:ascii="Arial" w:hAnsi="Arial" w:cs="Arial"/>
              </w:rPr>
            </w:pPr>
            <w:r w:rsidRPr="00526A41">
              <w:rPr>
                <w:rFonts w:ascii="Arial" w:hAnsi="Arial" w:cs="Arial"/>
              </w:rPr>
              <w:t>If information is held, PIT meeting to consider whether info</w:t>
            </w:r>
            <w:r w:rsidR="008A57C6" w:rsidRPr="00526A41">
              <w:rPr>
                <w:rFonts w:ascii="Arial" w:hAnsi="Arial" w:cs="Arial"/>
              </w:rPr>
              <w:t>rmation</w:t>
            </w:r>
            <w:r w:rsidRPr="00526A41">
              <w:rPr>
                <w:rFonts w:ascii="Arial" w:hAnsi="Arial" w:cs="Arial"/>
              </w:rPr>
              <w:t xml:space="preserve"> can be disclosed</w:t>
            </w:r>
          </w:p>
        </w:tc>
      </w:tr>
      <w:tr w:rsidR="008017DD" w:rsidRPr="00526A41" w14:paraId="539E2EC5" w14:textId="77777777" w:rsidTr="00180091">
        <w:trPr>
          <w:jc w:val="center"/>
        </w:trPr>
        <w:tc>
          <w:tcPr>
            <w:tcW w:w="832" w:type="pct"/>
            <w:vMerge/>
            <w:shd w:val="clear" w:color="auto" w:fill="4472C4" w:themeFill="accent1"/>
          </w:tcPr>
          <w:p w14:paraId="7E18AA69" w14:textId="77777777" w:rsidR="008017DD" w:rsidRPr="00526A41" w:rsidRDefault="008017DD" w:rsidP="003B681E">
            <w:pPr>
              <w:rPr>
                <w:rFonts w:ascii="Arial" w:hAnsi="Arial" w:cs="Arial"/>
              </w:rPr>
            </w:pPr>
          </w:p>
        </w:tc>
        <w:tc>
          <w:tcPr>
            <w:tcW w:w="4168" w:type="pct"/>
            <w:tcBorders>
              <w:top w:val="nil"/>
            </w:tcBorders>
          </w:tcPr>
          <w:p w14:paraId="134E7F06"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Draft response</w:t>
            </w:r>
          </w:p>
          <w:p w14:paraId="456BCCD7" w14:textId="77777777" w:rsidR="008017DD" w:rsidRPr="00526A41" w:rsidRDefault="008017DD" w:rsidP="003B681E">
            <w:pPr>
              <w:ind w:left="720"/>
              <w:contextualSpacing/>
              <w:rPr>
                <w:rFonts w:ascii="Arial" w:hAnsi="Arial" w:cs="Arial"/>
              </w:rPr>
            </w:pPr>
          </w:p>
        </w:tc>
      </w:tr>
      <w:tr w:rsidR="008017DD" w:rsidRPr="00526A41" w14:paraId="0386D6AF" w14:textId="77777777" w:rsidTr="00180091">
        <w:trPr>
          <w:jc w:val="center"/>
        </w:trPr>
        <w:tc>
          <w:tcPr>
            <w:tcW w:w="5000" w:type="pct"/>
            <w:gridSpan w:val="2"/>
            <w:shd w:val="clear" w:color="auto" w:fill="E7E6E6" w:themeFill="background2"/>
            <w:vAlign w:val="center"/>
          </w:tcPr>
          <w:p w14:paraId="76750D29" w14:textId="77777777" w:rsidR="008017DD" w:rsidRPr="00526A41" w:rsidRDefault="008017DD" w:rsidP="003B681E">
            <w:pPr>
              <w:rPr>
                <w:rFonts w:ascii="Arial" w:hAnsi="Arial" w:cs="Arial"/>
                <w:sz w:val="8"/>
                <w:szCs w:val="8"/>
              </w:rPr>
            </w:pPr>
          </w:p>
        </w:tc>
      </w:tr>
      <w:tr w:rsidR="008017DD" w:rsidRPr="00526A41" w14:paraId="7AC40E69" w14:textId="77777777" w:rsidTr="00180091">
        <w:trPr>
          <w:jc w:val="center"/>
        </w:trPr>
        <w:tc>
          <w:tcPr>
            <w:tcW w:w="832" w:type="pct"/>
            <w:shd w:val="clear" w:color="auto" w:fill="4472C4" w:themeFill="accent1"/>
            <w:vAlign w:val="center"/>
          </w:tcPr>
          <w:p w14:paraId="66E6A38E" w14:textId="77777777" w:rsidR="008017DD" w:rsidRPr="00526A41" w:rsidRDefault="008017DD" w:rsidP="003B681E">
            <w:pPr>
              <w:jc w:val="center"/>
              <w:rPr>
                <w:rFonts w:ascii="Arial" w:hAnsi="Arial" w:cs="Arial"/>
                <w:b/>
                <w:color w:val="FFFFFF" w:themeColor="background1"/>
              </w:rPr>
            </w:pPr>
          </w:p>
          <w:p w14:paraId="391D7054" w14:textId="77777777" w:rsidR="008017DD" w:rsidRPr="00526A41" w:rsidRDefault="008017DD" w:rsidP="003B681E">
            <w:pPr>
              <w:jc w:val="center"/>
              <w:rPr>
                <w:rFonts w:ascii="Arial" w:hAnsi="Arial" w:cs="Arial"/>
                <w:b/>
                <w:color w:val="FFFFFF" w:themeColor="background1"/>
              </w:rPr>
            </w:pPr>
            <w:r w:rsidRPr="00526A41">
              <w:rPr>
                <w:rFonts w:ascii="Arial" w:hAnsi="Arial" w:cs="Arial"/>
                <w:b/>
                <w:color w:val="FFFFFF" w:themeColor="background1"/>
              </w:rPr>
              <w:t>Day 10-15</w:t>
            </w:r>
          </w:p>
          <w:p w14:paraId="396B1604" w14:textId="77777777" w:rsidR="008017DD" w:rsidRPr="00526A41" w:rsidRDefault="008017DD" w:rsidP="003B681E">
            <w:pPr>
              <w:jc w:val="center"/>
              <w:rPr>
                <w:rFonts w:ascii="Arial" w:hAnsi="Arial" w:cs="Arial"/>
                <w:b/>
              </w:rPr>
            </w:pPr>
          </w:p>
        </w:tc>
        <w:tc>
          <w:tcPr>
            <w:tcW w:w="4168" w:type="pct"/>
            <w:vAlign w:val="center"/>
          </w:tcPr>
          <w:p w14:paraId="5C386693"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Collate information for disclosure and provide final draft</w:t>
            </w:r>
          </w:p>
        </w:tc>
      </w:tr>
      <w:tr w:rsidR="008017DD" w:rsidRPr="00526A41" w14:paraId="48FA3D38" w14:textId="77777777" w:rsidTr="00180091">
        <w:trPr>
          <w:jc w:val="center"/>
        </w:trPr>
        <w:tc>
          <w:tcPr>
            <w:tcW w:w="5000" w:type="pct"/>
            <w:gridSpan w:val="2"/>
            <w:shd w:val="clear" w:color="auto" w:fill="E7E6E6" w:themeFill="background2"/>
            <w:vAlign w:val="center"/>
          </w:tcPr>
          <w:p w14:paraId="4E69B965" w14:textId="77777777" w:rsidR="008017DD" w:rsidRPr="00526A41" w:rsidRDefault="008017DD" w:rsidP="003B681E">
            <w:pPr>
              <w:rPr>
                <w:rFonts w:ascii="Arial" w:hAnsi="Arial" w:cs="Arial"/>
                <w:sz w:val="8"/>
                <w:szCs w:val="8"/>
              </w:rPr>
            </w:pPr>
          </w:p>
        </w:tc>
      </w:tr>
      <w:tr w:rsidR="008017DD" w:rsidRPr="00526A41" w14:paraId="1D87B44B" w14:textId="77777777" w:rsidTr="00180091">
        <w:trPr>
          <w:jc w:val="center"/>
        </w:trPr>
        <w:tc>
          <w:tcPr>
            <w:tcW w:w="832" w:type="pct"/>
            <w:vMerge w:val="restart"/>
            <w:shd w:val="clear" w:color="auto" w:fill="4472C4" w:themeFill="accent1"/>
            <w:vAlign w:val="center"/>
          </w:tcPr>
          <w:p w14:paraId="430B6BE7"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15-20</w:t>
            </w:r>
          </w:p>
        </w:tc>
        <w:tc>
          <w:tcPr>
            <w:tcW w:w="4168" w:type="pct"/>
            <w:tcBorders>
              <w:bottom w:val="nil"/>
            </w:tcBorders>
          </w:tcPr>
          <w:p w14:paraId="28375F9A" w14:textId="77777777" w:rsidR="008017DD" w:rsidRPr="00526A41" w:rsidRDefault="008017DD" w:rsidP="003B681E">
            <w:pPr>
              <w:contextualSpacing/>
              <w:rPr>
                <w:rFonts w:ascii="Arial" w:hAnsi="Arial" w:cs="Arial"/>
              </w:rPr>
            </w:pPr>
          </w:p>
          <w:p w14:paraId="6F5B52E3" w14:textId="77777777" w:rsidR="008017DD" w:rsidRPr="00526A41" w:rsidRDefault="008017DD" w:rsidP="00C274CD">
            <w:pPr>
              <w:pStyle w:val="ListParagraph"/>
              <w:numPr>
                <w:ilvl w:val="0"/>
                <w:numId w:val="27"/>
              </w:numPr>
              <w:rPr>
                <w:rFonts w:ascii="Arial" w:hAnsi="Arial" w:cs="Arial"/>
              </w:rPr>
            </w:pPr>
            <w:r w:rsidRPr="00526A41">
              <w:rPr>
                <w:rFonts w:ascii="Arial" w:hAnsi="Arial" w:cs="Arial"/>
              </w:rPr>
              <w:t>Response approved via PIT meeting attendees</w:t>
            </w:r>
          </w:p>
        </w:tc>
      </w:tr>
      <w:tr w:rsidR="008017DD" w:rsidRPr="00526A41" w14:paraId="7964C35C" w14:textId="77777777" w:rsidTr="00180091">
        <w:trPr>
          <w:jc w:val="center"/>
        </w:trPr>
        <w:tc>
          <w:tcPr>
            <w:tcW w:w="832" w:type="pct"/>
            <w:vMerge/>
            <w:shd w:val="clear" w:color="auto" w:fill="4472C4" w:themeFill="accent1"/>
          </w:tcPr>
          <w:p w14:paraId="7A1C7563" w14:textId="77777777" w:rsidR="008017DD" w:rsidRPr="00526A41" w:rsidRDefault="008017DD" w:rsidP="003B681E">
            <w:pPr>
              <w:rPr>
                <w:rFonts w:ascii="Arial" w:hAnsi="Arial" w:cs="Arial"/>
              </w:rPr>
            </w:pPr>
          </w:p>
        </w:tc>
        <w:tc>
          <w:tcPr>
            <w:tcW w:w="4168" w:type="pct"/>
            <w:tcBorders>
              <w:top w:val="nil"/>
            </w:tcBorders>
          </w:tcPr>
          <w:p w14:paraId="30D0567E" w14:textId="77777777" w:rsidR="008017DD" w:rsidRPr="00526A41" w:rsidRDefault="008017DD" w:rsidP="00C274CD">
            <w:pPr>
              <w:numPr>
                <w:ilvl w:val="0"/>
                <w:numId w:val="27"/>
              </w:numPr>
              <w:contextualSpacing/>
              <w:rPr>
                <w:rFonts w:ascii="Arial" w:hAnsi="Arial" w:cs="Arial"/>
              </w:rPr>
            </w:pPr>
            <w:r w:rsidRPr="00526A41">
              <w:rPr>
                <w:rFonts w:ascii="Arial" w:hAnsi="Arial" w:cs="Arial"/>
              </w:rPr>
              <w:t>Full response sent or permitted extension letter</w:t>
            </w:r>
          </w:p>
          <w:p w14:paraId="4392FF9B" w14:textId="77777777" w:rsidR="008017DD" w:rsidRPr="00526A41" w:rsidRDefault="008017DD" w:rsidP="003B681E">
            <w:pPr>
              <w:ind w:left="720"/>
              <w:contextualSpacing/>
              <w:rPr>
                <w:rFonts w:ascii="Arial" w:hAnsi="Arial" w:cs="Arial"/>
              </w:rPr>
            </w:pPr>
          </w:p>
        </w:tc>
      </w:tr>
      <w:tr w:rsidR="008017DD" w:rsidRPr="00526A41" w14:paraId="1B4ED3F7" w14:textId="77777777" w:rsidTr="00180091">
        <w:trPr>
          <w:jc w:val="center"/>
        </w:trPr>
        <w:tc>
          <w:tcPr>
            <w:tcW w:w="5000" w:type="pct"/>
            <w:gridSpan w:val="2"/>
            <w:shd w:val="clear" w:color="auto" w:fill="E7E6E6" w:themeFill="background2"/>
            <w:vAlign w:val="center"/>
          </w:tcPr>
          <w:p w14:paraId="29A78966" w14:textId="77777777" w:rsidR="008017DD" w:rsidRPr="00526A41" w:rsidRDefault="008017DD" w:rsidP="003B681E">
            <w:pPr>
              <w:rPr>
                <w:rFonts w:ascii="Arial" w:hAnsi="Arial" w:cs="Arial"/>
                <w:sz w:val="8"/>
                <w:szCs w:val="8"/>
              </w:rPr>
            </w:pPr>
          </w:p>
        </w:tc>
      </w:tr>
      <w:tr w:rsidR="008017DD" w:rsidRPr="00526A41" w14:paraId="2F0CFBA7" w14:textId="77777777" w:rsidTr="00180091">
        <w:trPr>
          <w:jc w:val="center"/>
        </w:trPr>
        <w:tc>
          <w:tcPr>
            <w:tcW w:w="832" w:type="pct"/>
            <w:vMerge w:val="restart"/>
            <w:shd w:val="clear" w:color="auto" w:fill="4472C4" w:themeFill="accent1"/>
            <w:vAlign w:val="center"/>
          </w:tcPr>
          <w:p w14:paraId="3A267044" w14:textId="77777777" w:rsidR="008017DD" w:rsidRPr="00526A41" w:rsidRDefault="008017DD" w:rsidP="003B681E">
            <w:pPr>
              <w:jc w:val="center"/>
              <w:rPr>
                <w:rFonts w:ascii="Arial" w:hAnsi="Arial" w:cs="Arial"/>
                <w:b/>
              </w:rPr>
            </w:pPr>
            <w:r w:rsidRPr="00526A41">
              <w:rPr>
                <w:rFonts w:ascii="Arial" w:hAnsi="Arial" w:cs="Arial"/>
                <w:b/>
                <w:color w:val="FFFFFF" w:themeColor="background1"/>
              </w:rPr>
              <w:t>Day 20</w:t>
            </w:r>
          </w:p>
        </w:tc>
        <w:tc>
          <w:tcPr>
            <w:tcW w:w="4168" w:type="pct"/>
            <w:tcBorders>
              <w:bottom w:val="nil"/>
            </w:tcBorders>
          </w:tcPr>
          <w:p w14:paraId="6FADA9C1" w14:textId="77777777" w:rsidR="008017DD" w:rsidRPr="00526A41" w:rsidRDefault="008017DD" w:rsidP="003B681E">
            <w:pPr>
              <w:contextualSpacing/>
              <w:rPr>
                <w:rFonts w:ascii="Arial" w:hAnsi="Arial" w:cs="Arial"/>
              </w:rPr>
            </w:pPr>
          </w:p>
          <w:p w14:paraId="74565522" w14:textId="546EA68C" w:rsidR="008017DD" w:rsidRPr="00526A41" w:rsidRDefault="008017DD" w:rsidP="00C274CD">
            <w:pPr>
              <w:pStyle w:val="ListParagraph"/>
              <w:numPr>
                <w:ilvl w:val="0"/>
                <w:numId w:val="31"/>
              </w:numPr>
              <w:rPr>
                <w:rFonts w:ascii="Arial" w:hAnsi="Arial" w:cs="Arial"/>
              </w:rPr>
            </w:pPr>
            <w:r w:rsidRPr="00526A41">
              <w:rPr>
                <w:rFonts w:ascii="Arial" w:hAnsi="Arial" w:cs="Arial"/>
              </w:rPr>
              <w:t xml:space="preserve">Information published on </w:t>
            </w:r>
            <w:r w:rsidR="007921D9" w:rsidRPr="00526A41">
              <w:rPr>
                <w:rFonts w:ascii="Arial" w:hAnsi="Arial" w:cs="Arial"/>
              </w:rPr>
              <w:t>the organisation</w:t>
            </w:r>
            <w:r w:rsidR="008A57C6" w:rsidRPr="00526A41">
              <w:rPr>
                <w:rFonts w:ascii="Arial" w:hAnsi="Arial" w:cs="Arial"/>
              </w:rPr>
              <w:t>’s</w:t>
            </w:r>
            <w:r w:rsidRPr="00526A41">
              <w:rPr>
                <w:rFonts w:ascii="Arial" w:hAnsi="Arial" w:cs="Arial"/>
              </w:rPr>
              <w:t xml:space="preserve"> disclosure log</w:t>
            </w:r>
          </w:p>
        </w:tc>
      </w:tr>
      <w:tr w:rsidR="008017DD" w:rsidRPr="00526A41" w14:paraId="47F80C29" w14:textId="77777777" w:rsidTr="00180091">
        <w:trPr>
          <w:jc w:val="center"/>
        </w:trPr>
        <w:tc>
          <w:tcPr>
            <w:tcW w:w="832" w:type="pct"/>
            <w:vMerge/>
            <w:shd w:val="clear" w:color="auto" w:fill="4472C4" w:themeFill="accent1"/>
          </w:tcPr>
          <w:p w14:paraId="201F0AB7" w14:textId="77777777" w:rsidR="008017DD" w:rsidRPr="00526A41" w:rsidRDefault="008017DD" w:rsidP="003B681E">
            <w:pPr>
              <w:rPr>
                <w:rFonts w:ascii="Arial" w:hAnsi="Arial" w:cs="Arial"/>
              </w:rPr>
            </w:pPr>
          </w:p>
        </w:tc>
        <w:tc>
          <w:tcPr>
            <w:tcW w:w="4168" w:type="pct"/>
            <w:tcBorders>
              <w:top w:val="nil"/>
            </w:tcBorders>
          </w:tcPr>
          <w:p w14:paraId="61EAC82C" w14:textId="77777777" w:rsidR="008017DD" w:rsidRPr="00526A41" w:rsidRDefault="008017DD" w:rsidP="00C274CD">
            <w:pPr>
              <w:numPr>
                <w:ilvl w:val="0"/>
                <w:numId w:val="28"/>
              </w:numPr>
              <w:contextualSpacing/>
              <w:rPr>
                <w:rFonts w:ascii="Arial" w:hAnsi="Arial" w:cs="Arial"/>
              </w:rPr>
            </w:pPr>
            <w:r w:rsidRPr="00526A41">
              <w:rPr>
                <w:rFonts w:ascii="Arial" w:hAnsi="Arial" w:cs="Arial"/>
              </w:rPr>
              <w:t>File all correspondence</w:t>
            </w:r>
          </w:p>
          <w:p w14:paraId="070E3AF2" w14:textId="77777777" w:rsidR="008017DD" w:rsidRPr="00526A41" w:rsidRDefault="008017DD" w:rsidP="003B681E">
            <w:pPr>
              <w:ind w:left="720"/>
              <w:contextualSpacing/>
              <w:rPr>
                <w:rFonts w:ascii="Arial" w:hAnsi="Arial" w:cs="Arial"/>
              </w:rPr>
            </w:pPr>
          </w:p>
        </w:tc>
      </w:tr>
    </w:tbl>
    <w:p w14:paraId="19053A72" w14:textId="77777777" w:rsidR="00FD4238" w:rsidRPr="001428DE" w:rsidRDefault="00FD4238" w:rsidP="00936196">
      <w:pPr>
        <w:rPr>
          <w:rFonts w:ascii="Arial" w:hAnsi="Arial" w:cs="Arial"/>
          <w:sz w:val="22"/>
          <w:szCs w:val="22"/>
        </w:rPr>
      </w:pPr>
    </w:p>
    <w:p w14:paraId="2A82CD23" w14:textId="77777777" w:rsidR="008017DD" w:rsidRPr="001428DE" w:rsidRDefault="008017DD" w:rsidP="008017DD">
      <w:pPr>
        <w:rPr>
          <w:rFonts w:ascii="Arial" w:hAnsi="Arial" w:cs="Arial"/>
          <w:sz w:val="22"/>
          <w:szCs w:val="22"/>
        </w:rPr>
      </w:pPr>
    </w:p>
    <w:p w14:paraId="0123765F" w14:textId="77777777" w:rsidR="008017DD" w:rsidRPr="001428DE" w:rsidRDefault="008017DD" w:rsidP="008017DD">
      <w:pPr>
        <w:rPr>
          <w:rFonts w:ascii="Arial" w:hAnsi="Arial" w:cs="Arial"/>
          <w:sz w:val="22"/>
          <w:szCs w:val="22"/>
        </w:rPr>
      </w:pPr>
    </w:p>
    <w:p w14:paraId="102637B1" w14:textId="77777777" w:rsidR="008017DD" w:rsidRPr="001428DE" w:rsidRDefault="008017DD" w:rsidP="008017DD">
      <w:pPr>
        <w:rPr>
          <w:rFonts w:ascii="Arial" w:hAnsi="Arial" w:cs="Arial"/>
          <w:sz w:val="22"/>
          <w:szCs w:val="22"/>
        </w:rPr>
      </w:pPr>
    </w:p>
    <w:p w14:paraId="5E2A772D" w14:textId="1248826A" w:rsidR="008017DD" w:rsidRPr="001428DE" w:rsidRDefault="008017DD" w:rsidP="008017DD">
      <w:pPr>
        <w:tabs>
          <w:tab w:val="left" w:pos="2085"/>
        </w:tabs>
        <w:rPr>
          <w:rFonts w:ascii="Arial" w:hAnsi="Arial" w:cs="Arial"/>
          <w:sz w:val="22"/>
          <w:szCs w:val="22"/>
        </w:rPr>
      </w:pPr>
      <w:r w:rsidRPr="001428DE">
        <w:rPr>
          <w:rFonts w:ascii="Arial" w:hAnsi="Arial" w:cs="Arial"/>
          <w:sz w:val="22"/>
          <w:szCs w:val="22"/>
        </w:rPr>
        <w:tab/>
      </w:r>
    </w:p>
    <w:p w14:paraId="13334CE1" w14:textId="77777777" w:rsidR="008017DD" w:rsidRPr="001428DE" w:rsidRDefault="008017DD" w:rsidP="008017DD">
      <w:pPr>
        <w:tabs>
          <w:tab w:val="left" w:pos="2085"/>
        </w:tabs>
        <w:rPr>
          <w:rFonts w:ascii="Arial" w:hAnsi="Arial" w:cs="Arial"/>
          <w:sz w:val="22"/>
          <w:szCs w:val="22"/>
        </w:rPr>
      </w:pPr>
    </w:p>
    <w:p w14:paraId="0461FB3B" w14:textId="77777777" w:rsidR="008017DD" w:rsidRPr="001428DE" w:rsidRDefault="008017DD" w:rsidP="008017DD">
      <w:pPr>
        <w:tabs>
          <w:tab w:val="left" w:pos="2085"/>
        </w:tabs>
        <w:rPr>
          <w:rFonts w:ascii="Arial" w:hAnsi="Arial" w:cs="Arial"/>
          <w:sz w:val="22"/>
          <w:szCs w:val="22"/>
        </w:rPr>
      </w:pPr>
    </w:p>
    <w:p w14:paraId="2F04251B" w14:textId="77777777" w:rsidR="008017DD" w:rsidRPr="001428DE" w:rsidRDefault="008017DD" w:rsidP="008017DD">
      <w:pPr>
        <w:tabs>
          <w:tab w:val="left" w:pos="2085"/>
        </w:tabs>
        <w:rPr>
          <w:rFonts w:ascii="Arial" w:hAnsi="Arial" w:cs="Arial"/>
          <w:sz w:val="22"/>
          <w:szCs w:val="22"/>
        </w:rPr>
      </w:pPr>
    </w:p>
    <w:p w14:paraId="0388F622" w14:textId="77777777" w:rsidR="008017DD" w:rsidRPr="001428DE" w:rsidRDefault="008017DD" w:rsidP="008017DD">
      <w:pPr>
        <w:tabs>
          <w:tab w:val="left" w:pos="2085"/>
        </w:tabs>
        <w:rPr>
          <w:rFonts w:ascii="Arial" w:hAnsi="Arial" w:cs="Arial"/>
          <w:sz w:val="22"/>
          <w:szCs w:val="22"/>
        </w:rPr>
      </w:pPr>
    </w:p>
    <w:p w14:paraId="521AFB49" w14:textId="77777777" w:rsidR="008017DD" w:rsidRPr="001428DE" w:rsidRDefault="008017DD" w:rsidP="008017DD">
      <w:pPr>
        <w:tabs>
          <w:tab w:val="left" w:pos="2085"/>
        </w:tabs>
        <w:rPr>
          <w:rFonts w:ascii="Arial" w:hAnsi="Arial" w:cs="Arial"/>
          <w:sz w:val="22"/>
          <w:szCs w:val="22"/>
        </w:rPr>
      </w:pPr>
    </w:p>
    <w:p w14:paraId="6CA2FAFA" w14:textId="77777777" w:rsidR="00E17367" w:rsidRPr="001428DE" w:rsidRDefault="00E17367">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5F0375AA" w14:textId="645CAB4F" w:rsidR="008017DD" w:rsidRPr="00526A41" w:rsidRDefault="008017DD" w:rsidP="00806936">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1" w:name="_Annex_D_–"/>
      <w:bookmarkStart w:id="82" w:name="_Toc103174489"/>
      <w:bookmarkEnd w:id="81"/>
      <w:r w:rsidRPr="00526A41">
        <w:rPr>
          <w:sz w:val="28"/>
          <w:szCs w:val="28"/>
        </w:rPr>
        <w:lastRenderedPageBreak/>
        <w:t xml:space="preserve">Annex </w:t>
      </w:r>
      <w:r w:rsidR="002C4F16" w:rsidRPr="00526A41">
        <w:rPr>
          <w:sz w:val="28"/>
          <w:szCs w:val="28"/>
        </w:rPr>
        <w:t>D</w:t>
      </w:r>
      <w:r w:rsidRPr="00526A41">
        <w:rPr>
          <w:sz w:val="28"/>
          <w:szCs w:val="28"/>
        </w:rPr>
        <w:t xml:space="preserve"> – F</w:t>
      </w:r>
      <w:r w:rsidR="008A57C6" w:rsidRPr="00526A41">
        <w:rPr>
          <w:sz w:val="28"/>
          <w:szCs w:val="28"/>
        </w:rPr>
        <w:t>OI</w:t>
      </w:r>
      <w:r w:rsidRPr="00526A41">
        <w:rPr>
          <w:sz w:val="28"/>
          <w:szCs w:val="28"/>
        </w:rPr>
        <w:t xml:space="preserve"> req</w:t>
      </w:r>
      <w:r w:rsidR="00E26930" w:rsidRPr="00526A41">
        <w:rPr>
          <w:sz w:val="28"/>
          <w:szCs w:val="28"/>
        </w:rPr>
        <w:t>uest checklist</w:t>
      </w:r>
      <w:bookmarkEnd w:id="82"/>
    </w:p>
    <w:p w14:paraId="13B4F5AA" w14:textId="77777777" w:rsidR="00863219" w:rsidRPr="00526A41" w:rsidRDefault="00863219" w:rsidP="00806936">
      <w:pPr>
        <w:contextualSpacing/>
        <w:rPr>
          <w:rFonts w:ascii="Arial" w:hAnsi="Arial" w:cs="Arial"/>
          <w:b/>
          <w:bCs/>
          <w:sz w:val="22"/>
          <w:szCs w:val="22"/>
        </w:rPr>
      </w:pPr>
    </w:p>
    <w:tbl>
      <w:tblPr>
        <w:tblStyle w:val="TableGrid2"/>
        <w:tblW w:w="8642" w:type="dxa"/>
        <w:tblLook w:val="04A0" w:firstRow="1" w:lastRow="0" w:firstColumn="1" w:lastColumn="0" w:noHBand="0" w:noVBand="1"/>
      </w:tblPr>
      <w:tblGrid>
        <w:gridCol w:w="2261"/>
        <w:gridCol w:w="2642"/>
        <w:gridCol w:w="1760"/>
        <w:gridCol w:w="1979"/>
      </w:tblGrid>
      <w:tr w:rsidR="00863219" w:rsidRPr="00526A41" w14:paraId="53D38035" w14:textId="77777777" w:rsidTr="00806936">
        <w:tc>
          <w:tcPr>
            <w:tcW w:w="2261" w:type="dxa"/>
            <w:shd w:val="clear" w:color="auto" w:fill="4472C4" w:themeFill="accent1"/>
          </w:tcPr>
          <w:p w14:paraId="20412FE2" w14:textId="77777777" w:rsidR="00863219" w:rsidRPr="00526A41" w:rsidRDefault="00863219" w:rsidP="003B681E">
            <w:pPr>
              <w:rPr>
                <w:rFonts w:ascii="Arial" w:hAnsi="Arial" w:cs="Arial"/>
                <w:b/>
                <w:color w:val="FFFFFF" w:themeColor="background1"/>
              </w:rPr>
            </w:pPr>
          </w:p>
          <w:p w14:paraId="7FD6C29F" w14:textId="018E2229" w:rsidR="00863219" w:rsidRPr="00526A41" w:rsidRDefault="008A57C6" w:rsidP="003B681E">
            <w:pPr>
              <w:rPr>
                <w:rFonts w:ascii="Arial" w:hAnsi="Arial" w:cs="Arial"/>
                <w:b/>
                <w:color w:val="FFFFFF" w:themeColor="background1"/>
              </w:rPr>
            </w:pPr>
            <w:r w:rsidRPr="00526A41">
              <w:rPr>
                <w:rFonts w:ascii="Arial" w:hAnsi="Arial" w:cs="Arial"/>
                <w:b/>
                <w:color w:val="FFFFFF" w:themeColor="background1"/>
              </w:rPr>
              <w:t>Case r</w:t>
            </w:r>
            <w:r w:rsidR="00863219" w:rsidRPr="00526A41">
              <w:rPr>
                <w:rFonts w:ascii="Arial" w:hAnsi="Arial" w:cs="Arial"/>
                <w:b/>
                <w:color w:val="FFFFFF" w:themeColor="background1"/>
              </w:rPr>
              <w:t>eference</w:t>
            </w:r>
          </w:p>
          <w:p w14:paraId="6CF53F93" w14:textId="77777777" w:rsidR="00863219" w:rsidRPr="00526A41" w:rsidRDefault="00863219" w:rsidP="003B681E">
            <w:pPr>
              <w:rPr>
                <w:rFonts w:ascii="Arial" w:hAnsi="Arial" w:cs="Arial"/>
                <w:b/>
                <w:color w:val="FFFFFF" w:themeColor="background1"/>
              </w:rPr>
            </w:pPr>
          </w:p>
        </w:tc>
        <w:tc>
          <w:tcPr>
            <w:tcW w:w="2642" w:type="dxa"/>
          </w:tcPr>
          <w:p w14:paraId="1794E750" w14:textId="77777777" w:rsidR="00863219" w:rsidRPr="00526A41" w:rsidRDefault="00863219" w:rsidP="003B681E">
            <w:pPr>
              <w:rPr>
                <w:rFonts w:ascii="Arial" w:hAnsi="Arial" w:cs="Arial"/>
              </w:rPr>
            </w:pPr>
          </w:p>
        </w:tc>
        <w:tc>
          <w:tcPr>
            <w:tcW w:w="1760" w:type="dxa"/>
            <w:shd w:val="clear" w:color="auto" w:fill="4472C4" w:themeFill="accent1"/>
          </w:tcPr>
          <w:p w14:paraId="467A93BF" w14:textId="77777777" w:rsidR="00863219" w:rsidRPr="00526A41" w:rsidRDefault="00863219" w:rsidP="003B681E">
            <w:pPr>
              <w:rPr>
                <w:rFonts w:ascii="Arial" w:hAnsi="Arial" w:cs="Arial"/>
                <w:b/>
                <w:color w:val="FFFFFF" w:themeColor="background1"/>
              </w:rPr>
            </w:pPr>
          </w:p>
          <w:p w14:paraId="6782DC41" w14:textId="1DBFA36A" w:rsidR="00863219" w:rsidRPr="00526A41" w:rsidRDefault="00863219" w:rsidP="008A57C6">
            <w:pPr>
              <w:rPr>
                <w:rFonts w:ascii="Arial" w:hAnsi="Arial" w:cs="Arial"/>
                <w:b/>
                <w:color w:val="FFFFFF" w:themeColor="background1"/>
              </w:rPr>
            </w:pPr>
            <w:r w:rsidRPr="00526A41">
              <w:rPr>
                <w:rFonts w:ascii="Arial" w:hAnsi="Arial" w:cs="Arial"/>
                <w:b/>
                <w:color w:val="FFFFFF" w:themeColor="background1"/>
              </w:rPr>
              <w:t xml:space="preserve">Date of </w:t>
            </w:r>
            <w:r w:rsidR="008A57C6" w:rsidRPr="00526A41">
              <w:rPr>
                <w:rFonts w:ascii="Arial" w:hAnsi="Arial" w:cs="Arial"/>
                <w:b/>
                <w:color w:val="FFFFFF" w:themeColor="background1"/>
              </w:rPr>
              <w:t>r</w:t>
            </w:r>
            <w:r w:rsidRPr="00526A41">
              <w:rPr>
                <w:rFonts w:ascii="Arial" w:hAnsi="Arial" w:cs="Arial"/>
                <w:b/>
                <w:color w:val="FFFFFF" w:themeColor="background1"/>
              </w:rPr>
              <w:t>eceipt</w:t>
            </w:r>
          </w:p>
        </w:tc>
        <w:tc>
          <w:tcPr>
            <w:tcW w:w="1979" w:type="dxa"/>
          </w:tcPr>
          <w:p w14:paraId="22488999" w14:textId="77777777" w:rsidR="00863219" w:rsidRPr="00526A41" w:rsidRDefault="00863219" w:rsidP="003B681E">
            <w:pPr>
              <w:rPr>
                <w:rFonts w:ascii="Arial" w:hAnsi="Arial" w:cs="Arial"/>
              </w:rPr>
            </w:pPr>
          </w:p>
        </w:tc>
      </w:tr>
      <w:tr w:rsidR="00863219" w:rsidRPr="00526A41" w14:paraId="21B6506E" w14:textId="77777777" w:rsidTr="00806936">
        <w:tc>
          <w:tcPr>
            <w:tcW w:w="2261" w:type="dxa"/>
            <w:shd w:val="clear" w:color="auto" w:fill="4472C4" w:themeFill="accent1"/>
          </w:tcPr>
          <w:p w14:paraId="73EA51FC" w14:textId="77777777" w:rsidR="00863219" w:rsidRPr="00526A41" w:rsidRDefault="00863219" w:rsidP="003B681E">
            <w:pPr>
              <w:rPr>
                <w:rFonts w:ascii="Arial" w:hAnsi="Arial" w:cs="Arial"/>
                <w:b/>
                <w:color w:val="FFFFFF" w:themeColor="background1"/>
              </w:rPr>
            </w:pPr>
          </w:p>
          <w:p w14:paraId="7F581D7D" w14:textId="44E99ED6" w:rsidR="00863219" w:rsidRPr="00526A41" w:rsidRDefault="00863219" w:rsidP="003B681E">
            <w:pPr>
              <w:rPr>
                <w:rFonts w:ascii="Arial" w:hAnsi="Arial" w:cs="Arial"/>
                <w:b/>
                <w:color w:val="FFFFFF" w:themeColor="background1"/>
              </w:rPr>
            </w:pPr>
            <w:r w:rsidRPr="00526A41">
              <w:rPr>
                <w:rFonts w:ascii="Arial" w:hAnsi="Arial" w:cs="Arial"/>
                <w:b/>
                <w:color w:val="FFFFFF" w:themeColor="background1"/>
              </w:rPr>
              <w:t xml:space="preserve">Name of </w:t>
            </w:r>
            <w:r w:rsidR="008A57C6" w:rsidRPr="00526A41">
              <w:rPr>
                <w:rFonts w:ascii="Arial" w:hAnsi="Arial" w:cs="Arial"/>
                <w:b/>
                <w:color w:val="FFFFFF" w:themeColor="background1"/>
              </w:rPr>
              <w:t>a</w:t>
            </w:r>
            <w:r w:rsidRPr="00526A41">
              <w:rPr>
                <w:rFonts w:ascii="Arial" w:hAnsi="Arial" w:cs="Arial"/>
                <w:b/>
                <w:color w:val="FFFFFF" w:themeColor="background1"/>
              </w:rPr>
              <w:t>pplicant</w:t>
            </w:r>
          </w:p>
          <w:p w14:paraId="727048CE" w14:textId="77777777" w:rsidR="00863219" w:rsidRPr="00526A41" w:rsidRDefault="00863219" w:rsidP="003B681E">
            <w:pPr>
              <w:rPr>
                <w:rFonts w:ascii="Arial" w:hAnsi="Arial" w:cs="Arial"/>
                <w:b/>
                <w:color w:val="FFFFFF" w:themeColor="background1"/>
              </w:rPr>
            </w:pPr>
          </w:p>
        </w:tc>
        <w:tc>
          <w:tcPr>
            <w:tcW w:w="2642" w:type="dxa"/>
          </w:tcPr>
          <w:p w14:paraId="58A6058A" w14:textId="77777777" w:rsidR="00863219" w:rsidRPr="00526A41" w:rsidRDefault="00863219" w:rsidP="003B681E">
            <w:pPr>
              <w:rPr>
                <w:rFonts w:ascii="Arial" w:hAnsi="Arial" w:cs="Arial"/>
              </w:rPr>
            </w:pPr>
          </w:p>
        </w:tc>
        <w:tc>
          <w:tcPr>
            <w:tcW w:w="1760" w:type="dxa"/>
            <w:shd w:val="clear" w:color="auto" w:fill="4472C4" w:themeFill="accent1"/>
          </w:tcPr>
          <w:p w14:paraId="742F5EF7" w14:textId="77777777" w:rsidR="00863219" w:rsidRPr="00526A41" w:rsidRDefault="00863219" w:rsidP="003B681E">
            <w:pPr>
              <w:rPr>
                <w:rFonts w:ascii="Arial" w:hAnsi="Arial" w:cs="Arial"/>
                <w:b/>
                <w:color w:val="FFFFFF" w:themeColor="background1"/>
              </w:rPr>
            </w:pPr>
          </w:p>
          <w:p w14:paraId="585B0FC8" w14:textId="6CFCF940" w:rsidR="00863219" w:rsidRPr="00526A41" w:rsidRDefault="008A57C6" w:rsidP="003B681E">
            <w:pPr>
              <w:rPr>
                <w:rFonts w:ascii="Arial" w:hAnsi="Arial" w:cs="Arial"/>
                <w:b/>
                <w:color w:val="FFFFFF" w:themeColor="background1"/>
              </w:rPr>
            </w:pPr>
            <w:r w:rsidRPr="00526A41">
              <w:rPr>
                <w:rFonts w:ascii="Arial" w:hAnsi="Arial" w:cs="Arial"/>
                <w:b/>
                <w:color w:val="FFFFFF" w:themeColor="background1"/>
              </w:rPr>
              <w:t>Target d</w:t>
            </w:r>
            <w:r w:rsidR="00863219" w:rsidRPr="00526A41">
              <w:rPr>
                <w:rFonts w:ascii="Arial" w:hAnsi="Arial" w:cs="Arial"/>
                <w:b/>
                <w:color w:val="FFFFFF" w:themeColor="background1"/>
              </w:rPr>
              <w:t>ate</w:t>
            </w:r>
          </w:p>
        </w:tc>
        <w:tc>
          <w:tcPr>
            <w:tcW w:w="1979" w:type="dxa"/>
          </w:tcPr>
          <w:p w14:paraId="387954C8" w14:textId="77777777" w:rsidR="00863219" w:rsidRPr="00526A41" w:rsidRDefault="00863219" w:rsidP="003B681E">
            <w:pPr>
              <w:rPr>
                <w:rFonts w:ascii="Arial" w:hAnsi="Arial" w:cs="Arial"/>
              </w:rPr>
            </w:pPr>
          </w:p>
        </w:tc>
      </w:tr>
      <w:tr w:rsidR="00806936" w:rsidRPr="00526A41" w14:paraId="0B53B873" w14:textId="77777777" w:rsidTr="00806936">
        <w:tc>
          <w:tcPr>
            <w:tcW w:w="8642" w:type="dxa"/>
            <w:gridSpan w:val="4"/>
            <w:shd w:val="clear" w:color="auto" w:fill="4472C4" w:themeFill="accent1"/>
          </w:tcPr>
          <w:p w14:paraId="6A384248" w14:textId="68996240" w:rsidR="00863219" w:rsidRPr="00526A41" w:rsidRDefault="00863219" w:rsidP="008A57C6">
            <w:pPr>
              <w:spacing w:before="60" w:after="60"/>
              <w:rPr>
                <w:rFonts w:ascii="Arial" w:hAnsi="Arial" w:cs="Arial"/>
                <w:b/>
                <w:color w:val="FFFFFF" w:themeColor="background1"/>
              </w:rPr>
            </w:pPr>
            <w:r w:rsidRPr="00526A41">
              <w:rPr>
                <w:rFonts w:ascii="Arial" w:hAnsi="Arial" w:cs="Arial"/>
                <w:b/>
                <w:color w:val="FFFFFF" w:themeColor="background1"/>
              </w:rPr>
              <w:t xml:space="preserve">Information </w:t>
            </w:r>
            <w:r w:rsidR="008A57C6" w:rsidRPr="00526A41">
              <w:rPr>
                <w:rFonts w:ascii="Arial" w:hAnsi="Arial" w:cs="Arial"/>
                <w:b/>
                <w:color w:val="FFFFFF" w:themeColor="background1"/>
              </w:rPr>
              <w:t>r</w:t>
            </w:r>
            <w:r w:rsidRPr="00526A41">
              <w:rPr>
                <w:rFonts w:ascii="Arial" w:hAnsi="Arial" w:cs="Arial"/>
                <w:b/>
                <w:color w:val="FFFFFF" w:themeColor="background1"/>
              </w:rPr>
              <w:t>equested:</w:t>
            </w:r>
          </w:p>
        </w:tc>
      </w:tr>
      <w:tr w:rsidR="00863219" w:rsidRPr="00526A41" w14:paraId="5E0BD602" w14:textId="77777777" w:rsidTr="003B681E">
        <w:tc>
          <w:tcPr>
            <w:tcW w:w="8642" w:type="dxa"/>
            <w:gridSpan w:val="4"/>
          </w:tcPr>
          <w:p w14:paraId="25D7C3A9" w14:textId="77777777" w:rsidR="00863219" w:rsidRPr="00526A41" w:rsidRDefault="00863219" w:rsidP="003B681E">
            <w:pPr>
              <w:rPr>
                <w:rFonts w:ascii="Arial" w:hAnsi="Arial" w:cs="Arial"/>
              </w:rPr>
            </w:pPr>
          </w:p>
          <w:p w14:paraId="6179E07E" w14:textId="77777777" w:rsidR="00863219" w:rsidRPr="00526A41" w:rsidRDefault="00863219" w:rsidP="003B681E">
            <w:pPr>
              <w:rPr>
                <w:rFonts w:ascii="Arial" w:hAnsi="Arial" w:cs="Arial"/>
              </w:rPr>
            </w:pPr>
          </w:p>
          <w:p w14:paraId="1BA62129" w14:textId="77777777" w:rsidR="00863219" w:rsidRPr="00526A41" w:rsidRDefault="00863219" w:rsidP="003B681E">
            <w:pPr>
              <w:rPr>
                <w:rFonts w:ascii="Arial" w:hAnsi="Arial" w:cs="Arial"/>
              </w:rPr>
            </w:pPr>
          </w:p>
          <w:p w14:paraId="4F52DE23" w14:textId="77777777" w:rsidR="00863219" w:rsidRPr="00526A41" w:rsidRDefault="00863219" w:rsidP="003B681E">
            <w:pPr>
              <w:rPr>
                <w:rFonts w:ascii="Arial" w:hAnsi="Arial" w:cs="Arial"/>
              </w:rPr>
            </w:pPr>
          </w:p>
          <w:p w14:paraId="3920C00E" w14:textId="77777777" w:rsidR="00863219" w:rsidRPr="00526A41" w:rsidRDefault="00863219" w:rsidP="003B681E">
            <w:pPr>
              <w:rPr>
                <w:rFonts w:ascii="Arial" w:hAnsi="Arial" w:cs="Arial"/>
              </w:rPr>
            </w:pPr>
          </w:p>
          <w:p w14:paraId="6CAB462D" w14:textId="3C7891F2" w:rsidR="00863219" w:rsidRPr="00526A41" w:rsidRDefault="00863219" w:rsidP="003B681E">
            <w:pPr>
              <w:rPr>
                <w:rFonts w:ascii="Arial" w:hAnsi="Arial" w:cs="Arial"/>
              </w:rPr>
            </w:pPr>
          </w:p>
          <w:p w14:paraId="7883B7B8" w14:textId="702C00A2" w:rsidR="00E10AF2" w:rsidRPr="00526A41" w:rsidRDefault="00E10AF2" w:rsidP="003B681E">
            <w:pPr>
              <w:rPr>
                <w:rFonts w:ascii="Arial" w:hAnsi="Arial" w:cs="Arial"/>
              </w:rPr>
            </w:pPr>
          </w:p>
          <w:p w14:paraId="63212B2E" w14:textId="0A8265F2" w:rsidR="00E10AF2" w:rsidRPr="00526A41" w:rsidRDefault="00E10AF2" w:rsidP="003B681E">
            <w:pPr>
              <w:rPr>
                <w:rFonts w:ascii="Arial" w:hAnsi="Arial" w:cs="Arial"/>
              </w:rPr>
            </w:pPr>
          </w:p>
          <w:p w14:paraId="0C694E11" w14:textId="77777777" w:rsidR="00E10AF2" w:rsidRPr="00526A41" w:rsidRDefault="00E10AF2" w:rsidP="003B681E">
            <w:pPr>
              <w:rPr>
                <w:rFonts w:ascii="Arial" w:hAnsi="Arial" w:cs="Arial"/>
              </w:rPr>
            </w:pPr>
          </w:p>
          <w:p w14:paraId="01B0286F" w14:textId="77777777" w:rsidR="00863219" w:rsidRPr="00526A41" w:rsidRDefault="00863219" w:rsidP="003B681E">
            <w:pPr>
              <w:rPr>
                <w:rFonts w:ascii="Arial" w:hAnsi="Arial" w:cs="Arial"/>
              </w:rPr>
            </w:pPr>
          </w:p>
        </w:tc>
      </w:tr>
      <w:tr w:rsidR="00806936" w:rsidRPr="00526A41" w14:paraId="203E1E35" w14:textId="77777777" w:rsidTr="00806936">
        <w:tc>
          <w:tcPr>
            <w:tcW w:w="8642" w:type="dxa"/>
            <w:gridSpan w:val="4"/>
            <w:shd w:val="clear" w:color="auto" w:fill="4472C4" w:themeFill="accent1"/>
          </w:tcPr>
          <w:p w14:paraId="071DE09A" w14:textId="77777777" w:rsidR="00863219" w:rsidRPr="00526A41" w:rsidRDefault="00863219" w:rsidP="00806936">
            <w:pPr>
              <w:spacing w:before="60" w:after="60"/>
              <w:rPr>
                <w:rFonts w:ascii="Arial" w:hAnsi="Arial" w:cs="Arial"/>
                <w:b/>
                <w:color w:val="FFFFFF" w:themeColor="background1"/>
              </w:rPr>
            </w:pPr>
            <w:r w:rsidRPr="00526A41">
              <w:rPr>
                <w:rFonts w:ascii="Arial" w:hAnsi="Arial" w:cs="Arial"/>
                <w:b/>
                <w:color w:val="FFFFFF" w:themeColor="background1"/>
              </w:rPr>
              <w:t>Checklist</w:t>
            </w:r>
          </w:p>
        </w:tc>
      </w:tr>
      <w:tr w:rsidR="00863219" w:rsidRPr="00526A41" w14:paraId="6F277DB6" w14:textId="77777777" w:rsidTr="003B681E">
        <w:tc>
          <w:tcPr>
            <w:tcW w:w="8642" w:type="dxa"/>
            <w:gridSpan w:val="4"/>
          </w:tcPr>
          <w:p w14:paraId="566808DA" w14:textId="77777777" w:rsidR="00806936" w:rsidRPr="00526A41" w:rsidRDefault="00806936" w:rsidP="003B681E">
            <w:pPr>
              <w:rPr>
                <w:rFonts w:ascii="Arial" w:hAnsi="Arial" w:cs="Arial"/>
                <w:b/>
              </w:rPr>
            </w:pPr>
          </w:p>
          <w:p w14:paraId="137B5C1F" w14:textId="382AA0CF" w:rsidR="00863219" w:rsidRPr="00526A41" w:rsidRDefault="00863219" w:rsidP="003B681E">
            <w:pPr>
              <w:rPr>
                <w:rFonts w:ascii="Arial" w:hAnsi="Arial" w:cs="Arial"/>
                <w:b/>
              </w:rPr>
            </w:pPr>
            <w:r w:rsidRPr="00526A41">
              <w:rPr>
                <w:rFonts w:ascii="Arial" w:hAnsi="Arial" w:cs="Arial"/>
                <w:b/>
              </w:rPr>
              <w:t>Establishing if the request is valid</w:t>
            </w:r>
          </w:p>
          <w:p w14:paraId="7E89D7C4" w14:textId="77777777" w:rsidR="00863219" w:rsidRPr="00526A41" w:rsidRDefault="00863219" w:rsidP="003B681E">
            <w:pPr>
              <w:rPr>
                <w:rFonts w:ascii="Arial" w:hAnsi="Arial" w:cs="Arial"/>
              </w:rPr>
            </w:pPr>
          </w:p>
          <w:p w14:paraId="0927777D" w14:textId="77777777" w:rsidR="00863219" w:rsidRPr="00526A41" w:rsidRDefault="00863219" w:rsidP="003B681E">
            <w:pPr>
              <w:jc w:val="both"/>
              <w:rPr>
                <w:rFonts w:ascii="Arial" w:hAnsi="Arial" w:cs="Arial"/>
              </w:rPr>
            </w:pPr>
            <w:r w:rsidRPr="00526A41">
              <w:rPr>
                <w:rFonts w:ascii="Arial" w:hAnsi="Arial" w:cs="Arial"/>
              </w:rPr>
              <w:t>The first step in dealing with an FOI request is to establish whether or not the request fulfils the FOI request criteria:</w:t>
            </w:r>
          </w:p>
          <w:p w14:paraId="4A1F9E7F" w14:textId="77777777" w:rsidR="00863219" w:rsidRPr="00526A41" w:rsidRDefault="00863219" w:rsidP="003B681E">
            <w:pPr>
              <w:jc w:val="both"/>
              <w:rPr>
                <w:rFonts w:ascii="Arial" w:hAnsi="Arial" w:cs="Arial"/>
              </w:rPr>
            </w:pPr>
          </w:p>
          <w:p w14:paraId="3A104ECB" w14:textId="7028835C" w:rsidR="00863219" w:rsidRPr="00526A41" w:rsidRDefault="00863219" w:rsidP="00C274CD">
            <w:pPr>
              <w:numPr>
                <w:ilvl w:val="0"/>
                <w:numId w:val="32"/>
              </w:numPr>
              <w:contextualSpacing/>
              <w:jc w:val="both"/>
              <w:rPr>
                <w:rFonts w:ascii="Arial" w:hAnsi="Arial" w:cs="Arial"/>
              </w:rPr>
            </w:pPr>
            <w:r w:rsidRPr="00526A41">
              <w:rPr>
                <w:rFonts w:ascii="Arial" w:hAnsi="Arial" w:cs="Arial"/>
              </w:rPr>
              <w:t>Requests for information do not need to mention the FOI Act</w:t>
            </w:r>
          </w:p>
          <w:p w14:paraId="5D445D67" w14:textId="77777777" w:rsidR="00806936" w:rsidRPr="00526A41" w:rsidRDefault="00806936" w:rsidP="00806936">
            <w:pPr>
              <w:ind w:left="720"/>
              <w:contextualSpacing/>
              <w:jc w:val="both"/>
              <w:rPr>
                <w:rFonts w:ascii="Arial" w:hAnsi="Arial" w:cs="Arial"/>
              </w:rPr>
            </w:pPr>
          </w:p>
          <w:p w14:paraId="1EABA7BA" w14:textId="22C0115C" w:rsidR="00863219" w:rsidRPr="00526A41" w:rsidRDefault="00863219" w:rsidP="00C274CD">
            <w:pPr>
              <w:numPr>
                <w:ilvl w:val="0"/>
                <w:numId w:val="32"/>
              </w:numPr>
              <w:contextualSpacing/>
              <w:jc w:val="both"/>
              <w:rPr>
                <w:rFonts w:ascii="Arial" w:hAnsi="Arial" w:cs="Arial"/>
              </w:rPr>
            </w:pPr>
            <w:r w:rsidRPr="00526A41">
              <w:rPr>
                <w:rFonts w:ascii="Arial" w:hAnsi="Arial" w:cs="Arial"/>
              </w:rPr>
              <w:t>Anyone can make a request. There are no restrictions for example on the nationality or location of the applicant</w:t>
            </w:r>
          </w:p>
          <w:p w14:paraId="3D66C133" w14:textId="77777777" w:rsidR="00806936" w:rsidRPr="00526A41" w:rsidRDefault="00806936" w:rsidP="00806936">
            <w:pPr>
              <w:contextualSpacing/>
              <w:jc w:val="both"/>
              <w:rPr>
                <w:rFonts w:ascii="Arial" w:hAnsi="Arial" w:cs="Arial"/>
              </w:rPr>
            </w:pPr>
          </w:p>
          <w:p w14:paraId="3A4E4637" w14:textId="0F036476" w:rsidR="00863219" w:rsidRPr="00526A41" w:rsidRDefault="00863219" w:rsidP="00C274CD">
            <w:pPr>
              <w:numPr>
                <w:ilvl w:val="0"/>
                <w:numId w:val="32"/>
              </w:numPr>
              <w:contextualSpacing/>
              <w:jc w:val="both"/>
              <w:rPr>
                <w:rFonts w:ascii="Arial" w:hAnsi="Arial" w:cs="Arial"/>
              </w:rPr>
            </w:pPr>
            <w:r w:rsidRPr="00526A41">
              <w:rPr>
                <w:rFonts w:ascii="Arial" w:hAnsi="Arial" w:cs="Arial"/>
              </w:rPr>
              <w:t>However, the request must be in writing (email or letter) and include the applicant’s name (pseudonyms can be refused) and postal address or an email address to which a response can be sent</w:t>
            </w:r>
          </w:p>
          <w:p w14:paraId="1031AC28" w14:textId="77777777" w:rsidR="00806936" w:rsidRPr="00526A41" w:rsidRDefault="00806936" w:rsidP="00806936">
            <w:pPr>
              <w:contextualSpacing/>
              <w:jc w:val="both"/>
              <w:rPr>
                <w:rFonts w:ascii="Arial" w:hAnsi="Arial" w:cs="Arial"/>
              </w:rPr>
            </w:pPr>
          </w:p>
          <w:p w14:paraId="67E875EF" w14:textId="6EBB6ED6" w:rsidR="00863219" w:rsidRPr="00526A41" w:rsidRDefault="00863219" w:rsidP="00C274CD">
            <w:pPr>
              <w:numPr>
                <w:ilvl w:val="0"/>
                <w:numId w:val="32"/>
              </w:numPr>
              <w:contextualSpacing/>
              <w:jc w:val="both"/>
              <w:rPr>
                <w:rFonts w:ascii="Arial" w:hAnsi="Arial" w:cs="Arial"/>
              </w:rPr>
            </w:pPr>
            <w:r w:rsidRPr="00526A41">
              <w:rPr>
                <w:rFonts w:ascii="Arial" w:hAnsi="Arial" w:cs="Arial"/>
              </w:rPr>
              <w:t>The request should describe the information required</w:t>
            </w:r>
          </w:p>
          <w:p w14:paraId="2797EFBF" w14:textId="77777777" w:rsidR="00806936" w:rsidRPr="00526A41" w:rsidRDefault="00806936" w:rsidP="00806936">
            <w:pPr>
              <w:contextualSpacing/>
              <w:jc w:val="both"/>
              <w:rPr>
                <w:rFonts w:ascii="Arial" w:hAnsi="Arial" w:cs="Arial"/>
              </w:rPr>
            </w:pPr>
          </w:p>
          <w:p w14:paraId="5C013660" w14:textId="5F5B1B59" w:rsidR="00863219" w:rsidRPr="00526A41" w:rsidRDefault="00863219" w:rsidP="00C274CD">
            <w:pPr>
              <w:numPr>
                <w:ilvl w:val="0"/>
                <w:numId w:val="32"/>
              </w:numPr>
              <w:contextualSpacing/>
              <w:jc w:val="both"/>
              <w:rPr>
                <w:rFonts w:ascii="Arial" w:hAnsi="Arial" w:cs="Arial"/>
              </w:rPr>
            </w:pPr>
            <w:r w:rsidRPr="00526A41">
              <w:rPr>
                <w:rFonts w:ascii="Arial" w:hAnsi="Arial" w:cs="Arial"/>
              </w:rPr>
              <w:t xml:space="preserve">Consider whether the request should be dealt with under the Data Protection Act </w:t>
            </w:r>
            <w:r w:rsidR="00152F2A" w:rsidRPr="00526A41">
              <w:rPr>
                <w:rFonts w:ascii="Arial" w:hAnsi="Arial" w:cs="Arial"/>
              </w:rPr>
              <w:t>2018</w:t>
            </w:r>
            <w:r w:rsidRPr="00526A41">
              <w:rPr>
                <w:rFonts w:ascii="Arial" w:hAnsi="Arial" w:cs="Arial"/>
              </w:rPr>
              <w:t xml:space="preserve"> or Environmental Information Regulations 2004</w:t>
            </w:r>
          </w:p>
          <w:p w14:paraId="358FF7F0" w14:textId="77777777" w:rsidR="00863219" w:rsidRPr="00526A41" w:rsidRDefault="00863219" w:rsidP="003B681E">
            <w:pPr>
              <w:rPr>
                <w:rFonts w:ascii="Arial" w:hAnsi="Arial" w:cs="Arial"/>
              </w:rPr>
            </w:pPr>
          </w:p>
        </w:tc>
      </w:tr>
      <w:tr w:rsidR="00863219" w:rsidRPr="00526A41" w14:paraId="2E3DDECC" w14:textId="77777777" w:rsidTr="003B681E">
        <w:tc>
          <w:tcPr>
            <w:tcW w:w="8642" w:type="dxa"/>
            <w:gridSpan w:val="4"/>
          </w:tcPr>
          <w:p w14:paraId="590EB2EA" w14:textId="77777777" w:rsidR="00863219" w:rsidRPr="00526A41" w:rsidRDefault="00863219" w:rsidP="003B681E">
            <w:pPr>
              <w:rPr>
                <w:rFonts w:ascii="Arial" w:hAnsi="Arial" w:cs="Arial"/>
              </w:rPr>
            </w:pPr>
          </w:p>
          <w:p w14:paraId="23F2A855" w14:textId="1D8741D6" w:rsidR="00863219" w:rsidRPr="00526A41" w:rsidRDefault="00863219" w:rsidP="003B681E">
            <w:pPr>
              <w:rPr>
                <w:rFonts w:ascii="Arial" w:hAnsi="Arial" w:cs="Arial"/>
              </w:rPr>
            </w:pPr>
            <w:r w:rsidRPr="00526A41">
              <w:rPr>
                <w:rFonts w:ascii="Arial" w:hAnsi="Arial" w:cs="Arial"/>
                <w:b/>
              </w:rPr>
              <w:t>Cost Limit</w:t>
            </w:r>
            <w:r w:rsidRPr="00526A41">
              <w:rPr>
                <w:rFonts w:ascii="Arial" w:hAnsi="Arial" w:cs="Arial"/>
              </w:rPr>
              <w:t xml:space="preserve"> (Section 12 of the Act)</w:t>
            </w:r>
          </w:p>
          <w:p w14:paraId="2F3078E1" w14:textId="77777777" w:rsidR="00863219" w:rsidRPr="00526A41" w:rsidRDefault="00863219" w:rsidP="003B681E">
            <w:pPr>
              <w:rPr>
                <w:rFonts w:ascii="Arial" w:hAnsi="Arial" w:cs="Arial"/>
              </w:rPr>
            </w:pPr>
          </w:p>
          <w:p w14:paraId="474455B8" w14:textId="77777777" w:rsidR="004738A4" w:rsidRPr="00526A41" w:rsidRDefault="00863219" w:rsidP="003B681E">
            <w:pPr>
              <w:jc w:val="both"/>
              <w:rPr>
                <w:rFonts w:ascii="Arial" w:hAnsi="Arial" w:cs="Arial"/>
              </w:rPr>
            </w:pPr>
            <w:r w:rsidRPr="00526A41">
              <w:rPr>
                <w:rFonts w:ascii="Arial" w:hAnsi="Arial" w:cs="Arial"/>
              </w:rPr>
              <w:t xml:space="preserve">Will the cost of locating, retrieving and extracting the information exceed the appropriate limit? </w:t>
            </w:r>
          </w:p>
          <w:p w14:paraId="4D73AB28" w14:textId="77777777" w:rsidR="004738A4" w:rsidRPr="00526A41" w:rsidRDefault="004738A4" w:rsidP="003B681E">
            <w:pPr>
              <w:jc w:val="both"/>
              <w:rPr>
                <w:rFonts w:ascii="Arial" w:hAnsi="Arial" w:cs="Arial"/>
              </w:rPr>
            </w:pPr>
          </w:p>
          <w:p w14:paraId="719A2BD3" w14:textId="7945B101" w:rsidR="00863219" w:rsidRPr="00526A41" w:rsidRDefault="00863219" w:rsidP="003B681E">
            <w:pPr>
              <w:jc w:val="both"/>
              <w:rPr>
                <w:rFonts w:ascii="Arial" w:hAnsi="Arial" w:cs="Arial"/>
              </w:rPr>
            </w:pPr>
            <w:r w:rsidRPr="00526A41">
              <w:rPr>
                <w:rFonts w:ascii="Arial" w:hAnsi="Arial" w:cs="Arial"/>
              </w:rPr>
              <w:t>The appropriate limit is £450</w:t>
            </w:r>
            <w:r w:rsidR="004F6DFE" w:rsidRPr="00526A41">
              <w:rPr>
                <w:rFonts w:ascii="Arial" w:hAnsi="Arial" w:cs="Arial"/>
              </w:rPr>
              <w:t>.00</w:t>
            </w:r>
            <w:r w:rsidRPr="00526A41">
              <w:rPr>
                <w:rFonts w:ascii="Arial" w:hAnsi="Arial" w:cs="Arial"/>
              </w:rPr>
              <w:t xml:space="preserve"> which represents the cost of one person determining whether the information is held within the organisation, locating, retrieving and extracting the information. The limit covers the time taken to find, sort, edit or redact material. You cannot include the time taken to consider whether an exemption applies or the </w:t>
            </w:r>
            <w:r w:rsidR="008A57C6" w:rsidRPr="00526A41">
              <w:rPr>
                <w:rFonts w:ascii="Arial" w:hAnsi="Arial" w:cs="Arial"/>
              </w:rPr>
              <w:t>PIT</w:t>
            </w:r>
            <w:r w:rsidRPr="00526A41">
              <w:rPr>
                <w:rFonts w:ascii="Arial" w:hAnsi="Arial" w:cs="Arial"/>
              </w:rPr>
              <w:t xml:space="preserve">. </w:t>
            </w:r>
          </w:p>
          <w:p w14:paraId="4290208F" w14:textId="3323BB52" w:rsidR="00E10AF2" w:rsidRPr="00526A41" w:rsidRDefault="00E10AF2" w:rsidP="003B681E">
            <w:pPr>
              <w:rPr>
                <w:rFonts w:ascii="Arial" w:hAnsi="Arial" w:cs="Arial"/>
              </w:rPr>
            </w:pPr>
          </w:p>
        </w:tc>
      </w:tr>
      <w:tr w:rsidR="00863219" w:rsidRPr="00526A41" w14:paraId="2E6AB897" w14:textId="77777777" w:rsidTr="003B681E">
        <w:tc>
          <w:tcPr>
            <w:tcW w:w="8642" w:type="dxa"/>
            <w:gridSpan w:val="4"/>
          </w:tcPr>
          <w:p w14:paraId="00C617DF" w14:textId="77777777" w:rsidR="004738A4" w:rsidRPr="00526A41" w:rsidRDefault="004738A4" w:rsidP="003B681E">
            <w:pPr>
              <w:rPr>
                <w:rFonts w:ascii="Arial" w:hAnsi="Arial" w:cs="Arial"/>
                <w:b/>
              </w:rPr>
            </w:pPr>
          </w:p>
          <w:p w14:paraId="09440999" w14:textId="5A015927" w:rsidR="00863219" w:rsidRPr="00526A41" w:rsidRDefault="00863219" w:rsidP="003B681E">
            <w:pPr>
              <w:rPr>
                <w:rFonts w:ascii="Arial" w:hAnsi="Arial" w:cs="Arial"/>
                <w:bCs/>
              </w:rPr>
            </w:pPr>
            <w:r w:rsidRPr="00526A41">
              <w:rPr>
                <w:rFonts w:ascii="Arial" w:hAnsi="Arial" w:cs="Arial"/>
                <w:b/>
              </w:rPr>
              <w:t>Establishing if the information is held</w:t>
            </w:r>
          </w:p>
          <w:p w14:paraId="1230FA37" w14:textId="77777777" w:rsidR="00863219" w:rsidRPr="00526A41" w:rsidRDefault="00863219" w:rsidP="003B681E">
            <w:pPr>
              <w:rPr>
                <w:rFonts w:ascii="Arial" w:hAnsi="Arial" w:cs="Arial"/>
              </w:rPr>
            </w:pPr>
          </w:p>
          <w:p w14:paraId="54DD98D8" w14:textId="77777777" w:rsidR="004738A4" w:rsidRPr="00526A41" w:rsidRDefault="00863219" w:rsidP="003B681E">
            <w:pPr>
              <w:rPr>
                <w:rFonts w:ascii="Arial" w:hAnsi="Arial" w:cs="Arial"/>
              </w:rPr>
            </w:pPr>
            <w:r w:rsidRPr="00526A41">
              <w:rPr>
                <w:rFonts w:ascii="Arial" w:hAnsi="Arial" w:cs="Arial"/>
              </w:rPr>
              <w:t xml:space="preserve">A person may request any recorded information held by a public authority (or held by another on behalf of a public authority). Recorded information can be held in the form of documents, emails, notes, videos and audio tapes. </w:t>
            </w:r>
          </w:p>
          <w:p w14:paraId="5526EB91" w14:textId="77777777" w:rsidR="004738A4" w:rsidRPr="00526A41" w:rsidRDefault="004738A4" w:rsidP="003B681E">
            <w:pPr>
              <w:rPr>
                <w:rFonts w:ascii="Arial" w:hAnsi="Arial" w:cs="Arial"/>
              </w:rPr>
            </w:pPr>
          </w:p>
          <w:p w14:paraId="7BFBDC54" w14:textId="543D77BA" w:rsidR="00863219" w:rsidRPr="00526A41" w:rsidRDefault="00863219" w:rsidP="003B681E">
            <w:pPr>
              <w:rPr>
                <w:rFonts w:ascii="Arial" w:hAnsi="Arial" w:cs="Arial"/>
              </w:rPr>
            </w:pPr>
            <w:r w:rsidRPr="00526A41">
              <w:rPr>
                <w:rFonts w:ascii="Arial" w:hAnsi="Arial" w:cs="Arial"/>
              </w:rPr>
              <w:t>If the applicant requires you to create information that is not already held at the time of receipt of the request, you are not obliged to create the information.</w:t>
            </w:r>
          </w:p>
          <w:p w14:paraId="0840863E" w14:textId="77777777" w:rsidR="00863219" w:rsidRPr="00526A41" w:rsidRDefault="00863219" w:rsidP="003B681E">
            <w:pPr>
              <w:rPr>
                <w:rFonts w:ascii="Arial" w:hAnsi="Arial" w:cs="Arial"/>
              </w:rPr>
            </w:pPr>
          </w:p>
        </w:tc>
      </w:tr>
      <w:tr w:rsidR="00863219" w:rsidRPr="00526A41" w14:paraId="019C0534" w14:textId="77777777" w:rsidTr="003B681E">
        <w:tc>
          <w:tcPr>
            <w:tcW w:w="8642" w:type="dxa"/>
            <w:gridSpan w:val="4"/>
          </w:tcPr>
          <w:p w14:paraId="4F3837F2" w14:textId="77777777" w:rsidR="00863219" w:rsidRPr="00526A41" w:rsidRDefault="00863219" w:rsidP="003B681E">
            <w:pPr>
              <w:rPr>
                <w:rFonts w:ascii="Arial" w:hAnsi="Arial" w:cs="Arial"/>
              </w:rPr>
            </w:pPr>
          </w:p>
          <w:p w14:paraId="3AC71682" w14:textId="194C1D88" w:rsidR="00863219" w:rsidRPr="00526A41" w:rsidRDefault="00863219" w:rsidP="003B681E">
            <w:pPr>
              <w:rPr>
                <w:rFonts w:ascii="Arial" w:hAnsi="Arial" w:cs="Arial"/>
                <w:b/>
              </w:rPr>
            </w:pPr>
            <w:r w:rsidRPr="00526A41">
              <w:rPr>
                <w:rFonts w:ascii="Arial" w:hAnsi="Arial" w:cs="Arial"/>
                <w:b/>
              </w:rPr>
              <w:t xml:space="preserve">Is the information already available on the </w:t>
            </w:r>
            <w:r w:rsidR="008A57C6" w:rsidRPr="00526A41">
              <w:rPr>
                <w:rFonts w:ascii="Arial" w:hAnsi="Arial" w:cs="Arial"/>
                <w:b/>
              </w:rPr>
              <w:t>disclosure log</w:t>
            </w:r>
            <w:r w:rsidRPr="00526A41">
              <w:rPr>
                <w:rFonts w:ascii="Arial" w:hAnsi="Arial" w:cs="Arial"/>
                <w:b/>
              </w:rPr>
              <w:t>?</w:t>
            </w:r>
          </w:p>
          <w:p w14:paraId="02B739AB" w14:textId="77777777" w:rsidR="00863219" w:rsidRPr="00526A41" w:rsidRDefault="00863219" w:rsidP="003B681E">
            <w:pPr>
              <w:rPr>
                <w:rFonts w:ascii="Arial" w:hAnsi="Arial" w:cs="Arial"/>
              </w:rPr>
            </w:pPr>
          </w:p>
          <w:p w14:paraId="4A2C10B0" w14:textId="77777777" w:rsidR="00863219" w:rsidRPr="00526A41" w:rsidRDefault="00863219" w:rsidP="003B681E">
            <w:pPr>
              <w:rPr>
                <w:rFonts w:ascii="Arial" w:hAnsi="Arial" w:cs="Arial"/>
              </w:rPr>
            </w:pPr>
            <w:r w:rsidRPr="00526A41">
              <w:rPr>
                <w:rFonts w:ascii="Arial" w:hAnsi="Arial" w:cs="Arial"/>
              </w:rPr>
              <w:t>If the information is already available, then the applicant should be directed to this information in the public domain.</w:t>
            </w:r>
          </w:p>
          <w:p w14:paraId="1789194B" w14:textId="77777777" w:rsidR="00863219" w:rsidRPr="00526A41" w:rsidRDefault="00863219" w:rsidP="003B681E">
            <w:pPr>
              <w:rPr>
                <w:rFonts w:ascii="Arial" w:hAnsi="Arial" w:cs="Arial"/>
              </w:rPr>
            </w:pPr>
          </w:p>
        </w:tc>
      </w:tr>
      <w:tr w:rsidR="00863219" w:rsidRPr="00526A41" w14:paraId="18DD9542" w14:textId="77777777" w:rsidTr="003B681E">
        <w:tc>
          <w:tcPr>
            <w:tcW w:w="8642" w:type="dxa"/>
            <w:gridSpan w:val="4"/>
          </w:tcPr>
          <w:p w14:paraId="0E32A447" w14:textId="77777777" w:rsidR="004738A4" w:rsidRPr="00526A41" w:rsidRDefault="004738A4" w:rsidP="003B681E">
            <w:pPr>
              <w:rPr>
                <w:rFonts w:ascii="Arial" w:hAnsi="Arial" w:cs="Arial"/>
                <w:b/>
              </w:rPr>
            </w:pPr>
          </w:p>
          <w:p w14:paraId="27A8BAE5" w14:textId="37247F41" w:rsidR="00863219" w:rsidRPr="00526A41" w:rsidRDefault="00863219" w:rsidP="003B681E">
            <w:pPr>
              <w:rPr>
                <w:rFonts w:ascii="Arial" w:hAnsi="Arial" w:cs="Arial"/>
                <w:b/>
              </w:rPr>
            </w:pPr>
            <w:r w:rsidRPr="00526A41">
              <w:rPr>
                <w:rFonts w:ascii="Arial" w:hAnsi="Arial" w:cs="Arial"/>
                <w:b/>
              </w:rPr>
              <w:t>Is the information closely connected with the functions of another public authority?</w:t>
            </w:r>
          </w:p>
          <w:p w14:paraId="0F16BA43" w14:textId="77777777" w:rsidR="00863219" w:rsidRPr="00526A41" w:rsidRDefault="00863219" w:rsidP="003B681E">
            <w:pPr>
              <w:rPr>
                <w:rFonts w:ascii="Arial" w:hAnsi="Arial" w:cs="Arial"/>
              </w:rPr>
            </w:pPr>
          </w:p>
          <w:p w14:paraId="4E722651" w14:textId="11DAD2D2" w:rsidR="004738A4" w:rsidRPr="00526A41" w:rsidRDefault="00863219" w:rsidP="003B681E">
            <w:pPr>
              <w:rPr>
                <w:rFonts w:ascii="Arial" w:hAnsi="Arial" w:cs="Arial"/>
              </w:rPr>
            </w:pPr>
            <w:r w:rsidRPr="00526A41">
              <w:rPr>
                <w:rFonts w:ascii="Arial" w:hAnsi="Arial" w:cs="Arial"/>
              </w:rPr>
              <w:t>If the organisation does not hold the info</w:t>
            </w:r>
            <w:r w:rsidR="008A57C6" w:rsidRPr="00526A41">
              <w:rPr>
                <w:rFonts w:ascii="Arial" w:hAnsi="Arial" w:cs="Arial"/>
              </w:rPr>
              <w:t>rmation that has been requested</w:t>
            </w:r>
            <w:r w:rsidRPr="00526A41">
              <w:rPr>
                <w:rFonts w:ascii="Arial" w:hAnsi="Arial" w:cs="Arial"/>
              </w:rPr>
              <w:t xml:space="preserve"> but you believe another public authority holds it, you should consider the best way to help the requester. </w:t>
            </w:r>
          </w:p>
          <w:p w14:paraId="5F4A2E2D" w14:textId="77777777" w:rsidR="004738A4" w:rsidRPr="00526A41" w:rsidRDefault="004738A4" w:rsidP="003B681E">
            <w:pPr>
              <w:rPr>
                <w:rFonts w:ascii="Arial" w:hAnsi="Arial" w:cs="Arial"/>
              </w:rPr>
            </w:pPr>
          </w:p>
          <w:p w14:paraId="75F4525C" w14:textId="0C34C3DA" w:rsidR="00863219" w:rsidRPr="00526A41" w:rsidRDefault="00863219" w:rsidP="003B681E">
            <w:pPr>
              <w:rPr>
                <w:rFonts w:ascii="Arial" w:hAnsi="Arial" w:cs="Arial"/>
              </w:rPr>
            </w:pPr>
            <w:r w:rsidRPr="00526A41">
              <w:rPr>
                <w:rFonts w:ascii="Arial" w:hAnsi="Arial" w:cs="Arial"/>
              </w:rPr>
              <w:t>In most cases, this will mean contacting the requester and supplying the contact details of the public authority in question, having confirmed beforehand that they do hold the information.</w:t>
            </w:r>
          </w:p>
          <w:p w14:paraId="39089234" w14:textId="77777777" w:rsidR="00863219" w:rsidRPr="00526A41" w:rsidRDefault="00863219" w:rsidP="003B681E">
            <w:pPr>
              <w:rPr>
                <w:rFonts w:ascii="Arial" w:hAnsi="Arial" w:cs="Arial"/>
              </w:rPr>
            </w:pPr>
          </w:p>
        </w:tc>
      </w:tr>
      <w:tr w:rsidR="00863219" w:rsidRPr="00526A41" w14:paraId="03791C6C" w14:textId="77777777" w:rsidTr="003B681E">
        <w:tc>
          <w:tcPr>
            <w:tcW w:w="8642" w:type="dxa"/>
            <w:gridSpan w:val="4"/>
          </w:tcPr>
          <w:p w14:paraId="07B3B994" w14:textId="77777777" w:rsidR="00863219" w:rsidRPr="00526A41" w:rsidRDefault="00863219" w:rsidP="003B681E">
            <w:pPr>
              <w:rPr>
                <w:rFonts w:ascii="Arial" w:hAnsi="Arial" w:cs="Arial"/>
              </w:rPr>
            </w:pPr>
          </w:p>
          <w:p w14:paraId="14E329E0" w14:textId="448B4FDB" w:rsidR="00863219" w:rsidRPr="00526A41" w:rsidRDefault="00863219" w:rsidP="003B681E">
            <w:pPr>
              <w:rPr>
                <w:rFonts w:ascii="Arial" w:hAnsi="Arial" w:cs="Arial"/>
                <w:b/>
              </w:rPr>
            </w:pPr>
            <w:r w:rsidRPr="00526A41">
              <w:rPr>
                <w:rFonts w:ascii="Arial" w:hAnsi="Arial" w:cs="Arial"/>
                <w:b/>
              </w:rPr>
              <w:t>Duty to provide advice and assistance</w:t>
            </w:r>
          </w:p>
          <w:p w14:paraId="69CA384F" w14:textId="77777777" w:rsidR="00863219" w:rsidRPr="00526A41" w:rsidRDefault="00863219" w:rsidP="003B681E">
            <w:pPr>
              <w:rPr>
                <w:rFonts w:ascii="Arial" w:hAnsi="Arial" w:cs="Arial"/>
              </w:rPr>
            </w:pPr>
          </w:p>
          <w:p w14:paraId="0DDF28E9" w14:textId="77777777" w:rsidR="00863219" w:rsidRPr="00526A41" w:rsidRDefault="00863219" w:rsidP="003B681E">
            <w:pPr>
              <w:rPr>
                <w:rFonts w:ascii="Arial" w:hAnsi="Arial" w:cs="Arial"/>
              </w:rPr>
            </w:pPr>
            <w:r w:rsidRPr="00526A41">
              <w:rPr>
                <w:rFonts w:ascii="Arial" w:hAnsi="Arial" w:cs="Arial"/>
              </w:rPr>
              <w:t>If the request is widely framed, you should consider whether:</w:t>
            </w:r>
          </w:p>
          <w:p w14:paraId="45312FF0" w14:textId="77777777" w:rsidR="00863219" w:rsidRPr="00526A41" w:rsidRDefault="00863219" w:rsidP="003B681E">
            <w:pPr>
              <w:rPr>
                <w:rFonts w:ascii="Arial" w:hAnsi="Arial" w:cs="Arial"/>
              </w:rPr>
            </w:pPr>
          </w:p>
          <w:p w14:paraId="0B08D3FF" w14:textId="12D670B6" w:rsidR="00863219" w:rsidRPr="00526A41" w:rsidRDefault="00863219" w:rsidP="00C274CD">
            <w:pPr>
              <w:numPr>
                <w:ilvl w:val="0"/>
                <w:numId w:val="33"/>
              </w:numPr>
              <w:contextualSpacing/>
              <w:rPr>
                <w:rFonts w:ascii="Arial" w:hAnsi="Arial" w:cs="Arial"/>
              </w:rPr>
            </w:pPr>
            <w:r w:rsidRPr="00526A41">
              <w:rPr>
                <w:rFonts w:ascii="Arial" w:hAnsi="Arial" w:cs="Arial"/>
              </w:rPr>
              <w:t>It would be helpful to consult with the requester to try to narrow or refine the request but only if the cost limit is exceeded</w:t>
            </w:r>
          </w:p>
          <w:p w14:paraId="5C2E3338" w14:textId="77777777" w:rsidR="004738A4" w:rsidRPr="00526A41" w:rsidRDefault="004738A4" w:rsidP="004738A4">
            <w:pPr>
              <w:ind w:left="720"/>
              <w:contextualSpacing/>
              <w:rPr>
                <w:rFonts w:ascii="Arial" w:hAnsi="Arial" w:cs="Arial"/>
              </w:rPr>
            </w:pPr>
          </w:p>
          <w:p w14:paraId="6CB98DE3" w14:textId="12D3CC26" w:rsidR="00863219" w:rsidRPr="00526A41" w:rsidRDefault="00863219" w:rsidP="00C274CD">
            <w:pPr>
              <w:numPr>
                <w:ilvl w:val="0"/>
                <w:numId w:val="33"/>
              </w:numPr>
              <w:contextualSpacing/>
              <w:rPr>
                <w:rFonts w:ascii="Arial" w:hAnsi="Arial" w:cs="Arial"/>
              </w:rPr>
            </w:pPr>
            <w:r w:rsidRPr="00526A41">
              <w:rPr>
                <w:rFonts w:ascii="Arial" w:hAnsi="Arial" w:cs="Arial"/>
              </w:rPr>
              <w:t xml:space="preserve">How long </w:t>
            </w:r>
            <w:r w:rsidR="008A57C6" w:rsidRPr="00526A41">
              <w:rPr>
                <w:rFonts w:ascii="Arial" w:hAnsi="Arial" w:cs="Arial"/>
              </w:rPr>
              <w:t xml:space="preserve">it </w:t>
            </w:r>
            <w:r w:rsidRPr="00526A41">
              <w:rPr>
                <w:rFonts w:ascii="Arial" w:hAnsi="Arial" w:cs="Arial"/>
              </w:rPr>
              <w:t>will it take to retrieve and extract the information requested</w:t>
            </w:r>
          </w:p>
          <w:p w14:paraId="25853CC5" w14:textId="77777777" w:rsidR="00863219" w:rsidRPr="00526A41" w:rsidRDefault="00863219" w:rsidP="003B681E">
            <w:pPr>
              <w:rPr>
                <w:rFonts w:ascii="Arial" w:hAnsi="Arial" w:cs="Arial"/>
              </w:rPr>
            </w:pPr>
          </w:p>
        </w:tc>
      </w:tr>
      <w:tr w:rsidR="00863219" w:rsidRPr="00526A41" w14:paraId="73363D09" w14:textId="77777777" w:rsidTr="003B681E">
        <w:tc>
          <w:tcPr>
            <w:tcW w:w="8642" w:type="dxa"/>
            <w:gridSpan w:val="4"/>
          </w:tcPr>
          <w:p w14:paraId="58442051" w14:textId="4B352AF4" w:rsidR="00863219" w:rsidRPr="00526A41" w:rsidRDefault="00863219" w:rsidP="003B681E">
            <w:pPr>
              <w:rPr>
                <w:rFonts w:ascii="Arial" w:hAnsi="Arial" w:cs="Arial"/>
              </w:rPr>
            </w:pPr>
          </w:p>
          <w:p w14:paraId="4898AF66" w14:textId="23EEF699" w:rsidR="00863219" w:rsidRPr="00526A41" w:rsidRDefault="00863219" w:rsidP="003B681E">
            <w:pPr>
              <w:rPr>
                <w:rFonts w:ascii="Arial" w:hAnsi="Arial" w:cs="Arial"/>
                <w:b/>
              </w:rPr>
            </w:pPr>
            <w:r w:rsidRPr="00526A41">
              <w:rPr>
                <w:rFonts w:ascii="Arial" w:hAnsi="Arial" w:cs="Arial"/>
                <w:b/>
              </w:rPr>
              <w:t>Is it a vexatious or repeated request?</w:t>
            </w:r>
          </w:p>
          <w:p w14:paraId="248DAC15" w14:textId="77777777" w:rsidR="00863219" w:rsidRPr="00526A41" w:rsidRDefault="00863219" w:rsidP="003B681E">
            <w:pPr>
              <w:rPr>
                <w:rFonts w:ascii="Arial" w:hAnsi="Arial" w:cs="Arial"/>
              </w:rPr>
            </w:pPr>
          </w:p>
          <w:p w14:paraId="56BA7C08" w14:textId="77777777" w:rsidR="008A57C6" w:rsidRPr="00526A41" w:rsidRDefault="00863219" w:rsidP="003B681E">
            <w:pPr>
              <w:rPr>
                <w:rFonts w:ascii="Arial" w:hAnsi="Arial" w:cs="Arial"/>
              </w:rPr>
            </w:pPr>
            <w:r w:rsidRPr="00526A41">
              <w:rPr>
                <w:rFonts w:ascii="Arial" w:hAnsi="Arial" w:cs="Arial"/>
              </w:rPr>
              <w:t>There is no need to comply with a request</w:t>
            </w:r>
            <w:r w:rsidR="008A57C6" w:rsidRPr="00526A41">
              <w:rPr>
                <w:rFonts w:ascii="Arial" w:hAnsi="Arial" w:cs="Arial"/>
              </w:rPr>
              <w:t>:</w:t>
            </w:r>
          </w:p>
          <w:p w14:paraId="51BDA9A2" w14:textId="77777777" w:rsidR="008A57C6" w:rsidRPr="00526A41" w:rsidRDefault="008A57C6" w:rsidP="003B681E">
            <w:pPr>
              <w:rPr>
                <w:rFonts w:ascii="Arial" w:hAnsi="Arial" w:cs="Arial"/>
              </w:rPr>
            </w:pPr>
          </w:p>
          <w:p w14:paraId="3ABEA683" w14:textId="0DAECA60" w:rsidR="00863219" w:rsidRPr="00526A41" w:rsidRDefault="008A57C6" w:rsidP="003B681E">
            <w:pPr>
              <w:rPr>
                <w:rFonts w:ascii="Arial" w:hAnsi="Arial" w:cs="Arial"/>
              </w:rPr>
            </w:pPr>
            <w:r w:rsidRPr="00526A41">
              <w:rPr>
                <w:rFonts w:ascii="Arial" w:hAnsi="Arial" w:cs="Arial"/>
              </w:rPr>
              <w:t>I</w:t>
            </w:r>
            <w:r w:rsidR="00863219" w:rsidRPr="00526A41">
              <w:rPr>
                <w:rFonts w:ascii="Arial" w:hAnsi="Arial" w:cs="Arial"/>
              </w:rPr>
              <w:t>f</w:t>
            </w:r>
            <w:r w:rsidRPr="00526A41">
              <w:rPr>
                <w:rFonts w:ascii="Arial" w:hAnsi="Arial" w:cs="Arial"/>
              </w:rPr>
              <w:t xml:space="preserve"> i</w:t>
            </w:r>
            <w:r w:rsidR="00863219" w:rsidRPr="00526A41">
              <w:rPr>
                <w:rFonts w:ascii="Arial" w:hAnsi="Arial" w:cs="Arial"/>
              </w:rPr>
              <w:t>t is vexatious, that is:</w:t>
            </w:r>
          </w:p>
          <w:p w14:paraId="3F06BC51" w14:textId="77777777" w:rsidR="00863219" w:rsidRPr="00526A41" w:rsidRDefault="00863219" w:rsidP="003B681E">
            <w:pPr>
              <w:rPr>
                <w:rFonts w:ascii="Arial" w:hAnsi="Arial" w:cs="Arial"/>
              </w:rPr>
            </w:pPr>
          </w:p>
          <w:p w14:paraId="00734945"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would impose a significant burden on the organisation</w:t>
            </w:r>
          </w:p>
          <w:p w14:paraId="61CE8760"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clearly does not have any serious purpose or value</w:t>
            </w:r>
          </w:p>
          <w:p w14:paraId="4B2C4744"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is designed to cause disruption or annoyance</w:t>
            </w:r>
          </w:p>
          <w:p w14:paraId="7CB6D564"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has the effect of harassing the organisation</w:t>
            </w:r>
          </w:p>
          <w:p w14:paraId="0D25476E" w14:textId="77777777" w:rsidR="00863219" w:rsidRPr="00526A41" w:rsidRDefault="00863219" w:rsidP="00C274CD">
            <w:pPr>
              <w:numPr>
                <w:ilvl w:val="0"/>
                <w:numId w:val="34"/>
              </w:numPr>
              <w:contextualSpacing/>
              <w:rPr>
                <w:rFonts w:ascii="Arial" w:hAnsi="Arial" w:cs="Arial"/>
              </w:rPr>
            </w:pPr>
            <w:r w:rsidRPr="00526A41">
              <w:rPr>
                <w:rFonts w:ascii="Arial" w:hAnsi="Arial" w:cs="Arial"/>
              </w:rPr>
              <w:t>It can otherwise fairly be characterised as obsessive or manifestly unreasonable</w:t>
            </w:r>
          </w:p>
          <w:p w14:paraId="6A32023A" w14:textId="77777777" w:rsidR="00863219" w:rsidRPr="00526A41" w:rsidRDefault="00863219" w:rsidP="003B681E">
            <w:pPr>
              <w:rPr>
                <w:rFonts w:ascii="Arial" w:hAnsi="Arial" w:cs="Arial"/>
              </w:rPr>
            </w:pPr>
          </w:p>
          <w:p w14:paraId="1B8C5EE9" w14:textId="77777777" w:rsidR="00863219" w:rsidRPr="00526A41" w:rsidRDefault="00863219" w:rsidP="003B681E">
            <w:pPr>
              <w:rPr>
                <w:rFonts w:ascii="Arial" w:hAnsi="Arial" w:cs="Arial"/>
              </w:rPr>
            </w:pPr>
            <w:r w:rsidRPr="00526A41">
              <w:rPr>
                <w:rFonts w:ascii="Arial" w:hAnsi="Arial" w:cs="Arial"/>
              </w:rPr>
              <w:t>It is a repeated request, that is:</w:t>
            </w:r>
          </w:p>
          <w:p w14:paraId="7321E370" w14:textId="77777777" w:rsidR="00863219" w:rsidRPr="00526A41" w:rsidRDefault="00863219" w:rsidP="003B681E">
            <w:pPr>
              <w:rPr>
                <w:rFonts w:ascii="Arial" w:hAnsi="Arial" w:cs="Arial"/>
              </w:rPr>
            </w:pPr>
          </w:p>
          <w:p w14:paraId="761F34DF" w14:textId="77777777" w:rsidR="00863219" w:rsidRPr="00526A41" w:rsidRDefault="00863219" w:rsidP="00C274CD">
            <w:pPr>
              <w:numPr>
                <w:ilvl w:val="0"/>
                <w:numId w:val="35"/>
              </w:numPr>
              <w:contextualSpacing/>
              <w:rPr>
                <w:rFonts w:ascii="Arial" w:hAnsi="Arial" w:cs="Arial"/>
              </w:rPr>
            </w:pPr>
            <w:r w:rsidRPr="00526A41">
              <w:rPr>
                <w:rFonts w:ascii="Arial" w:hAnsi="Arial" w:cs="Arial"/>
              </w:rPr>
              <w:lastRenderedPageBreak/>
              <w:t>Identical or substantially similar to a previous request from that person or persons you believe to be working together (unless a reasonable amount of time (roughly three months) has elapsed between them)</w:t>
            </w:r>
          </w:p>
          <w:p w14:paraId="263C5283" w14:textId="77777777" w:rsidR="00863219" w:rsidRPr="00526A41" w:rsidRDefault="00863219" w:rsidP="003B681E">
            <w:pPr>
              <w:rPr>
                <w:rFonts w:ascii="Arial" w:hAnsi="Arial" w:cs="Arial"/>
              </w:rPr>
            </w:pPr>
          </w:p>
        </w:tc>
      </w:tr>
      <w:tr w:rsidR="00863219" w:rsidRPr="00526A41" w14:paraId="3080F0F6" w14:textId="77777777" w:rsidTr="003B681E">
        <w:tc>
          <w:tcPr>
            <w:tcW w:w="8642" w:type="dxa"/>
            <w:gridSpan w:val="4"/>
          </w:tcPr>
          <w:p w14:paraId="02D06D1F" w14:textId="77777777" w:rsidR="00863219" w:rsidRPr="00526A41" w:rsidRDefault="00863219" w:rsidP="003B681E">
            <w:pPr>
              <w:rPr>
                <w:rFonts w:ascii="Arial" w:hAnsi="Arial" w:cs="Arial"/>
              </w:rPr>
            </w:pPr>
          </w:p>
          <w:p w14:paraId="10F6F2A4" w14:textId="7A517252" w:rsidR="00863219" w:rsidRPr="00526A41" w:rsidRDefault="00863219" w:rsidP="003B681E">
            <w:pPr>
              <w:rPr>
                <w:rFonts w:ascii="Arial" w:hAnsi="Arial" w:cs="Arial"/>
                <w:b/>
              </w:rPr>
            </w:pPr>
            <w:r w:rsidRPr="00526A41">
              <w:rPr>
                <w:rFonts w:ascii="Arial" w:hAnsi="Arial" w:cs="Arial"/>
                <w:b/>
              </w:rPr>
              <w:t>If we disclose this information</w:t>
            </w:r>
            <w:r w:rsidR="004F6DFE" w:rsidRPr="00526A41">
              <w:rPr>
                <w:rFonts w:ascii="Arial" w:hAnsi="Arial" w:cs="Arial"/>
                <w:b/>
              </w:rPr>
              <w:t>,</w:t>
            </w:r>
            <w:r w:rsidRPr="00526A41">
              <w:rPr>
                <w:rFonts w:ascii="Arial" w:hAnsi="Arial" w:cs="Arial"/>
                <w:b/>
              </w:rPr>
              <w:t xml:space="preserve"> do we need to consult the </w:t>
            </w:r>
            <w:r w:rsidR="008A57C6" w:rsidRPr="00526A41">
              <w:rPr>
                <w:rFonts w:ascii="Arial" w:hAnsi="Arial" w:cs="Arial"/>
                <w:b/>
              </w:rPr>
              <w:t>communications team?</w:t>
            </w:r>
          </w:p>
          <w:p w14:paraId="161B234E" w14:textId="2A261CD6" w:rsidR="004738A4" w:rsidRPr="00526A41" w:rsidRDefault="004738A4" w:rsidP="003B681E">
            <w:pPr>
              <w:rPr>
                <w:rFonts w:ascii="Arial" w:hAnsi="Arial" w:cs="Arial"/>
                <w:b/>
              </w:rPr>
            </w:pPr>
          </w:p>
          <w:p w14:paraId="6453620F" w14:textId="77777777" w:rsidR="00863219" w:rsidRPr="00526A41" w:rsidRDefault="00863219" w:rsidP="003B681E">
            <w:pPr>
              <w:rPr>
                <w:rFonts w:ascii="Arial" w:hAnsi="Arial" w:cs="Arial"/>
              </w:rPr>
            </w:pPr>
          </w:p>
          <w:p w14:paraId="6CC72FC8" w14:textId="3EE4A324" w:rsidR="00E10AF2" w:rsidRPr="00526A41" w:rsidRDefault="00E10AF2" w:rsidP="003B681E">
            <w:pPr>
              <w:rPr>
                <w:rFonts w:ascii="Arial" w:hAnsi="Arial" w:cs="Arial"/>
              </w:rPr>
            </w:pPr>
          </w:p>
        </w:tc>
      </w:tr>
      <w:tr w:rsidR="00863219" w:rsidRPr="00526A41" w14:paraId="1D871F73" w14:textId="77777777" w:rsidTr="003B681E">
        <w:tc>
          <w:tcPr>
            <w:tcW w:w="8642" w:type="dxa"/>
            <w:gridSpan w:val="4"/>
          </w:tcPr>
          <w:p w14:paraId="2117714C" w14:textId="77777777" w:rsidR="004738A4" w:rsidRPr="00526A41" w:rsidRDefault="004738A4" w:rsidP="003B681E">
            <w:pPr>
              <w:rPr>
                <w:rFonts w:ascii="Arial" w:hAnsi="Arial" w:cs="Arial"/>
                <w:b/>
              </w:rPr>
            </w:pPr>
          </w:p>
          <w:p w14:paraId="314DC9DD" w14:textId="3D848CB9" w:rsidR="00863219" w:rsidRPr="00526A41" w:rsidRDefault="00863219" w:rsidP="003B681E">
            <w:pPr>
              <w:rPr>
                <w:rFonts w:ascii="Arial" w:hAnsi="Arial" w:cs="Arial"/>
                <w:bCs/>
              </w:rPr>
            </w:pPr>
            <w:r w:rsidRPr="00526A41">
              <w:rPr>
                <w:rFonts w:ascii="Arial" w:hAnsi="Arial" w:cs="Arial"/>
                <w:b/>
              </w:rPr>
              <w:t>If we do hold this information, should it be released?</w:t>
            </w:r>
          </w:p>
          <w:p w14:paraId="1045DE1B" w14:textId="77777777" w:rsidR="00863219" w:rsidRPr="00526A41" w:rsidRDefault="00863219" w:rsidP="003B681E">
            <w:pPr>
              <w:rPr>
                <w:rFonts w:ascii="Arial" w:hAnsi="Arial" w:cs="Arial"/>
              </w:rPr>
            </w:pPr>
          </w:p>
          <w:p w14:paraId="63667BD6" w14:textId="77777777" w:rsidR="00863219" w:rsidRPr="00526A41" w:rsidRDefault="00863219" w:rsidP="003B681E">
            <w:pPr>
              <w:jc w:val="both"/>
              <w:rPr>
                <w:rFonts w:ascii="Arial" w:hAnsi="Arial" w:cs="Arial"/>
              </w:rPr>
            </w:pPr>
            <w:r w:rsidRPr="00526A41">
              <w:rPr>
                <w:rFonts w:ascii="Arial" w:hAnsi="Arial" w:cs="Arial"/>
              </w:rPr>
              <w:t>This depends on whether:</w:t>
            </w:r>
          </w:p>
          <w:p w14:paraId="6DA9AC43" w14:textId="77777777" w:rsidR="00863219" w:rsidRPr="00526A41" w:rsidRDefault="00863219" w:rsidP="003B681E">
            <w:pPr>
              <w:jc w:val="both"/>
              <w:rPr>
                <w:rFonts w:ascii="Arial" w:hAnsi="Arial" w:cs="Arial"/>
              </w:rPr>
            </w:pPr>
          </w:p>
          <w:p w14:paraId="21427948" w14:textId="67EDFE18" w:rsidR="00863219" w:rsidRPr="00526A41" w:rsidRDefault="00863219" w:rsidP="00C274CD">
            <w:pPr>
              <w:numPr>
                <w:ilvl w:val="0"/>
                <w:numId w:val="35"/>
              </w:numPr>
              <w:contextualSpacing/>
              <w:jc w:val="both"/>
              <w:rPr>
                <w:rFonts w:ascii="Arial" w:hAnsi="Arial" w:cs="Arial"/>
              </w:rPr>
            </w:pPr>
            <w:r w:rsidRPr="00526A41">
              <w:rPr>
                <w:rFonts w:ascii="Arial" w:hAnsi="Arial" w:cs="Arial"/>
              </w:rPr>
              <w:t xml:space="preserve">Any of the information is personal information, in which case the information is exempt under </w:t>
            </w:r>
            <w:r w:rsidR="004F6DFE" w:rsidRPr="00526A41">
              <w:rPr>
                <w:rFonts w:ascii="Arial" w:hAnsi="Arial" w:cs="Arial"/>
              </w:rPr>
              <w:t>S</w:t>
            </w:r>
            <w:r w:rsidRPr="00526A41">
              <w:rPr>
                <w:rFonts w:ascii="Arial" w:hAnsi="Arial" w:cs="Arial"/>
              </w:rPr>
              <w:t>ection 40 of the Act and fails to be considered under the Data Protection Act.</w:t>
            </w:r>
          </w:p>
          <w:p w14:paraId="33FDCD65" w14:textId="77777777" w:rsidR="004738A4" w:rsidRPr="00526A41" w:rsidRDefault="004738A4" w:rsidP="004738A4">
            <w:pPr>
              <w:ind w:left="720"/>
              <w:contextualSpacing/>
              <w:jc w:val="both"/>
              <w:rPr>
                <w:rFonts w:ascii="Arial" w:hAnsi="Arial" w:cs="Arial"/>
              </w:rPr>
            </w:pPr>
          </w:p>
          <w:p w14:paraId="0E338B36" w14:textId="77777777" w:rsidR="00863219" w:rsidRPr="00526A41" w:rsidRDefault="00863219" w:rsidP="00C274CD">
            <w:pPr>
              <w:numPr>
                <w:ilvl w:val="0"/>
                <w:numId w:val="35"/>
              </w:numPr>
              <w:contextualSpacing/>
              <w:jc w:val="both"/>
              <w:rPr>
                <w:rFonts w:ascii="Arial" w:hAnsi="Arial" w:cs="Arial"/>
              </w:rPr>
            </w:pPr>
            <w:r w:rsidRPr="00526A41">
              <w:rPr>
                <w:rFonts w:ascii="Arial" w:hAnsi="Arial" w:cs="Arial"/>
              </w:rPr>
              <w:t>Requests for environmental information should be considered in accordance with Environmental Information Regulations 2004 (EIRs)</w:t>
            </w:r>
          </w:p>
          <w:p w14:paraId="3DC37D13" w14:textId="77777777" w:rsidR="004738A4" w:rsidRPr="00526A41" w:rsidRDefault="004738A4" w:rsidP="004738A4">
            <w:pPr>
              <w:ind w:left="720"/>
              <w:contextualSpacing/>
              <w:jc w:val="both"/>
              <w:rPr>
                <w:rFonts w:ascii="Arial" w:hAnsi="Arial" w:cs="Arial"/>
              </w:rPr>
            </w:pPr>
          </w:p>
          <w:p w14:paraId="6A70581A" w14:textId="2C489372" w:rsidR="00863219" w:rsidRPr="00526A41" w:rsidRDefault="00863219" w:rsidP="00C274CD">
            <w:pPr>
              <w:numPr>
                <w:ilvl w:val="0"/>
                <w:numId w:val="35"/>
              </w:numPr>
              <w:contextualSpacing/>
              <w:jc w:val="both"/>
              <w:rPr>
                <w:rFonts w:ascii="Arial" w:hAnsi="Arial" w:cs="Arial"/>
              </w:rPr>
            </w:pPr>
            <w:r w:rsidRPr="00526A41">
              <w:rPr>
                <w:rFonts w:ascii="Arial" w:hAnsi="Arial" w:cs="Arial"/>
              </w:rPr>
              <w:t>The information is now or soon to be publicly available in which case you have the discretion to refuse the request (</w:t>
            </w:r>
            <w:r w:rsidR="004F6DFE" w:rsidRPr="00526A41">
              <w:rPr>
                <w:rFonts w:ascii="Arial" w:hAnsi="Arial" w:cs="Arial"/>
              </w:rPr>
              <w:t>S</w:t>
            </w:r>
            <w:r w:rsidRPr="00526A41">
              <w:rPr>
                <w:rFonts w:ascii="Arial" w:hAnsi="Arial" w:cs="Arial"/>
              </w:rPr>
              <w:t>ection 21 or 22 of the Act) but should either provide a link to the information or provide the applicant with details of where the information can be obtained</w:t>
            </w:r>
          </w:p>
          <w:p w14:paraId="594B76FA" w14:textId="77777777" w:rsidR="004738A4" w:rsidRPr="00526A41" w:rsidRDefault="004738A4" w:rsidP="004738A4">
            <w:pPr>
              <w:ind w:left="720"/>
              <w:contextualSpacing/>
              <w:jc w:val="both"/>
              <w:rPr>
                <w:rFonts w:ascii="Arial" w:hAnsi="Arial" w:cs="Arial"/>
              </w:rPr>
            </w:pPr>
          </w:p>
          <w:p w14:paraId="72F0D434" w14:textId="0FA21D51" w:rsidR="00863219" w:rsidRPr="00526A41" w:rsidRDefault="00863219" w:rsidP="00C274CD">
            <w:pPr>
              <w:numPr>
                <w:ilvl w:val="0"/>
                <w:numId w:val="35"/>
              </w:numPr>
              <w:contextualSpacing/>
              <w:jc w:val="both"/>
              <w:rPr>
                <w:rFonts w:ascii="Arial" w:hAnsi="Arial" w:cs="Arial"/>
              </w:rPr>
            </w:pPr>
            <w:r w:rsidRPr="00526A41">
              <w:rPr>
                <w:rFonts w:ascii="Arial" w:hAnsi="Arial" w:cs="Arial"/>
              </w:rPr>
              <w:t>Any of the other exemptions in the act apply as per the exemption list:</w:t>
            </w:r>
          </w:p>
          <w:p w14:paraId="1C09CB46" w14:textId="77777777" w:rsidR="00863219" w:rsidRPr="00526A41" w:rsidRDefault="00863219" w:rsidP="003B681E">
            <w:pPr>
              <w:jc w:val="both"/>
              <w:rPr>
                <w:rFonts w:ascii="Arial" w:hAnsi="Arial" w:cs="Arial"/>
              </w:rPr>
            </w:pPr>
          </w:p>
          <w:p w14:paraId="3EC803FD" w14:textId="3DA040FA" w:rsidR="00863219" w:rsidRPr="00526A41" w:rsidRDefault="00863219" w:rsidP="003B681E">
            <w:pPr>
              <w:jc w:val="both"/>
              <w:rPr>
                <w:rFonts w:ascii="Arial" w:hAnsi="Arial" w:cs="Arial"/>
              </w:rPr>
            </w:pPr>
            <w:r w:rsidRPr="00526A41">
              <w:rPr>
                <w:rFonts w:ascii="Arial" w:hAnsi="Arial" w:cs="Arial"/>
              </w:rPr>
              <w:t>There are 23 exemptions from rights of access under the FOI</w:t>
            </w:r>
            <w:r w:rsidR="008A57C6" w:rsidRPr="00526A41">
              <w:rPr>
                <w:rFonts w:ascii="Arial" w:hAnsi="Arial" w:cs="Arial"/>
              </w:rPr>
              <w:t>A</w:t>
            </w:r>
            <w:r w:rsidRPr="00526A41">
              <w:rPr>
                <w:rFonts w:ascii="Arial" w:hAnsi="Arial" w:cs="Arial"/>
              </w:rPr>
              <w:t xml:space="preserve">. Further guidance on the exemptions can be found at: </w:t>
            </w:r>
            <w:hyperlink r:id="rId22" w:anchor="exemptions" w:history="1">
              <w:r w:rsidRPr="00526A41">
                <w:rPr>
                  <w:rFonts w:ascii="Arial" w:hAnsi="Arial" w:cs="Arial"/>
                  <w:color w:val="0563C1" w:themeColor="hyperlink"/>
                  <w:u w:val="single"/>
                </w:rPr>
                <w:t>ICO - FOI Exemptions</w:t>
              </w:r>
            </w:hyperlink>
          </w:p>
          <w:p w14:paraId="1A4DC64C" w14:textId="77777777" w:rsidR="00863219" w:rsidRPr="00526A41" w:rsidRDefault="00863219" w:rsidP="003B681E">
            <w:pPr>
              <w:jc w:val="both"/>
              <w:rPr>
                <w:rFonts w:ascii="Arial" w:hAnsi="Arial" w:cs="Arial"/>
              </w:rPr>
            </w:pPr>
          </w:p>
          <w:p w14:paraId="34BD0CBB" w14:textId="47E985DF" w:rsidR="00863219" w:rsidRPr="00526A41" w:rsidRDefault="00863219" w:rsidP="003B681E">
            <w:pPr>
              <w:jc w:val="both"/>
              <w:rPr>
                <w:rFonts w:ascii="Arial" w:hAnsi="Arial" w:cs="Arial"/>
              </w:rPr>
            </w:pPr>
            <w:r w:rsidRPr="00526A41">
              <w:rPr>
                <w:rFonts w:ascii="Arial" w:hAnsi="Arial" w:cs="Arial"/>
                <w:b/>
              </w:rPr>
              <w:t>Absolute Exemptions (AE)</w:t>
            </w:r>
            <w:r w:rsidRPr="00526A41">
              <w:rPr>
                <w:rFonts w:ascii="Arial" w:hAnsi="Arial" w:cs="Arial"/>
              </w:rPr>
              <w:t xml:space="preserve"> – if an absolute exemption applies</w:t>
            </w:r>
            <w:r w:rsidR="008A57C6" w:rsidRPr="00526A41">
              <w:rPr>
                <w:rFonts w:ascii="Arial" w:hAnsi="Arial" w:cs="Arial"/>
              </w:rPr>
              <w:t>,</w:t>
            </w:r>
            <w:r w:rsidRPr="00526A41">
              <w:rPr>
                <w:rFonts w:ascii="Arial" w:hAnsi="Arial" w:cs="Arial"/>
              </w:rPr>
              <w:t xml:space="preserve"> there is no obligation under the Act to consider the request for information further</w:t>
            </w:r>
          </w:p>
          <w:p w14:paraId="539E2179" w14:textId="77777777" w:rsidR="00863219" w:rsidRPr="00526A41" w:rsidRDefault="00863219" w:rsidP="003B681E">
            <w:pPr>
              <w:jc w:val="both"/>
              <w:rPr>
                <w:rFonts w:ascii="Arial" w:hAnsi="Arial" w:cs="Arial"/>
              </w:rPr>
            </w:pPr>
          </w:p>
          <w:p w14:paraId="7476F9FE" w14:textId="3E7B88E7" w:rsidR="00863219" w:rsidRPr="00526A41" w:rsidRDefault="00863219" w:rsidP="003B681E">
            <w:pPr>
              <w:jc w:val="both"/>
              <w:rPr>
                <w:rFonts w:ascii="Arial" w:hAnsi="Arial" w:cs="Arial"/>
              </w:rPr>
            </w:pPr>
            <w:r w:rsidRPr="00526A41">
              <w:rPr>
                <w:rFonts w:ascii="Arial" w:hAnsi="Arial" w:cs="Arial"/>
                <w:b/>
              </w:rPr>
              <w:t>Qualified Exemptions (QE)</w:t>
            </w:r>
            <w:r w:rsidRPr="00526A41">
              <w:rPr>
                <w:rFonts w:ascii="Arial" w:hAnsi="Arial" w:cs="Arial"/>
              </w:rPr>
              <w:t xml:space="preserve"> – are subject to the public interest test. Qualified exemptions do not justify withholding information unless, following a proper assessment, the balance of the public interest is against disclosure. When applying a qualified </w:t>
            </w:r>
            <w:r w:rsidR="003E381B" w:rsidRPr="00526A41">
              <w:rPr>
                <w:rFonts w:ascii="Arial" w:hAnsi="Arial" w:cs="Arial"/>
              </w:rPr>
              <w:t>exemption,</w:t>
            </w:r>
            <w:r w:rsidRPr="00526A41">
              <w:rPr>
                <w:rFonts w:ascii="Arial" w:hAnsi="Arial" w:cs="Arial"/>
              </w:rPr>
              <w:t xml:space="preserve"> the deadline may be extended to consider fully where the balance of public interest lies.</w:t>
            </w:r>
          </w:p>
          <w:p w14:paraId="136179B7" w14:textId="77777777" w:rsidR="00863219" w:rsidRPr="00526A41" w:rsidRDefault="00863219" w:rsidP="003B681E">
            <w:pPr>
              <w:rPr>
                <w:rFonts w:ascii="Arial" w:hAnsi="Arial" w:cs="Arial"/>
              </w:rPr>
            </w:pPr>
          </w:p>
        </w:tc>
      </w:tr>
      <w:tr w:rsidR="00863219" w:rsidRPr="00526A41" w14:paraId="4F9FBA90" w14:textId="77777777" w:rsidTr="003B681E">
        <w:tc>
          <w:tcPr>
            <w:tcW w:w="8642" w:type="dxa"/>
            <w:gridSpan w:val="4"/>
          </w:tcPr>
          <w:p w14:paraId="63CE3A91" w14:textId="77777777" w:rsidR="00863219" w:rsidRPr="00526A41" w:rsidRDefault="00863219" w:rsidP="003B681E">
            <w:pPr>
              <w:rPr>
                <w:rFonts w:ascii="Arial" w:hAnsi="Arial" w:cs="Arial"/>
              </w:rPr>
            </w:pPr>
          </w:p>
          <w:p w14:paraId="79A9CAED" w14:textId="031EF9B5" w:rsidR="00863219" w:rsidRPr="00526A41" w:rsidRDefault="008A57C6" w:rsidP="003B681E">
            <w:pPr>
              <w:rPr>
                <w:rFonts w:ascii="Arial" w:hAnsi="Arial" w:cs="Arial"/>
                <w:b/>
              </w:rPr>
            </w:pPr>
            <w:r w:rsidRPr="00526A41">
              <w:rPr>
                <w:rFonts w:ascii="Arial" w:hAnsi="Arial" w:cs="Arial"/>
                <w:b/>
              </w:rPr>
              <w:t>List of e</w:t>
            </w:r>
            <w:r w:rsidR="00863219" w:rsidRPr="00526A41">
              <w:rPr>
                <w:rFonts w:ascii="Arial" w:hAnsi="Arial" w:cs="Arial"/>
                <w:b/>
              </w:rPr>
              <w:t>xemptions</w:t>
            </w:r>
          </w:p>
          <w:p w14:paraId="01DAE8C7" w14:textId="77777777" w:rsidR="00863219" w:rsidRPr="00526A41" w:rsidRDefault="00863219" w:rsidP="003B681E">
            <w:pPr>
              <w:rPr>
                <w:rFonts w:ascii="Arial" w:hAnsi="Arial" w:cs="Arial"/>
              </w:rPr>
            </w:pPr>
          </w:p>
          <w:tbl>
            <w:tblPr>
              <w:tblStyle w:val="TableGrid2"/>
              <w:tblW w:w="0" w:type="auto"/>
              <w:jc w:val="center"/>
              <w:tblLook w:val="04A0" w:firstRow="1" w:lastRow="0" w:firstColumn="1" w:lastColumn="0" w:noHBand="0" w:noVBand="1"/>
            </w:tblPr>
            <w:tblGrid>
              <w:gridCol w:w="669"/>
              <w:gridCol w:w="715"/>
              <w:gridCol w:w="1358"/>
              <w:gridCol w:w="5674"/>
            </w:tblGrid>
            <w:tr w:rsidR="00863219" w:rsidRPr="00526A41" w14:paraId="7F1952A2" w14:textId="77777777" w:rsidTr="003B681E">
              <w:trPr>
                <w:jc w:val="center"/>
              </w:trPr>
              <w:tc>
                <w:tcPr>
                  <w:tcW w:w="704" w:type="dxa"/>
                  <w:vAlign w:val="center"/>
                </w:tcPr>
                <w:p w14:paraId="4620C56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7240DEB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3DAD50C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21</w:t>
                  </w:r>
                </w:p>
              </w:tc>
              <w:tc>
                <w:tcPr>
                  <w:tcW w:w="6171" w:type="dxa"/>
                </w:tcPr>
                <w:p w14:paraId="3D018A09"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accessible to applicant by other means</w:t>
                  </w:r>
                </w:p>
              </w:tc>
            </w:tr>
            <w:tr w:rsidR="00863219" w:rsidRPr="00526A41" w14:paraId="45760037" w14:textId="77777777" w:rsidTr="003B681E">
              <w:trPr>
                <w:jc w:val="center"/>
              </w:trPr>
              <w:tc>
                <w:tcPr>
                  <w:tcW w:w="704" w:type="dxa"/>
                  <w:vAlign w:val="center"/>
                </w:tcPr>
                <w:p w14:paraId="0984091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295E658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256A4E5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23</w:t>
                  </w:r>
                </w:p>
              </w:tc>
              <w:tc>
                <w:tcPr>
                  <w:tcW w:w="6171" w:type="dxa"/>
                </w:tcPr>
                <w:p w14:paraId="7A4BB54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supplied by, or relating to, bodies with security matters</w:t>
                  </w:r>
                </w:p>
              </w:tc>
            </w:tr>
            <w:tr w:rsidR="00863219" w:rsidRPr="00526A41" w14:paraId="2E70E2A8" w14:textId="77777777" w:rsidTr="003B681E">
              <w:trPr>
                <w:jc w:val="center"/>
              </w:trPr>
              <w:tc>
                <w:tcPr>
                  <w:tcW w:w="704" w:type="dxa"/>
                  <w:vAlign w:val="center"/>
                </w:tcPr>
                <w:p w14:paraId="5AF32A6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3DAE84E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6B2CDFA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32</w:t>
                  </w:r>
                </w:p>
              </w:tc>
              <w:tc>
                <w:tcPr>
                  <w:tcW w:w="6171" w:type="dxa"/>
                </w:tcPr>
                <w:p w14:paraId="338C74FD"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Court records</w:t>
                  </w:r>
                </w:p>
              </w:tc>
            </w:tr>
            <w:tr w:rsidR="00863219" w:rsidRPr="00526A41" w14:paraId="4F69BC1E" w14:textId="77777777" w:rsidTr="003B681E">
              <w:trPr>
                <w:jc w:val="center"/>
              </w:trPr>
              <w:tc>
                <w:tcPr>
                  <w:tcW w:w="704" w:type="dxa"/>
                  <w:vAlign w:val="center"/>
                </w:tcPr>
                <w:p w14:paraId="3BB40B3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051F221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166A749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34</w:t>
                  </w:r>
                </w:p>
              </w:tc>
              <w:tc>
                <w:tcPr>
                  <w:tcW w:w="6171" w:type="dxa"/>
                </w:tcPr>
                <w:p w14:paraId="0D068D5C"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Parliamentary privilege</w:t>
                  </w:r>
                </w:p>
              </w:tc>
            </w:tr>
            <w:tr w:rsidR="00863219" w:rsidRPr="00526A41" w14:paraId="0549F42C" w14:textId="77777777" w:rsidTr="003B681E">
              <w:trPr>
                <w:jc w:val="center"/>
              </w:trPr>
              <w:tc>
                <w:tcPr>
                  <w:tcW w:w="704" w:type="dxa"/>
                  <w:vAlign w:val="center"/>
                </w:tcPr>
                <w:p w14:paraId="26629F7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308D816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3FA979E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36</w:t>
                  </w:r>
                </w:p>
              </w:tc>
              <w:tc>
                <w:tcPr>
                  <w:tcW w:w="6171" w:type="dxa"/>
                </w:tcPr>
                <w:p w14:paraId="63B72D19"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Prejudice to effective conduct of public affairs (so far as relating to information held by the House of Commons or the House of Lords).</w:t>
                  </w:r>
                </w:p>
              </w:tc>
            </w:tr>
            <w:tr w:rsidR="00863219" w:rsidRPr="00526A41" w14:paraId="68974FD4" w14:textId="77777777" w:rsidTr="003B681E">
              <w:trPr>
                <w:jc w:val="center"/>
              </w:trPr>
              <w:tc>
                <w:tcPr>
                  <w:tcW w:w="704" w:type="dxa"/>
                  <w:vAlign w:val="center"/>
                </w:tcPr>
                <w:p w14:paraId="0128F888"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1BD323E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0E14BB4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40</w:t>
                  </w:r>
                </w:p>
              </w:tc>
              <w:tc>
                <w:tcPr>
                  <w:tcW w:w="6171" w:type="dxa"/>
                </w:tcPr>
                <w:p w14:paraId="4C620CF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Personal information (where the applicant is the data subject)</w:t>
                  </w:r>
                </w:p>
              </w:tc>
            </w:tr>
            <w:tr w:rsidR="00863219" w:rsidRPr="00526A41" w14:paraId="725FC2EA" w14:textId="77777777" w:rsidTr="003B681E">
              <w:trPr>
                <w:jc w:val="center"/>
              </w:trPr>
              <w:tc>
                <w:tcPr>
                  <w:tcW w:w="704" w:type="dxa"/>
                  <w:vAlign w:val="center"/>
                </w:tcPr>
                <w:p w14:paraId="0FDE6B1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lastRenderedPageBreak/>
                    <w:sym w:font="Wingdings" w:char="F071"/>
                  </w:r>
                </w:p>
              </w:tc>
              <w:tc>
                <w:tcPr>
                  <w:tcW w:w="741" w:type="dxa"/>
                  <w:vAlign w:val="center"/>
                </w:tcPr>
                <w:p w14:paraId="62BFC4A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71E7E5F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41</w:t>
                  </w:r>
                </w:p>
              </w:tc>
              <w:tc>
                <w:tcPr>
                  <w:tcW w:w="6171" w:type="dxa"/>
                </w:tcPr>
                <w:p w14:paraId="686E813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provided in confidence</w:t>
                  </w:r>
                </w:p>
              </w:tc>
            </w:tr>
            <w:tr w:rsidR="00863219" w:rsidRPr="00526A41" w14:paraId="16ADC3BB" w14:textId="77777777" w:rsidTr="003B681E">
              <w:trPr>
                <w:jc w:val="center"/>
              </w:trPr>
              <w:tc>
                <w:tcPr>
                  <w:tcW w:w="704" w:type="dxa"/>
                  <w:vAlign w:val="center"/>
                </w:tcPr>
                <w:p w14:paraId="5EC5841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5A69549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AE</w:t>
                  </w:r>
                </w:p>
              </w:tc>
              <w:tc>
                <w:tcPr>
                  <w:tcW w:w="1417" w:type="dxa"/>
                  <w:vAlign w:val="center"/>
                </w:tcPr>
                <w:p w14:paraId="15DE6CA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44</w:t>
                  </w:r>
                </w:p>
              </w:tc>
              <w:tc>
                <w:tcPr>
                  <w:tcW w:w="6171" w:type="dxa"/>
                </w:tcPr>
                <w:p w14:paraId="10FB6065"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Prohibitions on disclosure</w:t>
                  </w:r>
                </w:p>
              </w:tc>
            </w:tr>
            <w:tr w:rsidR="00863219" w:rsidRPr="00526A41" w14:paraId="5A7C7CE1" w14:textId="77777777" w:rsidTr="003B681E">
              <w:trPr>
                <w:jc w:val="center"/>
              </w:trPr>
              <w:tc>
                <w:tcPr>
                  <w:tcW w:w="704" w:type="dxa"/>
                  <w:vAlign w:val="center"/>
                </w:tcPr>
                <w:p w14:paraId="233AA9E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1C9431D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7C49172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22</w:t>
                  </w:r>
                </w:p>
              </w:tc>
              <w:tc>
                <w:tcPr>
                  <w:tcW w:w="6171" w:type="dxa"/>
                </w:tcPr>
                <w:p w14:paraId="1B099A9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Information intended for future publication</w:t>
                  </w:r>
                </w:p>
              </w:tc>
            </w:tr>
            <w:tr w:rsidR="00863219" w:rsidRPr="00526A41" w14:paraId="19EA2B7A" w14:textId="77777777" w:rsidTr="003B681E">
              <w:trPr>
                <w:jc w:val="center"/>
              </w:trPr>
              <w:tc>
                <w:tcPr>
                  <w:tcW w:w="704" w:type="dxa"/>
                  <w:vAlign w:val="center"/>
                </w:tcPr>
                <w:p w14:paraId="74CF9E6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BFCA70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06A016F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24</w:t>
                  </w:r>
                </w:p>
              </w:tc>
              <w:tc>
                <w:tcPr>
                  <w:tcW w:w="6171" w:type="dxa"/>
                </w:tcPr>
                <w:p w14:paraId="469D4197"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National security</w:t>
                  </w:r>
                </w:p>
              </w:tc>
            </w:tr>
            <w:tr w:rsidR="00863219" w:rsidRPr="00526A41" w14:paraId="3AEB9C19" w14:textId="77777777" w:rsidTr="003B681E">
              <w:trPr>
                <w:jc w:val="center"/>
              </w:trPr>
              <w:tc>
                <w:tcPr>
                  <w:tcW w:w="704" w:type="dxa"/>
                  <w:vAlign w:val="center"/>
                </w:tcPr>
                <w:p w14:paraId="4792B73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28AC4C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00AB779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26</w:t>
                  </w:r>
                </w:p>
              </w:tc>
              <w:tc>
                <w:tcPr>
                  <w:tcW w:w="6171" w:type="dxa"/>
                </w:tcPr>
                <w:p w14:paraId="4D185E6F"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Defence</w:t>
                  </w:r>
                </w:p>
              </w:tc>
            </w:tr>
            <w:tr w:rsidR="00863219" w:rsidRPr="00526A41" w14:paraId="5332C3AF" w14:textId="77777777" w:rsidTr="003B681E">
              <w:trPr>
                <w:jc w:val="center"/>
              </w:trPr>
              <w:tc>
                <w:tcPr>
                  <w:tcW w:w="704" w:type="dxa"/>
                  <w:vAlign w:val="center"/>
                </w:tcPr>
                <w:p w14:paraId="7BD02CDE"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7C562CE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11061F5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27</w:t>
                  </w:r>
                </w:p>
              </w:tc>
              <w:tc>
                <w:tcPr>
                  <w:tcW w:w="6171" w:type="dxa"/>
                </w:tcPr>
                <w:p w14:paraId="32ED431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International relations</w:t>
                  </w:r>
                </w:p>
              </w:tc>
            </w:tr>
            <w:tr w:rsidR="00863219" w:rsidRPr="00526A41" w14:paraId="4E692461" w14:textId="77777777" w:rsidTr="003B681E">
              <w:trPr>
                <w:jc w:val="center"/>
              </w:trPr>
              <w:tc>
                <w:tcPr>
                  <w:tcW w:w="704" w:type="dxa"/>
                  <w:vAlign w:val="center"/>
                </w:tcPr>
                <w:p w14:paraId="5D89E89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0EADB94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9A9EEB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28</w:t>
                  </w:r>
                </w:p>
              </w:tc>
              <w:tc>
                <w:tcPr>
                  <w:tcW w:w="6171" w:type="dxa"/>
                </w:tcPr>
                <w:p w14:paraId="47381AC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Relations within the United Kingdom</w:t>
                  </w:r>
                </w:p>
              </w:tc>
            </w:tr>
            <w:tr w:rsidR="00863219" w:rsidRPr="00526A41" w14:paraId="5D178F06" w14:textId="77777777" w:rsidTr="003B681E">
              <w:trPr>
                <w:jc w:val="center"/>
              </w:trPr>
              <w:tc>
                <w:tcPr>
                  <w:tcW w:w="704" w:type="dxa"/>
                  <w:vAlign w:val="center"/>
                </w:tcPr>
                <w:p w14:paraId="32A58B6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13E108E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B1EE7F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29</w:t>
                  </w:r>
                </w:p>
              </w:tc>
              <w:tc>
                <w:tcPr>
                  <w:tcW w:w="6171" w:type="dxa"/>
                </w:tcPr>
                <w:p w14:paraId="2BB515F1"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The economy</w:t>
                  </w:r>
                </w:p>
              </w:tc>
            </w:tr>
            <w:tr w:rsidR="00863219" w:rsidRPr="00526A41" w14:paraId="7E26CE46" w14:textId="77777777" w:rsidTr="003B681E">
              <w:trPr>
                <w:jc w:val="center"/>
              </w:trPr>
              <w:tc>
                <w:tcPr>
                  <w:tcW w:w="704" w:type="dxa"/>
                  <w:vAlign w:val="center"/>
                </w:tcPr>
                <w:p w14:paraId="6BD6B62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717530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4DA2C3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30</w:t>
                  </w:r>
                </w:p>
              </w:tc>
              <w:tc>
                <w:tcPr>
                  <w:tcW w:w="6171" w:type="dxa"/>
                </w:tcPr>
                <w:p w14:paraId="00DECB3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Investigations and proceedings conducted by public authorities</w:t>
                  </w:r>
                </w:p>
              </w:tc>
            </w:tr>
            <w:tr w:rsidR="00863219" w:rsidRPr="00526A41" w14:paraId="402D8150" w14:textId="77777777" w:rsidTr="003B681E">
              <w:trPr>
                <w:jc w:val="center"/>
              </w:trPr>
              <w:tc>
                <w:tcPr>
                  <w:tcW w:w="704" w:type="dxa"/>
                  <w:vAlign w:val="center"/>
                </w:tcPr>
                <w:p w14:paraId="31C456B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43F25C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159872A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31</w:t>
                  </w:r>
                </w:p>
              </w:tc>
              <w:tc>
                <w:tcPr>
                  <w:tcW w:w="6171" w:type="dxa"/>
                </w:tcPr>
                <w:p w14:paraId="1473F93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Law enforcement</w:t>
                  </w:r>
                </w:p>
              </w:tc>
            </w:tr>
            <w:tr w:rsidR="00863219" w:rsidRPr="00526A41" w14:paraId="562F5722" w14:textId="77777777" w:rsidTr="003B681E">
              <w:trPr>
                <w:jc w:val="center"/>
              </w:trPr>
              <w:tc>
                <w:tcPr>
                  <w:tcW w:w="704" w:type="dxa"/>
                  <w:vAlign w:val="center"/>
                </w:tcPr>
                <w:p w14:paraId="2CC69FF9"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5AF3D8F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57D85154"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33</w:t>
                  </w:r>
                </w:p>
              </w:tc>
              <w:tc>
                <w:tcPr>
                  <w:tcW w:w="6171" w:type="dxa"/>
                </w:tcPr>
                <w:p w14:paraId="20B4E12E"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Audit functions</w:t>
                  </w:r>
                </w:p>
              </w:tc>
            </w:tr>
            <w:tr w:rsidR="00863219" w:rsidRPr="00526A41" w14:paraId="490647E6" w14:textId="77777777" w:rsidTr="003B681E">
              <w:trPr>
                <w:jc w:val="center"/>
              </w:trPr>
              <w:tc>
                <w:tcPr>
                  <w:tcW w:w="704" w:type="dxa"/>
                  <w:vAlign w:val="center"/>
                </w:tcPr>
                <w:p w14:paraId="712EA0BF"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4D9A0B8"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BF78AE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35</w:t>
                  </w:r>
                </w:p>
              </w:tc>
              <w:tc>
                <w:tcPr>
                  <w:tcW w:w="6171" w:type="dxa"/>
                </w:tcPr>
                <w:p w14:paraId="7297EA59" w14:textId="0F4C7984" w:rsidR="00863219" w:rsidRPr="00526A41" w:rsidRDefault="008A57C6" w:rsidP="004738A4">
                  <w:pPr>
                    <w:spacing w:before="40" w:after="40"/>
                    <w:rPr>
                      <w:rFonts w:ascii="Arial" w:hAnsi="Arial" w:cs="Arial"/>
                      <w:sz w:val="20"/>
                      <w:szCs w:val="20"/>
                    </w:rPr>
                  </w:pPr>
                  <w:r w:rsidRPr="00526A41">
                    <w:rPr>
                      <w:rFonts w:ascii="Arial" w:hAnsi="Arial" w:cs="Arial"/>
                      <w:sz w:val="20"/>
                      <w:szCs w:val="20"/>
                    </w:rPr>
                    <w:t>Formulation of Government p</w:t>
                  </w:r>
                  <w:r w:rsidR="00863219" w:rsidRPr="00526A41">
                    <w:rPr>
                      <w:rFonts w:ascii="Arial" w:hAnsi="Arial" w:cs="Arial"/>
                      <w:sz w:val="20"/>
                      <w:szCs w:val="20"/>
                    </w:rPr>
                    <w:t>olicy</w:t>
                  </w:r>
                </w:p>
              </w:tc>
            </w:tr>
            <w:tr w:rsidR="00863219" w:rsidRPr="00526A41" w14:paraId="555439D8" w14:textId="77777777" w:rsidTr="003B681E">
              <w:trPr>
                <w:jc w:val="center"/>
              </w:trPr>
              <w:tc>
                <w:tcPr>
                  <w:tcW w:w="704" w:type="dxa"/>
                  <w:vAlign w:val="center"/>
                </w:tcPr>
                <w:p w14:paraId="11012E3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vAlign w:val="center"/>
                </w:tcPr>
                <w:p w14:paraId="75574195"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2F7BDB27"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36</w:t>
                  </w:r>
                </w:p>
              </w:tc>
              <w:tc>
                <w:tcPr>
                  <w:tcW w:w="6171" w:type="dxa"/>
                </w:tcPr>
                <w:p w14:paraId="3D9341E8"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Prejudice to effective conduct of public affairs (for all public authorities except the House of Commons and the House of Lords)</w:t>
                  </w:r>
                </w:p>
              </w:tc>
            </w:tr>
            <w:tr w:rsidR="00863219" w:rsidRPr="00526A41" w14:paraId="7709034B" w14:textId="77777777" w:rsidTr="003B681E">
              <w:trPr>
                <w:jc w:val="center"/>
              </w:trPr>
              <w:tc>
                <w:tcPr>
                  <w:tcW w:w="704" w:type="dxa"/>
                  <w:vAlign w:val="center"/>
                </w:tcPr>
                <w:p w14:paraId="1B3C082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910D31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57E47C2"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37</w:t>
                  </w:r>
                </w:p>
              </w:tc>
              <w:tc>
                <w:tcPr>
                  <w:tcW w:w="6171" w:type="dxa"/>
                </w:tcPr>
                <w:p w14:paraId="1893BEBC"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Communications with Her Majesty, etc and honours</w:t>
                  </w:r>
                </w:p>
              </w:tc>
            </w:tr>
            <w:tr w:rsidR="00863219" w:rsidRPr="00526A41" w14:paraId="794D0E72" w14:textId="77777777" w:rsidTr="003B681E">
              <w:trPr>
                <w:jc w:val="center"/>
              </w:trPr>
              <w:tc>
                <w:tcPr>
                  <w:tcW w:w="704" w:type="dxa"/>
                  <w:vAlign w:val="center"/>
                </w:tcPr>
                <w:p w14:paraId="2FD03BA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628D1C4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5A81D85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38</w:t>
                  </w:r>
                </w:p>
              </w:tc>
              <w:tc>
                <w:tcPr>
                  <w:tcW w:w="6171" w:type="dxa"/>
                </w:tcPr>
                <w:p w14:paraId="425606BB" w14:textId="05EE1042" w:rsidR="00863219" w:rsidRPr="00526A41" w:rsidRDefault="00863219" w:rsidP="008A57C6">
                  <w:pPr>
                    <w:spacing w:before="40" w:after="40"/>
                    <w:rPr>
                      <w:rFonts w:ascii="Arial" w:hAnsi="Arial" w:cs="Arial"/>
                      <w:sz w:val="20"/>
                      <w:szCs w:val="20"/>
                    </w:rPr>
                  </w:pPr>
                  <w:r w:rsidRPr="00526A41">
                    <w:rPr>
                      <w:rFonts w:ascii="Arial" w:hAnsi="Arial" w:cs="Arial"/>
                      <w:sz w:val="20"/>
                      <w:szCs w:val="20"/>
                    </w:rPr>
                    <w:t xml:space="preserve">Health &amp; </w:t>
                  </w:r>
                  <w:r w:rsidR="008A57C6" w:rsidRPr="00526A41">
                    <w:rPr>
                      <w:rFonts w:ascii="Arial" w:hAnsi="Arial" w:cs="Arial"/>
                      <w:sz w:val="20"/>
                      <w:szCs w:val="20"/>
                    </w:rPr>
                    <w:t>s</w:t>
                  </w:r>
                  <w:r w:rsidRPr="00526A41">
                    <w:rPr>
                      <w:rFonts w:ascii="Arial" w:hAnsi="Arial" w:cs="Arial"/>
                      <w:sz w:val="20"/>
                      <w:szCs w:val="20"/>
                    </w:rPr>
                    <w:t>afety</w:t>
                  </w:r>
                </w:p>
              </w:tc>
            </w:tr>
            <w:tr w:rsidR="00863219" w:rsidRPr="00526A41" w14:paraId="714D8769" w14:textId="77777777" w:rsidTr="003B681E">
              <w:trPr>
                <w:jc w:val="center"/>
              </w:trPr>
              <w:tc>
                <w:tcPr>
                  <w:tcW w:w="704" w:type="dxa"/>
                  <w:vAlign w:val="center"/>
                </w:tcPr>
                <w:p w14:paraId="1C30157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7BB3446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2754E22A"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39</w:t>
                  </w:r>
                </w:p>
              </w:tc>
              <w:tc>
                <w:tcPr>
                  <w:tcW w:w="6171" w:type="dxa"/>
                </w:tcPr>
                <w:p w14:paraId="7E7533B4" w14:textId="2918408D"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 xml:space="preserve">Environmental </w:t>
                  </w:r>
                  <w:r w:rsidR="008A57C6" w:rsidRPr="00526A41">
                    <w:rPr>
                      <w:rFonts w:ascii="Arial" w:hAnsi="Arial" w:cs="Arial"/>
                      <w:sz w:val="20"/>
                      <w:szCs w:val="20"/>
                    </w:rPr>
                    <w:t>i</w:t>
                  </w:r>
                  <w:r w:rsidRPr="00526A41">
                    <w:rPr>
                      <w:rFonts w:ascii="Arial" w:hAnsi="Arial" w:cs="Arial"/>
                      <w:sz w:val="20"/>
                      <w:szCs w:val="20"/>
                    </w:rPr>
                    <w:t>nformation</w:t>
                  </w:r>
                </w:p>
              </w:tc>
            </w:tr>
            <w:tr w:rsidR="00863219" w:rsidRPr="00526A41" w14:paraId="78C36926" w14:textId="77777777" w:rsidTr="003B681E">
              <w:trPr>
                <w:jc w:val="center"/>
              </w:trPr>
              <w:tc>
                <w:tcPr>
                  <w:tcW w:w="704" w:type="dxa"/>
                  <w:vAlign w:val="center"/>
                </w:tcPr>
                <w:p w14:paraId="4650AD4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014201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3F1FB4AC"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40</w:t>
                  </w:r>
                </w:p>
              </w:tc>
              <w:tc>
                <w:tcPr>
                  <w:tcW w:w="6171" w:type="dxa"/>
                </w:tcPr>
                <w:p w14:paraId="3E630BAB" w14:textId="6C193050" w:rsidR="00863219" w:rsidRPr="00526A41" w:rsidRDefault="00863219" w:rsidP="008A57C6">
                  <w:pPr>
                    <w:spacing w:before="40" w:after="40"/>
                    <w:rPr>
                      <w:rFonts w:ascii="Arial" w:hAnsi="Arial" w:cs="Arial"/>
                      <w:sz w:val="20"/>
                      <w:szCs w:val="20"/>
                    </w:rPr>
                  </w:pPr>
                  <w:r w:rsidRPr="00526A41">
                    <w:rPr>
                      <w:rFonts w:ascii="Arial" w:hAnsi="Arial" w:cs="Arial"/>
                      <w:sz w:val="20"/>
                      <w:szCs w:val="20"/>
                    </w:rPr>
                    <w:t xml:space="preserve">Personal </w:t>
                  </w:r>
                  <w:r w:rsidR="008A57C6" w:rsidRPr="00526A41">
                    <w:rPr>
                      <w:rFonts w:ascii="Arial" w:hAnsi="Arial" w:cs="Arial"/>
                      <w:sz w:val="20"/>
                      <w:szCs w:val="20"/>
                    </w:rPr>
                    <w:t>i</w:t>
                  </w:r>
                  <w:r w:rsidRPr="00526A41">
                    <w:rPr>
                      <w:rFonts w:ascii="Arial" w:hAnsi="Arial" w:cs="Arial"/>
                      <w:sz w:val="20"/>
                      <w:szCs w:val="20"/>
                    </w:rPr>
                    <w:t>nformation (where the applicant is not the data subject)</w:t>
                  </w:r>
                </w:p>
              </w:tc>
            </w:tr>
            <w:tr w:rsidR="00863219" w:rsidRPr="00526A41" w14:paraId="29A52DBC" w14:textId="77777777" w:rsidTr="003B681E">
              <w:trPr>
                <w:jc w:val="center"/>
              </w:trPr>
              <w:tc>
                <w:tcPr>
                  <w:tcW w:w="704" w:type="dxa"/>
                  <w:vAlign w:val="center"/>
                </w:tcPr>
                <w:p w14:paraId="7BA5C253"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211CDD2B"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6B5D8D90"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42</w:t>
                  </w:r>
                </w:p>
              </w:tc>
              <w:tc>
                <w:tcPr>
                  <w:tcW w:w="6171" w:type="dxa"/>
                </w:tcPr>
                <w:p w14:paraId="7F0CD06F" w14:textId="6C101393"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 xml:space="preserve">Legal </w:t>
                  </w:r>
                  <w:r w:rsidR="008A57C6" w:rsidRPr="00526A41">
                    <w:rPr>
                      <w:rFonts w:ascii="Arial" w:hAnsi="Arial" w:cs="Arial"/>
                      <w:sz w:val="20"/>
                      <w:szCs w:val="20"/>
                    </w:rPr>
                    <w:t>professional privilege</w:t>
                  </w:r>
                </w:p>
              </w:tc>
            </w:tr>
            <w:tr w:rsidR="00863219" w:rsidRPr="00526A41" w14:paraId="4838FD57" w14:textId="77777777" w:rsidTr="003B681E">
              <w:trPr>
                <w:jc w:val="center"/>
              </w:trPr>
              <w:tc>
                <w:tcPr>
                  <w:tcW w:w="704" w:type="dxa"/>
                  <w:vAlign w:val="center"/>
                </w:tcPr>
                <w:p w14:paraId="40D83F11"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sym w:font="Wingdings" w:char="F071"/>
                  </w:r>
                </w:p>
              </w:tc>
              <w:tc>
                <w:tcPr>
                  <w:tcW w:w="741" w:type="dxa"/>
                </w:tcPr>
                <w:p w14:paraId="42F84ABD"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QE</w:t>
                  </w:r>
                </w:p>
              </w:tc>
              <w:tc>
                <w:tcPr>
                  <w:tcW w:w="1417" w:type="dxa"/>
                  <w:vAlign w:val="center"/>
                </w:tcPr>
                <w:p w14:paraId="4A580D26" w14:textId="77777777" w:rsidR="00863219" w:rsidRPr="00526A41" w:rsidRDefault="00863219" w:rsidP="004738A4">
                  <w:pPr>
                    <w:spacing w:before="40" w:after="40"/>
                    <w:jc w:val="center"/>
                    <w:rPr>
                      <w:rFonts w:ascii="Arial" w:hAnsi="Arial" w:cs="Arial"/>
                      <w:sz w:val="20"/>
                      <w:szCs w:val="20"/>
                    </w:rPr>
                  </w:pPr>
                  <w:r w:rsidRPr="00526A41">
                    <w:rPr>
                      <w:rFonts w:ascii="Arial" w:hAnsi="Arial" w:cs="Arial"/>
                      <w:sz w:val="20"/>
                      <w:szCs w:val="20"/>
                    </w:rPr>
                    <w:t>Section 43</w:t>
                  </w:r>
                </w:p>
              </w:tc>
              <w:tc>
                <w:tcPr>
                  <w:tcW w:w="6171" w:type="dxa"/>
                </w:tcPr>
                <w:p w14:paraId="2EFD5880" w14:textId="77777777" w:rsidR="00863219" w:rsidRPr="00526A41" w:rsidRDefault="00863219" w:rsidP="004738A4">
                  <w:pPr>
                    <w:spacing w:before="40" w:after="40"/>
                    <w:rPr>
                      <w:rFonts w:ascii="Arial" w:hAnsi="Arial" w:cs="Arial"/>
                      <w:sz w:val="20"/>
                      <w:szCs w:val="20"/>
                    </w:rPr>
                  </w:pPr>
                  <w:r w:rsidRPr="00526A41">
                    <w:rPr>
                      <w:rFonts w:ascii="Arial" w:hAnsi="Arial" w:cs="Arial"/>
                      <w:sz w:val="20"/>
                      <w:szCs w:val="20"/>
                    </w:rPr>
                    <w:t>Commercial interests</w:t>
                  </w:r>
                </w:p>
              </w:tc>
            </w:tr>
          </w:tbl>
          <w:p w14:paraId="4D5BE073" w14:textId="77777777" w:rsidR="00863219" w:rsidRPr="00526A41" w:rsidRDefault="00863219" w:rsidP="003B681E">
            <w:pPr>
              <w:rPr>
                <w:rFonts w:ascii="Arial" w:hAnsi="Arial" w:cs="Arial"/>
              </w:rPr>
            </w:pPr>
          </w:p>
          <w:p w14:paraId="5B3EEFF7" w14:textId="7FDB2A52" w:rsidR="00863219" w:rsidRPr="00526A41" w:rsidRDefault="00863219" w:rsidP="004738A4">
            <w:pPr>
              <w:rPr>
                <w:rFonts w:ascii="Arial" w:hAnsi="Arial" w:cs="Arial"/>
              </w:rPr>
            </w:pPr>
            <w:r w:rsidRPr="00526A41">
              <w:rPr>
                <w:rFonts w:ascii="Arial" w:hAnsi="Arial" w:cs="Arial"/>
              </w:rPr>
              <w:t>A full copy of the Act including further information on the exemptions can be f</w:t>
            </w:r>
            <w:r w:rsidR="004738A4" w:rsidRPr="00526A41">
              <w:rPr>
                <w:rFonts w:ascii="Arial" w:hAnsi="Arial" w:cs="Arial"/>
              </w:rPr>
              <w:t xml:space="preserve">ound at: </w:t>
            </w:r>
            <w:hyperlink r:id="rId23" w:history="1">
              <w:r w:rsidR="004738A4" w:rsidRPr="00526A41">
                <w:rPr>
                  <w:rStyle w:val="Hyperlink"/>
                  <w:rFonts w:ascii="Arial" w:eastAsia="Calibri" w:hAnsi="Arial" w:cs="Arial"/>
                </w:rPr>
                <w:t>http://www.legislation.gov.uk/ukpga/2000/36/contents</w:t>
              </w:r>
            </w:hyperlink>
          </w:p>
          <w:p w14:paraId="1888B54B" w14:textId="77777777" w:rsidR="00863219" w:rsidRPr="00526A41" w:rsidRDefault="00863219" w:rsidP="003B681E">
            <w:pPr>
              <w:rPr>
                <w:rFonts w:ascii="Arial" w:hAnsi="Arial" w:cs="Arial"/>
              </w:rPr>
            </w:pPr>
          </w:p>
        </w:tc>
      </w:tr>
      <w:tr w:rsidR="00863219" w:rsidRPr="00526A41" w14:paraId="2F7F458A" w14:textId="77777777" w:rsidTr="003B681E">
        <w:tc>
          <w:tcPr>
            <w:tcW w:w="8642" w:type="dxa"/>
            <w:gridSpan w:val="4"/>
          </w:tcPr>
          <w:p w14:paraId="3DC5089E" w14:textId="77777777" w:rsidR="00863219" w:rsidRPr="00526A41" w:rsidRDefault="00863219" w:rsidP="003B681E">
            <w:pPr>
              <w:rPr>
                <w:rFonts w:ascii="Arial" w:hAnsi="Arial" w:cs="Arial"/>
              </w:rPr>
            </w:pPr>
          </w:p>
          <w:p w14:paraId="76DE0D5B" w14:textId="0C59EFD2" w:rsidR="004738A4" w:rsidRPr="00526A41" w:rsidRDefault="00863219" w:rsidP="003B681E">
            <w:pPr>
              <w:jc w:val="both"/>
              <w:rPr>
                <w:rFonts w:ascii="Arial" w:hAnsi="Arial" w:cs="Arial"/>
              </w:rPr>
            </w:pPr>
            <w:r w:rsidRPr="00526A41">
              <w:rPr>
                <w:rFonts w:ascii="Arial" w:hAnsi="Arial" w:cs="Arial"/>
                <w:b/>
              </w:rPr>
              <w:t xml:space="preserve">If it is a qualified exemption, have you considered the </w:t>
            </w:r>
            <w:r w:rsidR="008A57C6" w:rsidRPr="00526A41">
              <w:rPr>
                <w:rFonts w:ascii="Arial" w:hAnsi="Arial" w:cs="Arial"/>
                <w:b/>
              </w:rPr>
              <w:t xml:space="preserve">public interest test </w:t>
            </w:r>
            <w:r w:rsidRPr="00526A41">
              <w:rPr>
                <w:rFonts w:ascii="Arial" w:hAnsi="Arial" w:cs="Arial"/>
                <w:b/>
              </w:rPr>
              <w:t>(PIT)?</w:t>
            </w:r>
            <w:r w:rsidRPr="00526A41">
              <w:rPr>
                <w:rFonts w:ascii="Arial" w:hAnsi="Arial" w:cs="Arial"/>
              </w:rPr>
              <w:t xml:space="preserve"> </w:t>
            </w:r>
          </w:p>
          <w:p w14:paraId="5ECD6953" w14:textId="77777777" w:rsidR="004738A4" w:rsidRPr="00526A41" w:rsidRDefault="004738A4" w:rsidP="003B681E">
            <w:pPr>
              <w:jc w:val="both"/>
              <w:rPr>
                <w:rFonts w:ascii="Arial" w:hAnsi="Arial" w:cs="Arial"/>
              </w:rPr>
            </w:pPr>
          </w:p>
          <w:p w14:paraId="4AE87B3A" w14:textId="71521145" w:rsidR="00863219" w:rsidRPr="00526A41" w:rsidRDefault="003E381B" w:rsidP="003B681E">
            <w:pPr>
              <w:jc w:val="both"/>
              <w:rPr>
                <w:rFonts w:ascii="Arial" w:hAnsi="Arial" w:cs="Arial"/>
              </w:rPr>
            </w:pPr>
            <w:r w:rsidRPr="00526A41">
              <w:rPr>
                <w:rFonts w:ascii="Arial" w:hAnsi="Arial" w:cs="Arial"/>
              </w:rPr>
              <w:t>i.e.,</w:t>
            </w:r>
            <w:r w:rsidR="00863219" w:rsidRPr="00526A41">
              <w:rPr>
                <w:rFonts w:ascii="Arial" w:hAnsi="Arial" w:cs="Arial"/>
              </w:rPr>
              <w:t xml:space="preserve"> would</w:t>
            </w:r>
            <w:r w:rsidR="008A57C6" w:rsidRPr="00526A41">
              <w:rPr>
                <w:rFonts w:ascii="Arial" w:hAnsi="Arial" w:cs="Arial"/>
              </w:rPr>
              <w:t xml:space="preserve"> the</w:t>
            </w:r>
            <w:r w:rsidR="00863219" w:rsidRPr="00526A41">
              <w:rPr>
                <w:rFonts w:ascii="Arial" w:hAnsi="Arial" w:cs="Arial"/>
              </w:rPr>
              <w:t xml:space="preserve"> release of the information cause any harm (prejudice) and even if it would, does the public interest still favour disclosure?</w:t>
            </w:r>
          </w:p>
          <w:p w14:paraId="53CC3424" w14:textId="77777777" w:rsidR="00863219" w:rsidRPr="00526A41" w:rsidRDefault="00863219" w:rsidP="003B681E">
            <w:pPr>
              <w:jc w:val="both"/>
              <w:rPr>
                <w:rFonts w:ascii="Arial" w:hAnsi="Arial" w:cs="Arial"/>
              </w:rPr>
            </w:pPr>
          </w:p>
          <w:p w14:paraId="5BF91B46" w14:textId="746D76EE" w:rsidR="00863219" w:rsidRPr="00526A41" w:rsidRDefault="00863219" w:rsidP="003B681E">
            <w:pPr>
              <w:jc w:val="both"/>
              <w:rPr>
                <w:rFonts w:ascii="Arial" w:hAnsi="Arial" w:cs="Arial"/>
              </w:rPr>
            </w:pPr>
            <w:r w:rsidRPr="00526A41">
              <w:rPr>
                <w:rFonts w:ascii="Arial" w:hAnsi="Arial" w:cs="Arial"/>
              </w:rPr>
              <w:t xml:space="preserve">The burden is on the organisation to show that the public interest in withholding the information is greater than the public interest in disclosure. Where possible, use specific arguments, </w:t>
            </w:r>
            <w:r w:rsidR="004738A4" w:rsidRPr="00526A41">
              <w:rPr>
                <w:rFonts w:ascii="Arial" w:hAnsi="Arial" w:cs="Arial"/>
              </w:rPr>
              <w:t>i.e.,</w:t>
            </w:r>
            <w:r w:rsidRPr="00526A41">
              <w:rPr>
                <w:rFonts w:ascii="Arial" w:hAnsi="Arial" w:cs="Arial"/>
              </w:rPr>
              <w:t xml:space="preserve"> what harm/prejudice would occur by releasing this information. If </w:t>
            </w:r>
            <w:r w:rsidR="008A57C6" w:rsidRPr="00526A41">
              <w:rPr>
                <w:rFonts w:ascii="Arial" w:hAnsi="Arial" w:cs="Arial"/>
              </w:rPr>
              <w:t xml:space="preserve">the </w:t>
            </w:r>
            <w:r w:rsidRPr="00526A41">
              <w:rPr>
                <w:rFonts w:ascii="Arial" w:hAnsi="Arial" w:cs="Arial"/>
              </w:rPr>
              <w:t>balance falls 50:50, then information should be released.</w:t>
            </w:r>
          </w:p>
          <w:p w14:paraId="7E98303B" w14:textId="77777777" w:rsidR="00863219" w:rsidRPr="00526A41" w:rsidRDefault="00863219" w:rsidP="003B681E">
            <w:pPr>
              <w:rPr>
                <w:rFonts w:ascii="Arial" w:hAnsi="Arial" w:cs="Arial"/>
              </w:rPr>
            </w:pPr>
          </w:p>
        </w:tc>
      </w:tr>
      <w:tr w:rsidR="00863219" w:rsidRPr="00526A41" w14:paraId="7E0880E4" w14:textId="77777777" w:rsidTr="003B681E">
        <w:tc>
          <w:tcPr>
            <w:tcW w:w="8642" w:type="dxa"/>
            <w:gridSpan w:val="4"/>
          </w:tcPr>
          <w:p w14:paraId="409B8D95" w14:textId="77777777" w:rsidR="00863219" w:rsidRPr="00526A41" w:rsidRDefault="00863219" w:rsidP="003B681E">
            <w:pPr>
              <w:rPr>
                <w:rFonts w:ascii="Arial" w:hAnsi="Arial" w:cs="Arial"/>
              </w:rPr>
            </w:pPr>
          </w:p>
          <w:p w14:paraId="2A936DCA" w14:textId="4270488A" w:rsidR="00863219" w:rsidRPr="00526A41" w:rsidRDefault="00863219" w:rsidP="003B681E">
            <w:pPr>
              <w:rPr>
                <w:rFonts w:ascii="Arial" w:hAnsi="Arial" w:cs="Arial"/>
              </w:rPr>
            </w:pPr>
            <w:r w:rsidRPr="00526A41">
              <w:rPr>
                <w:rFonts w:ascii="Arial" w:hAnsi="Arial" w:cs="Arial"/>
              </w:rPr>
              <w:t xml:space="preserve">If </w:t>
            </w:r>
            <w:r w:rsidR="008A57C6" w:rsidRPr="00526A41">
              <w:rPr>
                <w:rFonts w:ascii="Arial" w:hAnsi="Arial" w:cs="Arial"/>
              </w:rPr>
              <w:t xml:space="preserve">the </w:t>
            </w:r>
            <w:r w:rsidRPr="00526A41">
              <w:rPr>
                <w:rFonts w:ascii="Arial" w:hAnsi="Arial" w:cs="Arial"/>
              </w:rPr>
              <w:t>re</w:t>
            </w:r>
            <w:r w:rsidR="008A57C6" w:rsidRPr="00526A41">
              <w:rPr>
                <w:rFonts w:ascii="Arial" w:hAnsi="Arial" w:cs="Arial"/>
              </w:rPr>
              <w:t>sponse</w:t>
            </w:r>
            <w:r w:rsidRPr="00526A41">
              <w:rPr>
                <w:rFonts w:ascii="Arial" w:hAnsi="Arial" w:cs="Arial"/>
              </w:rPr>
              <w:t xml:space="preserve"> is late, please give</w:t>
            </w:r>
            <w:r w:rsidR="008A57C6" w:rsidRPr="00526A41">
              <w:rPr>
                <w:rFonts w:ascii="Arial" w:hAnsi="Arial" w:cs="Arial"/>
              </w:rPr>
              <w:t xml:space="preserve"> the</w:t>
            </w:r>
            <w:r w:rsidRPr="00526A41">
              <w:rPr>
                <w:rFonts w:ascii="Arial" w:hAnsi="Arial" w:cs="Arial"/>
              </w:rPr>
              <w:t xml:space="preserve"> reasons for this:</w:t>
            </w:r>
          </w:p>
          <w:p w14:paraId="74E79DFE" w14:textId="77777777" w:rsidR="00863219" w:rsidRPr="00526A41" w:rsidRDefault="00863219" w:rsidP="003B681E">
            <w:pPr>
              <w:rPr>
                <w:rFonts w:ascii="Arial" w:hAnsi="Arial" w:cs="Arial"/>
              </w:rPr>
            </w:pPr>
          </w:p>
          <w:p w14:paraId="499AC4B5" w14:textId="77777777" w:rsidR="00863219" w:rsidRPr="00526A41" w:rsidRDefault="00863219" w:rsidP="003B681E">
            <w:pPr>
              <w:rPr>
                <w:rFonts w:ascii="Arial" w:hAnsi="Arial" w:cs="Arial"/>
              </w:rPr>
            </w:pPr>
          </w:p>
          <w:p w14:paraId="31AE8831" w14:textId="77777777" w:rsidR="004738A4" w:rsidRPr="00526A41" w:rsidRDefault="004738A4" w:rsidP="003B681E">
            <w:pPr>
              <w:rPr>
                <w:rFonts w:ascii="Arial" w:hAnsi="Arial" w:cs="Arial"/>
              </w:rPr>
            </w:pPr>
          </w:p>
          <w:p w14:paraId="74A521A4" w14:textId="15B9C878" w:rsidR="004738A4" w:rsidRPr="00526A41" w:rsidRDefault="004738A4" w:rsidP="003B681E">
            <w:pPr>
              <w:rPr>
                <w:rFonts w:ascii="Arial" w:hAnsi="Arial" w:cs="Arial"/>
              </w:rPr>
            </w:pPr>
          </w:p>
        </w:tc>
      </w:tr>
      <w:tr w:rsidR="00863219" w:rsidRPr="00526A41" w14:paraId="1254B226" w14:textId="77777777" w:rsidTr="003B681E">
        <w:tc>
          <w:tcPr>
            <w:tcW w:w="8642" w:type="dxa"/>
            <w:gridSpan w:val="4"/>
          </w:tcPr>
          <w:p w14:paraId="2745B5D2" w14:textId="77777777" w:rsidR="00863219" w:rsidRPr="00526A41" w:rsidRDefault="00863219" w:rsidP="003B681E">
            <w:pPr>
              <w:rPr>
                <w:rFonts w:ascii="Arial" w:hAnsi="Arial" w:cs="Arial"/>
              </w:rPr>
            </w:pPr>
          </w:p>
          <w:p w14:paraId="385D1108" w14:textId="0C986CEF" w:rsidR="00863219" w:rsidRPr="00526A41" w:rsidRDefault="00863219" w:rsidP="003B681E">
            <w:pPr>
              <w:rPr>
                <w:rFonts w:ascii="Arial" w:hAnsi="Arial" w:cs="Arial"/>
              </w:rPr>
            </w:pPr>
            <w:r w:rsidRPr="00526A41">
              <w:rPr>
                <w:rFonts w:ascii="Arial" w:hAnsi="Arial" w:cs="Arial"/>
              </w:rPr>
              <w:t xml:space="preserve">If a </w:t>
            </w:r>
            <w:r w:rsidR="008A57C6" w:rsidRPr="00526A41">
              <w:rPr>
                <w:rFonts w:ascii="Arial" w:hAnsi="Arial" w:cs="Arial"/>
              </w:rPr>
              <w:t xml:space="preserve">public interest test </w:t>
            </w:r>
            <w:r w:rsidRPr="00526A41">
              <w:rPr>
                <w:rFonts w:ascii="Arial" w:hAnsi="Arial" w:cs="Arial"/>
              </w:rPr>
              <w:t xml:space="preserve">extension has been </w:t>
            </w:r>
            <w:r w:rsidR="003E381B" w:rsidRPr="00526A41">
              <w:rPr>
                <w:rFonts w:ascii="Arial" w:hAnsi="Arial" w:cs="Arial"/>
              </w:rPr>
              <w:t>applied,</w:t>
            </w:r>
            <w:r w:rsidRPr="00526A41">
              <w:rPr>
                <w:rFonts w:ascii="Arial" w:hAnsi="Arial" w:cs="Arial"/>
              </w:rPr>
              <w:t xml:space="preserve"> please give</w:t>
            </w:r>
            <w:r w:rsidR="008A57C6" w:rsidRPr="00526A41">
              <w:rPr>
                <w:rFonts w:ascii="Arial" w:hAnsi="Arial" w:cs="Arial"/>
              </w:rPr>
              <w:t xml:space="preserve"> the</w:t>
            </w:r>
            <w:r w:rsidRPr="00526A41">
              <w:rPr>
                <w:rFonts w:ascii="Arial" w:hAnsi="Arial" w:cs="Arial"/>
              </w:rPr>
              <w:t xml:space="preserve"> reasons:</w:t>
            </w:r>
          </w:p>
          <w:p w14:paraId="65632E47" w14:textId="77777777" w:rsidR="00863219" w:rsidRPr="00526A41" w:rsidRDefault="00863219" w:rsidP="003B681E">
            <w:pPr>
              <w:rPr>
                <w:rFonts w:ascii="Arial" w:hAnsi="Arial" w:cs="Arial"/>
              </w:rPr>
            </w:pPr>
          </w:p>
          <w:p w14:paraId="28F359D9" w14:textId="77777777" w:rsidR="00863219" w:rsidRPr="00526A41" w:rsidRDefault="00863219" w:rsidP="003B681E">
            <w:pPr>
              <w:rPr>
                <w:rFonts w:ascii="Arial" w:hAnsi="Arial" w:cs="Arial"/>
              </w:rPr>
            </w:pPr>
          </w:p>
          <w:p w14:paraId="1ACA9D92" w14:textId="77777777" w:rsidR="00863219" w:rsidRPr="00526A41" w:rsidRDefault="00863219" w:rsidP="003B681E">
            <w:pPr>
              <w:rPr>
                <w:rFonts w:ascii="Arial" w:hAnsi="Arial" w:cs="Arial"/>
              </w:rPr>
            </w:pPr>
          </w:p>
          <w:p w14:paraId="5BD1952C" w14:textId="77777777" w:rsidR="00863219" w:rsidRPr="00526A41" w:rsidRDefault="00863219" w:rsidP="003B681E">
            <w:pPr>
              <w:rPr>
                <w:rFonts w:ascii="Arial" w:hAnsi="Arial" w:cs="Arial"/>
              </w:rPr>
            </w:pPr>
          </w:p>
        </w:tc>
      </w:tr>
      <w:tr w:rsidR="00863219" w:rsidRPr="00526A41" w14:paraId="6DE9CB76" w14:textId="77777777" w:rsidTr="003B681E">
        <w:tc>
          <w:tcPr>
            <w:tcW w:w="8642" w:type="dxa"/>
            <w:gridSpan w:val="4"/>
          </w:tcPr>
          <w:p w14:paraId="56430444" w14:textId="6A4B9F6B" w:rsidR="00863219" w:rsidRPr="00526A41" w:rsidRDefault="00863219" w:rsidP="003B681E">
            <w:pPr>
              <w:rPr>
                <w:rFonts w:ascii="Arial" w:hAnsi="Arial" w:cs="Arial"/>
              </w:rPr>
            </w:pPr>
            <w:r w:rsidRPr="00526A41">
              <w:rPr>
                <w:rFonts w:ascii="Arial" w:hAnsi="Arial" w:cs="Arial"/>
                <w:b/>
              </w:rPr>
              <w:lastRenderedPageBreak/>
              <w:t>Reminder to include the standard complaints paragraphs at the end of your response</w:t>
            </w:r>
            <w:r w:rsidRPr="00526A41">
              <w:rPr>
                <w:rFonts w:ascii="Arial" w:hAnsi="Arial" w:cs="Arial"/>
                <w:bCs/>
              </w:rPr>
              <w:t>:</w:t>
            </w:r>
          </w:p>
          <w:p w14:paraId="640781D6" w14:textId="77777777" w:rsidR="00863219" w:rsidRPr="00526A41" w:rsidRDefault="00863219" w:rsidP="003B681E">
            <w:pPr>
              <w:rPr>
                <w:rFonts w:ascii="Arial" w:hAnsi="Arial" w:cs="Arial"/>
              </w:rPr>
            </w:pPr>
          </w:p>
          <w:p w14:paraId="0F0CE67B" w14:textId="77777777" w:rsidR="00863219" w:rsidRPr="00526A41" w:rsidRDefault="00863219" w:rsidP="003B681E">
            <w:pPr>
              <w:rPr>
                <w:rFonts w:ascii="Arial" w:hAnsi="Arial" w:cs="Arial"/>
                <w:i/>
                <w:iCs/>
              </w:rPr>
            </w:pPr>
            <w:r w:rsidRPr="00526A41">
              <w:rPr>
                <w:rFonts w:ascii="Arial" w:hAnsi="Arial" w:cs="Arial"/>
                <w:i/>
                <w:iCs/>
              </w:rPr>
              <w:t>If you are unhappy with the result of your request for information, you may request an internal review within two calendar months of the date of this letter by writing to:</w:t>
            </w:r>
          </w:p>
          <w:p w14:paraId="7CF2BA32" w14:textId="77777777" w:rsidR="00863219" w:rsidRPr="00526A41" w:rsidRDefault="00863219" w:rsidP="003B681E">
            <w:pPr>
              <w:rPr>
                <w:rFonts w:ascii="Arial" w:hAnsi="Arial" w:cs="Arial"/>
                <w:i/>
                <w:iCs/>
              </w:rPr>
            </w:pPr>
          </w:p>
          <w:p w14:paraId="06DE153E" w14:textId="323237CF" w:rsidR="00863219" w:rsidRDefault="008967D4" w:rsidP="003B681E">
            <w:pPr>
              <w:rPr>
                <w:rFonts w:ascii="Arial" w:hAnsi="Arial" w:cs="Arial"/>
              </w:rPr>
            </w:pPr>
            <w:r>
              <w:rPr>
                <w:rFonts w:ascii="Arial" w:hAnsi="Arial" w:cs="Arial"/>
              </w:rPr>
              <w:t>FTAO The Practice Manager</w:t>
            </w:r>
          </w:p>
          <w:p w14:paraId="1F27A2C5" w14:textId="084C3B1C" w:rsidR="008967D4" w:rsidRDefault="008967D4" w:rsidP="003B681E">
            <w:pPr>
              <w:rPr>
                <w:rFonts w:ascii="Arial" w:hAnsi="Arial" w:cs="Arial"/>
                <w:i/>
                <w:iCs/>
              </w:rPr>
            </w:pPr>
            <w:r>
              <w:rPr>
                <w:rFonts w:ascii="Arial" w:hAnsi="Arial" w:cs="Arial"/>
                <w:i/>
                <w:iCs/>
              </w:rPr>
              <w:t>Regent House Surgery</w:t>
            </w:r>
          </w:p>
          <w:p w14:paraId="4425E52A" w14:textId="1454D194" w:rsidR="008967D4" w:rsidRDefault="008967D4" w:rsidP="003B681E">
            <w:pPr>
              <w:rPr>
                <w:rFonts w:ascii="Arial" w:hAnsi="Arial" w:cs="Arial"/>
                <w:i/>
                <w:iCs/>
              </w:rPr>
            </w:pPr>
            <w:r>
              <w:rPr>
                <w:rFonts w:ascii="Arial" w:hAnsi="Arial" w:cs="Arial"/>
                <w:i/>
                <w:iCs/>
              </w:rPr>
              <w:t>21 Regent Road</w:t>
            </w:r>
          </w:p>
          <w:p w14:paraId="28888CA3" w14:textId="59B162B9" w:rsidR="008967D4" w:rsidRDefault="008967D4" w:rsidP="003B681E">
            <w:pPr>
              <w:rPr>
                <w:rFonts w:ascii="Arial" w:hAnsi="Arial" w:cs="Arial"/>
                <w:i/>
                <w:iCs/>
              </w:rPr>
            </w:pPr>
            <w:r>
              <w:rPr>
                <w:rFonts w:ascii="Arial" w:hAnsi="Arial" w:cs="Arial"/>
                <w:i/>
                <w:iCs/>
              </w:rPr>
              <w:t>Chorley</w:t>
            </w:r>
          </w:p>
          <w:p w14:paraId="7EE4C688" w14:textId="6793077B" w:rsidR="008967D4" w:rsidRDefault="008967D4" w:rsidP="003B681E">
            <w:pPr>
              <w:rPr>
                <w:rFonts w:ascii="Arial" w:hAnsi="Arial" w:cs="Arial"/>
                <w:i/>
                <w:iCs/>
              </w:rPr>
            </w:pPr>
            <w:r>
              <w:rPr>
                <w:rFonts w:ascii="Arial" w:hAnsi="Arial" w:cs="Arial"/>
                <w:i/>
                <w:iCs/>
              </w:rPr>
              <w:t xml:space="preserve">PR7 </w:t>
            </w:r>
            <w:r w:rsidR="00A972D8">
              <w:rPr>
                <w:rFonts w:ascii="Arial" w:hAnsi="Arial" w:cs="Arial"/>
                <w:i/>
                <w:iCs/>
              </w:rPr>
              <w:t>2DH</w:t>
            </w:r>
          </w:p>
          <w:p w14:paraId="65467A78" w14:textId="221BA94E" w:rsidR="00656316" w:rsidRPr="00526A41" w:rsidRDefault="00C911C6" w:rsidP="003B681E">
            <w:pPr>
              <w:rPr>
                <w:rFonts w:ascii="Arial" w:hAnsi="Arial" w:cs="Arial"/>
                <w:i/>
                <w:iCs/>
              </w:rPr>
            </w:pPr>
            <w:r>
              <w:rPr>
                <w:rFonts w:ascii="Arial" w:hAnsi="Arial" w:cs="Arial"/>
                <w:i/>
                <w:iCs/>
              </w:rPr>
              <w:t>Lscicb-csr.regenthousesurgery@nhs.net</w:t>
            </w:r>
          </w:p>
          <w:p w14:paraId="10E18F6B" w14:textId="77777777" w:rsidR="00863219" w:rsidRPr="00526A41" w:rsidRDefault="00863219" w:rsidP="003B681E">
            <w:pPr>
              <w:rPr>
                <w:rFonts w:ascii="Arial" w:hAnsi="Arial" w:cs="Arial"/>
                <w:i/>
                <w:iCs/>
              </w:rPr>
            </w:pPr>
          </w:p>
          <w:p w14:paraId="72DD09CB" w14:textId="77777777" w:rsidR="004738A4" w:rsidRPr="00526A41" w:rsidRDefault="00863219" w:rsidP="003B681E">
            <w:pPr>
              <w:rPr>
                <w:rFonts w:ascii="Arial" w:hAnsi="Arial" w:cs="Arial"/>
                <w:i/>
                <w:iCs/>
              </w:rPr>
            </w:pPr>
            <w:r w:rsidRPr="00526A41">
              <w:rPr>
                <w:rFonts w:ascii="Arial" w:hAnsi="Arial" w:cs="Arial"/>
                <w:i/>
                <w:iCs/>
              </w:rPr>
              <w:t xml:space="preserve">If you remain unhappy with the outcome of the internal review, you have the right to apply directly to the Information Commissioner for a decision. </w:t>
            </w:r>
          </w:p>
          <w:p w14:paraId="7ED13110" w14:textId="77777777" w:rsidR="004738A4" w:rsidRPr="00526A41" w:rsidRDefault="004738A4" w:rsidP="003B681E">
            <w:pPr>
              <w:rPr>
                <w:rFonts w:ascii="Arial" w:hAnsi="Arial" w:cs="Arial"/>
                <w:i/>
                <w:iCs/>
              </w:rPr>
            </w:pPr>
          </w:p>
          <w:p w14:paraId="3847AF93" w14:textId="24CD9B72" w:rsidR="00863219" w:rsidRPr="00526A41" w:rsidRDefault="00863219" w:rsidP="003B681E">
            <w:pPr>
              <w:rPr>
                <w:rFonts w:ascii="Arial" w:hAnsi="Arial" w:cs="Arial"/>
                <w:i/>
                <w:iCs/>
              </w:rPr>
            </w:pPr>
            <w:r w:rsidRPr="00526A41">
              <w:rPr>
                <w:rFonts w:ascii="Arial" w:hAnsi="Arial" w:cs="Arial"/>
                <w:i/>
                <w:iCs/>
              </w:rPr>
              <w:t>The Information Commissioner can be contacted at:</w:t>
            </w:r>
          </w:p>
          <w:p w14:paraId="31275A9E" w14:textId="77777777" w:rsidR="00863219" w:rsidRPr="00526A41" w:rsidRDefault="00863219" w:rsidP="003B681E">
            <w:pPr>
              <w:rPr>
                <w:rFonts w:ascii="Arial" w:hAnsi="Arial" w:cs="Arial"/>
                <w:i/>
                <w:iCs/>
              </w:rPr>
            </w:pPr>
          </w:p>
          <w:p w14:paraId="083858DC" w14:textId="77777777" w:rsidR="004738A4" w:rsidRPr="00526A41" w:rsidRDefault="00863219" w:rsidP="003B681E">
            <w:pPr>
              <w:rPr>
                <w:rFonts w:ascii="Arial" w:hAnsi="Arial" w:cs="Arial"/>
                <w:i/>
                <w:iCs/>
              </w:rPr>
            </w:pPr>
            <w:r w:rsidRPr="00526A41">
              <w:rPr>
                <w:rFonts w:ascii="Arial" w:hAnsi="Arial" w:cs="Arial"/>
                <w:i/>
                <w:iCs/>
              </w:rPr>
              <w:t>Information Commissioner</w:t>
            </w:r>
          </w:p>
          <w:p w14:paraId="1F5AC6CF" w14:textId="77777777" w:rsidR="004738A4" w:rsidRPr="00526A41" w:rsidRDefault="00863219" w:rsidP="003B681E">
            <w:pPr>
              <w:rPr>
                <w:rFonts w:ascii="Arial" w:hAnsi="Arial" w:cs="Arial"/>
                <w:i/>
                <w:iCs/>
              </w:rPr>
            </w:pPr>
            <w:r w:rsidRPr="00526A41">
              <w:rPr>
                <w:rFonts w:ascii="Arial" w:hAnsi="Arial" w:cs="Arial"/>
                <w:i/>
                <w:iCs/>
              </w:rPr>
              <w:t>Wycliffe House</w:t>
            </w:r>
          </w:p>
          <w:p w14:paraId="7164A8BA" w14:textId="77777777" w:rsidR="004738A4" w:rsidRPr="00526A41" w:rsidRDefault="00863219" w:rsidP="003B681E">
            <w:pPr>
              <w:rPr>
                <w:rFonts w:ascii="Arial" w:hAnsi="Arial" w:cs="Arial"/>
                <w:i/>
                <w:iCs/>
              </w:rPr>
            </w:pPr>
            <w:r w:rsidRPr="00526A41">
              <w:rPr>
                <w:rFonts w:ascii="Arial" w:hAnsi="Arial" w:cs="Arial"/>
                <w:i/>
                <w:iCs/>
              </w:rPr>
              <w:t>Water Lane</w:t>
            </w:r>
          </w:p>
          <w:p w14:paraId="59894D0D" w14:textId="79A5B9A5" w:rsidR="004738A4" w:rsidRPr="00526A41" w:rsidRDefault="00863219" w:rsidP="003B681E">
            <w:pPr>
              <w:rPr>
                <w:rFonts w:ascii="Arial" w:hAnsi="Arial" w:cs="Arial"/>
                <w:i/>
                <w:iCs/>
              </w:rPr>
            </w:pPr>
            <w:r w:rsidRPr="00526A41">
              <w:rPr>
                <w:rFonts w:ascii="Arial" w:hAnsi="Arial" w:cs="Arial"/>
                <w:i/>
                <w:iCs/>
              </w:rPr>
              <w:t>W</w:t>
            </w:r>
            <w:r w:rsidR="004738A4" w:rsidRPr="00526A41">
              <w:rPr>
                <w:rFonts w:ascii="Arial" w:hAnsi="Arial" w:cs="Arial"/>
                <w:i/>
                <w:iCs/>
              </w:rPr>
              <w:t>ILMSLOW</w:t>
            </w:r>
          </w:p>
          <w:p w14:paraId="4DCC2C6D" w14:textId="3A9AA3C3" w:rsidR="00863219" w:rsidRPr="00526A41" w:rsidRDefault="00863219" w:rsidP="003B681E">
            <w:pPr>
              <w:rPr>
                <w:rFonts w:ascii="Arial" w:hAnsi="Arial" w:cs="Arial"/>
                <w:i/>
                <w:iCs/>
              </w:rPr>
            </w:pPr>
            <w:r w:rsidRPr="00526A41">
              <w:rPr>
                <w:rFonts w:ascii="Arial" w:hAnsi="Arial" w:cs="Arial"/>
                <w:i/>
                <w:iCs/>
              </w:rPr>
              <w:t>SK9 5AF</w:t>
            </w:r>
          </w:p>
          <w:p w14:paraId="2CD120F3" w14:textId="77777777" w:rsidR="00863219" w:rsidRPr="00526A41" w:rsidRDefault="00863219" w:rsidP="003B681E">
            <w:pPr>
              <w:rPr>
                <w:rFonts w:ascii="Arial" w:hAnsi="Arial" w:cs="Arial"/>
              </w:rPr>
            </w:pPr>
          </w:p>
        </w:tc>
      </w:tr>
      <w:tr w:rsidR="00863219" w:rsidRPr="00526A41" w14:paraId="4336C315" w14:textId="77777777" w:rsidTr="003B681E">
        <w:tc>
          <w:tcPr>
            <w:tcW w:w="8642" w:type="dxa"/>
            <w:gridSpan w:val="4"/>
          </w:tcPr>
          <w:p w14:paraId="5FC6B879" w14:textId="68AD57BB" w:rsidR="00863219" w:rsidRPr="00526A41" w:rsidRDefault="00863219" w:rsidP="003B681E">
            <w:pPr>
              <w:rPr>
                <w:rFonts w:ascii="Arial" w:hAnsi="Arial" w:cs="Arial"/>
                <w:bCs/>
              </w:rPr>
            </w:pPr>
            <w:r w:rsidRPr="00526A41">
              <w:rPr>
                <w:rFonts w:ascii="Arial" w:hAnsi="Arial" w:cs="Arial"/>
                <w:b/>
              </w:rPr>
              <w:t xml:space="preserve">Any </w:t>
            </w:r>
            <w:r w:rsidR="008A57C6" w:rsidRPr="00526A41">
              <w:rPr>
                <w:rFonts w:ascii="Arial" w:hAnsi="Arial" w:cs="Arial"/>
                <w:b/>
              </w:rPr>
              <w:t>other comments</w:t>
            </w:r>
            <w:r w:rsidR="008A57C6" w:rsidRPr="00526A41">
              <w:rPr>
                <w:rFonts w:ascii="Arial" w:hAnsi="Arial" w:cs="Arial"/>
                <w:bCs/>
              </w:rPr>
              <w:t>:</w:t>
            </w:r>
          </w:p>
          <w:p w14:paraId="659FED58" w14:textId="77777777" w:rsidR="00863219" w:rsidRPr="00526A41" w:rsidRDefault="00863219" w:rsidP="003B681E">
            <w:pPr>
              <w:rPr>
                <w:rFonts w:ascii="Arial" w:hAnsi="Arial" w:cs="Arial"/>
              </w:rPr>
            </w:pPr>
          </w:p>
          <w:p w14:paraId="43613EAE" w14:textId="77777777" w:rsidR="00863219" w:rsidRPr="00526A41" w:rsidRDefault="00863219" w:rsidP="003B681E">
            <w:pPr>
              <w:rPr>
                <w:rFonts w:ascii="Arial" w:hAnsi="Arial" w:cs="Arial"/>
              </w:rPr>
            </w:pPr>
          </w:p>
          <w:p w14:paraId="04AE80C4" w14:textId="77777777" w:rsidR="00863219" w:rsidRPr="00526A41" w:rsidRDefault="00863219" w:rsidP="003B681E">
            <w:pPr>
              <w:rPr>
                <w:rFonts w:ascii="Arial" w:hAnsi="Arial" w:cs="Arial"/>
              </w:rPr>
            </w:pPr>
          </w:p>
          <w:p w14:paraId="358E93BB" w14:textId="77777777" w:rsidR="00863219" w:rsidRPr="00526A41" w:rsidRDefault="00863219" w:rsidP="003B681E">
            <w:pPr>
              <w:rPr>
                <w:rFonts w:ascii="Arial" w:hAnsi="Arial" w:cs="Arial"/>
              </w:rPr>
            </w:pPr>
          </w:p>
          <w:p w14:paraId="39C62D13" w14:textId="77777777" w:rsidR="00863219" w:rsidRPr="00526A41" w:rsidRDefault="00863219" w:rsidP="003B681E">
            <w:pPr>
              <w:rPr>
                <w:rFonts w:ascii="Arial" w:hAnsi="Arial" w:cs="Arial"/>
              </w:rPr>
            </w:pPr>
          </w:p>
          <w:p w14:paraId="02BBF7F7" w14:textId="77777777" w:rsidR="00863219" w:rsidRPr="00526A41" w:rsidRDefault="00863219" w:rsidP="003B681E">
            <w:pPr>
              <w:rPr>
                <w:rFonts w:ascii="Arial" w:hAnsi="Arial" w:cs="Arial"/>
              </w:rPr>
            </w:pPr>
          </w:p>
          <w:p w14:paraId="00246BD7" w14:textId="77777777" w:rsidR="00863219" w:rsidRPr="00526A41" w:rsidRDefault="00863219" w:rsidP="003B681E">
            <w:pPr>
              <w:rPr>
                <w:rFonts w:ascii="Arial" w:hAnsi="Arial" w:cs="Arial"/>
              </w:rPr>
            </w:pPr>
          </w:p>
          <w:p w14:paraId="1049D7ED" w14:textId="77777777" w:rsidR="00863219" w:rsidRPr="00526A41" w:rsidRDefault="00863219" w:rsidP="003B681E">
            <w:pPr>
              <w:rPr>
                <w:rFonts w:ascii="Arial" w:hAnsi="Arial" w:cs="Arial"/>
              </w:rPr>
            </w:pPr>
          </w:p>
          <w:p w14:paraId="3C0DE8DA" w14:textId="77777777" w:rsidR="00863219" w:rsidRPr="00526A41" w:rsidRDefault="00863219" w:rsidP="003B681E">
            <w:pPr>
              <w:rPr>
                <w:rFonts w:ascii="Arial" w:hAnsi="Arial" w:cs="Arial"/>
              </w:rPr>
            </w:pPr>
          </w:p>
          <w:p w14:paraId="7CAABEA5" w14:textId="77777777" w:rsidR="00863219" w:rsidRPr="00526A41" w:rsidRDefault="00863219" w:rsidP="003B681E">
            <w:pPr>
              <w:rPr>
                <w:rFonts w:ascii="Arial" w:hAnsi="Arial" w:cs="Arial"/>
              </w:rPr>
            </w:pPr>
          </w:p>
          <w:p w14:paraId="3D60BCC6" w14:textId="77777777" w:rsidR="00863219" w:rsidRPr="00526A41" w:rsidRDefault="00863219" w:rsidP="003B681E">
            <w:pPr>
              <w:rPr>
                <w:rFonts w:ascii="Arial" w:hAnsi="Arial" w:cs="Arial"/>
              </w:rPr>
            </w:pPr>
          </w:p>
        </w:tc>
      </w:tr>
    </w:tbl>
    <w:p w14:paraId="26E6DD97" w14:textId="77777777" w:rsidR="00863219" w:rsidRPr="00526A41" w:rsidRDefault="00863219" w:rsidP="00863219">
      <w:pPr>
        <w:spacing w:after="160" w:line="259" w:lineRule="auto"/>
        <w:rPr>
          <w:sz w:val="22"/>
          <w:szCs w:val="22"/>
        </w:rPr>
      </w:pPr>
    </w:p>
    <w:p w14:paraId="19B0A266" w14:textId="77777777" w:rsidR="006E61FC" w:rsidRPr="001428DE" w:rsidRDefault="006E61FC" w:rsidP="00B8472C">
      <w:pPr>
        <w:rPr>
          <w:rFonts w:ascii="Arial" w:eastAsiaTheme="majorEastAsia" w:hAnsi="Arial" w:cs="Arial"/>
          <w:b/>
          <w:bCs/>
          <w:color w:val="000000" w:themeColor="text1"/>
          <w:sz w:val="28"/>
          <w:szCs w:val="28"/>
        </w:rPr>
      </w:pPr>
    </w:p>
    <w:p w14:paraId="0E2223E4" w14:textId="77777777" w:rsidR="006E61FC" w:rsidRPr="001428DE" w:rsidRDefault="006E61FC" w:rsidP="00B8472C">
      <w:pPr>
        <w:rPr>
          <w:rFonts w:ascii="Arial" w:eastAsiaTheme="majorEastAsia" w:hAnsi="Arial" w:cs="Arial"/>
          <w:b/>
          <w:bCs/>
          <w:color w:val="000000" w:themeColor="text1"/>
          <w:sz w:val="28"/>
          <w:szCs w:val="28"/>
        </w:rPr>
      </w:pPr>
    </w:p>
    <w:p w14:paraId="49250B48" w14:textId="77777777" w:rsidR="006E61FC" w:rsidRPr="001428DE" w:rsidRDefault="006E61FC" w:rsidP="00B8472C">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0B4CF556" w14:textId="01CE698E" w:rsidR="00CB60AB" w:rsidRPr="00526A41" w:rsidRDefault="00CB60AB" w:rsidP="00126F5B">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3" w:name="_Annex_E_–"/>
      <w:bookmarkStart w:id="84" w:name="_Toc103174490"/>
      <w:bookmarkEnd w:id="83"/>
      <w:r w:rsidRPr="00526A41">
        <w:rPr>
          <w:sz w:val="28"/>
          <w:szCs w:val="28"/>
        </w:rPr>
        <w:lastRenderedPageBreak/>
        <w:t xml:space="preserve">Annex </w:t>
      </w:r>
      <w:r w:rsidR="002C4F16" w:rsidRPr="00526A41">
        <w:rPr>
          <w:sz w:val="28"/>
          <w:szCs w:val="28"/>
        </w:rPr>
        <w:t>E</w:t>
      </w:r>
      <w:r w:rsidR="008A57C6" w:rsidRPr="00526A41">
        <w:rPr>
          <w:sz w:val="28"/>
          <w:szCs w:val="28"/>
        </w:rPr>
        <w:t xml:space="preserve"> – FOI a</w:t>
      </w:r>
      <w:r w:rsidRPr="00526A41">
        <w:rPr>
          <w:sz w:val="28"/>
          <w:szCs w:val="28"/>
        </w:rPr>
        <w:t xml:space="preserve">cknowledgement </w:t>
      </w:r>
      <w:r w:rsidR="0045179A" w:rsidRPr="00526A41">
        <w:rPr>
          <w:sz w:val="28"/>
          <w:szCs w:val="28"/>
        </w:rPr>
        <w:t xml:space="preserve">letter </w:t>
      </w:r>
      <w:r w:rsidRPr="00526A41">
        <w:rPr>
          <w:sz w:val="28"/>
          <w:szCs w:val="28"/>
        </w:rPr>
        <w:t>template</w:t>
      </w:r>
      <w:bookmarkEnd w:id="84"/>
    </w:p>
    <w:p w14:paraId="7E663944" w14:textId="77777777" w:rsidR="00126F5B" w:rsidRPr="001428DE" w:rsidRDefault="00126F5B" w:rsidP="00CB60AB">
      <w:pPr>
        <w:rPr>
          <w:rFonts w:ascii="Arial" w:eastAsiaTheme="majorEastAsia" w:hAnsi="Arial" w:cs="Arial"/>
          <w:b/>
          <w:bCs/>
          <w:color w:val="000000" w:themeColor="text1"/>
          <w:sz w:val="28"/>
          <w:szCs w:val="28"/>
        </w:rPr>
      </w:pPr>
    </w:p>
    <w:p w14:paraId="4C9D3C87" w14:textId="5B741053" w:rsidR="00CB60AB" w:rsidRPr="001428DE" w:rsidRDefault="00126F5B" w:rsidP="00CB60AB">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FOI acknowledgement</w:t>
      </w:r>
      <w:r w:rsidR="0045179A" w:rsidRPr="001428DE">
        <w:rPr>
          <w:rFonts w:ascii="Arial" w:eastAsiaTheme="majorEastAsia" w:hAnsi="Arial" w:cs="Arial"/>
          <w:b/>
          <w:bCs/>
          <w:color w:val="000000" w:themeColor="text1"/>
          <w:sz w:val="28"/>
          <w:szCs w:val="28"/>
        </w:rPr>
        <w:t xml:space="preserve"> letter</w:t>
      </w:r>
    </w:p>
    <w:p w14:paraId="78AA027A" w14:textId="77777777" w:rsidR="0024348A" w:rsidRPr="00526A41" w:rsidRDefault="0024348A" w:rsidP="0045179A">
      <w:pPr>
        <w:rPr>
          <w:rFonts w:ascii="Arial" w:hAnsi="Arial" w:cs="Arial"/>
        </w:rPr>
      </w:pPr>
    </w:p>
    <w:p w14:paraId="52A46DF9" w14:textId="09945EE7" w:rsidR="0045179A" w:rsidRPr="00526A41" w:rsidRDefault="0045179A" w:rsidP="0045179A">
      <w:pPr>
        <w:rPr>
          <w:rFonts w:ascii="Arial" w:hAnsi="Arial" w:cs="Arial"/>
          <w:sz w:val="22"/>
          <w:szCs w:val="22"/>
        </w:rPr>
      </w:pPr>
      <w:r w:rsidRPr="00526A41">
        <w:rPr>
          <w:rFonts w:ascii="Arial" w:hAnsi="Arial" w:cs="Arial"/>
          <w:sz w:val="22"/>
          <w:szCs w:val="22"/>
        </w:rPr>
        <w:t>Dear Sir/Madam,</w:t>
      </w:r>
    </w:p>
    <w:p w14:paraId="0C112A67" w14:textId="77777777" w:rsidR="0045179A" w:rsidRPr="00526A41" w:rsidRDefault="0045179A" w:rsidP="0045179A">
      <w:pPr>
        <w:rPr>
          <w:rFonts w:ascii="Arial" w:hAnsi="Arial" w:cs="Arial"/>
          <w:sz w:val="22"/>
          <w:szCs w:val="22"/>
        </w:rPr>
      </w:pPr>
    </w:p>
    <w:p w14:paraId="1D6036D2" w14:textId="77777777" w:rsidR="00A737E9" w:rsidRPr="00526A41" w:rsidRDefault="00A737E9" w:rsidP="00A737E9">
      <w:pPr>
        <w:rPr>
          <w:rFonts w:ascii="Arial" w:hAnsi="Arial" w:cs="Arial"/>
          <w:b/>
          <w:bCs/>
          <w:sz w:val="22"/>
          <w:szCs w:val="22"/>
        </w:rPr>
      </w:pPr>
      <w:r w:rsidRPr="00526A41">
        <w:rPr>
          <w:rFonts w:ascii="Arial" w:hAnsi="Arial" w:cs="Arial"/>
          <w:b/>
          <w:bCs/>
          <w:sz w:val="22"/>
          <w:szCs w:val="22"/>
        </w:rPr>
        <w:t>FREEDOM OF INFORMATION ACT 2000</w:t>
      </w:r>
    </w:p>
    <w:p w14:paraId="389A0B0D" w14:textId="77777777" w:rsidR="00A737E9" w:rsidRPr="001428DE" w:rsidRDefault="00A737E9" w:rsidP="0045179A">
      <w:pPr>
        <w:autoSpaceDE w:val="0"/>
        <w:autoSpaceDN w:val="0"/>
        <w:adjustRightInd w:val="0"/>
        <w:rPr>
          <w:rFonts w:ascii="Arial" w:hAnsi="Arial" w:cs="Arial"/>
          <w:sz w:val="22"/>
          <w:szCs w:val="22"/>
        </w:rPr>
      </w:pPr>
    </w:p>
    <w:p w14:paraId="2D2E017A" w14:textId="26FCD69B" w:rsidR="0024348A" w:rsidRPr="001428DE" w:rsidRDefault="0024348A" w:rsidP="0045179A">
      <w:pPr>
        <w:autoSpaceDE w:val="0"/>
        <w:autoSpaceDN w:val="0"/>
        <w:adjustRightInd w:val="0"/>
        <w:rPr>
          <w:rFonts w:ascii="Arial" w:hAnsi="Arial" w:cs="Arial"/>
          <w:sz w:val="22"/>
          <w:szCs w:val="22"/>
        </w:rPr>
      </w:pPr>
      <w:r w:rsidRPr="001428DE">
        <w:rPr>
          <w:rFonts w:ascii="Arial" w:hAnsi="Arial" w:cs="Arial"/>
          <w:sz w:val="22"/>
          <w:szCs w:val="22"/>
        </w:rPr>
        <w:t xml:space="preserve">Thank you for your request for information under the requirements of the Freedom of Information Act 2000.  We started work on this request on </w:t>
      </w:r>
      <w:r w:rsidR="0045179A" w:rsidRPr="001428DE">
        <w:rPr>
          <w:rFonts w:ascii="Arial" w:hAnsi="Arial" w:cs="Arial"/>
          <w:sz w:val="22"/>
          <w:szCs w:val="22"/>
        </w:rPr>
        <w:t>[</w:t>
      </w:r>
      <w:r w:rsidR="0045179A" w:rsidRPr="001428DE">
        <w:rPr>
          <w:rFonts w:ascii="Arial" w:hAnsi="Arial" w:cs="Arial"/>
          <w:sz w:val="22"/>
          <w:szCs w:val="22"/>
          <w:highlight w:val="yellow"/>
        </w:rPr>
        <w:t>insert date</w:t>
      </w:r>
      <w:r w:rsidR="0045179A" w:rsidRPr="001428DE">
        <w:rPr>
          <w:rFonts w:ascii="Arial" w:hAnsi="Arial" w:cs="Arial"/>
          <w:sz w:val="22"/>
          <w:szCs w:val="22"/>
        </w:rPr>
        <w:t>]</w:t>
      </w:r>
      <w:r w:rsidRPr="001428DE">
        <w:rPr>
          <w:rFonts w:ascii="Arial" w:hAnsi="Arial" w:cs="Arial"/>
          <w:sz w:val="22"/>
          <w:szCs w:val="22"/>
        </w:rPr>
        <w:t xml:space="preserve">. As per </w:t>
      </w:r>
      <w:r w:rsidR="0045179A" w:rsidRPr="001428DE">
        <w:rPr>
          <w:rFonts w:ascii="Arial" w:hAnsi="Arial" w:cs="Arial"/>
          <w:sz w:val="22"/>
          <w:szCs w:val="22"/>
        </w:rPr>
        <w:t>S</w:t>
      </w:r>
      <w:r w:rsidRPr="001428DE">
        <w:rPr>
          <w:rFonts w:ascii="Arial" w:hAnsi="Arial" w:cs="Arial"/>
          <w:sz w:val="22"/>
          <w:szCs w:val="22"/>
        </w:rPr>
        <w:t>ection 10 of the Act, you can expect a reply no later than 20 working days from this date</w:t>
      </w:r>
      <w:r w:rsidR="000B3E8E" w:rsidRPr="001428DE">
        <w:rPr>
          <w:rFonts w:ascii="Arial" w:hAnsi="Arial" w:cs="Arial"/>
          <w:sz w:val="22"/>
          <w:szCs w:val="22"/>
        </w:rPr>
        <w:t>. T</w:t>
      </w:r>
      <w:r w:rsidRPr="001428DE">
        <w:rPr>
          <w:rFonts w:ascii="Arial" w:hAnsi="Arial" w:cs="Arial"/>
          <w:sz w:val="22"/>
          <w:szCs w:val="22"/>
        </w:rPr>
        <w:t xml:space="preserve">herefore the expected reply date for your request is </w:t>
      </w:r>
      <w:r w:rsidR="0045179A" w:rsidRPr="001428DE">
        <w:rPr>
          <w:rFonts w:ascii="Arial" w:hAnsi="Arial" w:cs="Arial"/>
          <w:sz w:val="22"/>
          <w:szCs w:val="22"/>
        </w:rPr>
        <w:t>[</w:t>
      </w:r>
      <w:r w:rsidR="0045179A" w:rsidRPr="001428DE">
        <w:rPr>
          <w:rFonts w:ascii="Arial" w:hAnsi="Arial" w:cs="Arial"/>
          <w:sz w:val="22"/>
          <w:szCs w:val="22"/>
          <w:highlight w:val="yellow"/>
        </w:rPr>
        <w:t>insert date</w:t>
      </w:r>
      <w:r w:rsidR="0045179A" w:rsidRPr="001428DE">
        <w:rPr>
          <w:rFonts w:ascii="Arial" w:hAnsi="Arial" w:cs="Arial"/>
          <w:sz w:val="22"/>
          <w:szCs w:val="22"/>
        </w:rPr>
        <w:t>].</w:t>
      </w:r>
    </w:p>
    <w:p w14:paraId="58FB623C" w14:textId="77777777" w:rsidR="0024348A" w:rsidRPr="001428DE" w:rsidRDefault="0024348A" w:rsidP="0045179A">
      <w:pPr>
        <w:autoSpaceDE w:val="0"/>
        <w:autoSpaceDN w:val="0"/>
        <w:adjustRightInd w:val="0"/>
        <w:rPr>
          <w:rFonts w:ascii="Arial" w:hAnsi="Arial" w:cs="Arial"/>
          <w:sz w:val="22"/>
          <w:szCs w:val="22"/>
        </w:rPr>
      </w:pPr>
    </w:p>
    <w:p w14:paraId="3EF48B7D" w14:textId="3750641E"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 xml:space="preserve">There may be a fee payable for this information. This will be </w:t>
      </w:r>
      <w:r w:rsidR="000B3E8E" w:rsidRPr="00526A41">
        <w:rPr>
          <w:rFonts w:ascii="Arial" w:hAnsi="Arial" w:cs="Arial"/>
          <w:sz w:val="22"/>
          <w:szCs w:val="22"/>
        </w:rPr>
        <w:t>considered</w:t>
      </w:r>
      <w:r w:rsidRPr="00526A41">
        <w:rPr>
          <w:rFonts w:ascii="Arial" w:hAnsi="Arial" w:cs="Arial"/>
          <w:sz w:val="22"/>
          <w:szCs w:val="22"/>
        </w:rPr>
        <w:t xml:space="preserve"> and you will be informed if a fee is payable. In this event</w:t>
      </w:r>
      <w:r w:rsidR="000B3E8E" w:rsidRPr="00526A41">
        <w:rPr>
          <w:rFonts w:ascii="Arial" w:hAnsi="Arial" w:cs="Arial"/>
          <w:sz w:val="22"/>
          <w:szCs w:val="22"/>
        </w:rPr>
        <w:t>,</w:t>
      </w:r>
      <w:r w:rsidRPr="00526A41">
        <w:rPr>
          <w:rFonts w:ascii="Arial" w:hAnsi="Arial" w:cs="Arial"/>
          <w:sz w:val="22"/>
          <w:szCs w:val="22"/>
        </w:rPr>
        <w:t xml:space="preserve"> the fee must be paid before the information is processed and released. The </w:t>
      </w:r>
      <w:r w:rsidR="003E381B" w:rsidRPr="00526A41">
        <w:rPr>
          <w:rFonts w:ascii="Arial" w:hAnsi="Arial" w:cs="Arial"/>
          <w:sz w:val="22"/>
          <w:szCs w:val="22"/>
        </w:rPr>
        <w:t>20-day</w:t>
      </w:r>
      <w:r w:rsidRPr="00526A41">
        <w:rPr>
          <w:rFonts w:ascii="Arial" w:hAnsi="Arial" w:cs="Arial"/>
          <w:sz w:val="22"/>
          <w:szCs w:val="22"/>
        </w:rPr>
        <w:t xml:space="preserve"> time limit for responses is suspended until receipt of the payment. If there is a fee </w:t>
      </w:r>
      <w:r w:rsidR="003E381B" w:rsidRPr="00526A41">
        <w:rPr>
          <w:rFonts w:ascii="Arial" w:hAnsi="Arial" w:cs="Arial"/>
          <w:sz w:val="22"/>
          <w:szCs w:val="22"/>
        </w:rPr>
        <w:t>payable,</w:t>
      </w:r>
      <w:r w:rsidRPr="00526A41">
        <w:rPr>
          <w:rFonts w:ascii="Arial" w:hAnsi="Arial" w:cs="Arial"/>
          <w:sz w:val="22"/>
          <w:szCs w:val="22"/>
        </w:rPr>
        <w:t xml:space="preserve"> we will write to you again to let you know the process in this event. </w:t>
      </w:r>
    </w:p>
    <w:p w14:paraId="4697FF45" w14:textId="77777777" w:rsidR="0024348A" w:rsidRPr="001428DE" w:rsidRDefault="0024348A" w:rsidP="0045179A">
      <w:pPr>
        <w:autoSpaceDE w:val="0"/>
        <w:autoSpaceDN w:val="0"/>
        <w:adjustRightInd w:val="0"/>
        <w:rPr>
          <w:rFonts w:ascii="Arial" w:hAnsi="Arial" w:cs="Arial"/>
          <w:sz w:val="22"/>
          <w:szCs w:val="22"/>
        </w:rPr>
      </w:pPr>
    </w:p>
    <w:p w14:paraId="5028D122" w14:textId="788B86FB"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 xml:space="preserve">For your information, the Act defines a number of exemptions </w:t>
      </w:r>
      <w:r w:rsidR="000B3E8E" w:rsidRPr="00526A41">
        <w:rPr>
          <w:rFonts w:ascii="Arial" w:hAnsi="Arial" w:cs="Arial"/>
          <w:sz w:val="22"/>
          <w:szCs w:val="22"/>
        </w:rPr>
        <w:t>that</w:t>
      </w:r>
      <w:r w:rsidRPr="00526A41">
        <w:rPr>
          <w:rFonts w:ascii="Arial" w:hAnsi="Arial" w:cs="Arial"/>
          <w:sz w:val="22"/>
          <w:szCs w:val="22"/>
        </w:rPr>
        <w:t xml:space="preserve"> may prevent the release of the information you have requested. We will assess whether any of the exemption categories apply to your request (as per P</w:t>
      </w:r>
      <w:r w:rsidR="000B3E8E" w:rsidRPr="00526A41">
        <w:rPr>
          <w:rFonts w:ascii="Arial" w:hAnsi="Arial" w:cs="Arial"/>
          <w:sz w:val="22"/>
          <w:szCs w:val="22"/>
        </w:rPr>
        <w:t xml:space="preserve">art </w:t>
      </w:r>
      <w:r w:rsidRPr="00526A41">
        <w:rPr>
          <w:rFonts w:ascii="Arial" w:hAnsi="Arial" w:cs="Arial"/>
          <w:sz w:val="22"/>
          <w:szCs w:val="22"/>
        </w:rPr>
        <w:t xml:space="preserve">11 of the Act) and if they do, or if there is a delay due to the application of an </w:t>
      </w:r>
      <w:r w:rsidR="003E381B" w:rsidRPr="00526A41">
        <w:rPr>
          <w:rFonts w:ascii="Arial" w:hAnsi="Arial" w:cs="Arial"/>
          <w:sz w:val="22"/>
          <w:szCs w:val="22"/>
        </w:rPr>
        <w:t>exemption,</w:t>
      </w:r>
      <w:r w:rsidRPr="00526A41">
        <w:rPr>
          <w:rFonts w:ascii="Arial" w:hAnsi="Arial" w:cs="Arial"/>
          <w:sz w:val="22"/>
          <w:szCs w:val="22"/>
        </w:rPr>
        <w:t xml:space="preserve"> we will write to you again.   </w:t>
      </w:r>
    </w:p>
    <w:p w14:paraId="48EBE1BD" w14:textId="77777777" w:rsidR="0024348A" w:rsidRPr="001428DE" w:rsidRDefault="0024348A" w:rsidP="0045179A">
      <w:pPr>
        <w:autoSpaceDE w:val="0"/>
        <w:autoSpaceDN w:val="0"/>
        <w:adjustRightInd w:val="0"/>
        <w:rPr>
          <w:rFonts w:ascii="Arial" w:hAnsi="Arial" w:cs="Arial"/>
          <w:sz w:val="22"/>
          <w:szCs w:val="22"/>
        </w:rPr>
      </w:pPr>
    </w:p>
    <w:p w14:paraId="1C3FE814" w14:textId="210D694D" w:rsidR="0024348A" w:rsidRPr="001428DE" w:rsidRDefault="0024348A" w:rsidP="0045179A">
      <w:pPr>
        <w:autoSpaceDE w:val="0"/>
        <w:autoSpaceDN w:val="0"/>
        <w:adjustRightInd w:val="0"/>
        <w:rPr>
          <w:rFonts w:ascii="Arial" w:hAnsi="Arial" w:cs="Arial"/>
          <w:sz w:val="22"/>
          <w:szCs w:val="22"/>
        </w:rPr>
      </w:pPr>
      <w:r w:rsidRPr="001428DE">
        <w:rPr>
          <w:rFonts w:ascii="Arial" w:hAnsi="Arial" w:cs="Arial"/>
          <w:sz w:val="22"/>
          <w:szCs w:val="22"/>
        </w:rPr>
        <w:t>If any further assistance in this matter is required, please do not hesitate to contact me again.</w:t>
      </w:r>
    </w:p>
    <w:p w14:paraId="5AB707A1" w14:textId="77777777" w:rsidR="0024348A" w:rsidRPr="00526A41" w:rsidRDefault="0024348A" w:rsidP="0045179A">
      <w:pPr>
        <w:autoSpaceDE w:val="0"/>
        <w:autoSpaceDN w:val="0"/>
        <w:adjustRightInd w:val="0"/>
        <w:rPr>
          <w:rFonts w:ascii="Arial" w:hAnsi="Arial" w:cs="Arial"/>
          <w:sz w:val="22"/>
          <w:szCs w:val="22"/>
        </w:rPr>
      </w:pPr>
    </w:p>
    <w:p w14:paraId="3AAC8674" w14:textId="77777777"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07AED740" w14:textId="77777777" w:rsidR="0024348A" w:rsidRPr="00526A41" w:rsidRDefault="0024348A" w:rsidP="0045179A">
      <w:pPr>
        <w:autoSpaceDE w:val="0"/>
        <w:autoSpaceDN w:val="0"/>
        <w:adjustRightInd w:val="0"/>
        <w:rPr>
          <w:rFonts w:ascii="Arial" w:hAnsi="Arial" w:cs="Arial"/>
          <w:sz w:val="22"/>
          <w:szCs w:val="22"/>
        </w:rPr>
      </w:pPr>
    </w:p>
    <w:p w14:paraId="0F89E3A2" w14:textId="77777777" w:rsidR="0045179A" w:rsidRPr="00526A41" w:rsidRDefault="0024348A" w:rsidP="0045179A">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w:t>
      </w:r>
      <w:r w:rsidR="0045179A" w:rsidRPr="00526A41">
        <w:rPr>
          <w:rFonts w:ascii="Arial" w:hAnsi="Arial" w:cs="Arial"/>
          <w:color w:val="000000"/>
          <w:sz w:val="22"/>
          <w:szCs w:val="22"/>
        </w:rPr>
        <w:t>ILMSLOW</w:t>
      </w:r>
      <w:r w:rsidRPr="00526A41">
        <w:rPr>
          <w:rFonts w:ascii="Arial" w:hAnsi="Arial" w:cs="Arial"/>
          <w:color w:val="000000"/>
          <w:sz w:val="22"/>
          <w:szCs w:val="22"/>
        </w:rPr>
        <w:br/>
        <w:t>SK9 5AF</w:t>
      </w:r>
    </w:p>
    <w:p w14:paraId="59847430" w14:textId="7E9AB11F" w:rsidR="0024348A" w:rsidRPr="00526A41" w:rsidRDefault="0024348A" w:rsidP="0045179A">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08BE92D1" w14:textId="37EE6A96" w:rsidR="0024348A" w:rsidRPr="00526A41" w:rsidRDefault="0024348A" w:rsidP="0045179A">
      <w:pPr>
        <w:autoSpaceDE w:val="0"/>
        <w:autoSpaceDN w:val="0"/>
        <w:adjustRightInd w:val="0"/>
        <w:rPr>
          <w:rFonts w:ascii="Arial" w:hAnsi="Arial" w:cs="Arial"/>
          <w:sz w:val="22"/>
          <w:szCs w:val="22"/>
        </w:rPr>
      </w:pPr>
      <w:r w:rsidRPr="00526A41">
        <w:rPr>
          <w:rStyle w:val="Hyperlink"/>
          <w:rFonts w:ascii="Arial" w:eastAsia="Calibri" w:hAnsi="Arial" w:cs="Arial"/>
          <w:sz w:val="22"/>
          <w:szCs w:val="22"/>
        </w:rPr>
        <w:t>www.ico.org.uk</w:t>
      </w:r>
    </w:p>
    <w:p w14:paraId="1212FF5F" w14:textId="77777777" w:rsidR="0024348A" w:rsidRPr="00526A41" w:rsidRDefault="0024348A" w:rsidP="0045179A">
      <w:pPr>
        <w:autoSpaceDE w:val="0"/>
        <w:autoSpaceDN w:val="0"/>
        <w:adjustRightInd w:val="0"/>
        <w:rPr>
          <w:rFonts w:ascii="Arial" w:hAnsi="Arial" w:cs="Arial"/>
          <w:sz w:val="22"/>
          <w:szCs w:val="22"/>
        </w:rPr>
      </w:pPr>
    </w:p>
    <w:p w14:paraId="7DDB8FC3" w14:textId="6C36A7E8" w:rsidR="0024348A" w:rsidRPr="00526A41" w:rsidRDefault="0024348A" w:rsidP="0045179A">
      <w:pPr>
        <w:autoSpaceDE w:val="0"/>
        <w:autoSpaceDN w:val="0"/>
        <w:adjustRightInd w:val="0"/>
        <w:rPr>
          <w:rFonts w:ascii="Arial" w:hAnsi="Arial" w:cs="Arial"/>
          <w:sz w:val="22"/>
          <w:szCs w:val="22"/>
        </w:rPr>
      </w:pPr>
      <w:r w:rsidRPr="00526A41">
        <w:rPr>
          <w:rFonts w:ascii="Arial" w:hAnsi="Arial" w:cs="Arial"/>
          <w:sz w:val="22"/>
          <w:szCs w:val="22"/>
        </w:rPr>
        <w:t>Yours sincerely</w:t>
      </w:r>
      <w:r w:rsidR="00A737E9" w:rsidRPr="00526A41">
        <w:rPr>
          <w:rFonts w:ascii="Arial" w:hAnsi="Arial" w:cs="Arial"/>
          <w:sz w:val="22"/>
          <w:szCs w:val="22"/>
        </w:rPr>
        <w:t>,</w:t>
      </w:r>
    </w:p>
    <w:p w14:paraId="58AEF54B" w14:textId="77777777" w:rsidR="0024348A" w:rsidRPr="00526A41" w:rsidRDefault="0024348A" w:rsidP="0045179A">
      <w:pPr>
        <w:autoSpaceDE w:val="0"/>
        <w:autoSpaceDN w:val="0"/>
        <w:adjustRightInd w:val="0"/>
        <w:rPr>
          <w:rFonts w:ascii="Arial" w:hAnsi="Arial" w:cs="Arial"/>
          <w:sz w:val="22"/>
          <w:szCs w:val="22"/>
        </w:rPr>
      </w:pPr>
    </w:p>
    <w:p w14:paraId="4B0529C5" w14:textId="77777777" w:rsidR="0024348A" w:rsidRPr="00526A41" w:rsidRDefault="0024348A" w:rsidP="0045179A">
      <w:pPr>
        <w:autoSpaceDE w:val="0"/>
        <w:autoSpaceDN w:val="0"/>
        <w:adjustRightInd w:val="0"/>
        <w:rPr>
          <w:rFonts w:ascii="Arial" w:hAnsi="Arial" w:cs="Arial"/>
          <w:sz w:val="22"/>
          <w:szCs w:val="22"/>
        </w:rPr>
      </w:pPr>
    </w:p>
    <w:p w14:paraId="0EF05259" w14:textId="3B4FCFAC" w:rsidR="0024348A" w:rsidRPr="00526A41" w:rsidRDefault="0045179A" w:rsidP="0045179A">
      <w:pPr>
        <w:autoSpaceDE w:val="0"/>
        <w:autoSpaceDN w:val="0"/>
        <w:adjustRightInd w:val="0"/>
        <w:rPr>
          <w:rFonts w:ascii="Verdana" w:hAnsi="Verdana" w:cs="Verdana"/>
          <w:sz w:val="16"/>
          <w:szCs w:val="16"/>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3493D3E2" w14:textId="77777777" w:rsidR="0024348A" w:rsidRPr="00526A41" w:rsidRDefault="0024348A" w:rsidP="0045179A">
      <w:pPr>
        <w:rPr>
          <w:rFonts w:ascii="Arial" w:hAnsi="Arial" w:cs="Arial"/>
          <w:b/>
          <w:bCs/>
        </w:rPr>
      </w:pPr>
    </w:p>
    <w:p w14:paraId="47FDC2CD" w14:textId="77777777" w:rsidR="00E17367" w:rsidRPr="001428DE" w:rsidRDefault="00E17367">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br w:type="page"/>
      </w:r>
    </w:p>
    <w:p w14:paraId="777C2E71" w14:textId="7A282C57" w:rsidR="00CB60AB" w:rsidRPr="00526A41" w:rsidRDefault="00CB60AB" w:rsidP="0045179A">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5" w:name="_Toc103174491"/>
      <w:r w:rsidRPr="00526A41">
        <w:rPr>
          <w:sz w:val="28"/>
          <w:szCs w:val="28"/>
        </w:rPr>
        <w:lastRenderedPageBreak/>
        <w:t xml:space="preserve">Annex </w:t>
      </w:r>
      <w:r w:rsidR="002C4F16" w:rsidRPr="00526A41">
        <w:rPr>
          <w:sz w:val="28"/>
          <w:szCs w:val="28"/>
        </w:rPr>
        <w:t>F</w:t>
      </w:r>
      <w:r w:rsidRPr="00526A41">
        <w:rPr>
          <w:sz w:val="28"/>
          <w:szCs w:val="28"/>
        </w:rPr>
        <w:t xml:space="preserve"> – </w:t>
      </w:r>
      <w:r w:rsidR="000B3E8E" w:rsidRPr="00526A41">
        <w:rPr>
          <w:sz w:val="28"/>
          <w:szCs w:val="28"/>
        </w:rPr>
        <w:t>FOI r</w:t>
      </w:r>
      <w:r w:rsidR="00453EBD" w:rsidRPr="00526A41">
        <w:rPr>
          <w:sz w:val="28"/>
          <w:szCs w:val="28"/>
        </w:rPr>
        <w:t xml:space="preserve">esponse </w:t>
      </w:r>
      <w:r w:rsidR="00962D54" w:rsidRPr="00526A41">
        <w:rPr>
          <w:sz w:val="28"/>
          <w:szCs w:val="28"/>
        </w:rPr>
        <w:t xml:space="preserve">letter </w:t>
      </w:r>
      <w:r w:rsidR="00453EBD" w:rsidRPr="00526A41">
        <w:rPr>
          <w:sz w:val="28"/>
          <w:szCs w:val="28"/>
        </w:rPr>
        <w:t>template</w:t>
      </w:r>
      <w:bookmarkEnd w:id="85"/>
    </w:p>
    <w:p w14:paraId="6ABB7184" w14:textId="77777777" w:rsidR="00A737E9" w:rsidRPr="001428DE" w:rsidRDefault="00A737E9" w:rsidP="00A737E9">
      <w:pPr>
        <w:rPr>
          <w:rFonts w:ascii="Arial" w:eastAsiaTheme="majorEastAsia" w:hAnsi="Arial" w:cs="Arial"/>
          <w:b/>
          <w:bCs/>
          <w:color w:val="000000" w:themeColor="text1"/>
          <w:sz w:val="28"/>
          <w:szCs w:val="28"/>
        </w:rPr>
      </w:pPr>
    </w:p>
    <w:p w14:paraId="3622CE9D" w14:textId="46841CDF" w:rsidR="00A737E9" w:rsidRPr="001428DE" w:rsidRDefault="00A737E9" w:rsidP="00A737E9">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FOI response letter</w:t>
      </w:r>
    </w:p>
    <w:p w14:paraId="5E182B1F" w14:textId="77777777" w:rsidR="00A737E9" w:rsidRPr="00526A41" w:rsidRDefault="00A737E9" w:rsidP="00A737E9">
      <w:pPr>
        <w:rPr>
          <w:rFonts w:ascii="Arial" w:hAnsi="Arial" w:cs="Arial"/>
        </w:rPr>
      </w:pPr>
    </w:p>
    <w:p w14:paraId="603B3122" w14:textId="77777777" w:rsidR="00A737E9" w:rsidRPr="00526A41" w:rsidRDefault="00A737E9" w:rsidP="00A737E9">
      <w:pPr>
        <w:rPr>
          <w:rFonts w:ascii="Arial" w:hAnsi="Arial" w:cs="Arial"/>
          <w:sz w:val="22"/>
          <w:szCs w:val="22"/>
        </w:rPr>
      </w:pPr>
      <w:r w:rsidRPr="00526A41">
        <w:rPr>
          <w:rFonts w:ascii="Arial" w:hAnsi="Arial" w:cs="Arial"/>
          <w:sz w:val="22"/>
          <w:szCs w:val="22"/>
        </w:rPr>
        <w:t>Dear Sir/Madam,</w:t>
      </w:r>
    </w:p>
    <w:p w14:paraId="7BE1CA78" w14:textId="77777777" w:rsidR="00453EBD" w:rsidRPr="001428DE" w:rsidRDefault="00453EBD" w:rsidP="00CB60AB">
      <w:pPr>
        <w:rPr>
          <w:rFonts w:ascii="Arial" w:eastAsiaTheme="majorEastAsia" w:hAnsi="Arial" w:cs="Arial"/>
          <w:b/>
          <w:bCs/>
          <w:color w:val="000000" w:themeColor="text1"/>
        </w:rPr>
      </w:pPr>
    </w:p>
    <w:p w14:paraId="1BF13554" w14:textId="77777777" w:rsidR="00946A7B" w:rsidRPr="00526A41" w:rsidRDefault="00946A7B" w:rsidP="00A737E9">
      <w:pPr>
        <w:rPr>
          <w:rFonts w:ascii="Arial" w:hAnsi="Arial" w:cs="Arial"/>
          <w:b/>
          <w:bCs/>
          <w:sz w:val="22"/>
          <w:szCs w:val="22"/>
        </w:rPr>
      </w:pPr>
      <w:r w:rsidRPr="00526A41">
        <w:rPr>
          <w:rFonts w:ascii="Arial" w:hAnsi="Arial" w:cs="Arial"/>
          <w:b/>
          <w:bCs/>
          <w:sz w:val="22"/>
          <w:szCs w:val="22"/>
        </w:rPr>
        <w:t>FREEDOM OF INFORMATION ACT 2000</w:t>
      </w:r>
    </w:p>
    <w:p w14:paraId="0F979197" w14:textId="77777777" w:rsidR="00946A7B" w:rsidRPr="001428DE" w:rsidRDefault="00946A7B" w:rsidP="00A737E9">
      <w:pPr>
        <w:autoSpaceDE w:val="0"/>
        <w:autoSpaceDN w:val="0"/>
        <w:adjustRightInd w:val="0"/>
        <w:rPr>
          <w:rFonts w:ascii="Arial" w:hAnsi="Arial" w:cs="Arial"/>
          <w:sz w:val="20"/>
          <w:szCs w:val="20"/>
        </w:rPr>
      </w:pPr>
    </w:p>
    <w:p w14:paraId="44B8F891" w14:textId="55A77BE5"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 xml:space="preserve">Thank you for your request for information under the requirements of the Freedom of Information Act 2000.  You asked for information regarding </w:t>
      </w:r>
      <w:r w:rsidR="006C76EF" w:rsidRPr="001428DE">
        <w:rPr>
          <w:rFonts w:ascii="Arial" w:hAnsi="Arial" w:cs="Arial"/>
          <w:sz w:val="22"/>
          <w:szCs w:val="22"/>
          <w:highlight w:val="yellow"/>
        </w:rPr>
        <w:t>[copy in request details here</w:t>
      </w:r>
      <w:r w:rsidR="006C76EF" w:rsidRPr="001428DE">
        <w:rPr>
          <w:rFonts w:ascii="Arial" w:hAnsi="Arial" w:cs="Arial"/>
          <w:sz w:val="22"/>
          <w:szCs w:val="22"/>
        </w:rPr>
        <w:t>]</w:t>
      </w:r>
    </w:p>
    <w:p w14:paraId="07249AB0" w14:textId="77777777" w:rsidR="00946A7B" w:rsidRPr="001428DE" w:rsidRDefault="00946A7B" w:rsidP="00A737E9">
      <w:pPr>
        <w:autoSpaceDE w:val="0"/>
        <w:autoSpaceDN w:val="0"/>
        <w:adjustRightInd w:val="0"/>
        <w:rPr>
          <w:rFonts w:ascii="Arial" w:hAnsi="Arial" w:cs="Arial"/>
          <w:sz w:val="22"/>
          <w:szCs w:val="22"/>
        </w:rPr>
      </w:pPr>
    </w:p>
    <w:p w14:paraId="224EF468" w14:textId="7C81D23A" w:rsidR="00946A7B"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 xml:space="preserve">Following consideration of your </w:t>
      </w:r>
      <w:r w:rsidR="00946A7B" w:rsidRPr="00526A41">
        <w:rPr>
          <w:rFonts w:ascii="Arial" w:hAnsi="Arial" w:cs="Arial"/>
          <w:sz w:val="22"/>
          <w:szCs w:val="22"/>
        </w:rPr>
        <w:t>request for information</w:t>
      </w:r>
      <w:r w:rsidRPr="00526A41">
        <w:rPr>
          <w:rFonts w:ascii="Arial" w:hAnsi="Arial" w:cs="Arial"/>
          <w:sz w:val="22"/>
          <w:szCs w:val="22"/>
        </w:rPr>
        <w:t xml:space="preserve">, </w:t>
      </w:r>
      <w:r w:rsidR="00946A7B" w:rsidRPr="00526A41">
        <w:rPr>
          <w:rFonts w:ascii="Arial" w:hAnsi="Arial" w:cs="Arial"/>
          <w:sz w:val="22"/>
          <w:szCs w:val="22"/>
        </w:rPr>
        <w:t>I will answer your queries below in turn:</w:t>
      </w:r>
    </w:p>
    <w:p w14:paraId="4A030289" w14:textId="77777777" w:rsidR="00946A7B" w:rsidRPr="00526A41" w:rsidRDefault="00946A7B" w:rsidP="00A737E9">
      <w:pPr>
        <w:autoSpaceDE w:val="0"/>
        <w:autoSpaceDN w:val="0"/>
        <w:adjustRightInd w:val="0"/>
        <w:rPr>
          <w:rFonts w:ascii="Arial" w:hAnsi="Arial" w:cs="Arial"/>
          <w:sz w:val="22"/>
          <w:szCs w:val="22"/>
        </w:rPr>
      </w:pPr>
    </w:p>
    <w:p w14:paraId="3FA608A5" w14:textId="7CD60729" w:rsidR="00946A7B" w:rsidRPr="00526A41" w:rsidRDefault="000B3E8E" w:rsidP="00A737E9">
      <w:pPr>
        <w:autoSpaceDE w:val="0"/>
        <w:autoSpaceDN w:val="0"/>
        <w:adjustRightInd w:val="0"/>
        <w:rPr>
          <w:rFonts w:ascii="Arial" w:hAnsi="Arial" w:cs="Arial"/>
          <w:sz w:val="22"/>
          <w:szCs w:val="22"/>
        </w:rPr>
      </w:pPr>
      <w:r w:rsidRPr="00526A41">
        <w:rPr>
          <w:rFonts w:ascii="Arial" w:hAnsi="Arial" w:cs="Arial"/>
          <w:sz w:val="22"/>
          <w:szCs w:val="22"/>
          <w:highlight w:val="yellow"/>
        </w:rPr>
        <w:t>[Response h</w:t>
      </w:r>
      <w:r w:rsidR="006C76EF" w:rsidRPr="00526A41">
        <w:rPr>
          <w:rFonts w:ascii="Arial" w:hAnsi="Arial" w:cs="Arial"/>
          <w:sz w:val="22"/>
          <w:szCs w:val="22"/>
          <w:highlight w:val="yellow"/>
        </w:rPr>
        <w:t>ere]</w:t>
      </w:r>
    </w:p>
    <w:p w14:paraId="7C9F5D80" w14:textId="77777777" w:rsidR="006C76EF" w:rsidRPr="001428DE" w:rsidRDefault="006C76EF" w:rsidP="00A737E9">
      <w:pPr>
        <w:autoSpaceDE w:val="0"/>
        <w:autoSpaceDN w:val="0"/>
        <w:adjustRightInd w:val="0"/>
        <w:rPr>
          <w:rFonts w:ascii="Arial" w:hAnsi="Arial" w:cs="Arial"/>
          <w:sz w:val="22"/>
          <w:szCs w:val="22"/>
        </w:rPr>
      </w:pPr>
    </w:p>
    <w:p w14:paraId="5FA6678C" w14:textId="77777777"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If you are unhappy with the result of your request for information, you may request an internal review within two calendar months of the date of this letter by writing to:</w:t>
      </w:r>
    </w:p>
    <w:p w14:paraId="0DDF5C40" w14:textId="77777777" w:rsidR="00946A7B" w:rsidRPr="001428DE" w:rsidRDefault="00946A7B" w:rsidP="00A737E9">
      <w:pPr>
        <w:autoSpaceDE w:val="0"/>
        <w:autoSpaceDN w:val="0"/>
        <w:adjustRightInd w:val="0"/>
        <w:rPr>
          <w:rFonts w:ascii="Arial" w:hAnsi="Arial" w:cs="Arial"/>
          <w:sz w:val="22"/>
          <w:szCs w:val="22"/>
        </w:rPr>
      </w:pPr>
    </w:p>
    <w:p w14:paraId="23721A3D" w14:textId="77777777" w:rsidR="00C911C6" w:rsidRDefault="00C911C6" w:rsidP="00C911C6">
      <w:pPr>
        <w:rPr>
          <w:rFonts w:ascii="Arial" w:hAnsi="Arial" w:cs="Arial"/>
        </w:rPr>
      </w:pPr>
      <w:r>
        <w:rPr>
          <w:rFonts w:ascii="Arial" w:hAnsi="Arial" w:cs="Arial"/>
        </w:rPr>
        <w:t>FTAO The Practice Manager</w:t>
      </w:r>
    </w:p>
    <w:p w14:paraId="6B6566C8" w14:textId="77777777" w:rsidR="00C911C6" w:rsidRDefault="00C911C6" w:rsidP="00C911C6">
      <w:pPr>
        <w:rPr>
          <w:rFonts w:ascii="Arial" w:hAnsi="Arial" w:cs="Arial"/>
          <w:i/>
          <w:iCs/>
        </w:rPr>
      </w:pPr>
      <w:r>
        <w:rPr>
          <w:rFonts w:ascii="Arial" w:hAnsi="Arial" w:cs="Arial"/>
          <w:i/>
          <w:iCs/>
        </w:rPr>
        <w:t>Regent House Surgery</w:t>
      </w:r>
    </w:p>
    <w:p w14:paraId="2C24F195" w14:textId="77777777" w:rsidR="00C911C6" w:rsidRDefault="00C911C6" w:rsidP="00C911C6">
      <w:pPr>
        <w:rPr>
          <w:rFonts w:ascii="Arial" w:hAnsi="Arial" w:cs="Arial"/>
          <w:i/>
          <w:iCs/>
        </w:rPr>
      </w:pPr>
      <w:r>
        <w:rPr>
          <w:rFonts w:ascii="Arial" w:hAnsi="Arial" w:cs="Arial"/>
          <w:i/>
          <w:iCs/>
        </w:rPr>
        <w:t>21 Regent Road</w:t>
      </w:r>
    </w:p>
    <w:p w14:paraId="20549C66" w14:textId="77777777" w:rsidR="00C911C6" w:rsidRDefault="00C911C6" w:rsidP="00C911C6">
      <w:pPr>
        <w:rPr>
          <w:rFonts w:ascii="Arial" w:hAnsi="Arial" w:cs="Arial"/>
          <w:i/>
          <w:iCs/>
        </w:rPr>
      </w:pPr>
      <w:r>
        <w:rPr>
          <w:rFonts w:ascii="Arial" w:hAnsi="Arial" w:cs="Arial"/>
          <w:i/>
          <w:iCs/>
        </w:rPr>
        <w:t>Chorley</w:t>
      </w:r>
    </w:p>
    <w:p w14:paraId="6900C287" w14:textId="77777777" w:rsidR="00C911C6" w:rsidRDefault="00C911C6" w:rsidP="00C911C6">
      <w:pPr>
        <w:rPr>
          <w:rFonts w:ascii="Arial" w:hAnsi="Arial" w:cs="Arial"/>
          <w:i/>
          <w:iCs/>
        </w:rPr>
      </w:pPr>
      <w:r>
        <w:rPr>
          <w:rFonts w:ascii="Arial" w:hAnsi="Arial" w:cs="Arial"/>
          <w:i/>
          <w:iCs/>
        </w:rPr>
        <w:t>PR7 2DH</w:t>
      </w:r>
    </w:p>
    <w:p w14:paraId="5D33AE33" w14:textId="77777777" w:rsidR="00C911C6" w:rsidRPr="00526A41" w:rsidRDefault="00C911C6" w:rsidP="00C911C6">
      <w:pPr>
        <w:rPr>
          <w:rFonts w:ascii="Arial" w:hAnsi="Arial" w:cs="Arial"/>
          <w:i/>
          <w:iCs/>
        </w:rPr>
      </w:pPr>
      <w:r>
        <w:rPr>
          <w:rFonts w:ascii="Arial" w:hAnsi="Arial" w:cs="Arial"/>
          <w:i/>
          <w:iCs/>
        </w:rPr>
        <w:t>Lscicb-csr.regenthousesurgery@nhs.net</w:t>
      </w:r>
    </w:p>
    <w:p w14:paraId="30D9828D" w14:textId="77777777" w:rsidR="00C911C6" w:rsidRPr="001428DE" w:rsidRDefault="00C911C6" w:rsidP="00A737E9">
      <w:pPr>
        <w:autoSpaceDE w:val="0"/>
        <w:autoSpaceDN w:val="0"/>
        <w:adjustRightInd w:val="0"/>
        <w:rPr>
          <w:rFonts w:ascii="Arial" w:hAnsi="Arial" w:cs="Arial"/>
          <w:sz w:val="22"/>
          <w:szCs w:val="22"/>
        </w:rPr>
      </w:pPr>
    </w:p>
    <w:p w14:paraId="5269AF59" w14:textId="77777777" w:rsidR="00946A7B" w:rsidRPr="001428DE" w:rsidRDefault="00946A7B" w:rsidP="00A737E9">
      <w:pPr>
        <w:autoSpaceDE w:val="0"/>
        <w:autoSpaceDN w:val="0"/>
        <w:adjustRightInd w:val="0"/>
        <w:rPr>
          <w:rFonts w:ascii="Arial" w:hAnsi="Arial" w:cs="Arial"/>
          <w:sz w:val="22"/>
          <w:szCs w:val="22"/>
        </w:rPr>
      </w:pPr>
      <w:r w:rsidRPr="001428DE">
        <w:rPr>
          <w:rFonts w:ascii="Arial" w:hAnsi="Arial" w:cs="Arial"/>
          <w:sz w:val="22"/>
          <w:szCs w:val="22"/>
        </w:rPr>
        <w:t xml:space="preserve">If you remain unhappy with the outcome of the internal review, you have the right to apply directly to the Information Commissioner for a decision. </w:t>
      </w:r>
    </w:p>
    <w:p w14:paraId="5442AB93" w14:textId="77777777" w:rsidR="00946A7B" w:rsidRPr="00526A41" w:rsidRDefault="00946A7B" w:rsidP="00A737E9">
      <w:pPr>
        <w:autoSpaceDE w:val="0"/>
        <w:autoSpaceDN w:val="0"/>
        <w:adjustRightInd w:val="0"/>
        <w:rPr>
          <w:rFonts w:ascii="Arial" w:hAnsi="Arial" w:cs="Arial"/>
          <w:sz w:val="22"/>
          <w:szCs w:val="22"/>
        </w:rPr>
      </w:pPr>
    </w:p>
    <w:p w14:paraId="13D9597E" w14:textId="77777777" w:rsidR="00A737E9" w:rsidRPr="00526A41" w:rsidRDefault="00A737E9" w:rsidP="00A737E9">
      <w:pPr>
        <w:autoSpaceDE w:val="0"/>
        <w:autoSpaceDN w:val="0"/>
        <w:adjustRightInd w:val="0"/>
        <w:rPr>
          <w:rFonts w:ascii="Arial" w:hAnsi="Arial" w:cs="Arial"/>
          <w:sz w:val="22"/>
          <w:szCs w:val="22"/>
        </w:rPr>
      </w:pPr>
      <w:bookmarkStart w:id="86" w:name="_Annex_G_–"/>
      <w:bookmarkEnd w:id="86"/>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144AFA23" w14:textId="77777777" w:rsidR="00A737E9" w:rsidRPr="00526A41" w:rsidRDefault="00A737E9" w:rsidP="00A737E9">
      <w:pPr>
        <w:autoSpaceDE w:val="0"/>
        <w:autoSpaceDN w:val="0"/>
        <w:adjustRightInd w:val="0"/>
        <w:rPr>
          <w:rFonts w:ascii="Arial" w:hAnsi="Arial" w:cs="Arial"/>
          <w:sz w:val="22"/>
          <w:szCs w:val="22"/>
        </w:rPr>
      </w:pPr>
    </w:p>
    <w:p w14:paraId="1B6ACF82" w14:textId="77777777" w:rsidR="00A737E9" w:rsidRPr="00526A41" w:rsidRDefault="00A737E9" w:rsidP="00A737E9">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WILMSLOW</w:t>
      </w:r>
      <w:r w:rsidRPr="00526A41">
        <w:rPr>
          <w:rFonts w:ascii="Arial" w:hAnsi="Arial" w:cs="Arial"/>
          <w:color w:val="000000"/>
          <w:sz w:val="22"/>
          <w:szCs w:val="22"/>
        </w:rPr>
        <w:br/>
        <w:t>SK9 5AF</w:t>
      </w:r>
    </w:p>
    <w:p w14:paraId="6BA769F1" w14:textId="77777777" w:rsidR="00A737E9" w:rsidRPr="00526A41" w:rsidRDefault="00A737E9" w:rsidP="00A737E9">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109839D7" w14:textId="77777777" w:rsidR="00A737E9" w:rsidRPr="00526A41" w:rsidRDefault="00A737E9" w:rsidP="00A737E9">
      <w:pPr>
        <w:autoSpaceDE w:val="0"/>
        <w:autoSpaceDN w:val="0"/>
        <w:adjustRightInd w:val="0"/>
        <w:rPr>
          <w:rStyle w:val="Hyperlink"/>
          <w:rFonts w:ascii="Arial" w:eastAsia="Calibri" w:hAnsi="Arial" w:cs="Arial"/>
          <w:sz w:val="22"/>
          <w:szCs w:val="22"/>
        </w:rPr>
      </w:pPr>
      <w:r w:rsidRPr="00526A41">
        <w:rPr>
          <w:rStyle w:val="Hyperlink"/>
          <w:rFonts w:ascii="Arial" w:eastAsia="Calibri" w:hAnsi="Arial" w:cs="Arial"/>
          <w:sz w:val="22"/>
          <w:szCs w:val="22"/>
        </w:rPr>
        <w:t>www.ico.org.uk</w:t>
      </w:r>
    </w:p>
    <w:p w14:paraId="3AEFA72D" w14:textId="77777777" w:rsidR="00A737E9" w:rsidRPr="00526A41" w:rsidRDefault="00A737E9" w:rsidP="00A737E9">
      <w:pPr>
        <w:autoSpaceDE w:val="0"/>
        <w:autoSpaceDN w:val="0"/>
        <w:adjustRightInd w:val="0"/>
        <w:rPr>
          <w:rFonts w:ascii="Arial" w:hAnsi="Arial" w:cs="Arial"/>
          <w:sz w:val="22"/>
          <w:szCs w:val="22"/>
        </w:rPr>
      </w:pPr>
    </w:p>
    <w:p w14:paraId="16ED3A6C" w14:textId="77777777" w:rsidR="00A737E9"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Yours sincerely,</w:t>
      </w:r>
    </w:p>
    <w:p w14:paraId="25E7093E" w14:textId="77777777" w:rsidR="00A737E9" w:rsidRPr="00526A41" w:rsidRDefault="00A737E9" w:rsidP="00A737E9">
      <w:pPr>
        <w:autoSpaceDE w:val="0"/>
        <w:autoSpaceDN w:val="0"/>
        <w:adjustRightInd w:val="0"/>
        <w:rPr>
          <w:rFonts w:ascii="Arial" w:hAnsi="Arial" w:cs="Arial"/>
          <w:sz w:val="22"/>
          <w:szCs w:val="22"/>
        </w:rPr>
      </w:pPr>
    </w:p>
    <w:p w14:paraId="2B5A585B" w14:textId="77777777" w:rsidR="00A737E9" w:rsidRPr="00526A41" w:rsidRDefault="00A737E9" w:rsidP="00A737E9">
      <w:pPr>
        <w:autoSpaceDE w:val="0"/>
        <w:autoSpaceDN w:val="0"/>
        <w:adjustRightInd w:val="0"/>
        <w:rPr>
          <w:rFonts w:ascii="Arial" w:hAnsi="Arial" w:cs="Arial"/>
          <w:sz w:val="22"/>
          <w:szCs w:val="22"/>
        </w:rPr>
      </w:pPr>
    </w:p>
    <w:p w14:paraId="43FC63D0" w14:textId="448E0AB6" w:rsidR="00A737E9" w:rsidRPr="00526A41" w:rsidRDefault="00A737E9" w:rsidP="00A737E9">
      <w:pPr>
        <w:autoSpaceDE w:val="0"/>
        <w:autoSpaceDN w:val="0"/>
        <w:adjustRightInd w:val="0"/>
        <w:rPr>
          <w:rFonts w:ascii="Arial" w:hAnsi="Arial" w:cs="Arial"/>
          <w:sz w:val="22"/>
          <w:szCs w:val="22"/>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183DD464" w14:textId="1709C5DD" w:rsidR="00A737E9" w:rsidRPr="00526A41" w:rsidRDefault="00A737E9" w:rsidP="00A737E9">
      <w:pPr>
        <w:autoSpaceDE w:val="0"/>
        <w:autoSpaceDN w:val="0"/>
        <w:adjustRightInd w:val="0"/>
        <w:rPr>
          <w:rFonts w:ascii="Arial" w:hAnsi="Arial" w:cs="Arial"/>
          <w:sz w:val="22"/>
          <w:szCs w:val="22"/>
        </w:rPr>
      </w:pPr>
    </w:p>
    <w:p w14:paraId="6CF87856" w14:textId="132D7F45" w:rsidR="00A737E9" w:rsidRPr="00526A41" w:rsidRDefault="00A737E9" w:rsidP="00A737E9">
      <w:pPr>
        <w:autoSpaceDE w:val="0"/>
        <w:autoSpaceDN w:val="0"/>
        <w:adjustRightInd w:val="0"/>
        <w:rPr>
          <w:rFonts w:ascii="Arial" w:hAnsi="Arial" w:cs="Arial"/>
          <w:sz w:val="22"/>
          <w:szCs w:val="22"/>
        </w:rPr>
      </w:pPr>
    </w:p>
    <w:p w14:paraId="53782FA4" w14:textId="44C87B8C" w:rsidR="00A737E9" w:rsidRPr="00526A41" w:rsidRDefault="00A737E9" w:rsidP="00A737E9">
      <w:pPr>
        <w:autoSpaceDE w:val="0"/>
        <w:autoSpaceDN w:val="0"/>
        <w:adjustRightInd w:val="0"/>
        <w:rPr>
          <w:rFonts w:ascii="Arial" w:hAnsi="Arial" w:cs="Arial"/>
          <w:sz w:val="22"/>
          <w:szCs w:val="22"/>
        </w:rPr>
      </w:pPr>
    </w:p>
    <w:p w14:paraId="5A3882F3" w14:textId="45047CFE" w:rsidR="00A737E9" w:rsidRPr="00526A41" w:rsidRDefault="00A737E9" w:rsidP="00A737E9">
      <w:pPr>
        <w:autoSpaceDE w:val="0"/>
        <w:autoSpaceDN w:val="0"/>
        <w:adjustRightInd w:val="0"/>
        <w:rPr>
          <w:rFonts w:ascii="Arial" w:hAnsi="Arial" w:cs="Arial"/>
          <w:sz w:val="22"/>
          <w:szCs w:val="22"/>
        </w:rPr>
      </w:pPr>
    </w:p>
    <w:p w14:paraId="583BF882" w14:textId="0FB98412" w:rsidR="00A737E9" w:rsidRPr="00526A41" w:rsidRDefault="00A737E9" w:rsidP="00A737E9">
      <w:pPr>
        <w:autoSpaceDE w:val="0"/>
        <w:autoSpaceDN w:val="0"/>
        <w:adjustRightInd w:val="0"/>
        <w:rPr>
          <w:rFonts w:ascii="Arial" w:hAnsi="Arial" w:cs="Arial"/>
          <w:sz w:val="22"/>
          <w:szCs w:val="22"/>
        </w:rPr>
      </w:pPr>
    </w:p>
    <w:p w14:paraId="5B0C6F25" w14:textId="0710B8A9" w:rsidR="00A737E9" w:rsidRPr="00526A41" w:rsidRDefault="00A737E9" w:rsidP="00A737E9">
      <w:pPr>
        <w:autoSpaceDE w:val="0"/>
        <w:autoSpaceDN w:val="0"/>
        <w:adjustRightInd w:val="0"/>
        <w:rPr>
          <w:rFonts w:ascii="Arial" w:hAnsi="Arial" w:cs="Arial"/>
          <w:sz w:val="22"/>
          <w:szCs w:val="22"/>
        </w:rPr>
      </w:pPr>
    </w:p>
    <w:p w14:paraId="2788D32F" w14:textId="1B6B0311" w:rsidR="00A737E9" w:rsidRPr="00526A41" w:rsidRDefault="00A737E9" w:rsidP="00A737E9">
      <w:pPr>
        <w:autoSpaceDE w:val="0"/>
        <w:autoSpaceDN w:val="0"/>
        <w:adjustRightInd w:val="0"/>
        <w:rPr>
          <w:rFonts w:ascii="Arial" w:hAnsi="Arial" w:cs="Arial"/>
          <w:sz w:val="22"/>
          <w:szCs w:val="22"/>
        </w:rPr>
      </w:pPr>
    </w:p>
    <w:p w14:paraId="736170B9" w14:textId="77777777" w:rsidR="00A737E9" w:rsidRPr="00526A41" w:rsidRDefault="00A737E9" w:rsidP="00A737E9">
      <w:pPr>
        <w:autoSpaceDE w:val="0"/>
        <w:autoSpaceDN w:val="0"/>
        <w:adjustRightInd w:val="0"/>
        <w:rPr>
          <w:rFonts w:ascii="Arial" w:hAnsi="Arial" w:cs="Arial"/>
          <w:sz w:val="22"/>
          <w:szCs w:val="22"/>
        </w:rPr>
      </w:pPr>
    </w:p>
    <w:p w14:paraId="221ABE32" w14:textId="76FF480C" w:rsidR="00A737E9" w:rsidRPr="00526A41" w:rsidRDefault="00A737E9" w:rsidP="00A737E9">
      <w:pPr>
        <w:autoSpaceDE w:val="0"/>
        <w:autoSpaceDN w:val="0"/>
        <w:adjustRightInd w:val="0"/>
        <w:rPr>
          <w:rFonts w:ascii="Arial" w:hAnsi="Arial" w:cs="Arial"/>
          <w:sz w:val="22"/>
          <w:szCs w:val="22"/>
        </w:rPr>
      </w:pPr>
    </w:p>
    <w:p w14:paraId="6B18EE14" w14:textId="77777777" w:rsidR="00A737E9" w:rsidRPr="00526A41" w:rsidRDefault="00A737E9" w:rsidP="00A737E9">
      <w:pPr>
        <w:autoSpaceDE w:val="0"/>
        <w:autoSpaceDN w:val="0"/>
        <w:adjustRightInd w:val="0"/>
        <w:rPr>
          <w:rFonts w:ascii="Arial" w:hAnsi="Arial" w:cs="Arial"/>
          <w:sz w:val="22"/>
          <w:szCs w:val="22"/>
        </w:rPr>
      </w:pPr>
    </w:p>
    <w:p w14:paraId="5D4EA605" w14:textId="77777777" w:rsidR="00A737E9" w:rsidRPr="00526A41" w:rsidRDefault="00A737E9" w:rsidP="00A737E9">
      <w:pPr>
        <w:autoSpaceDE w:val="0"/>
        <w:autoSpaceDN w:val="0"/>
        <w:adjustRightInd w:val="0"/>
        <w:rPr>
          <w:rFonts w:ascii="Verdana" w:hAnsi="Verdana" w:cs="Verdana"/>
          <w:sz w:val="16"/>
          <w:szCs w:val="16"/>
        </w:rPr>
      </w:pPr>
    </w:p>
    <w:p w14:paraId="47106CFE" w14:textId="0345DFBC" w:rsidR="00453EBD" w:rsidRPr="00526A41" w:rsidRDefault="00453EBD"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7" w:name="_Toc103174492"/>
      <w:r w:rsidRPr="00526A41">
        <w:rPr>
          <w:sz w:val="28"/>
          <w:szCs w:val="28"/>
        </w:rPr>
        <w:t xml:space="preserve">Annex </w:t>
      </w:r>
      <w:r w:rsidR="002C4F16" w:rsidRPr="00526A41">
        <w:rPr>
          <w:sz w:val="28"/>
          <w:szCs w:val="28"/>
        </w:rPr>
        <w:t>G</w:t>
      </w:r>
      <w:r w:rsidRPr="00526A41">
        <w:rPr>
          <w:sz w:val="28"/>
          <w:szCs w:val="28"/>
        </w:rPr>
        <w:t xml:space="preserve"> – </w:t>
      </w:r>
      <w:r w:rsidR="0085198E" w:rsidRPr="00526A41">
        <w:rPr>
          <w:sz w:val="28"/>
          <w:szCs w:val="28"/>
        </w:rPr>
        <w:t xml:space="preserve">PIT </w:t>
      </w:r>
      <w:r w:rsidR="00962D54" w:rsidRPr="00526A41">
        <w:rPr>
          <w:sz w:val="28"/>
          <w:szCs w:val="28"/>
        </w:rPr>
        <w:t>r</w:t>
      </w:r>
      <w:r w:rsidR="0085198E" w:rsidRPr="00526A41">
        <w:rPr>
          <w:sz w:val="28"/>
          <w:szCs w:val="28"/>
        </w:rPr>
        <w:t xml:space="preserve">equirement delay </w:t>
      </w:r>
      <w:r w:rsidR="00962D54" w:rsidRPr="00526A41">
        <w:rPr>
          <w:sz w:val="28"/>
          <w:szCs w:val="28"/>
        </w:rPr>
        <w:t xml:space="preserve">letter </w:t>
      </w:r>
      <w:r w:rsidR="0085198E" w:rsidRPr="00526A41">
        <w:rPr>
          <w:sz w:val="28"/>
          <w:szCs w:val="28"/>
        </w:rPr>
        <w:t>template</w:t>
      </w:r>
      <w:bookmarkEnd w:id="87"/>
    </w:p>
    <w:p w14:paraId="720116A3" w14:textId="77777777" w:rsidR="00E10AF2" w:rsidRPr="001428DE" w:rsidRDefault="00E10AF2" w:rsidP="00E10AF2">
      <w:pPr>
        <w:rPr>
          <w:rFonts w:ascii="Arial" w:eastAsiaTheme="majorEastAsia" w:hAnsi="Arial" w:cs="Arial"/>
          <w:b/>
          <w:bCs/>
          <w:color w:val="000000" w:themeColor="text1"/>
          <w:sz w:val="28"/>
          <w:szCs w:val="28"/>
        </w:rPr>
      </w:pPr>
    </w:p>
    <w:p w14:paraId="3B753DEF" w14:textId="20EA1DD5" w:rsidR="00E10AF2" w:rsidRPr="001428DE" w:rsidRDefault="00E10AF2" w:rsidP="00E10AF2">
      <w:pPr>
        <w:rPr>
          <w:rFonts w:ascii="Arial" w:eastAsiaTheme="majorEastAsia" w:hAnsi="Arial" w:cs="Arial"/>
          <w:b/>
          <w:bCs/>
          <w:color w:val="000000" w:themeColor="text1"/>
          <w:sz w:val="28"/>
          <w:szCs w:val="28"/>
        </w:rPr>
      </w:pPr>
      <w:r w:rsidRPr="001428DE">
        <w:rPr>
          <w:rFonts w:ascii="Arial" w:eastAsiaTheme="majorEastAsia" w:hAnsi="Arial" w:cs="Arial"/>
          <w:b/>
          <w:bCs/>
          <w:color w:val="000000" w:themeColor="text1"/>
          <w:sz w:val="28"/>
          <w:szCs w:val="28"/>
        </w:rPr>
        <w:t>PIT requirement delay letter</w:t>
      </w:r>
    </w:p>
    <w:p w14:paraId="4C28511C" w14:textId="77777777" w:rsidR="0085198E" w:rsidRPr="001428DE" w:rsidRDefault="0085198E" w:rsidP="00E10AF2">
      <w:pPr>
        <w:rPr>
          <w:rFonts w:ascii="Arial" w:eastAsiaTheme="majorEastAsia" w:hAnsi="Arial" w:cs="Arial"/>
          <w:b/>
          <w:bCs/>
          <w:color w:val="000000" w:themeColor="text1"/>
        </w:rPr>
      </w:pPr>
    </w:p>
    <w:p w14:paraId="3C2263E7" w14:textId="77777777" w:rsidR="00A1299D" w:rsidRPr="00526A41" w:rsidRDefault="00A1299D" w:rsidP="00E10AF2">
      <w:pPr>
        <w:rPr>
          <w:rFonts w:ascii="Arial" w:hAnsi="Arial" w:cs="Arial"/>
          <w:sz w:val="22"/>
          <w:szCs w:val="22"/>
        </w:rPr>
      </w:pPr>
    </w:p>
    <w:p w14:paraId="7E1004C0" w14:textId="66112E19" w:rsidR="002E1CD6" w:rsidRPr="00526A41" w:rsidRDefault="002E1CD6" w:rsidP="00E10AF2">
      <w:pPr>
        <w:rPr>
          <w:rFonts w:ascii="Arial" w:hAnsi="Arial" w:cs="Arial"/>
          <w:sz w:val="22"/>
          <w:szCs w:val="22"/>
        </w:rPr>
      </w:pPr>
      <w:r w:rsidRPr="00526A41">
        <w:rPr>
          <w:rFonts w:ascii="Arial" w:hAnsi="Arial" w:cs="Arial"/>
          <w:sz w:val="22"/>
          <w:szCs w:val="22"/>
        </w:rPr>
        <w:t>Dear Sir/Madam</w:t>
      </w:r>
    </w:p>
    <w:p w14:paraId="479341AB" w14:textId="77777777" w:rsidR="002E1CD6" w:rsidRPr="00526A41" w:rsidRDefault="002E1CD6" w:rsidP="00E10AF2">
      <w:pPr>
        <w:rPr>
          <w:sz w:val="22"/>
          <w:szCs w:val="22"/>
        </w:rPr>
      </w:pPr>
    </w:p>
    <w:p w14:paraId="774B2A24" w14:textId="77777777" w:rsidR="002E1CD6" w:rsidRPr="00526A41" w:rsidRDefault="002E1CD6" w:rsidP="00E10AF2">
      <w:pPr>
        <w:rPr>
          <w:rFonts w:ascii="Arial" w:hAnsi="Arial" w:cs="Arial"/>
          <w:b/>
          <w:bCs/>
          <w:sz w:val="22"/>
          <w:szCs w:val="22"/>
        </w:rPr>
      </w:pPr>
      <w:r w:rsidRPr="00526A41">
        <w:rPr>
          <w:rFonts w:ascii="Arial" w:hAnsi="Arial" w:cs="Arial"/>
          <w:b/>
          <w:bCs/>
          <w:sz w:val="22"/>
          <w:szCs w:val="22"/>
        </w:rPr>
        <w:t>FREEDOM OF INFORMATION ACT 2000</w:t>
      </w:r>
    </w:p>
    <w:p w14:paraId="199C8BEF" w14:textId="77777777" w:rsidR="002E1CD6" w:rsidRPr="00526A41" w:rsidRDefault="002E1CD6" w:rsidP="00E10AF2">
      <w:pPr>
        <w:rPr>
          <w:rFonts w:ascii="Arial" w:hAnsi="Arial" w:cs="Arial"/>
          <w:sz w:val="22"/>
          <w:szCs w:val="22"/>
        </w:rPr>
      </w:pPr>
    </w:p>
    <w:p w14:paraId="25B1162F" w14:textId="3E7F2702"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Thank you for your letter/email/ received</w:t>
      </w:r>
      <w:r w:rsidR="00E10AF2" w:rsidRPr="00526A41">
        <w:rPr>
          <w:rFonts w:ascii="Arial" w:hAnsi="Arial" w:cs="Arial"/>
          <w:sz w:val="22"/>
          <w:szCs w:val="22"/>
        </w:rPr>
        <w:t xml:space="preserve"> on [</w:t>
      </w:r>
      <w:r w:rsidR="00E10AF2" w:rsidRPr="00526A41">
        <w:rPr>
          <w:rFonts w:ascii="Arial" w:hAnsi="Arial" w:cs="Arial"/>
          <w:sz w:val="22"/>
          <w:szCs w:val="22"/>
          <w:highlight w:val="yellow"/>
        </w:rPr>
        <w:t>insert date</w:t>
      </w:r>
      <w:r w:rsidR="00E10AF2" w:rsidRPr="00526A41">
        <w:rPr>
          <w:rFonts w:ascii="Arial" w:hAnsi="Arial" w:cs="Arial"/>
          <w:sz w:val="22"/>
          <w:szCs w:val="22"/>
        </w:rPr>
        <w:t>]</w:t>
      </w:r>
      <w:r w:rsidRPr="00526A41">
        <w:rPr>
          <w:rFonts w:ascii="Arial" w:hAnsi="Arial" w:cs="Arial"/>
          <w:sz w:val="22"/>
          <w:szCs w:val="22"/>
        </w:rPr>
        <w:t>. Your request for information is being considered.</w:t>
      </w:r>
    </w:p>
    <w:p w14:paraId="15ACD20F" w14:textId="77777777" w:rsidR="002E1CD6" w:rsidRPr="00526A41" w:rsidRDefault="002E1CD6" w:rsidP="00E10AF2">
      <w:pPr>
        <w:autoSpaceDE w:val="0"/>
        <w:autoSpaceDN w:val="0"/>
        <w:rPr>
          <w:rFonts w:ascii="Arial" w:hAnsi="Arial" w:cs="Arial"/>
          <w:sz w:val="22"/>
          <w:szCs w:val="22"/>
        </w:rPr>
      </w:pPr>
    </w:p>
    <w:p w14:paraId="220339C8" w14:textId="39DDB86A"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It is not possible to confirm or deny that the information you requested is held and/or to provide the information as this may not be in the public interest. The organisation is currently assessing this.</w:t>
      </w:r>
    </w:p>
    <w:p w14:paraId="70CC6733" w14:textId="77777777" w:rsidR="002E1CD6" w:rsidRPr="00526A41" w:rsidRDefault="002E1CD6" w:rsidP="00E10AF2">
      <w:pPr>
        <w:autoSpaceDE w:val="0"/>
        <w:autoSpaceDN w:val="0"/>
        <w:rPr>
          <w:rFonts w:ascii="Arial" w:hAnsi="Arial" w:cs="Arial"/>
          <w:sz w:val="22"/>
          <w:szCs w:val="22"/>
        </w:rPr>
      </w:pPr>
    </w:p>
    <w:p w14:paraId="683BF1A2" w14:textId="5D0F7795" w:rsidR="002E1CD6" w:rsidRPr="00526A41" w:rsidRDefault="002E1CD6" w:rsidP="00E10AF2">
      <w:pPr>
        <w:autoSpaceDE w:val="0"/>
        <w:autoSpaceDN w:val="0"/>
        <w:rPr>
          <w:rFonts w:ascii="Arial" w:hAnsi="Arial" w:cs="Arial"/>
          <w:sz w:val="22"/>
          <w:szCs w:val="22"/>
        </w:rPr>
      </w:pPr>
      <w:r w:rsidRPr="00526A41">
        <w:rPr>
          <w:rFonts w:ascii="Arial" w:hAnsi="Arial" w:cs="Arial"/>
          <w:sz w:val="22"/>
          <w:szCs w:val="22"/>
        </w:rPr>
        <w:t xml:space="preserve">The exemption that may apply is </w:t>
      </w:r>
      <w:r w:rsidR="00E10AF2" w:rsidRPr="00526A41">
        <w:rPr>
          <w:rFonts w:ascii="Arial" w:hAnsi="Arial" w:cs="Arial"/>
          <w:sz w:val="22"/>
          <w:szCs w:val="22"/>
        </w:rPr>
        <w:t>S</w:t>
      </w:r>
      <w:r w:rsidRPr="00526A41">
        <w:rPr>
          <w:rFonts w:ascii="Arial" w:hAnsi="Arial" w:cs="Arial"/>
          <w:sz w:val="22"/>
          <w:szCs w:val="22"/>
        </w:rPr>
        <w:t xml:space="preserve">ection </w:t>
      </w:r>
      <w:r w:rsidR="00E10AF2" w:rsidRPr="00526A41">
        <w:rPr>
          <w:rFonts w:ascii="Arial" w:hAnsi="Arial" w:cs="Arial"/>
          <w:sz w:val="22"/>
          <w:szCs w:val="22"/>
        </w:rPr>
        <w:t>[</w:t>
      </w:r>
      <w:r w:rsidR="00E10AF2" w:rsidRPr="00526A41">
        <w:rPr>
          <w:rFonts w:ascii="Arial" w:hAnsi="Arial" w:cs="Arial"/>
          <w:sz w:val="22"/>
          <w:szCs w:val="22"/>
          <w:highlight w:val="yellow"/>
        </w:rPr>
        <w:t xml:space="preserve">insert and provide an </w:t>
      </w:r>
      <w:r w:rsidRPr="00526A41">
        <w:rPr>
          <w:rFonts w:ascii="Arial" w:hAnsi="Arial" w:cs="Arial"/>
          <w:sz w:val="22"/>
          <w:szCs w:val="22"/>
          <w:highlight w:val="yellow"/>
        </w:rPr>
        <w:t>explanation</w:t>
      </w:r>
      <w:r w:rsidR="00E10AF2" w:rsidRPr="00526A41">
        <w:rPr>
          <w:rFonts w:ascii="Arial" w:hAnsi="Arial" w:cs="Arial"/>
          <w:sz w:val="22"/>
          <w:szCs w:val="22"/>
        </w:rPr>
        <w:t>]</w:t>
      </w:r>
      <w:r w:rsidRPr="00526A41">
        <w:rPr>
          <w:rFonts w:ascii="Arial" w:hAnsi="Arial" w:cs="Arial"/>
          <w:sz w:val="22"/>
          <w:szCs w:val="22"/>
        </w:rPr>
        <w:t>. It is anticipated that this will require additional time to process this request.</w:t>
      </w:r>
      <w:r w:rsidR="00E10AF2" w:rsidRPr="00526A41">
        <w:rPr>
          <w:rFonts w:ascii="Arial" w:hAnsi="Arial" w:cs="Arial"/>
          <w:sz w:val="22"/>
          <w:szCs w:val="22"/>
        </w:rPr>
        <w:t xml:space="preserve"> </w:t>
      </w:r>
      <w:r w:rsidRPr="00526A41">
        <w:rPr>
          <w:rFonts w:ascii="Arial" w:hAnsi="Arial" w:cs="Arial"/>
          <w:sz w:val="22"/>
          <w:szCs w:val="22"/>
        </w:rPr>
        <w:t>The anticipated date for a decision is</w:t>
      </w:r>
      <w:r w:rsidR="00E10AF2" w:rsidRPr="00526A41">
        <w:rPr>
          <w:rFonts w:ascii="Arial" w:hAnsi="Arial" w:cs="Arial"/>
          <w:sz w:val="22"/>
          <w:szCs w:val="22"/>
        </w:rPr>
        <w:t xml:space="preserve"> [</w:t>
      </w:r>
      <w:r w:rsidR="00E10AF2" w:rsidRPr="00526A41">
        <w:rPr>
          <w:rFonts w:ascii="Arial" w:hAnsi="Arial" w:cs="Arial"/>
          <w:sz w:val="22"/>
          <w:szCs w:val="22"/>
          <w:highlight w:val="yellow"/>
        </w:rPr>
        <w:t>insert date</w:t>
      </w:r>
      <w:r w:rsidR="00E10AF2" w:rsidRPr="00526A41">
        <w:rPr>
          <w:rFonts w:ascii="Arial" w:hAnsi="Arial" w:cs="Arial"/>
          <w:sz w:val="22"/>
          <w:szCs w:val="22"/>
        </w:rPr>
        <w:t xml:space="preserve">]. </w:t>
      </w:r>
      <w:r w:rsidRPr="00526A41">
        <w:rPr>
          <w:rFonts w:ascii="Arial" w:hAnsi="Arial" w:cs="Arial"/>
          <w:sz w:val="22"/>
          <w:szCs w:val="22"/>
        </w:rPr>
        <w:t xml:space="preserve">If this timescale needs to be </w:t>
      </w:r>
      <w:r w:rsidR="007647E1" w:rsidRPr="00526A41">
        <w:rPr>
          <w:rFonts w:ascii="Arial" w:hAnsi="Arial" w:cs="Arial"/>
          <w:sz w:val="22"/>
          <w:szCs w:val="22"/>
        </w:rPr>
        <w:t>revised,</w:t>
      </w:r>
      <w:r w:rsidRPr="00526A41">
        <w:rPr>
          <w:rFonts w:ascii="Arial" w:hAnsi="Arial" w:cs="Arial"/>
          <w:sz w:val="22"/>
          <w:szCs w:val="22"/>
        </w:rPr>
        <w:t xml:space="preserve"> I will write to you again as to the reasons and provide you with a revised timescale.</w:t>
      </w:r>
    </w:p>
    <w:p w14:paraId="5EB1B81B" w14:textId="77777777" w:rsidR="002E1CD6" w:rsidRPr="001428DE" w:rsidRDefault="002E1CD6" w:rsidP="00E10AF2">
      <w:pPr>
        <w:autoSpaceDE w:val="0"/>
        <w:autoSpaceDN w:val="0"/>
        <w:adjustRightInd w:val="0"/>
        <w:rPr>
          <w:rFonts w:ascii="Arial" w:hAnsi="Arial" w:cs="Arial"/>
          <w:sz w:val="22"/>
          <w:szCs w:val="22"/>
        </w:rPr>
      </w:pPr>
    </w:p>
    <w:p w14:paraId="62F0BEFF" w14:textId="77777777" w:rsidR="002E1CD6" w:rsidRPr="001428DE" w:rsidRDefault="002E1CD6" w:rsidP="00E10AF2">
      <w:pPr>
        <w:autoSpaceDE w:val="0"/>
        <w:autoSpaceDN w:val="0"/>
        <w:adjustRightInd w:val="0"/>
        <w:rPr>
          <w:rFonts w:ascii="Arial" w:hAnsi="Arial" w:cs="Arial"/>
          <w:sz w:val="22"/>
          <w:szCs w:val="22"/>
        </w:rPr>
      </w:pPr>
      <w:r w:rsidRPr="001428DE">
        <w:rPr>
          <w:rFonts w:ascii="Arial" w:hAnsi="Arial" w:cs="Arial"/>
          <w:sz w:val="22"/>
          <w:szCs w:val="22"/>
        </w:rPr>
        <w:t>If any further assistance in this matter is required, please do not hesitate to contact me again.</w:t>
      </w:r>
    </w:p>
    <w:p w14:paraId="48DC18A6" w14:textId="77777777" w:rsidR="002E1CD6" w:rsidRPr="00526A41" w:rsidRDefault="002E1CD6" w:rsidP="00E10AF2">
      <w:pPr>
        <w:autoSpaceDE w:val="0"/>
        <w:autoSpaceDN w:val="0"/>
        <w:adjustRightInd w:val="0"/>
        <w:rPr>
          <w:rFonts w:ascii="Arial" w:hAnsi="Arial" w:cs="Arial"/>
          <w:sz w:val="22"/>
          <w:szCs w:val="22"/>
        </w:rPr>
      </w:pPr>
    </w:p>
    <w:p w14:paraId="479B9EFF"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Further information is also available from the</w:t>
      </w:r>
      <w:r w:rsidRPr="00526A41">
        <w:rPr>
          <w:rFonts w:ascii="Arial" w:hAnsi="Arial" w:cs="Arial"/>
          <w:color w:val="000000"/>
          <w:sz w:val="22"/>
          <w:szCs w:val="22"/>
        </w:rPr>
        <w:t xml:space="preserve"> Information Commissioner at:</w:t>
      </w:r>
      <w:r w:rsidRPr="00526A41">
        <w:rPr>
          <w:rFonts w:ascii="Arial" w:hAnsi="Arial" w:cs="Arial"/>
          <w:sz w:val="22"/>
          <w:szCs w:val="22"/>
        </w:rPr>
        <w:t xml:space="preserve"> </w:t>
      </w:r>
    </w:p>
    <w:p w14:paraId="382F779A" w14:textId="77777777" w:rsidR="00E10AF2" w:rsidRPr="00526A41" w:rsidRDefault="00E10AF2" w:rsidP="00E10AF2">
      <w:pPr>
        <w:autoSpaceDE w:val="0"/>
        <w:autoSpaceDN w:val="0"/>
        <w:adjustRightInd w:val="0"/>
        <w:rPr>
          <w:rFonts w:ascii="Arial" w:hAnsi="Arial" w:cs="Arial"/>
          <w:sz w:val="22"/>
          <w:szCs w:val="22"/>
        </w:rPr>
      </w:pPr>
    </w:p>
    <w:p w14:paraId="100C160E" w14:textId="77777777" w:rsidR="00E10AF2" w:rsidRPr="00526A41" w:rsidRDefault="00E10AF2" w:rsidP="00E10AF2">
      <w:pPr>
        <w:autoSpaceDE w:val="0"/>
        <w:autoSpaceDN w:val="0"/>
        <w:adjustRightInd w:val="0"/>
        <w:rPr>
          <w:rFonts w:ascii="Arial" w:hAnsi="Arial" w:cs="Arial"/>
          <w:color w:val="000000"/>
          <w:sz w:val="22"/>
          <w:szCs w:val="22"/>
        </w:rPr>
      </w:pPr>
      <w:r w:rsidRPr="00526A41">
        <w:rPr>
          <w:rFonts w:ascii="Arial" w:hAnsi="Arial" w:cs="Arial"/>
          <w:color w:val="000000"/>
          <w:sz w:val="22"/>
          <w:szCs w:val="22"/>
        </w:rPr>
        <w:t>Information Commissioner's Office</w:t>
      </w:r>
      <w:r w:rsidRPr="00526A41">
        <w:rPr>
          <w:rFonts w:ascii="Arial" w:hAnsi="Arial" w:cs="Arial"/>
          <w:color w:val="000000"/>
          <w:sz w:val="22"/>
          <w:szCs w:val="22"/>
        </w:rPr>
        <w:br/>
        <w:t xml:space="preserve">Wycliffe House </w:t>
      </w:r>
      <w:r w:rsidRPr="00526A41">
        <w:rPr>
          <w:rFonts w:ascii="Arial" w:hAnsi="Arial" w:cs="Arial"/>
          <w:color w:val="000000"/>
          <w:sz w:val="22"/>
          <w:szCs w:val="22"/>
        </w:rPr>
        <w:br/>
        <w:t xml:space="preserve">Water Lane </w:t>
      </w:r>
      <w:r w:rsidRPr="00526A41">
        <w:rPr>
          <w:rFonts w:ascii="Arial" w:hAnsi="Arial" w:cs="Arial"/>
          <w:color w:val="000000"/>
          <w:sz w:val="22"/>
          <w:szCs w:val="22"/>
        </w:rPr>
        <w:br/>
        <w:t>WILMSLOW</w:t>
      </w:r>
      <w:r w:rsidRPr="00526A41">
        <w:rPr>
          <w:rFonts w:ascii="Arial" w:hAnsi="Arial" w:cs="Arial"/>
          <w:color w:val="000000"/>
          <w:sz w:val="22"/>
          <w:szCs w:val="22"/>
        </w:rPr>
        <w:br/>
        <w:t>SK9 5AF</w:t>
      </w:r>
    </w:p>
    <w:p w14:paraId="3AB6D906" w14:textId="77777777" w:rsidR="00E10AF2" w:rsidRPr="00526A41" w:rsidRDefault="00E10AF2" w:rsidP="00E10AF2">
      <w:pPr>
        <w:autoSpaceDE w:val="0"/>
        <w:autoSpaceDN w:val="0"/>
        <w:adjustRightInd w:val="0"/>
        <w:rPr>
          <w:rFonts w:ascii="Arial" w:hAnsi="Arial" w:cs="Arial"/>
          <w:color w:val="000000"/>
          <w:sz w:val="22"/>
          <w:szCs w:val="22"/>
        </w:rPr>
      </w:pPr>
      <w:r w:rsidRPr="00526A41">
        <w:rPr>
          <w:rFonts w:ascii="Arial" w:hAnsi="Arial" w:cs="Arial"/>
          <w:color w:val="000000"/>
          <w:sz w:val="22"/>
          <w:szCs w:val="22"/>
        </w:rPr>
        <w:t xml:space="preserve"> </w:t>
      </w:r>
      <w:r w:rsidRPr="00526A41">
        <w:rPr>
          <w:rFonts w:ascii="Arial" w:hAnsi="Arial" w:cs="Arial"/>
          <w:color w:val="000000"/>
          <w:sz w:val="22"/>
          <w:szCs w:val="22"/>
        </w:rPr>
        <w:br/>
        <w:t>Telephone: 0303 123 1113</w:t>
      </w:r>
    </w:p>
    <w:p w14:paraId="13B08F07" w14:textId="77777777" w:rsidR="00E10AF2" w:rsidRPr="00526A41" w:rsidRDefault="00E10AF2" w:rsidP="00E10AF2">
      <w:pPr>
        <w:autoSpaceDE w:val="0"/>
        <w:autoSpaceDN w:val="0"/>
        <w:adjustRightInd w:val="0"/>
        <w:rPr>
          <w:rStyle w:val="Hyperlink"/>
          <w:rFonts w:ascii="Arial" w:eastAsia="Calibri" w:hAnsi="Arial" w:cs="Arial"/>
          <w:sz w:val="22"/>
          <w:szCs w:val="22"/>
        </w:rPr>
      </w:pPr>
      <w:r w:rsidRPr="00526A41">
        <w:rPr>
          <w:rStyle w:val="Hyperlink"/>
          <w:rFonts w:ascii="Arial" w:eastAsia="Calibri" w:hAnsi="Arial" w:cs="Arial"/>
          <w:sz w:val="22"/>
          <w:szCs w:val="22"/>
        </w:rPr>
        <w:t>www.ico.org.uk</w:t>
      </w:r>
    </w:p>
    <w:p w14:paraId="776BBCD5" w14:textId="77777777" w:rsidR="00E10AF2" w:rsidRPr="00526A41" w:rsidRDefault="00E10AF2" w:rsidP="00E10AF2">
      <w:pPr>
        <w:autoSpaceDE w:val="0"/>
        <w:autoSpaceDN w:val="0"/>
        <w:adjustRightInd w:val="0"/>
        <w:rPr>
          <w:rFonts w:ascii="Arial" w:hAnsi="Arial" w:cs="Arial"/>
          <w:sz w:val="22"/>
          <w:szCs w:val="22"/>
        </w:rPr>
      </w:pPr>
    </w:p>
    <w:p w14:paraId="7B38278B"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Yours sincerely,</w:t>
      </w:r>
    </w:p>
    <w:p w14:paraId="3451FC8D" w14:textId="77777777" w:rsidR="00E10AF2" w:rsidRPr="00526A41" w:rsidRDefault="00E10AF2" w:rsidP="00E10AF2">
      <w:pPr>
        <w:autoSpaceDE w:val="0"/>
        <w:autoSpaceDN w:val="0"/>
        <w:adjustRightInd w:val="0"/>
        <w:rPr>
          <w:rFonts w:ascii="Arial" w:hAnsi="Arial" w:cs="Arial"/>
          <w:sz w:val="22"/>
          <w:szCs w:val="22"/>
        </w:rPr>
      </w:pPr>
    </w:p>
    <w:p w14:paraId="48528D35" w14:textId="77777777" w:rsidR="00E10AF2" w:rsidRPr="00526A41" w:rsidRDefault="00E10AF2" w:rsidP="00E10AF2">
      <w:pPr>
        <w:autoSpaceDE w:val="0"/>
        <w:autoSpaceDN w:val="0"/>
        <w:adjustRightInd w:val="0"/>
        <w:rPr>
          <w:rFonts w:ascii="Arial" w:hAnsi="Arial" w:cs="Arial"/>
          <w:sz w:val="22"/>
          <w:szCs w:val="22"/>
        </w:rPr>
      </w:pPr>
    </w:p>
    <w:p w14:paraId="21FFF7E2" w14:textId="77777777" w:rsidR="00E10AF2" w:rsidRPr="00526A41" w:rsidRDefault="00E10AF2" w:rsidP="00E10AF2">
      <w:pPr>
        <w:autoSpaceDE w:val="0"/>
        <w:autoSpaceDN w:val="0"/>
        <w:adjustRightInd w:val="0"/>
        <w:rPr>
          <w:rFonts w:ascii="Arial" w:hAnsi="Arial" w:cs="Arial"/>
          <w:sz w:val="22"/>
          <w:szCs w:val="22"/>
        </w:rPr>
      </w:pPr>
      <w:r w:rsidRPr="00526A41">
        <w:rPr>
          <w:rFonts w:ascii="Arial" w:hAnsi="Arial" w:cs="Arial"/>
          <w:sz w:val="22"/>
          <w:szCs w:val="22"/>
        </w:rPr>
        <w:t>[</w:t>
      </w:r>
      <w:r w:rsidRPr="00526A41">
        <w:rPr>
          <w:rFonts w:ascii="Arial" w:hAnsi="Arial" w:cs="Arial"/>
          <w:sz w:val="22"/>
          <w:szCs w:val="22"/>
          <w:highlight w:val="yellow"/>
        </w:rPr>
        <w:t>Insert name and role</w:t>
      </w:r>
      <w:r w:rsidRPr="00526A41">
        <w:rPr>
          <w:rFonts w:ascii="Arial" w:hAnsi="Arial" w:cs="Arial"/>
          <w:sz w:val="22"/>
          <w:szCs w:val="22"/>
        </w:rPr>
        <w:t>]</w:t>
      </w:r>
    </w:p>
    <w:p w14:paraId="7344BE39" w14:textId="77777777" w:rsidR="002E1CD6" w:rsidRPr="00526A41" w:rsidRDefault="002E1CD6" w:rsidP="00E10AF2">
      <w:pPr>
        <w:rPr>
          <w:rFonts w:ascii="Arial" w:hAnsi="Arial" w:cs="Arial"/>
          <w:b/>
          <w:bCs/>
          <w:sz w:val="22"/>
          <w:szCs w:val="22"/>
        </w:rPr>
      </w:pPr>
    </w:p>
    <w:p w14:paraId="76A377F3" w14:textId="77777777" w:rsidR="0085198E" w:rsidRPr="001428DE" w:rsidRDefault="0085198E" w:rsidP="00E10AF2">
      <w:pPr>
        <w:rPr>
          <w:rFonts w:ascii="Arial" w:eastAsiaTheme="majorEastAsia" w:hAnsi="Arial" w:cs="Arial"/>
          <w:b/>
          <w:bCs/>
          <w:color w:val="000000" w:themeColor="text1"/>
        </w:rPr>
      </w:pPr>
    </w:p>
    <w:p w14:paraId="6D0B5392" w14:textId="77777777" w:rsidR="0085198E" w:rsidRPr="001428DE" w:rsidRDefault="0085198E" w:rsidP="00E10AF2">
      <w:pPr>
        <w:rPr>
          <w:rFonts w:ascii="Arial" w:eastAsiaTheme="majorEastAsia" w:hAnsi="Arial" w:cs="Arial"/>
          <w:b/>
          <w:bCs/>
          <w:color w:val="000000" w:themeColor="text1"/>
        </w:rPr>
      </w:pPr>
    </w:p>
    <w:p w14:paraId="622062F5" w14:textId="1CC0BE8C" w:rsidR="0085198E" w:rsidRPr="00526A41" w:rsidRDefault="0085198E"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88" w:name="_Annex_H_–"/>
      <w:bookmarkEnd w:id="88"/>
      <w:r w:rsidRPr="001428DE">
        <w:rPr>
          <w:sz w:val="28"/>
          <w:szCs w:val="28"/>
        </w:rPr>
        <w:br w:type="page"/>
      </w:r>
      <w:bookmarkStart w:id="89" w:name="_Toc103174493"/>
      <w:r w:rsidRPr="00526A41">
        <w:rPr>
          <w:sz w:val="28"/>
          <w:szCs w:val="28"/>
        </w:rPr>
        <w:lastRenderedPageBreak/>
        <w:t xml:space="preserve">Annex </w:t>
      </w:r>
      <w:r w:rsidR="002C4F16" w:rsidRPr="00526A41">
        <w:rPr>
          <w:sz w:val="28"/>
          <w:szCs w:val="28"/>
        </w:rPr>
        <w:t>H</w:t>
      </w:r>
      <w:r w:rsidRPr="00526A41">
        <w:rPr>
          <w:sz w:val="28"/>
          <w:szCs w:val="28"/>
        </w:rPr>
        <w:t xml:space="preserve"> – Record of PIT </w:t>
      </w:r>
      <w:r w:rsidR="00DB1F2D" w:rsidRPr="00526A41">
        <w:rPr>
          <w:sz w:val="28"/>
          <w:szCs w:val="28"/>
        </w:rPr>
        <w:t>m</w:t>
      </w:r>
      <w:r w:rsidRPr="00526A41">
        <w:rPr>
          <w:sz w:val="28"/>
          <w:szCs w:val="28"/>
        </w:rPr>
        <w:t>eeting template</w:t>
      </w:r>
      <w:bookmarkEnd w:id="89"/>
    </w:p>
    <w:p w14:paraId="638D621C" w14:textId="77777777" w:rsidR="00CB60AB" w:rsidRPr="001428DE" w:rsidRDefault="00CB60AB" w:rsidP="008017DD">
      <w:pPr>
        <w:tabs>
          <w:tab w:val="left" w:pos="2085"/>
        </w:tabs>
        <w:rPr>
          <w:rFonts w:ascii="Arial" w:hAnsi="Arial" w:cs="Arial"/>
          <w:sz w:val="22"/>
          <w:szCs w:val="22"/>
        </w:rPr>
      </w:pPr>
    </w:p>
    <w:p w14:paraId="1D8484DB" w14:textId="201AEF1C" w:rsidR="00F25A8B" w:rsidRPr="00526A41" w:rsidRDefault="00F25A8B" w:rsidP="00E10AF2">
      <w:pPr>
        <w:rPr>
          <w:rFonts w:ascii="Arial" w:hAnsi="Arial" w:cs="Arial"/>
          <w:b/>
          <w:sz w:val="32"/>
          <w:szCs w:val="32"/>
        </w:rPr>
      </w:pPr>
      <w:r w:rsidRPr="00526A41">
        <w:rPr>
          <w:rFonts w:ascii="Arial" w:hAnsi="Arial" w:cs="Arial"/>
          <w:b/>
          <w:sz w:val="32"/>
          <w:szCs w:val="32"/>
        </w:rPr>
        <w:t xml:space="preserve">Record of </w:t>
      </w:r>
      <w:r w:rsidR="000B3E8E" w:rsidRPr="00526A41">
        <w:rPr>
          <w:rFonts w:ascii="Arial" w:hAnsi="Arial" w:cs="Arial"/>
          <w:b/>
          <w:sz w:val="32"/>
          <w:szCs w:val="32"/>
        </w:rPr>
        <w:t xml:space="preserve">public interest test meeting </w:t>
      </w:r>
      <w:r w:rsidRPr="00526A41">
        <w:rPr>
          <w:rFonts w:ascii="Arial" w:hAnsi="Arial" w:cs="Arial"/>
          <w:b/>
          <w:sz w:val="32"/>
          <w:szCs w:val="32"/>
        </w:rPr>
        <w:t>under the</w:t>
      </w:r>
      <w:r w:rsidR="00E10AF2" w:rsidRPr="00526A41">
        <w:rPr>
          <w:rFonts w:ascii="Arial" w:hAnsi="Arial" w:cs="Arial"/>
          <w:b/>
          <w:sz w:val="32"/>
          <w:szCs w:val="32"/>
        </w:rPr>
        <w:t xml:space="preserve"> </w:t>
      </w:r>
      <w:r w:rsidRPr="00526A41">
        <w:rPr>
          <w:rFonts w:ascii="Arial" w:hAnsi="Arial" w:cs="Arial"/>
          <w:b/>
          <w:sz w:val="32"/>
          <w:szCs w:val="32"/>
        </w:rPr>
        <w:t>Freedom of Information Act 2000</w:t>
      </w:r>
    </w:p>
    <w:p w14:paraId="7FE98F82" w14:textId="77777777" w:rsidR="00F25A8B" w:rsidRPr="00526A41" w:rsidRDefault="00F25A8B" w:rsidP="00F25A8B">
      <w:pPr>
        <w:jc w:val="center"/>
        <w:rPr>
          <w:rFonts w:ascii="Arial" w:hAnsi="Arial" w:cs="Arial"/>
          <w:b/>
        </w:rPr>
      </w:pPr>
    </w:p>
    <w:tbl>
      <w:tblPr>
        <w:tblStyle w:val="TableGrid"/>
        <w:tblW w:w="5000" w:type="pct"/>
        <w:jc w:val="center"/>
        <w:tblLook w:val="04A0" w:firstRow="1" w:lastRow="0" w:firstColumn="1" w:lastColumn="0" w:noHBand="0" w:noVBand="1"/>
      </w:tblPr>
      <w:tblGrid>
        <w:gridCol w:w="3128"/>
        <w:gridCol w:w="5882"/>
      </w:tblGrid>
      <w:tr w:rsidR="00F25A8B" w:rsidRPr="00526A41" w14:paraId="28F0A6AD"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7999D3EF" w14:textId="77777777" w:rsidR="00477F66" w:rsidRPr="00526A41" w:rsidRDefault="00477F66" w:rsidP="00477F66">
            <w:pPr>
              <w:rPr>
                <w:rFonts w:ascii="Arial" w:hAnsi="Arial" w:cs="Arial"/>
                <w:bCs/>
                <w:color w:val="FFFFFF" w:themeColor="background1"/>
                <w:sz w:val="22"/>
                <w:szCs w:val="22"/>
              </w:rPr>
            </w:pPr>
          </w:p>
          <w:p w14:paraId="3E337925" w14:textId="495661A5"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Name of PIT </w:t>
            </w:r>
            <w:r w:rsidR="000B3E8E" w:rsidRPr="00526A41">
              <w:rPr>
                <w:rFonts w:ascii="Arial" w:hAnsi="Arial" w:cs="Arial"/>
                <w:bCs/>
                <w:color w:val="FFFFFF" w:themeColor="background1"/>
                <w:sz w:val="22"/>
                <w:szCs w:val="22"/>
              </w:rPr>
              <w:t>members and job titles</w:t>
            </w:r>
          </w:p>
          <w:p w14:paraId="70C7F0F3" w14:textId="77777777" w:rsidR="00477F66" w:rsidRPr="00526A41" w:rsidRDefault="00477F66" w:rsidP="00477F66">
            <w:pPr>
              <w:rPr>
                <w:rFonts w:ascii="Arial" w:hAnsi="Arial" w:cs="Arial"/>
                <w:bCs/>
                <w:color w:val="FFFFFF" w:themeColor="background1"/>
                <w:sz w:val="22"/>
                <w:szCs w:val="22"/>
              </w:rPr>
            </w:pPr>
          </w:p>
          <w:p w14:paraId="57BB514A"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A5D59" w14:textId="77777777" w:rsidR="00F25A8B" w:rsidRPr="00526A41" w:rsidRDefault="00F25A8B" w:rsidP="003B681E">
            <w:pPr>
              <w:rPr>
                <w:rFonts w:ascii="Arial" w:hAnsi="Arial" w:cs="Arial"/>
                <w:b/>
              </w:rPr>
            </w:pPr>
          </w:p>
          <w:p w14:paraId="1C4BF487" w14:textId="77777777" w:rsidR="00F25A8B" w:rsidRPr="00526A41" w:rsidRDefault="00F25A8B" w:rsidP="003B681E">
            <w:pPr>
              <w:rPr>
                <w:rFonts w:ascii="Arial" w:hAnsi="Arial" w:cs="Arial"/>
                <w:b/>
              </w:rPr>
            </w:pPr>
          </w:p>
        </w:tc>
      </w:tr>
      <w:tr w:rsidR="00F25A8B" w:rsidRPr="00526A41" w14:paraId="59D1BE8A"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08CCA835" w14:textId="77777777" w:rsidR="00477F66" w:rsidRPr="00526A41" w:rsidRDefault="00477F66" w:rsidP="00477F66">
            <w:pPr>
              <w:rPr>
                <w:rFonts w:ascii="Arial" w:hAnsi="Arial" w:cs="Arial"/>
                <w:bCs/>
                <w:color w:val="FFFFFF" w:themeColor="background1"/>
                <w:sz w:val="22"/>
                <w:szCs w:val="22"/>
              </w:rPr>
            </w:pPr>
          </w:p>
          <w:p w14:paraId="33370733" w14:textId="01C69D41" w:rsidR="00F25A8B" w:rsidRPr="00526A41" w:rsidRDefault="000B3E8E"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Declarations of i</w:t>
            </w:r>
            <w:r w:rsidR="00F25A8B" w:rsidRPr="00526A41">
              <w:rPr>
                <w:rFonts w:ascii="Arial" w:hAnsi="Arial" w:cs="Arial"/>
                <w:bCs/>
                <w:color w:val="FFFFFF" w:themeColor="background1"/>
                <w:sz w:val="22"/>
                <w:szCs w:val="22"/>
              </w:rPr>
              <w:t>nterest</w:t>
            </w:r>
          </w:p>
          <w:p w14:paraId="611C0CE3"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746BF" w14:textId="77777777" w:rsidR="00F25A8B" w:rsidRPr="00526A41" w:rsidRDefault="00F25A8B" w:rsidP="003B681E">
            <w:pPr>
              <w:rPr>
                <w:rFonts w:ascii="Arial" w:hAnsi="Arial" w:cs="Arial"/>
                <w:b/>
              </w:rPr>
            </w:pPr>
          </w:p>
        </w:tc>
      </w:tr>
      <w:tr w:rsidR="00F25A8B" w:rsidRPr="00526A41" w14:paraId="7D01B380"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20A77B6C" w14:textId="77777777" w:rsidR="00477F66" w:rsidRPr="00526A41" w:rsidRDefault="00477F66" w:rsidP="00477F66">
            <w:pPr>
              <w:rPr>
                <w:rFonts w:ascii="Arial" w:hAnsi="Arial" w:cs="Arial"/>
                <w:bCs/>
                <w:color w:val="FFFFFF" w:themeColor="background1"/>
                <w:sz w:val="22"/>
                <w:szCs w:val="22"/>
              </w:rPr>
            </w:pPr>
          </w:p>
          <w:p w14:paraId="5E8793F7" w14:textId="6F704631"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 xml:space="preserve">Date </w:t>
            </w:r>
            <w:r w:rsidR="000B3E8E" w:rsidRPr="00526A41">
              <w:rPr>
                <w:rFonts w:ascii="Arial" w:hAnsi="Arial" w:cs="Arial"/>
                <w:bCs/>
                <w:color w:val="FFFFFF" w:themeColor="background1"/>
                <w:sz w:val="22"/>
                <w:szCs w:val="22"/>
              </w:rPr>
              <w:t>of public interest test/decision</w:t>
            </w:r>
          </w:p>
          <w:p w14:paraId="18632973" w14:textId="77777777" w:rsidR="00477F66" w:rsidRPr="00526A41" w:rsidRDefault="00477F66" w:rsidP="00477F66">
            <w:pPr>
              <w:rPr>
                <w:rFonts w:ascii="Arial" w:hAnsi="Arial" w:cs="Arial"/>
                <w:bCs/>
                <w:color w:val="FFFFFF" w:themeColor="background1"/>
                <w:sz w:val="22"/>
                <w:szCs w:val="22"/>
              </w:rPr>
            </w:pPr>
          </w:p>
          <w:p w14:paraId="124450C9"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F1A1" w14:textId="77777777" w:rsidR="00F25A8B" w:rsidRPr="00526A41" w:rsidRDefault="00F25A8B" w:rsidP="003B681E">
            <w:pPr>
              <w:rPr>
                <w:rFonts w:ascii="Arial" w:hAnsi="Arial" w:cs="Arial"/>
                <w:b/>
              </w:rPr>
            </w:pPr>
          </w:p>
          <w:p w14:paraId="4DD199AF" w14:textId="77777777" w:rsidR="00F25A8B" w:rsidRPr="00526A41" w:rsidRDefault="00F25A8B" w:rsidP="003B681E">
            <w:pPr>
              <w:rPr>
                <w:rFonts w:ascii="Arial" w:hAnsi="Arial" w:cs="Arial"/>
                <w:b/>
              </w:rPr>
            </w:pPr>
          </w:p>
        </w:tc>
      </w:tr>
      <w:tr w:rsidR="00F25A8B" w:rsidRPr="00526A41" w14:paraId="2D9B8512"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4550290A" w14:textId="77777777"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Brief description of the information requested</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4212" w14:textId="77777777" w:rsidR="00F25A8B" w:rsidRPr="00526A41" w:rsidRDefault="00F25A8B" w:rsidP="003B681E">
            <w:pPr>
              <w:rPr>
                <w:rFonts w:ascii="Arial" w:hAnsi="Arial" w:cs="Arial"/>
                <w:b/>
              </w:rPr>
            </w:pPr>
          </w:p>
          <w:p w14:paraId="424A736C" w14:textId="77777777" w:rsidR="00F25A8B" w:rsidRPr="00526A41" w:rsidRDefault="00F25A8B" w:rsidP="003B681E">
            <w:pPr>
              <w:rPr>
                <w:rFonts w:ascii="Arial" w:hAnsi="Arial" w:cs="Arial"/>
                <w:b/>
              </w:rPr>
            </w:pPr>
          </w:p>
          <w:p w14:paraId="3D3AC9A1" w14:textId="77777777" w:rsidR="00F25A8B" w:rsidRPr="00526A41" w:rsidRDefault="00F25A8B" w:rsidP="003B681E">
            <w:pPr>
              <w:rPr>
                <w:rFonts w:ascii="Arial" w:hAnsi="Arial" w:cs="Arial"/>
                <w:b/>
              </w:rPr>
            </w:pPr>
          </w:p>
          <w:p w14:paraId="135605B3" w14:textId="77777777" w:rsidR="00F25A8B" w:rsidRPr="00526A41" w:rsidRDefault="00F25A8B" w:rsidP="003B681E">
            <w:pPr>
              <w:rPr>
                <w:rFonts w:ascii="Arial" w:hAnsi="Arial" w:cs="Arial"/>
                <w:b/>
              </w:rPr>
            </w:pPr>
          </w:p>
          <w:p w14:paraId="66256031" w14:textId="77777777" w:rsidR="00F25A8B" w:rsidRPr="00526A41" w:rsidRDefault="00F25A8B" w:rsidP="003B681E">
            <w:pPr>
              <w:rPr>
                <w:rFonts w:ascii="Arial" w:hAnsi="Arial" w:cs="Arial"/>
                <w:b/>
              </w:rPr>
            </w:pPr>
          </w:p>
          <w:p w14:paraId="42E83289" w14:textId="77777777" w:rsidR="00F25A8B" w:rsidRPr="00526A41" w:rsidRDefault="00F25A8B" w:rsidP="003B681E">
            <w:pPr>
              <w:rPr>
                <w:rFonts w:ascii="Arial" w:hAnsi="Arial" w:cs="Arial"/>
                <w:b/>
              </w:rPr>
            </w:pPr>
          </w:p>
          <w:p w14:paraId="60E77979" w14:textId="77777777" w:rsidR="00F25A8B" w:rsidRPr="00526A41" w:rsidRDefault="00F25A8B" w:rsidP="003B681E">
            <w:pPr>
              <w:rPr>
                <w:rFonts w:ascii="Arial" w:hAnsi="Arial" w:cs="Arial"/>
                <w:b/>
              </w:rPr>
            </w:pPr>
          </w:p>
          <w:p w14:paraId="2B2C10A4" w14:textId="77777777" w:rsidR="00F25A8B" w:rsidRPr="00526A41" w:rsidRDefault="00F25A8B" w:rsidP="003B681E">
            <w:pPr>
              <w:rPr>
                <w:rFonts w:ascii="Arial" w:hAnsi="Arial" w:cs="Arial"/>
                <w:b/>
              </w:rPr>
            </w:pPr>
          </w:p>
          <w:p w14:paraId="54873CD1" w14:textId="77777777" w:rsidR="00F25A8B" w:rsidRPr="00526A41" w:rsidRDefault="00F25A8B" w:rsidP="003B681E">
            <w:pPr>
              <w:rPr>
                <w:rFonts w:ascii="Arial" w:hAnsi="Arial" w:cs="Arial"/>
                <w:b/>
              </w:rPr>
            </w:pPr>
          </w:p>
          <w:p w14:paraId="03FD75C4" w14:textId="77777777" w:rsidR="00F25A8B" w:rsidRPr="00526A41" w:rsidRDefault="00F25A8B" w:rsidP="003B681E">
            <w:pPr>
              <w:rPr>
                <w:rFonts w:ascii="Arial" w:hAnsi="Arial" w:cs="Arial"/>
                <w:b/>
              </w:rPr>
            </w:pPr>
          </w:p>
        </w:tc>
      </w:tr>
      <w:tr w:rsidR="00F25A8B" w:rsidRPr="00526A41" w14:paraId="06350AA7"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24CC51A" w14:textId="02E99C92"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Reasons for disclosure/</w:t>
            </w:r>
            <w:r w:rsidR="007647E1" w:rsidRPr="00526A41">
              <w:rPr>
                <w:rFonts w:ascii="Arial" w:hAnsi="Arial" w:cs="Arial"/>
                <w:bCs/>
                <w:color w:val="FFFFFF" w:themeColor="background1"/>
                <w:sz w:val="22"/>
                <w:szCs w:val="22"/>
              </w:rPr>
              <w:t>non-disclosure</w:t>
            </w:r>
            <w:r w:rsidRPr="00526A41">
              <w:rPr>
                <w:rFonts w:ascii="Arial" w:hAnsi="Arial" w:cs="Arial"/>
                <w:bCs/>
                <w:color w:val="FFFFFF" w:themeColor="background1"/>
                <w:sz w:val="22"/>
                <w:szCs w:val="22"/>
              </w:rPr>
              <w:t xml:space="preserve"> </w:t>
            </w:r>
            <w:r w:rsidR="007647E1" w:rsidRPr="00526A41">
              <w:rPr>
                <w:rFonts w:ascii="Arial" w:hAnsi="Arial" w:cs="Arial"/>
                <w:bCs/>
                <w:color w:val="FFFFFF" w:themeColor="background1"/>
                <w:sz w:val="22"/>
                <w:szCs w:val="22"/>
              </w:rPr>
              <w:t>e.g.,</w:t>
            </w:r>
            <w:r w:rsidRPr="00526A41">
              <w:rPr>
                <w:rFonts w:ascii="Arial" w:hAnsi="Arial" w:cs="Arial"/>
                <w:bCs/>
                <w:color w:val="FFFFFF" w:themeColor="background1"/>
                <w:sz w:val="22"/>
                <w:szCs w:val="22"/>
              </w:rPr>
              <w:t xml:space="preserve"> who will this affect/apply the prejudice test</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24DD1" w14:textId="77777777" w:rsidR="00F25A8B" w:rsidRPr="00526A41" w:rsidRDefault="00F25A8B" w:rsidP="003B681E">
            <w:pPr>
              <w:rPr>
                <w:rFonts w:ascii="Arial" w:hAnsi="Arial" w:cs="Arial"/>
                <w:b/>
              </w:rPr>
            </w:pPr>
          </w:p>
          <w:p w14:paraId="22DFF676" w14:textId="77777777" w:rsidR="00F25A8B" w:rsidRPr="00526A41" w:rsidRDefault="00F25A8B" w:rsidP="003B681E">
            <w:pPr>
              <w:rPr>
                <w:rFonts w:ascii="Arial" w:hAnsi="Arial" w:cs="Arial"/>
                <w:b/>
              </w:rPr>
            </w:pPr>
          </w:p>
          <w:p w14:paraId="04FED4CD" w14:textId="77777777" w:rsidR="00F25A8B" w:rsidRPr="00526A41" w:rsidRDefault="00F25A8B" w:rsidP="003B681E">
            <w:pPr>
              <w:rPr>
                <w:rFonts w:ascii="Arial" w:hAnsi="Arial" w:cs="Arial"/>
                <w:b/>
              </w:rPr>
            </w:pPr>
          </w:p>
          <w:p w14:paraId="3F367E56" w14:textId="77777777" w:rsidR="00F25A8B" w:rsidRPr="00526A41" w:rsidRDefault="00F25A8B" w:rsidP="003B681E">
            <w:pPr>
              <w:rPr>
                <w:rFonts w:ascii="Arial" w:hAnsi="Arial" w:cs="Arial"/>
                <w:b/>
              </w:rPr>
            </w:pPr>
          </w:p>
          <w:p w14:paraId="2899761F" w14:textId="77777777" w:rsidR="00F25A8B" w:rsidRPr="00526A41" w:rsidRDefault="00F25A8B" w:rsidP="003B681E">
            <w:pPr>
              <w:rPr>
                <w:rFonts w:ascii="Arial" w:hAnsi="Arial" w:cs="Arial"/>
                <w:b/>
              </w:rPr>
            </w:pPr>
          </w:p>
          <w:p w14:paraId="225544AD" w14:textId="77777777" w:rsidR="00F25A8B" w:rsidRPr="00526A41" w:rsidRDefault="00F25A8B" w:rsidP="003B681E">
            <w:pPr>
              <w:rPr>
                <w:rFonts w:ascii="Arial" w:hAnsi="Arial" w:cs="Arial"/>
                <w:b/>
              </w:rPr>
            </w:pPr>
          </w:p>
          <w:p w14:paraId="3C386A47" w14:textId="77777777" w:rsidR="00F25A8B" w:rsidRPr="00526A41" w:rsidRDefault="00F25A8B" w:rsidP="003B681E">
            <w:pPr>
              <w:rPr>
                <w:rFonts w:ascii="Arial" w:hAnsi="Arial" w:cs="Arial"/>
                <w:b/>
              </w:rPr>
            </w:pPr>
          </w:p>
          <w:p w14:paraId="5B51FFEE" w14:textId="77777777" w:rsidR="00F25A8B" w:rsidRPr="00526A41" w:rsidRDefault="00F25A8B" w:rsidP="003B681E">
            <w:pPr>
              <w:rPr>
                <w:rFonts w:ascii="Arial" w:hAnsi="Arial" w:cs="Arial"/>
                <w:b/>
              </w:rPr>
            </w:pPr>
          </w:p>
          <w:p w14:paraId="2FE884A2" w14:textId="77777777" w:rsidR="00F25A8B" w:rsidRPr="00526A41" w:rsidRDefault="00F25A8B" w:rsidP="003B681E">
            <w:pPr>
              <w:rPr>
                <w:rFonts w:ascii="Arial" w:hAnsi="Arial" w:cs="Arial"/>
                <w:b/>
              </w:rPr>
            </w:pPr>
          </w:p>
        </w:tc>
      </w:tr>
      <w:tr w:rsidR="00F25A8B" w:rsidRPr="00526A41" w14:paraId="33791368"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5887F3AC" w14:textId="77777777" w:rsidR="00477F66" w:rsidRPr="00526A41" w:rsidRDefault="00477F66" w:rsidP="00477F66">
            <w:pPr>
              <w:rPr>
                <w:rFonts w:ascii="Arial" w:hAnsi="Arial" w:cs="Arial"/>
                <w:bCs/>
                <w:color w:val="FFFFFF" w:themeColor="background1"/>
                <w:sz w:val="22"/>
                <w:szCs w:val="22"/>
              </w:rPr>
            </w:pPr>
          </w:p>
          <w:p w14:paraId="3BE66D4E" w14:textId="539CEFA7" w:rsidR="00F25A8B" w:rsidRPr="00526A41" w:rsidRDefault="000B3E8E"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Exemption a</w:t>
            </w:r>
            <w:r w:rsidR="00F25A8B" w:rsidRPr="00526A41">
              <w:rPr>
                <w:rFonts w:ascii="Arial" w:hAnsi="Arial" w:cs="Arial"/>
                <w:bCs/>
                <w:color w:val="FFFFFF" w:themeColor="background1"/>
                <w:sz w:val="22"/>
                <w:szCs w:val="22"/>
              </w:rPr>
              <w:t>pplied (if appropriate)</w:t>
            </w:r>
          </w:p>
          <w:p w14:paraId="11FC0B80" w14:textId="77777777" w:rsidR="00F25A8B" w:rsidRPr="00526A41" w:rsidRDefault="00F25A8B" w:rsidP="00477F66">
            <w:pPr>
              <w:rPr>
                <w:rFonts w:ascii="Arial" w:hAnsi="Arial" w:cs="Arial"/>
                <w:bCs/>
                <w:color w:val="FFFFFF" w:themeColor="background1"/>
                <w:sz w:val="22"/>
                <w:szCs w:val="22"/>
              </w:rPr>
            </w:pPr>
          </w:p>
          <w:p w14:paraId="0D51EFE4" w14:textId="77777777" w:rsidR="00F25A8B" w:rsidRPr="00526A41" w:rsidRDefault="00F25A8B" w:rsidP="00477F66">
            <w:pPr>
              <w:rPr>
                <w:rFonts w:ascii="Arial" w:hAnsi="Arial" w:cs="Arial"/>
                <w:bCs/>
                <w:color w:val="FFFFFF" w:themeColor="background1"/>
                <w:sz w:val="22"/>
                <w:szCs w:val="22"/>
              </w:rPr>
            </w:pP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CAEC2" w14:textId="77777777" w:rsidR="00F25A8B" w:rsidRPr="00526A41" w:rsidRDefault="00F25A8B" w:rsidP="003B681E">
            <w:pPr>
              <w:rPr>
                <w:rFonts w:ascii="Arial" w:hAnsi="Arial" w:cs="Arial"/>
                <w:b/>
              </w:rPr>
            </w:pPr>
          </w:p>
        </w:tc>
      </w:tr>
      <w:tr w:rsidR="00F25A8B" w:rsidRPr="00526A41" w14:paraId="4F200F99" w14:textId="77777777" w:rsidTr="00E10AF2">
        <w:trPr>
          <w:jc w:val="center"/>
        </w:trPr>
        <w:tc>
          <w:tcPr>
            <w:tcW w:w="17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6EA48D5" w14:textId="63CF3842" w:rsidR="00F25A8B" w:rsidRPr="00526A41" w:rsidRDefault="00F25A8B" w:rsidP="00477F66">
            <w:pPr>
              <w:rPr>
                <w:rFonts w:ascii="Arial" w:hAnsi="Arial" w:cs="Arial"/>
                <w:bCs/>
                <w:color w:val="FFFFFF" w:themeColor="background1"/>
                <w:sz w:val="22"/>
                <w:szCs w:val="22"/>
              </w:rPr>
            </w:pPr>
            <w:r w:rsidRPr="00526A41">
              <w:rPr>
                <w:rFonts w:ascii="Arial" w:hAnsi="Arial" w:cs="Arial"/>
                <w:bCs/>
                <w:color w:val="FFFFFF" w:themeColor="background1"/>
                <w:sz w:val="22"/>
                <w:szCs w:val="22"/>
              </w:rPr>
              <w:t>Any other factors taken into ac</w:t>
            </w:r>
            <w:r w:rsidR="00477F66" w:rsidRPr="00526A41">
              <w:rPr>
                <w:rFonts w:ascii="Arial" w:hAnsi="Arial" w:cs="Arial"/>
                <w:bCs/>
                <w:color w:val="FFFFFF" w:themeColor="background1"/>
                <w:sz w:val="22"/>
                <w:szCs w:val="22"/>
              </w:rPr>
              <w:t>c</w:t>
            </w:r>
            <w:r w:rsidRPr="00526A41">
              <w:rPr>
                <w:rFonts w:ascii="Arial" w:hAnsi="Arial" w:cs="Arial"/>
                <w:bCs/>
                <w:color w:val="FFFFFF" w:themeColor="background1"/>
                <w:sz w:val="22"/>
                <w:szCs w:val="22"/>
              </w:rPr>
              <w:t>ount</w:t>
            </w:r>
          </w:p>
        </w:tc>
        <w:tc>
          <w:tcPr>
            <w:tcW w:w="32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FB3B" w14:textId="77777777" w:rsidR="00F25A8B" w:rsidRPr="00526A41" w:rsidRDefault="00F25A8B" w:rsidP="003B681E">
            <w:pPr>
              <w:rPr>
                <w:rFonts w:ascii="Arial" w:hAnsi="Arial" w:cs="Arial"/>
                <w:b/>
              </w:rPr>
            </w:pPr>
          </w:p>
          <w:p w14:paraId="7ECAD6D4" w14:textId="77777777" w:rsidR="00F25A8B" w:rsidRPr="00526A41" w:rsidRDefault="00F25A8B" w:rsidP="003B681E">
            <w:pPr>
              <w:rPr>
                <w:rFonts w:ascii="Arial" w:hAnsi="Arial" w:cs="Arial"/>
                <w:b/>
              </w:rPr>
            </w:pPr>
          </w:p>
          <w:p w14:paraId="46A07F66" w14:textId="77777777" w:rsidR="00F25A8B" w:rsidRPr="00526A41" w:rsidRDefault="00F25A8B" w:rsidP="003B681E">
            <w:pPr>
              <w:rPr>
                <w:rFonts w:ascii="Arial" w:hAnsi="Arial" w:cs="Arial"/>
                <w:b/>
              </w:rPr>
            </w:pPr>
          </w:p>
          <w:p w14:paraId="1644339D" w14:textId="77777777" w:rsidR="00F25A8B" w:rsidRPr="00526A41" w:rsidRDefault="00F25A8B" w:rsidP="003B681E">
            <w:pPr>
              <w:rPr>
                <w:rFonts w:ascii="Arial" w:hAnsi="Arial" w:cs="Arial"/>
                <w:b/>
              </w:rPr>
            </w:pPr>
          </w:p>
          <w:p w14:paraId="3CC7915A" w14:textId="77777777" w:rsidR="00F25A8B" w:rsidRPr="00526A41" w:rsidRDefault="00F25A8B" w:rsidP="003B681E">
            <w:pPr>
              <w:rPr>
                <w:rFonts w:ascii="Arial" w:hAnsi="Arial" w:cs="Arial"/>
                <w:b/>
              </w:rPr>
            </w:pPr>
          </w:p>
        </w:tc>
      </w:tr>
    </w:tbl>
    <w:p w14:paraId="4D79C5EC" w14:textId="77777777" w:rsidR="00F25A8B" w:rsidRPr="00526A41" w:rsidRDefault="00F25A8B" w:rsidP="00F25A8B"/>
    <w:p w14:paraId="71938F52" w14:textId="1E3B36F1" w:rsidR="00F25A8B" w:rsidRPr="001428DE" w:rsidRDefault="00F25A8B" w:rsidP="008017DD">
      <w:pPr>
        <w:tabs>
          <w:tab w:val="left" w:pos="2085"/>
        </w:tabs>
        <w:rPr>
          <w:rFonts w:ascii="Arial" w:hAnsi="Arial" w:cs="Arial"/>
          <w:sz w:val="22"/>
          <w:szCs w:val="22"/>
        </w:rPr>
        <w:sectPr w:rsidR="00F25A8B" w:rsidRPr="001428DE" w:rsidSect="00300614">
          <w:headerReference w:type="default" r:id="rId24"/>
          <w:pgSz w:w="11900" w:h="16840"/>
          <w:pgMar w:top="1440" w:right="1440" w:bottom="1440" w:left="1440" w:header="720" w:footer="720" w:gutter="0"/>
          <w:cols w:space="720"/>
          <w:docGrid w:linePitch="360"/>
        </w:sectPr>
      </w:pPr>
    </w:p>
    <w:p w14:paraId="0044C178" w14:textId="77777777" w:rsidR="00863219" w:rsidRPr="001428DE" w:rsidRDefault="00863219" w:rsidP="008017DD">
      <w:pPr>
        <w:tabs>
          <w:tab w:val="left" w:pos="2085"/>
        </w:tabs>
        <w:rPr>
          <w:rFonts w:ascii="Arial" w:hAnsi="Arial" w:cs="Arial"/>
          <w:sz w:val="22"/>
          <w:szCs w:val="22"/>
        </w:rPr>
      </w:pPr>
    </w:p>
    <w:p w14:paraId="7C70ABA5" w14:textId="77777777" w:rsidR="00863219" w:rsidRPr="001428DE" w:rsidRDefault="00863219" w:rsidP="008017DD">
      <w:pPr>
        <w:tabs>
          <w:tab w:val="left" w:pos="2085"/>
        </w:tabs>
        <w:rPr>
          <w:rFonts w:ascii="Arial" w:hAnsi="Arial" w:cs="Arial"/>
          <w:sz w:val="22"/>
          <w:szCs w:val="22"/>
        </w:rPr>
      </w:pPr>
    </w:p>
    <w:p w14:paraId="375C8148" w14:textId="24357CEF" w:rsidR="005760CD" w:rsidRPr="00526A41" w:rsidRDefault="00863219"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0" w:name="_Annex_I_–"/>
      <w:bookmarkStart w:id="91" w:name="_Toc103174494"/>
      <w:bookmarkEnd w:id="90"/>
      <w:r w:rsidRPr="00526A41">
        <w:rPr>
          <w:sz w:val="28"/>
          <w:szCs w:val="28"/>
        </w:rPr>
        <w:t xml:space="preserve">Annex </w:t>
      </w:r>
      <w:r w:rsidR="002C4F16" w:rsidRPr="00526A41">
        <w:rPr>
          <w:sz w:val="28"/>
          <w:szCs w:val="28"/>
        </w:rPr>
        <w:t>I</w:t>
      </w:r>
      <w:r w:rsidRPr="00526A41">
        <w:rPr>
          <w:sz w:val="28"/>
          <w:szCs w:val="28"/>
        </w:rPr>
        <w:t xml:space="preserve"> – Freedom of </w:t>
      </w:r>
      <w:r w:rsidR="00D70E36" w:rsidRPr="00526A41">
        <w:rPr>
          <w:sz w:val="28"/>
          <w:szCs w:val="28"/>
        </w:rPr>
        <w:t>I</w:t>
      </w:r>
      <w:r w:rsidRPr="00526A41">
        <w:rPr>
          <w:sz w:val="28"/>
          <w:szCs w:val="28"/>
        </w:rPr>
        <w:t xml:space="preserve">nformation request </w:t>
      </w:r>
      <w:r w:rsidR="00E10AF2" w:rsidRPr="00526A41">
        <w:rPr>
          <w:sz w:val="28"/>
          <w:szCs w:val="28"/>
        </w:rPr>
        <w:t>register</w:t>
      </w:r>
      <w:bookmarkEnd w:id="91"/>
    </w:p>
    <w:p w14:paraId="4A03759A" w14:textId="77777777" w:rsidR="00A621D8" w:rsidRPr="001428DE" w:rsidRDefault="00A621D8" w:rsidP="00863219">
      <w:pPr>
        <w:rPr>
          <w:rFonts w:ascii="Arial" w:eastAsiaTheme="majorEastAsia" w:hAnsi="Arial" w:cs="Arial"/>
          <w:b/>
          <w:bCs/>
          <w:color w:val="000000" w:themeColor="text1"/>
          <w:sz w:val="28"/>
          <w:szCs w:val="28"/>
        </w:rPr>
      </w:pPr>
    </w:p>
    <w:p w14:paraId="15C9DDA3" w14:textId="152B14E3" w:rsidR="00A621D8" w:rsidRPr="001428DE" w:rsidRDefault="00A737E9" w:rsidP="00863219">
      <w:pPr>
        <w:rPr>
          <w:rFonts w:ascii="Arial" w:eastAsiaTheme="majorEastAsia" w:hAnsi="Arial" w:cs="Arial"/>
          <w:sz w:val="22"/>
          <w:szCs w:val="22"/>
        </w:rPr>
      </w:pPr>
      <w:r w:rsidRPr="001428DE">
        <w:rPr>
          <w:rFonts w:ascii="Arial" w:eastAsiaTheme="majorEastAsia" w:hAnsi="Arial" w:cs="Arial"/>
          <w:sz w:val="22"/>
          <w:szCs w:val="22"/>
        </w:rPr>
        <w:t xml:space="preserve">The FOI request </w:t>
      </w:r>
      <w:r w:rsidR="00E10AF2" w:rsidRPr="001428DE">
        <w:rPr>
          <w:rFonts w:ascii="Arial" w:eastAsiaTheme="majorEastAsia" w:hAnsi="Arial" w:cs="Arial"/>
          <w:sz w:val="22"/>
          <w:szCs w:val="22"/>
        </w:rPr>
        <w:t xml:space="preserve">register is a spreadsheet and can be found </w:t>
      </w:r>
      <w:r w:rsidR="00C210FB">
        <w:t>on the practice management onedrive.</w:t>
      </w:r>
    </w:p>
    <w:p w14:paraId="1DD7E492" w14:textId="7E687E77" w:rsidR="00E10AF2" w:rsidRPr="001428DE" w:rsidRDefault="00E10AF2" w:rsidP="00863219">
      <w:pPr>
        <w:rPr>
          <w:rFonts w:ascii="Arial" w:eastAsiaTheme="majorEastAsia" w:hAnsi="Arial" w:cs="Arial"/>
          <w:sz w:val="22"/>
          <w:szCs w:val="22"/>
        </w:rPr>
      </w:pPr>
    </w:p>
    <w:p w14:paraId="053E8C9C" w14:textId="77777777" w:rsidR="004C483F" w:rsidRPr="001428DE" w:rsidRDefault="004C483F" w:rsidP="00863219">
      <w:pPr>
        <w:rPr>
          <w:rFonts w:ascii="Arial" w:eastAsiaTheme="majorEastAsia" w:hAnsi="Arial" w:cs="Arial"/>
          <w:color w:val="FF0000"/>
          <w:sz w:val="22"/>
          <w:szCs w:val="22"/>
        </w:rPr>
      </w:pPr>
    </w:p>
    <w:p w14:paraId="1089BFE5" w14:textId="77777777" w:rsidR="004C483F" w:rsidRPr="001428DE" w:rsidRDefault="004C483F" w:rsidP="00863219">
      <w:pPr>
        <w:rPr>
          <w:rFonts w:ascii="Arial" w:eastAsiaTheme="majorEastAsia" w:hAnsi="Arial" w:cs="Arial"/>
          <w:color w:val="FF0000"/>
          <w:sz w:val="22"/>
          <w:szCs w:val="22"/>
        </w:rPr>
      </w:pPr>
    </w:p>
    <w:p w14:paraId="26B788E1" w14:textId="77777777" w:rsidR="004C483F" w:rsidRPr="001428DE" w:rsidRDefault="004C483F" w:rsidP="00863219">
      <w:pPr>
        <w:rPr>
          <w:rFonts w:ascii="Arial" w:eastAsiaTheme="majorEastAsia" w:hAnsi="Arial" w:cs="Arial"/>
          <w:color w:val="FF0000"/>
          <w:sz w:val="22"/>
          <w:szCs w:val="22"/>
        </w:rPr>
      </w:pPr>
    </w:p>
    <w:p w14:paraId="3EE5192B" w14:textId="77777777" w:rsidR="004C483F" w:rsidRPr="001428DE" w:rsidRDefault="004C483F" w:rsidP="00863219">
      <w:pPr>
        <w:rPr>
          <w:rFonts w:ascii="Arial" w:eastAsiaTheme="majorEastAsia" w:hAnsi="Arial" w:cs="Arial"/>
          <w:color w:val="FF0000"/>
          <w:sz w:val="22"/>
          <w:szCs w:val="22"/>
        </w:rPr>
      </w:pPr>
    </w:p>
    <w:p w14:paraId="76034D20" w14:textId="77777777" w:rsidR="004C483F" w:rsidRPr="001428DE" w:rsidRDefault="004C483F" w:rsidP="00863219">
      <w:pPr>
        <w:rPr>
          <w:rFonts w:ascii="Arial" w:eastAsiaTheme="majorEastAsia" w:hAnsi="Arial" w:cs="Arial"/>
          <w:color w:val="FF0000"/>
          <w:sz w:val="22"/>
          <w:szCs w:val="22"/>
        </w:rPr>
        <w:sectPr w:rsidR="004C483F" w:rsidRPr="001428DE" w:rsidSect="00863219">
          <w:pgSz w:w="16840" w:h="11900" w:orient="landscape"/>
          <w:pgMar w:top="1440" w:right="1440" w:bottom="1440" w:left="1440" w:header="720" w:footer="720" w:gutter="0"/>
          <w:cols w:space="720"/>
          <w:docGrid w:linePitch="360"/>
        </w:sectPr>
      </w:pPr>
    </w:p>
    <w:p w14:paraId="16BDE66E" w14:textId="6EA467AB" w:rsidR="004C483F" w:rsidRPr="00526A41" w:rsidRDefault="004C483F"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2" w:name="_Annex_J_–"/>
      <w:bookmarkStart w:id="93" w:name="_Toc103174495"/>
      <w:bookmarkEnd w:id="92"/>
      <w:r w:rsidRPr="00526A41">
        <w:rPr>
          <w:sz w:val="28"/>
          <w:szCs w:val="28"/>
        </w:rPr>
        <w:lastRenderedPageBreak/>
        <w:t xml:space="preserve">Annex J – Disclosure </w:t>
      </w:r>
      <w:r w:rsidR="000B3E8E" w:rsidRPr="00526A41">
        <w:rPr>
          <w:sz w:val="28"/>
          <w:szCs w:val="28"/>
        </w:rPr>
        <w:t>l</w:t>
      </w:r>
      <w:r w:rsidRPr="00526A41">
        <w:rPr>
          <w:sz w:val="28"/>
          <w:szCs w:val="28"/>
        </w:rPr>
        <w:t xml:space="preserve">og </w:t>
      </w:r>
      <w:r w:rsidR="003301B6" w:rsidRPr="00526A41">
        <w:rPr>
          <w:sz w:val="28"/>
          <w:szCs w:val="28"/>
        </w:rPr>
        <w:t>t</w:t>
      </w:r>
      <w:r w:rsidRPr="00526A41">
        <w:rPr>
          <w:sz w:val="28"/>
          <w:szCs w:val="28"/>
        </w:rPr>
        <w:t>emplate</w:t>
      </w:r>
      <w:bookmarkEnd w:id="93"/>
    </w:p>
    <w:p w14:paraId="72DA2084" w14:textId="77777777" w:rsidR="00D948B0" w:rsidRPr="001428DE" w:rsidRDefault="00D948B0" w:rsidP="00863219">
      <w:pPr>
        <w:rPr>
          <w:rFonts w:ascii="Arial" w:eastAsiaTheme="majorEastAsia" w:hAnsi="Arial" w:cs="Arial"/>
          <w:color w:val="FF0000"/>
          <w:sz w:val="22"/>
          <w:szCs w:val="22"/>
        </w:rPr>
      </w:pPr>
    </w:p>
    <w:tbl>
      <w:tblPr>
        <w:tblStyle w:val="TableGrid"/>
        <w:tblW w:w="0" w:type="auto"/>
        <w:tblLook w:val="04A0" w:firstRow="1" w:lastRow="0" w:firstColumn="1" w:lastColumn="0" w:noHBand="0" w:noVBand="1"/>
      </w:tblPr>
      <w:tblGrid>
        <w:gridCol w:w="1377"/>
        <w:gridCol w:w="2240"/>
        <w:gridCol w:w="6017"/>
        <w:gridCol w:w="4316"/>
      </w:tblGrid>
      <w:tr w:rsidR="00D948B0" w:rsidRPr="00526A41" w14:paraId="206D17BF" w14:textId="77777777" w:rsidTr="00E10AF2">
        <w:tc>
          <w:tcPr>
            <w:tcW w:w="1377" w:type="dxa"/>
            <w:shd w:val="clear" w:color="auto" w:fill="4472C4" w:themeFill="accent1"/>
          </w:tcPr>
          <w:p w14:paraId="49752620" w14:textId="3B9B4EDB" w:rsidR="00D948B0" w:rsidRPr="001428DE" w:rsidRDefault="00D948B0"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Ref</w:t>
            </w:r>
            <w:r w:rsidR="00E10AF2" w:rsidRPr="001428DE">
              <w:rPr>
                <w:rFonts w:ascii="Arial" w:eastAsiaTheme="majorEastAsia" w:hAnsi="Arial" w:cs="Arial"/>
                <w:b/>
                <w:bCs/>
                <w:color w:val="FFFFFF" w:themeColor="background1"/>
              </w:rPr>
              <w:t>erence</w:t>
            </w:r>
          </w:p>
        </w:tc>
        <w:tc>
          <w:tcPr>
            <w:tcW w:w="2240" w:type="dxa"/>
            <w:shd w:val="clear" w:color="auto" w:fill="4472C4" w:themeFill="accent1"/>
          </w:tcPr>
          <w:p w14:paraId="2E446E98" w14:textId="47B1728F" w:rsidR="00D948B0" w:rsidRPr="001428DE" w:rsidRDefault="00D948B0"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 xml:space="preserve">Date FOI </w:t>
            </w:r>
            <w:r w:rsidR="000B3E8E" w:rsidRPr="001428DE">
              <w:rPr>
                <w:rFonts w:ascii="Arial" w:eastAsiaTheme="majorEastAsia" w:hAnsi="Arial" w:cs="Arial"/>
                <w:b/>
                <w:bCs/>
                <w:color w:val="FFFFFF" w:themeColor="background1"/>
              </w:rPr>
              <w:t>request received</w:t>
            </w:r>
          </w:p>
        </w:tc>
        <w:tc>
          <w:tcPr>
            <w:tcW w:w="6017" w:type="dxa"/>
            <w:shd w:val="clear" w:color="auto" w:fill="4472C4" w:themeFill="accent1"/>
          </w:tcPr>
          <w:p w14:paraId="12539650" w14:textId="690F683F" w:rsidR="00D948B0" w:rsidRPr="001428DE" w:rsidRDefault="00D948B0" w:rsidP="000B3E8E">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 xml:space="preserve">Details of </w:t>
            </w:r>
            <w:r w:rsidR="000B3E8E" w:rsidRPr="001428DE">
              <w:rPr>
                <w:rFonts w:ascii="Arial" w:eastAsiaTheme="majorEastAsia" w:hAnsi="Arial" w:cs="Arial"/>
                <w:b/>
                <w:bCs/>
                <w:color w:val="FFFFFF" w:themeColor="background1"/>
              </w:rPr>
              <w:t>r</w:t>
            </w:r>
            <w:r w:rsidRPr="001428DE">
              <w:rPr>
                <w:rFonts w:ascii="Arial" w:eastAsiaTheme="majorEastAsia" w:hAnsi="Arial" w:cs="Arial"/>
                <w:b/>
                <w:bCs/>
                <w:color w:val="FFFFFF" w:themeColor="background1"/>
              </w:rPr>
              <w:t>equest</w:t>
            </w:r>
          </w:p>
        </w:tc>
        <w:tc>
          <w:tcPr>
            <w:tcW w:w="4316" w:type="dxa"/>
            <w:shd w:val="clear" w:color="auto" w:fill="4472C4" w:themeFill="accent1"/>
          </w:tcPr>
          <w:p w14:paraId="2BBA2D6A" w14:textId="0ACD04D7" w:rsidR="00D948B0" w:rsidRPr="001428DE" w:rsidRDefault="000B3E8E" w:rsidP="00863219">
            <w:pPr>
              <w:rPr>
                <w:rFonts w:ascii="Arial" w:eastAsiaTheme="majorEastAsia" w:hAnsi="Arial" w:cs="Arial"/>
                <w:b/>
                <w:bCs/>
                <w:color w:val="FFFFFF" w:themeColor="background1"/>
              </w:rPr>
            </w:pPr>
            <w:r w:rsidRPr="001428DE">
              <w:rPr>
                <w:rFonts w:ascii="Arial" w:eastAsiaTheme="majorEastAsia" w:hAnsi="Arial" w:cs="Arial"/>
                <w:b/>
                <w:bCs/>
                <w:color w:val="FFFFFF" w:themeColor="background1"/>
              </w:rPr>
              <w:t>Link to r</w:t>
            </w:r>
            <w:r w:rsidR="00D948B0" w:rsidRPr="001428DE">
              <w:rPr>
                <w:rFonts w:ascii="Arial" w:eastAsiaTheme="majorEastAsia" w:hAnsi="Arial" w:cs="Arial"/>
                <w:b/>
                <w:bCs/>
                <w:color w:val="FFFFFF" w:themeColor="background1"/>
              </w:rPr>
              <w:t>esponse</w:t>
            </w:r>
          </w:p>
        </w:tc>
      </w:tr>
      <w:tr w:rsidR="00D948B0" w:rsidRPr="00526A41" w14:paraId="264C7168" w14:textId="77777777" w:rsidTr="00E10AF2">
        <w:tc>
          <w:tcPr>
            <w:tcW w:w="1377" w:type="dxa"/>
          </w:tcPr>
          <w:p w14:paraId="309C7162" w14:textId="77777777" w:rsidR="00D948B0" w:rsidRPr="001428DE" w:rsidRDefault="00D948B0" w:rsidP="00863219">
            <w:pPr>
              <w:rPr>
                <w:rFonts w:ascii="Arial" w:eastAsiaTheme="majorEastAsia" w:hAnsi="Arial" w:cs="Arial"/>
                <w:color w:val="FF0000"/>
                <w:sz w:val="22"/>
                <w:szCs w:val="22"/>
              </w:rPr>
            </w:pPr>
          </w:p>
          <w:p w14:paraId="1434C4DE" w14:textId="537452E1" w:rsidR="00D948B0" w:rsidRPr="001428DE" w:rsidRDefault="00D948B0" w:rsidP="00863219">
            <w:pPr>
              <w:rPr>
                <w:rFonts w:ascii="Arial" w:eastAsiaTheme="majorEastAsia" w:hAnsi="Arial" w:cs="Arial"/>
                <w:color w:val="FF0000"/>
                <w:sz w:val="22"/>
                <w:szCs w:val="22"/>
              </w:rPr>
            </w:pPr>
          </w:p>
        </w:tc>
        <w:tc>
          <w:tcPr>
            <w:tcW w:w="2240" w:type="dxa"/>
          </w:tcPr>
          <w:p w14:paraId="47714141" w14:textId="77777777" w:rsidR="00D948B0" w:rsidRPr="001428DE" w:rsidRDefault="00D948B0" w:rsidP="00863219">
            <w:pPr>
              <w:rPr>
                <w:rFonts w:ascii="Arial" w:eastAsiaTheme="majorEastAsia" w:hAnsi="Arial" w:cs="Arial"/>
                <w:color w:val="FF0000"/>
                <w:sz w:val="22"/>
                <w:szCs w:val="22"/>
              </w:rPr>
            </w:pPr>
          </w:p>
        </w:tc>
        <w:tc>
          <w:tcPr>
            <w:tcW w:w="6017" w:type="dxa"/>
          </w:tcPr>
          <w:p w14:paraId="6E903AB2" w14:textId="77777777" w:rsidR="00D948B0" w:rsidRPr="001428DE" w:rsidRDefault="00D948B0" w:rsidP="00863219">
            <w:pPr>
              <w:rPr>
                <w:rFonts w:ascii="Arial" w:eastAsiaTheme="majorEastAsia" w:hAnsi="Arial" w:cs="Arial"/>
                <w:color w:val="FF0000"/>
                <w:sz w:val="22"/>
                <w:szCs w:val="22"/>
              </w:rPr>
            </w:pPr>
          </w:p>
          <w:p w14:paraId="6BBC2191" w14:textId="77777777" w:rsidR="00E10AF2" w:rsidRPr="001428DE" w:rsidRDefault="00E10AF2" w:rsidP="00863219">
            <w:pPr>
              <w:rPr>
                <w:rFonts w:ascii="Arial" w:eastAsiaTheme="majorEastAsia" w:hAnsi="Arial" w:cs="Arial"/>
                <w:color w:val="FF0000"/>
                <w:sz w:val="22"/>
                <w:szCs w:val="22"/>
              </w:rPr>
            </w:pPr>
          </w:p>
          <w:p w14:paraId="5EE134D3" w14:textId="2E28BBDF" w:rsidR="00E10AF2" w:rsidRPr="001428DE" w:rsidRDefault="00E10AF2" w:rsidP="00863219">
            <w:pPr>
              <w:rPr>
                <w:rFonts w:ascii="Arial" w:eastAsiaTheme="majorEastAsia" w:hAnsi="Arial" w:cs="Arial"/>
                <w:color w:val="FF0000"/>
                <w:sz w:val="22"/>
                <w:szCs w:val="22"/>
              </w:rPr>
            </w:pPr>
          </w:p>
        </w:tc>
        <w:tc>
          <w:tcPr>
            <w:tcW w:w="4316" w:type="dxa"/>
          </w:tcPr>
          <w:p w14:paraId="00B4772C" w14:textId="77777777" w:rsidR="00D948B0" w:rsidRPr="001428DE" w:rsidRDefault="00D948B0" w:rsidP="00863219">
            <w:pPr>
              <w:rPr>
                <w:rFonts w:ascii="Arial" w:eastAsiaTheme="majorEastAsia" w:hAnsi="Arial" w:cs="Arial"/>
                <w:color w:val="FF0000"/>
                <w:sz w:val="22"/>
                <w:szCs w:val="22"/>
              </w:rPr>
            </w:pPr>
          </w:p>
        </w:tc>
      </w:tr>
      <w:tr w:rsidR="00D948B0" w:rsidRPr="00526A41" w14:paraId="0ADA38B6" w14:textId="77777777" w:rsidTr="00E10AF2">
        <w:tc>
          <w:tcPr>
            <w:tcW w:w="1377" w:type="dxa"/>
          </w:tcPr>
          <w:p w14:paraId="006144E2" w14:textId="77777777" w:rsidR="00D948B0" w:rsidRPr="001428DE" w:rsidRDefault="00D948B0" w:rsidP="00863219">
            <w:pPr>
              <w:rPr>
                <w:rFonts w:ascii="Arial" w:eastAsiaTheme="majorEastAsia" w:hAnsi="Arial" w:cs="Arial"/>
                <w:color w:val="FF0000"/>
                <w:sz w:val="22"/>
                <w:szCs w:val="22"/>
              </w:rPr>
            </w:pPr>
          </w:p>
          <w:p w14:paraId="726D691F" w14:textId="182FE497" w:rsidR="00D948B0" w:rsidRPr="001428DE" w:rsidRDefault="00D948B0" w:rsidP="00863219">
            <w:pPr>
              <w:rPr>
                <w:rFonts w:ascii="Arial" w:eastAsiaTheme="majorEastAsia" w:hAnsi="Arial" w:cs="Arial"/>
                <w:color w:val="FF0000"/>
                <w:sz w:val="22"/>
                <w:szCs w:val="22"/>
              </w:rPr>
            </w:pPr>
          </w:p>
        </w:tc>
        <w:tc>
          <w:tcPr>
            <w:tcW w:w="2240" w:type="dxa"/>
          </w:tcPr>
          <w:p w14:paraId="6A66CD02" w14:textId="77777777" w:rsidR="00D948B0" w:rsidRPr="001428DE" w:rsidRDefault="00D948B0" w:rsidP="00863219">
            <w:pPr>
              <w:rPr>
                <w:rFonts w:ascii="Arial" w:eastAsiaTheme="majorEastAsia" w:hAnsi="Arial" w:cs="Arial"/>
                <w:color w:val="FF0000"/>
                <w:sz w:val="22"/>
                <w:szCs w:val="22"/>
              </w:rPr>
            </w:pPr>
          </w:p>
        </w:tc>
        <w:tc>
          <w:tcPr>
            <w:tcW w:w="6017" w:type="dxa"/>
          </w:tcPr>
          <w:p w14:paraId="356A47DE" w14:textId="77777777" w:rsidR="00D948B0" w:rsidRPr="001428DE" w:rsidRDefault="00D948B0" w:rsidP="00863219">
            <w:pPr>
              <w:rPr>
                <w:rFonts w:ascii="Arial" w:eastAsiaTheme="majorEastAsia" w:hAnsi="Arial" w:cs="Arial"/>
                <w:color w:val="FF0000"/>
                <w:sz w:val="22"/>
                <w:szCs w:val="22"/>
              </w:rPr>
            </w:pPr>
          </w:p>
          <w:p w14:paraId="3156E76C" w14:textId="77777777" w:rsidR="00E10AF2" w:rsidRPr="001428DE" w:rsidRDefault="00E10AF2" w:rsidP="00863219">
            <w:pPr>
              <w:rPr>
                <w:rFonts w:ascii="Arial" w:eastAsiaTheme="majorEastAsia" w:hAnsi="Arial" w:cs="Arial"/>
                <w:color w:val="FF0000"/>
                <w:sz w:val="22"/>
                <w:szCs w:val="22"/>
              </w:rPr>
            </w:pPr>
          </w:p>
          <w:p w14:paraId="04D3C496" w14:textId="4953DD20" w:rsidR="00E10AF2" w:rsidRPr="001428DE" w:rsidRDefault="00E10AF2" w:rsidP="00863219">
            <w:pPr>
              <w:rPr>
                <w:rFonts w:ascii="Arial" w:eastAsiaTheme="majorEastAsia" w:hAnsi="Arial" w:cs="Arial"/>
                <w:color w:val="FF0000"/>
                <w:sz w:val="22"/>
                <w:szCs w:val="22"/>
              </w:rPr>
            </w:pPr>
          </w:p>
        </w:tc>
        <w:tc>
          <w:tcPr>
            <w:tcW w:w="4316" w:type="dxa"/>
          </w:tcPr>
          <w:p w14:paraId="4B294F76" w14:textId="77777777" w:rsidR="00D948B0" w:rsidRPr="001428DE" w:rsidRDefault="00D948B0" w:rsidP="00863219">
            <w:pPr>
              <w:rPr>
                <w:rFonts w:ascii="Arial" w:eastAsiaTheme="majorEastAsia" w:hAnsi="Arial" w:cs="Arial"/>
                <w:color w:val="FF0000"/>
                <w:sz w:val="22"/>
                <w:szCs w:val="22"/>
              </w:rPr>
            </w:pPr>
          </w:p>
        </w:tc>
      </w:tr>
      <w:tr w:rsidR="00D948B0" w:rsidRPr="00526A41" w14:paraId="1464C132" w14:textId="77777777" w:rsidTr="00E10AF2">
        <w:tc>
          <w:tcPr>
            <w:tcW w:w="1377" w:type="dxa"/>
          </w:tcPr>
          <w:p w14:paraId="3C1A90F5" w14:textId="77777777" w:rsidR="00D948B0" w:rsidRPr="001428DE" w:rsidRDefault="00D948B0" w:rsidP="00863219">
            <w:pPr>
              <w:rPr>
                <w:rFonts w:ascii="Arial" w:eastAsiaTheme="majorEastAsia" w:hAnsi="Arial" w:cs="Arial"/>
                <w:color w:val="FF0000"/>
                <w:sz w:val="22"/>
                <w:szCs w:val="22"/>
              </w:rPr>
            </w:pPr>
          </w:p>
          <w:p w14:paraId="55901D34" w14:textId="2E9C4547" w:rsidR="00D948B0" w:rsidRPr="001428DE" w:rsidRDefault="00D948B0" w:rsidP="00863219">
            <w:pPr>
              <w:rPr>
                <w:rFonts w:ascii="Arial" w:eastAsiaTheme="majorEastAsia" w:hAnsi="Arial" w:cs="Arial"/>
                <w:color w:val="FF0000"/>
                <w:sz w:val="22"/>
                <w:szCs w:val="22"/>
              </w:rPr>
            </w:pPr>
          </w:p>
        </w:tc>
        <w:tc>
          <w:tcPr>
            <w:tcW w:w="2240" w:type="dxa"/>
          </w:tcPr>
          <w:p w14:paraId="14BD36F3" w14:textId="77777777" w:rsidR="00D948B0" w:rsidRPr="001428DE" w:rsidRDefault="00D948B0" w:rsidP="00863219">
            <w:pPr>
              <w:rPr>
                <w:rFonts w:ascii="Arial" w:eastAsiaTheme="majorEastAsia" w:hAnsi="Arial" w:cs="Arial"/>
                <w:color w:val="FF0000"/>
                <w:sz w:val="22"/>
                <w:szCs w:val="22"/>
              </w:rPr>
            </w:pPr>
          </w:p>
        </w:tc>
        <w:tc>
          <w:tcPr>
            <w:tcW w:w="6017" w:type="dxa"/>
          </w:tcPr>
          <w:p w14:paraId="0111C197" w14:textId="77777777" w:rsidR="00D948B0" w:rsidRPr="001428DE" w:rsidRDefault="00D948B0" w:rsidP="00863219">
            <w:pPr>
              <w:rPr>
                <w:rFonts w:ascii="Arial" w:eastAsiaTheme="majorEastAsia" w:hAnsi="Arial" w:cs="Arial"/>
                <w:color w:val="FF0000"/>
                <w:sz w:val="22"/>
                <w:szCs w:val="22"/>
              </w:rPr>
            </w:pPr>
          </w:p>
          <w:p w14:paraId="2592AA0A" w14:textId="77777777" w:rsidR="00E10AF2" w:rsidRPr="001428DE" w:rsidRDefault="00E10AF2" w:rsidP="00863219">
            <w:pPr>
              <w:rPr>
                <w:rFonts w:ascii="Arial" w:eastAsiaTheme="majorEastAsia" w:hAnsi="Arial" w:cs="Arial"/>
                <w:color w:val="FF0000"/>
                <w:sz w:val="22"/>
                <w:szCs w:val="22"/>
              </w:rPr>
            </w:pPr>
          </w:p>
          <w:p w14:paraId="39F1C0B3" w14:textId="213C68F1" w:rsidR="00E10AF2" w:rsidRPr="001428DE" w:rsidRDefault="00E10AF2" w:rsidP="00863219">
            <w:pPr>
              <w:rPr>
                <w:rFonts w:ascii="Arial" w:eastAsiaTheme="majorEastAsia" w:hAnsi="Arial" w:cs="Arial"/>
                <w:color w:val="FF0000"/>
                <w:sz w:val="22"/>
                <w:szCs w:val="22"/>
              </w:rPr>
            </w:pPr>
          </w:p>
        </w:tc>
        <w:tc>
          <w:tcPr>
            <w:tcW w:w="4316" w:type="dxa"/>
          </w:tcPr>
          <w:p w14:paraId="0A7A6441" w14:textId="77777777" w:rsidR="00D948B0" w:rsidRPr="001428DE" w:rsidRDefault="00D948B0" w:rsidP="00863219">
            <w:pPr>
              <w:rPr>
                <w:rFonts w:ascii="Arial" w:eastAsiaTheme="majorEastAsia" w:hAnsi="Arial" w:cs="Arial"/>
                <w:color w:val="FF0000"/>
                <w:sz w:val="22"/>
                <w:szCs w:val="22"/>
              </w:rPr>
            </w:pPr>
          </w:p>
        </w:tc>
      </w:tr>
      <w:tr w:rsidR="00D948B0" w:rsidRPr="00526A41" w14:paraId="13047058" w14:textId="77777777" w:rsidTr="00E10AF2">
        <w:tc>
          <w:tcPr>
            <w:tcW w:w="1377" w:type="dxa"/>
          </w:tcPr>
          <w:p w14:paraId="1388DDDA" w14:textId="77777777" w:rsidR="00D948B0" w:rsidRPr="001428DE" w:rsidRDefault="00D948B0" w:rsidP="00863219">
            <w:pPr>
              <w:rPr>
                <w:rFonts w:ascii="Arial" w:eastAsiaTheme="majorEastAsia" w:hAnsi="Arial" w:cs="Arial"/>
                <w:color w:val="FF0000"/>
                <w:sz w:val="22"/>
                <w:szCs w:val="22"/>
              </w:rPr>
            </w:pPr>
          </w:p>
          <w:p w14:paraId="4586220E" w14:textId="6237D8E6" w:rsidR="00D948B0" w:rsidRPr="001428DE" w:rsidRDefault="00D948B0" w:rsidP="00863219">
            <w:pPr>
              <w:rPr>
                <w:rFonts w:ascii="Arial" w:eastAsiaTheme="majorEastAsia" w:hAnsi="Arial" w:cs="Arial"/>
                <w:color w:val="FF0000"/>
                <w:sz w:val="22"/>
                <w:szCs w:val="22"/>
              </w:rPr>
            </w:pPr>
          </w:p>
        </w:tc>
        <w:tc>
          <w:tcPr>
            <w:tcW w:w="2240" w:type="dxa"/>
          </w:tcPr>
          <w:p w14:paraId="45D53FAA" w14:textId="77777777" w:rsidR="00D948B0" w:rsidRPr="001428DE" w:rsidRDefault="00D948B0" w:rsidP="00863219">
            <w:pPr>
              <w:rPr>
                <w:rFonts w:ascii="Arial" w:eastAsiaTheme="majorEastAsia" w:hAnsi="Arial" w:cs="Arial"/>
                <w:color w:val="FF0000"/>
                <w:sz w:val="22"/>
                <w:szCs w:val="22"/>
              </w:rPr>
            </w:pPr>
          </w:p>
        </w:tc>
        <w:tc>
          <w:tcPr>
            <w:tcW w:w="6017" w:type="dxa"/>
          </w:tcPr>
          <w:p w14:paraId="2A4AFFB3" w14:textId="77777777" w:rsidR="00D948B0" w:rsidRPr="001428DE" w:rsidRDefault="00D948B0" w:rsidP="00863219">
            <w:pPr>
              <w:rPr>
                <w:rFonts w:ascii="Arial" w:eastAsiaTheme="majorEastAsia" w:hAnsi="Arial" w:cs="Arial"/>
                <w:color w:val="FF0000"/>
                <w:sz w:val="22"/>
                <w:szCs w:val="22"/>
              </w:rPr>
            </w:pPr>
          </w:p>
          <w:p w14:paraId="2FD61E4D" w14:textId="77777777" w:rsidR="00E10AF2" w:rsidRPr="001428DE" w:rsidRDefault="00E10AF2" w:rsidP="00863219">
            <w:pPr>
              <w:rPr>
                <w:rFonts w:ascii="Arial" w:eastAsiaTheme="majorEastAsia" w:hAnsi="Arial" w:cs="Arial"/>
                <w:color w:val="FF0000"/>
                <w:sz w:val="22"/>
                <w:szCs w:val="22"/>
              </w:rPr>
            </w:pPr>
          </w:p>
          <w:p w14:paraId="20F828AA" w14:textId="1A404CFC" w:rsidR="00E10AF2" w:rsidRPr="001428DE" w:rsidRDefault="00E10AF2" w:rsidP="00863219">
            <w:pPr>
              <w:rPr>
                <w:rFonts w:ascii="Arial" w:eastAsiaTheme="majorEastAsia" w:hAnsi="Arial" w:cs="Arial"/>
                <w:color w:val="FF0000"/>
                <w:sz w:val="22"/>
                <w:szCs w:val="22"/>
              </w:rPr>
            </w:pPr>
          </w:p>
        </w:tc>
        <w:tc>
          <w:tcPr>
            <w:tcW w:w="4316" w:type="dxa"/>
          </w:tcPr>
          <w:p w14:paraId="6B3CB54E" w14:textId="77777777" w:rsidR="00D948B0" w:rsidRPr="001428DE" w:rsidRDefault="00D948B0" w:rsidP="00863219">
            <w:pPr>
              <w:rPr>
                <w:rFonts w:ascii="Arial" w:eastAsiaTheme="majorEastAsia" w:hAnsi="Arial" w:cs="Arial"/>
                <w:color w:val="FF0000"/>
                <w:sz w:val="22"/>
                <w:szCs w:val="22"/>
              </w:rPr>
            </w:pPr>
          </w:p>
        </w:tc>
      </w:tr>
      <w:tr w:rsidR="00D948B0" w:rsidRPr="00526A41" w14:paraId="29548D7F" w14:textId="77777777" w:rsidTr="00E10AF2">
        <w:tc>
          <w:tcPr>
            <w:tcW w:w="1377" w:type="dxa"/>
          </w:tcPr>
          <w:p w14:paraId="7D5C2A52" w14:textId="77777777" w:rsidR="00D948B0" w:rsidRPr="001428DE" w:rsidRDefault="00D948B0" w:rsidP="00863219">
            <w:pPr>
              <w:rPr>
                <w:rFonts w:ascii="Arial" w:eastAsiaTheme="majorEastAsia" w:hAnsi="Arial" w:cs="Arial"/>
                <w:color w:val="FF0000"/>
                <w:sz w:val="22"/>
                <w:szCs w:val="22"/>
              </w:rPr>
            </w:pPr>
          </w:p>
          <w:p w14:paraId="71E312A0" w14:textId="04B3B610" w:rsidR="00D948B0" w:rsidRPr="001428DE" w:rsidRDefault="00D948B0" w:rsidP="00863219">
            <w:pPr>
              <w:rPr>
                <w:rFonts w:ascii="Arial" w:eastAsiaTheme="majorEastAsia" w:hAnsi="Arial" w:cs="Arial"/>
                <w:color w:val="FF0000"/>
                <w:sz w:val="22"/>
                <w:szCs w:val="22"/>
              </w:rPr>
            </w:pPr>
          </w:p>
        </w:tc>
        <w:tc>
          <w:tcPr>
            <w:tcW w:w="2240" w:type="dxa"/>
          </w:tcPr>
          <w:p w14:paraId="2F4E7F3C" w14:textId="77777777" w:rsidR="00D948B0" w:rsidRPr="001428DE" w:rsidRDefault="00D948B0" w:rsidP="00863219">
            <w:pPr>
              <w:rPr>
                <w:rFonts w:ascii="Arial" w:eastAsiaTheme="majorEastAsia" w:hAnsi="Arial" w:cs="Arial"/>
                <w:color w:val="FF0000"/>
                <w:sz w:val="22"/>
                <w:szCs w:val="22"/>
              </w:rPr>
            </w:pPr>
          </w:p>
        </w:tc>
        <w:tc>
          <w:tcPr>
            <w:tcW w:w="6017" w:type="dxa"/>
          </w:tcPr>
          <w:p w14:paraId="14D42B22" w14:textId="77777777" w:rsidR="00D948B0" w:rsidRPr="001428DE" w:rsidRDefault="00D948B0" w:rsidP="00863219">
            <w:pPr>
              <w:rPr>
                <w:rFonts w:ascii="Arial" w:eastAsiaTheme="majorEastAsia" w:hAnsi="Arial" w:cs="Arial"/>
                <w:color w:val="FF0000"/>
                <w:sz w:val="22"/>
                <w:szCs w:val="22"/>
              </w:rPr>
            </w:pPr>
          </w:p>
          <w:p w14:paraId="290E6DB2" w14:textId="77777777" w:rsidR="00E10AF2" w:rsidRPr="001428DE" w:rsidRDefault="00E10AF2" w:rsidP="00863219">
            <w:pPr>
              <w:rPr>
                <w:rFonts w:ascii="Arial" w:eastAsiaTheme="majorEastAsia" w:hAnsi="Arial" w:cs="Arial"/>
                <w:color w:val="FF0000"/>
                <w:sz w:val="22"/>
                <w:szCs w:val="22"/>
              </w:rPr>
            </w:pPr>
          </w:p>
          <w:p w14:paraId="7173E50E" w14:textId="2A877133" w:rsidR="00E10AF2" w:rsidRPr="001428DE" w:rsidRDefault="00E10AF2" w:rsidP="00863219">
            <w:pPr>
              <w:rPr>
                <w:rFonts w:ascii="Arial" w:eastAsiaTheme="majorEastAsia" w:hAnsi="Arial" w:cs="Arial"/>
                <w:color w:val="FF0000"/>
                <w:sz w:val="22"/>
                <w:szCs w:val="22"/>
              </w:rPr>
            </w:pPr>
          </w:p>
        </w:tc>
        <w:tc>
          <w:tcPr>
            <w:tcW w:w="4316" w:type="dxa"/>
          </w:tcPr>
          <w:p w14:paraId="06273623" w14:textId="77777777" w:rsidR="00D948B0" w:rsidRPr="001428DE" w:rsidRDefault="00D948B0" w:rsidP="00863219">
            <w:pPr>
              <w:rPr>
                <w:rFonts w:ascii="Arial" w:eastAsiaTheme="majorEastAsia" w:hAnsi="Arial" w:cs="Arial"/>
                <w:color w:val="FF0000"/>
                <w:sz w:val="22"/>
                <w:szCs w:val="22"/>
              </w:rPr>
            </w:pPr>
          </w:p>
        </w:tc>
      </w:tr>
      <w:tr w:rsidR="00D948B0" w:rsidRPr="00526A41" w14:paraId="353E7D61" w14:textId="77777777" w:rsidTr="00E10AF2">
        <w:tc>
          <w:tcPr>
            <w:tcW w:w="1377" w:type="dxa"/>
          </w:tcPr>
          <w:p w14:paraId="04AE08F8" w14:textId="77777777" w:rsidR="00D948B0" w:rsidRPr="001428DE" w:rsidRDefault="00D948B0" w:rsidP="00863219">
            <w:pPr>
              <w:rPr>
                <w:rFonts w:ascii="Arial" w:eastAsiaTheme="majorEastAsia" w:hAnsi="Arial" w:cs="Arial"/>
                <w:color w:val="FF0000"/>
                <w:sz w:val="22"/>
                <w:szCs w:val="22"/>
              </w:rPr>
            </w:pPr>
          </w:p>
          <w:p w14:paraId="7E7605BC" w14:textId="53D099ED" w:rsidR="00D948B0" w:rsidRPr="001428DE" w:rsidRDefault="00D948B0" w:rsidP="00863219">
            <w:pPr>
              <w:rPr>
                <w:rFonts w:ascii="Arial" w:eastAsiaTheme="majorEastAsia" w:hAnsi="Arial" w:cs="Arial"/>
                <w:color w:val="FF0000"/>
                <w:sz w:val="22"/>
                <w:szCs w:val="22"/>
              </w:rPr>
            </w:pPr>
          </w:p>
        </w:tc>
        <w:tc>
          <w:tcPr>
            <w:tcW w:w="2240" w:type="dxa"/>
          </w:tcPr>
          <w:p w14:paraId="10C6E779" w14:textId="77777777" w:rsidR="00D948B0" w:rsidRPr="001428DE" w:rsidRDefault="00D948B0" w:rsidP="00863219">
            <w:pPr>
              <w:rPr>
                <w:rFonts w:ascii="Arial" w:eastAsiaTheme="majorEastAsia" w:hAnsi="Arial" w:cs="Arial"/>
                <w:color w:val="FF0000"/>
                <w:sz w:val="22"/>
                <w:szCs w:val="22"/>
              </w:rPr>
            </w:pPr>
          </w:p>
        </w:tc>
        <w:tc>
          <w:tcPr>
            <w:tcW w:w="6017" w:type="dxa"/>
          </w:tcPr>
          <w:p w14:paraId="0B5A92FB" w14:textId="77777777" w:rsidR="00D948B0" w:rsidRPr="001428DE" w:rsidRDefault="00D948B0" w:rsidP="00863219">
            <w:pPr>
              <w:rPr>
                <w:rFonts w:ascii="Arial" w:eastAsiaTheme="majorEastAsia" w:hAnsi="Arial" w:cs="Arial"/>
                <w:color w:val="FF0000"/>
                <w:sz w:val="22"/>
                <w:szCs w:val="22"/>
              </w:rPr>
            </w:pPr>
          </w:p>
          <w:p w14:paraId="2939C252" w14:textId="77777777" w:rsidR="00E10AF2" w:rsidRPr="001428DE" w:rsidRDefault="00E10AF2" w:rsidP="00863219">
            <w:pPr>
              <w:rPr>
                <w:rFonts w:ascii="Arial" w:eastAsiaTheme="majorEastAsia" w:hAnsi="Arial" w:cs="Arial"/>
                <w:color w:val="FF0000"/>
                <w:sz w:val="22"/>
                <w:szCs w:val="22"/>
              </w:rPr>
            </w:pPr>
          </w:p>
          <w:p w14:paraId="39AACF45" w14:textId="2CC55424" w:rsidR="00E10AF2" w:rsidRPr="001428DE" w:rsidRDefault="00E10AF2" w:rsidP="00863219">
            <w:pPr>
              <w:rPr>
                <w:rFonts w:ascii="Arial" w:eastAsiaTheme="majorEastAsia" w:hAnsi="Arial" w:cs="Arial"/>
                <w:color w:val="FF0000"/>
                <w:sz w:val="22"/>
                <w:szCs w:val="22"/>
              </w:rPr>
            </w:pPr>
          </w:p>
        </w:tc>
        <w:tc>
          <w:tcPr>
            <w:tcW w:w="4316" w:type="dxa"/>
          </w:tcPr>
          <w:p w14:paraId="68DE5A63" w14:textId="77777777" w:rsidR="00D948B0" w:rsidRPr="001428DE" w:rsidRDefault="00D948B0" w:rsidP="00863219">
            <w:pPr>
              <w:rPr>
                <w:rFonts w:ascii="Arial" w:eastAsiaTheme="majorEastAsia" w:hAnsi="Arial" w:cs="Arial"/>
                <w:color w:val="FF0000"/>
                <w:sz w:val="22"/>
                <w:szCs w:val="22"/>
              </w:rPr>
            </w:pPr>
          </w:p>
        </w:tc>
      </w:tr>
      <w:tr w:rsidR="00D948B0" w:rsidRPr="00526A41" w14:paraId="2FF65537" w14:textId="77777777" w:rsidTr="00E10AF2">
        <w:tc>
          <w:tcPr>
            <w:tcW w:w="1377" w:type="dxa"/>
          </w:tcPr>
          <w:p w14:paraId="04B1172C" w14:textId="77777777" w:rsidR="00D948B0" w:rsidRPr="001428DE" w:rsidRDefault="00D948B0" w:rsidP="00863219">
            <w:pPr>
              <w:rPr>
                <w:rFonts w:ascii="Arial" w:eastAsiaTheme="majorEastAsia" w:hAnsi="Arial" w:cs="Arial"/>
                <w:color w:val="FF0000"/>
                <w:sz w:val="22"/>
                <w:szCs w:val="22"/>
              </w:rPr>
            </w:pPr>
          </w:p>
          <w:p w14:paraId="52F3F649" w14:textId="239ACCD7" w:rsidR="00D948B0" w:rsidRPr="001428DE" w:rsidRDefault="00D948B0" w:rsidP="00863219">
            <w:pPr>
              <w:rPr>
                <w:rFonts w:ascii="Arial" w:eastAsiaTheme="majorEastAsia" w:hAnsi="Arial" w:cs="Arial"/>
                <w:color w:val="FF0000"/>
                <w:sz w:val="22"/>
                <w:szCs w:val="22"/>
              </w:rPr>
            </w:pPr>
          </w:p>
        </w:tc>
        <w:tc>
          <w:tcPr>
            <w:tcW w:w="2240" w:type="dxa"/>
          </w:tcPr>
          <w:p w14:paraId="743C2E33" w14:textId="77777777" w:rsidR="00D948B0" w:rsidRPr="001428DE" w:rsidRDefault="00D948B0" w:rsidP="00863219">
            <w:pPr>
              <w:rPr>
                <w:rFonts w:ascii="Arial" w:eastAsiaTheme="majorEastAsia" w:hAnsi="Arial" w:cs="Arial"/>
                <w:color w:val="FF0000"/>
                <w:sz w:val="22"/>
                <w:szCs w:val="22"/>
              </w:rPr>
            </w:pPr>
          </w:p>
        </w:tc>
        <w:tc>
          <w:tcPr>
            <w:tcW w:w="6017" w:type="dxa"/>
          </w:tcPr>
          <w:p w14:paraId="6B37C742" w14:textId="77777777" w:rsidR="00D948B0" w:rsidRPr="001428DE" w:rsidRDefault="00D948B0" w:rsidP="00863219">
            <w:pPr>
              <w:rPr>
                <w:rFonts w:ascii="Arial" w:eastAsiaTheme="majorEastAsia" w:hAnsi="Arial" w:cs="Arial"/>
                <w:color w:val="FF0000"/>
                <w:sz w:val="22"/>
                <w:szCs w:val="22"/>
              </w:rPr>
            </w:pPr>
          </w:p>
          <w:p w14:paraId="2BC2429A" w14:textId="77777777" w:rsidR="00E10AF2" w:rsidRPr="001428DE" w:rsidRDefault="00E10AF2" w:rsidP="00863219">
            <w:pPr>
              <w:rPr>
                <w:rFonts w:ascii="Arial" w:eastAsiaTheme="majorEastAsia" w:hAnsi="Arial" w:cs="Arial"/>
                <w:color w:val="FF0000"/>
                <w:sz w:val="22"/>
                <w:szCs w:val="22"/>
              </w:rPr>
            </w:pPr>
          </w:p>
          <w:p w14:paraId="43C55902" w14:textId="55E42091" w:rsidR="00E10AF2" w:rsidRPr="001428DE" w:rsidRDefault="00E10AF2" w:rsidP="00863219">
            <w:pPr>
              <w:rPr>
                <w:rFonts w:ascii="Arial" w:eastAsiaTheme="majorEastAsia" w:hAnsi="Arial" w:cs="Arial"/>
                <w:color w:val="FF0000"/>
                <w:sz w:val="22"/>
                <w:szCs w:val="22"/>
              </w:rPr>
            </w:pPr>
          </w:p>
        </w:tc>
        <w:tc>
          <w:tcPr>
            <w:tcW w:w="4316" w:type="dxa"/>
          </w:tcPr>
          <w:p w14:paraId="04F46C95" w14:textId="77777777" w:rsidR="00D948B0" w:rsidRPr="001428DE" w:rsidRDefault="00D948B0" w:rsidP="00863219">
            <w:pPr>
              <w:rPr>
                <w:rFonts w:ascii="Arial" w:eastAsiaTheme="majorEastAsia" w:hAnsi="Arial" w:cs="Arial"/>
                <w:color w:val="FF0000"/>
                <w:sz w:val="22"/>
                <w:szCs w:val="22"/>
              </w:rPr>
            </w:pPr>
          </w:p>
        </w:tc>
      </w:tr>
      <w:tr w:rsidR="00D948B0" w:rsidRPr="00526A41" w14:paraId="6A0C4975" w14:textId="77777777" w:rsidTr="00E10AF2">
        <w:tc>
          <w:tcPr>
            <w:tcW w:w="1377" w:type="dxa"/>
          </w:tcPr>
          <w:p w14:paraId="01AB1644" w14:textId="77777777" w:rsidR="00D948B0" w:rsidRPr="001428DE" w:rsidRDefault="00D948B0" w:rsidP="00863219">
            <w:pPr>
              <w:rPr>
                <w:rFonts w:ascii="Arial" w:eastAsiaTheme="majorEastAsia" w:hAnsi="Arial" w:cs="Arial"/>
                <w:color w:val="FF0000"/>
                <w:sz w:val="22"/>
                <w:szCs w:val="22"/>
              </w:rPr>
            </w:pPr>
          </w:p>
          <w:p w14:paraId="5DA772E1" w14:textId="7CB688CD" w:rsidR="00D948B0" w:rsidRPr="001428DE" w:rsidRDefault="00D948B0" w:rsidP="00863219">
            <w:pPr>
              <w:rPr>
                <w:rFonts w:ascii="Arial" w:eastAsiaTheme="majorEastAsia" w:hAnsi="Arial" w:cs="Arial"/>
                <w:color w:val="FF0000"/>
                <w:sz w:val="22"/>
                <w:szCs w:val="22"/>
              </w:rPr>
            </w:pPr>
          </w:p>
        </w:tc>
        <w:tc>
          <w:tcPr>
            <w:tcW w:w="2240" w:type="dxa"/>
          </w:tcPr>
          <w:p w14:paraId="7BEF0DBE" w14:textId="77777777" w:rsidR="00D948B0" w:rsidRPr="001428DE" w:rsidRDefault="00D948B0" w:rsidP="00863219">
            <w:pPr>
              <w:rPr>
                <w:rFonts w:ascii="Arial" w:eastAsiaTheme="majorEastAsia" w:hAnsi="Arial" w:cs="Arial"/>
                <w:color w:val="FF0000"/>
                <w:sz w:val="22"/>
                <w:szCs w:val="22"/>
              </w:rPr>
            </w:pPr>
          </w:p>
        </w:tc>
        <w:tc>
          <w:tcPr>
            <w:tcW w:w="6017" w:type="dxa"/>
          </w:tcPr>
          <w:p w14:paraId="5046FFF5" w14:textId="77777777" w:rsidR="00D948B0" w:rsidRPr="001428DE" w:rsidRDefault="00D948B0" w:rsidP="00863219">
            <w:pPr>
              <w:rPr>
                <w:rFonts w:ascii="Arial" w:eastAsiaTheme="majorEastAsia" w:hAnsi="Arial" w:cs="Arial"/>
                <w:color w:val="FF0000"/>
                <w:sz w:val="22"/>
                <w:szCs w:val="22"/>
              </w:rPr>
            </w:pPr>
          </w:p>
          <w:p w14:paraId="0DA073D7" w14:textId="77777777" w:rsidR="00E10AF2" w:rsidRPr="001428DE" w:rsidRDefault="00E10AF2" w:rsidP="00863219">
            <w:pPr>
              <w:rPr>
                <w:rFonts w:ascii="Arial" w:eastAsiaTheme="majorEastAsia" w:hAnsi="Arial" w:cs="Arial"/>
                <w:color w:val="FF0000"/>
                <w:sz w:val="22"/>
                <w:szCs w:val="22"/>
              </w:rPr>
            </w:pPr>
          </w:p>
          <w:p w14:paraId="1CEF3F0A" w14:textId="4ED6484C" w:rsidR="00E10AF2" w:rsidRPr="001428DE" w:rsidRDefault="00E10AF2" w:rsidP="00863219">
            <w:pPr>
              <w:rPr>
                <w:rFonts w:ascii="Arial" w:eastAsiaTheme="majorEastAsia" w:hAnsi="Arial" w:cs="Arial"/>
                <w:color w:val="FF0000"/>
                <w:sz w:val="22"/>
                <w:szCs w:val="22"/>
              </w:rPr>
            </w:pPr>
          </w:p>
        </w:tc>
        <w:tc>
          <w:tcPr>
            <w:tcW w:w="4316" w:type="dxa"/>
          </w:tcPr>
          <w:p w14:paraId="215236C8" w14:textId="77777777" w:rsidR="00D948B0" w:rsidRPr="001428DE" w:rsidRDefault="00D948B0" w:rsidP="00863219">
            <w:pPr>
              <w:rPr>
                <w:rFonts w:ascii="Arial" w:eastAsiaTheme="majorEastAsia" w:hAnsi="Arial" w:cs="Arial"/>
                <w:color w:val="FF0000"/>
                <w:sz w:val="22"/>
                <w:szCs w:val="22"/>
              </w:rPr>
            </w:pPr>
          </w:p>
        </w:tc>
      </w:tr>
      <w:tr w:rsidR="00D948B0" w:rsidRPr="00526A41" w14:paraId="0AB13454" w14:textId="77777777" w:rsidTr="00E10AF2">
        <w:tc>
          <w:tcPr>
            <w:tcW w:w="1377" w:type="dxa"/>
          </w:tcPr>
          <w:p w14:paraId="5E286EE8" w14:textId="77777777" w:rsidR="00D948B0" w:rsidRPr="001428DE" w:rsidRDefault="00D948B0" w:rsidP="00863219">
            <w:pPr>
              <w:rPr>
                <w:rFonts w:ascii="Arial" w:eastAsiaTheme="majorEastAsia" w:hAnsi="Arial" w:cs="Arial"/>
                <w:color w:val="FF0000"/>
                <w:sz w:val="22"/>
                <w:szCs w:val="22"/>
              </w:rPr>
            </w:pPr>
          </w:p>
          <w:p w14:paraId="746AED2F" w14:textId="1B81D080" w:rsidR="00D948B0" w:rsidRPr="001428DE" w:rsidRDefault="00D948B0" w:rsidP="00863219">
            <w:pPr>
              <w:rPr>
                <w:rFonts w:ascii="Arial" w:eastAsiaTheme="majorEastAsia" w:hAnsi="Arial" w:cs="Arial"/>
                <w:color w:val="FF0000"/>
                <w:sz w:val="22"/>
                <w:szCs w:val="22"/>
              </w:rPr>
            </w:pPr>
          </w:p>
        </w:tc>
        <w:tc>
          <w:tcPr>
            <w:tcW w:w="2240" w:type="dxa"/>
          </w:tcPr>
          <w:p w14:paraId="451A228E" w14:textId="77777777" w:rsidR="00D948B0" w:rsidRPr="001428DE" w:rsidRDefault="00D948B0" w:rsidP="00863219">
            <w:pPr>
              <w:rPr>
                <w:rFonts w:ascii="Arial" w:eastAsiaTheme="majorEastAsia" w:hAnsi="Arial" w:cs="Arial"/>
                <w:color w:val="FF0000"/>
                <w:sz w:val="22"/>
                <w:szCs w:val="22"/>
              </w:rPr>
            </w:pPr>
          </w:p>
        </w:tc>
        <w:tc>
          <w:tcPr>
            <w:tcW w:w="6017" w:type="dxa"/>
          </w:tcPr>
          <w:p w14:paraId="1846862D" w14:textId="77777777" w:rsidR="00D948B0" w:rsidRPr="001428DE" w:rsidRDefault="00D948B0" w:rsidP="00863219">
            <w:pPr>
              <w:rPr>
                <w:rFonts w:ascii="Arial" w:eastAsiaTheme="majorEastAsia" w:hAnsi="Arial" w:cs="Arial"/>
                <w:color w:val="FF0000"/>
                <w:sz w:val="22"/>
                <w:szCs w:val="22"/>
              </w:rPr>
            </w:pPr>
          </w:p>
          <w:p w14:paraId="7199ED6E" w14:textId="77777777" w:rsidR="00E10AF2" w:rsidRPr="001428DE" w:rsidRDefault="00E10AF2" w:rsidP="00863219">
            <w:pPr>
              <w:rPr>
                <w:rFonts w:ascii="Arial" w:eastAsiaTheme="majorEastAsia" w:hAnsi="Arial" w:cs="Arial"/>
                <w:color w:val="FF0000"/>
                <w:sz w:val="22"/>
                <w:szCs w:val="22"/>
              </w:rPr>
            </w:pPr>
          </w:p>
          <w:p w14:paraId="16AC6C71" w14:textId="649635C7" w:rsidR="00E10AF2" w:rsidRPr="001428DE" w:rsidRDefault="00E10AF2" w:rsidP="00863219">
            <w:pPr>
              <w:rPr>
                <w:rFonts w:ascii="Arial" w:eastAsiaTheme="majorEastAsia" w:hAnsi="Arial" w:cs="Arial"/>
                <w:color w:val="FF0000"/>
                <w:sz w:val="22"/>
                <w:szCs w:val="22"/>
              </w:rPr>
            </w:pPr>
          </w:p>
        </w:tc>
        <w:tc>
          <w:tcPr>
            <w:tcW w:w="4316" w:type="dxa"/>
          </w:tcPr>
          <w:p w14:paraId="6FC8F022" w14:textId="77777777" w:rsidR="00D948B0" w:rsidRPr="001428DE" w:rsidRDefault="00D948B0" w:rsidP="00863219">
            <w:pPr>
              <w:rPr>
                <w:rFonts w:ascii="Arial" w:eastAsiaTheme="majorEastAsia" w:hAnsi="Arial" w:cs="Arial"/>
                <w:color w:val="FF0000"/>
                <w:sz w:val="22"/>
                <w:szCs w:val="22"/>
              </w:rPr>
            </w:pPr>
          </w:p>
        </w:tc>
      </w:tr>
    </w:tbl>
    <w:p w14:paraId="12E44796" w14:textId="21CA8EEF" w:rsidR="00D948B0" w:rsidRPr="001428DE" w:rsidRDefault="00D948B0" w:rsidP="00863219">
      <w:pPr>
        <w:rPr>
          <w:rFonts w:ascii="Arial" w:eastAsiaTheme="majorEastAsia" w:hAnsi="Arial" w:cs="Arial"/>
          <w:color w:val="FF0000"/>
          <w:sz w:val="22"/>
          <w:szCs w:val="22"/>
        </w:rPr>
        <w:sectPr w:rsidR="00D948B0" w:rsidRPr="001428DE" w:rsidSect="00863219">
          <w:pgSz w:w="16840" w:h="11900" w:orient="landscape"/>
          <w:pgMar w:top="1440" w:right="1440" w:bottom="1440" w:left="1440" w:header="720" w:footer="720" w:gutter="0"/>
          <w:cols w:space="720"/>
          <w:docGrid w:linePitch="360"/>
        </w:sectPr>
      </w:pPr>
    </w:p>
    <w:p w14:paraId="69571B84" w14:textId="1FC5AFBC" w:rsidR="00936196" w:rsidRPr="00526A41" w:rsidRDefault="002C7F14" w:rsidP="00E10AF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94" w:name="_Annex_K_–"/>
      <w:bookmarkStart w:id="95" w:name="_Toc103174496"/>
      <w:bookmarkEnd w:id="94"/>
      <w:r w:rsidRPr="00526A41">
        <w:rPr>
          <w:sz w:val="28"/>
          <w:szCs w:val="28"/>
        </w:rPr>
        <w:lastRenderedPageBreak/>
        <w:t xml:space="preserve">Annex </w:t>
      </w:r>
      <w:r w:rsidR="004C483F" w:rsidRPr="00526A41">
        <w:rPr>
          <w:sz w:val="28"/>
          <w:szCs w:val="28"/>
        </w:rPr>
        <w:t>K</w:t>
      </w:r>
      <w:r w:rsidR="000251DA" w:rsidRPr="00526A41">
        <w:rPr>
          <w:sz w:val="28"/>
          <w:szCs w:val="28"/>
        </w:rPr>
        <w:t xml:space="preserve"> – </w:t>
      </w:r>
      <w:r w:rsidR="00126844" w:rsidRPr="00526A41">
        <w:rPr>
          <w:sz w:val="28"/>
          <w:szCs w:val="28"/>
        </w:rPr>
        <w:t xml:space="preserve">Organisation </w:t>
      </w:r>
      <w:r w:rsidR="006154F4" w:rsidRPr="00526A41">
        <w:rPr>
          <w:sz w:val="28"/>
          <w:szCs w:val="28"/>
        </w:rPr>
        <w:t>publication scheme</w:t>
      </w:r>
      <w:bookmarkEnd w:id="95"/>
    </w:p>
    <w:p w14:paraId="1F7FE59D" w14:textId="77777777" w:rsidR="00E10AF2" w:rsidRPr="001428DE" w:rsidRDefault="00E10AF2" w:rsidP="006154F4"/>
    <w:p w14:paraId="56EBCEAC" w14:textId="2119D493" w:rsidR="006154F4" w:rsidRPr="001428DE" w:rsidRDefault="006154F4" w:rsidP="006154F4">
      <w:pPr>
        <w:rPr>
          <w:rFonts w:ascii="Arial" w:hAnsi="Arial" w:cs="Arial"/>
          <w:sz w:val="22"/>
          <w:szCs w:val="22"/>
        </w:rPr>
      </w:pPr>
      <w:r w:rsidRPr="001428DE">
        <w:rPr>
          <w:rFonts w:ascii="Arial" w:hAnsi="Arial" w:cs="Arial"/>
          <w:sz w:val="22"/>
          <w:szCs w:val="22"/>
        </w:rPr>
        <w:t xml:space="preserve">Information available from </w:t>
      </w:r>
      <w:r w:rsidR="00C210FB">
        <w:rPr>
          <w:rFonts w:ascii="Arial" w:hAnsi="Arial" w:cs="Arial"/>
          <w:sz w:val="22"/>
          <w:szCs w:val="22"/>
        </w:rPr>
        <w:t>Regent Ho</w:t>
      </w:r>
      <w:r w:rsidR="00314435">
        <w:rPr>
          <w:rFonts w:ascii="Arial" w:hAnsi="Arial" w:cs="Arial"/>
          <w:sz w:val="22"/>
          <w:szCs w:val="22"/>
        </w:rPr>
        <w:t xml:space="preserve">use </w:t>
      </w:r>
      <w:r w:rsidR="00221E83">
        <w:rPr>
          <w:rFonts w:ascii="Arial" w:hAnsi="Arial" w:cs="Arial"/>
          <w:sz w:val="22"/>
          <w:szCs w:val="22"/>
        </w:rPr>
        <w:t xml:space="preserve">Surgery </w:t>
      </w:r>
      <w:r w:rsidR="000B3E8E" w:rsidRPr="001428DE">
        <w:rPr>
          <w:rFonts w:ascii="Arial" w:hAnsi="Arial" w:cs="Arial"/>
          <w:sz w:val="22"/>
          <w:szCs w:val="22"/>
        </w:rPr>
        <w:t>that p</w:t>
      </w:r>
      <w:r w:rsidR="00CE6906" w:rsidRPr="001428DE">
        <w:rPr>
          <w:rFonts w:ascii="Arial" w:hAnsi="Arial" w:cs="Arial"/>
          <w:sz w:val="22"/>
          <w:szCs w:val="22"/>
        </w:rPr>
        <w:t>rovid</w:t>
      </w:r>
      <w:r w:rsidR="0044600E" w:rsidRPr="001428DE">
        <w:rPr>
          <w:rFonts w:ascii="Arial" w:hAnsi="Arial" w:cs="Arial"/>
          <w:sz w:val="22"/>
          <w:szCs w:val="22"/>
        </w:rPr>
        <w:t>e</w:t>
      </w:r>
      <w:r w:rsidR="000B3E8E" w:rsidRPr="001428DE">
        <w:rPr>
          <w:rFonts w:ascii="Arial" w:hAnsi="Arial" w:cs="Arial"/>
          <w:sz w:val="22"/>
          <w:szCs w:val="22"/>
        </w:rPr>
        <w:t>s</w:t>
      </w:r>
      <w:r w:rsidR="00CE6906" w:rsidRPr="001428DE">
        <w:rPr>
          <w:rFonts w:ascii="Arial" w:hAnsi="Arial" w:cs="Arial"/>
          <w:sz w:val="22"/>
          <w:szCs w:val="22"/>
        </w:rPr>
        <w:t xml:space="preserve"> medical services under contract to the NHS under the Freedom of Information Act model publication scheme.</w:t>
      </w:r>
    </w:p>
    <w:p w14:paraId="49E6ACB0" w14:textId="317BB747" w:rsidR="00CE6906" w:rsidRPr="001428DE" w:rsidRDefault="00CE6906" w:rsidP="006154F4">
      <w:pPr>
        <w:rPr>
          <w:rFonts w:ascii="Arial" w:hAnsi="Arial" w:cs="Arial"/>
          <w:sz w:val="22"/>
          <w:szCs w:val="22"/>
        </w:rPr>
      </w:pPr>
    </w:p>
    <w:tbl>
      <w:tblPr>
        <w:tblStyle w:val="TableGrid"/>
        <w:tblW w:w="14170" w:type="dxa"/>
        <w:tblLook w:val="04A0" w:firstRow="1" w:lastRow="0" w:firstColumn="1" w:lastColumn="0" w:noHBand="0" w:noVBand="1"/>
      </w:tblPr>
      <w:tblGrid>
        <w:gridCol w:w="5665"/>
        <w:gridCol w:w="7230"/>
        <w:gridCol w:w="1275"/>
      </w:tblGrid>
      <w:tr w:rsidR="00B95A8A" w:rsidRPr="00526A41" w14:paraId="15E0F227" w14:textId="77777777" w:rsidTr="00863219">
        <w:tc>
          <w:tcPr>
            <w:tcW w:w="14170" w:type="dxa"/>
            <w:gridSpan w:val="3"/>
            <w:shd w:val="clear" w:color="auto" w:fill="4472C4" w:themeFill="accent1"/>
          </w:tcPr>
          <w:p w14:paraId="778A7615" w14:textId="20A2C1C1"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1 – Who we are and what we do</w:t>
            </w:r>
          </w:p>
        </w:tc>
      </w:tr>
      <w:tr w:rsidR="00B95A8A" w:rsidRPr="00526A41" w14:paraId="49BEA787" w14:textId="77777777" w:rsidTr="009D24CF">
        <w:tc>
          <w:tcPr>
            <w:tcW w:w="5665" w:type="dxa"/>
            <w:shd w:val="clear" w:color="auto" w:fill="4472C4" w:themeFill="accent1"/>
          </w:tcPr>
          <w:p w14:paraId="71B672A5" w14:textId="73904814"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F5911C8" w14:textId="5CDFDAA4"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170C30F3" w14:textId="447FC5C2" w:rsidR="00B95A8A" w:rsidRPr="001428DE" w:rsidRDefault="00B95A8A" w:rsidP="008E0E9F">
            <w:pPr>
              <w:spacing w:before="120" w:after="120"/>
              <w:jc w:val="center"/>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18B01734" w14:textId="77777777" w:rsidTr="009D24CF">
        <w:tc>
          <w:tcPr>
            <w:tcW w:w="5665" w:type="dxa"/>
          </w:tcPr>
          <w:p w14:paraId="08730F3C" w14:textId="77777777" w:rsidR="00F128F0" w:rsidRPr="001428DE" w:rsidRDefault="00F128F0" w:rsidP="006154F4">
            <w:pPr>
              <w:rPr>
                <w:rFonts w:ascii="Arial" w:hAnsi="Arial" w:cs="Arial"/>
                <w:sz w:val="22"/>
                <w:szCs w:val="22"/>
              </w:rPr>
            </w:pPr>
          </w:p>
          <w:p w14:paraId="725A4410" w14:textId="77777777" w:rsidR="00B95A8A" w:rsidRPr="001428DE" w:rsidRDefault="00B95A8A" w:rsidP="006154F4">
            <w:pPr>
              <w:rPr>
                <w:rFonts w:ascii="Arial" w:hAnsi="Arial" w:cs="Arial"/>
                <w:sz w:val="22"/>
                <w:szCs w:val="22"/>
              </w:rPr>
            </w:pPr>
            <w:r w:rsidRPr="001428DE">
              <w:rPr>
                <w:rFonts w:ascii="Arial" w:hAnsi="Arial" w:cs="Arial"/>
                <w:sz w:val="22"/>
                <w:szCs w:val="22"/>
              </w:rPr>
              <w:t>Organisational information, structures, locations and contacts</w:t>
            </w:r>
          </w:p>
          <w:p w14:paraId="3F7DA24D" w14:textId="77777777" w:rsidR="00F128F0" w:rsidRPr="001428DE" w:rsidRDefault="00F128F0" w:rsidP="006154F4">
            <w:pPr>
              <w:rPr>
                <w:rFonts w:ascii="Arial" w:hAnsi="Arial" w:cs="Arial"/>
                <w:sz w:val="22"/>
                <w:szCs w:val="22"/>
              </w:rPr>
            </w:pPr>
          </w:p>
          <w:p w14:paraId="322DCA4C" w14:textId="2BA04B83" w:rsidR="008E0E9F" w:rsidRPr="001428DE" w:rsidRDefault="008E0E9F" w:rsidP="006154F4">
            <w:pPr>
              <w:rPr>
                <w:rFonts w:ascii="Arial" w:hAnsi="Arial" w:cs="Arial"/>
                <w:sz w:val="22"/>
                <w:szCs w:val="22"/>
              </w:rPr>
            </w:pPr>
          </w:p>
        </w:tc>
        <w:tc>
          <w:tcPr>
            <w:tcW w:w="7230" w:type="dxa"/>
          </w:tcPr>
          <w:p w14:paraId="5A27D83F" w14:textId="77777777" w:rsidR="008E0E9F" w:rsidRPr="001428DE" w:rsidRDefault="008E0E9F" w:rsidP="006154F4">
            <w:pPr>
              <w:rPr>
                <w:rFonts w:ascii="Arial" w:hAnsi="Arial" w:cs="Arial"/>
                <w:sz w:val="22"/>
                <w:szCs w:val="22"/>
              </w:rPr>
            </w:pPr>
          </w:p>
          <w:p w14:paraId="21B6A0CD" w14:textId="57202DDD" w:rsidR="00B95A8A" w:rsidRPr="001428DE" w:rsidRDefault="008E0E9F" w:rsidP="006154F4">
            <w:pPr>
              <w:rPr>
                <w:rFonts w:ascii="Arial" w:hAnsi="Arial" w:cs="Arial"/>
                <w:sz w:val="22"/>
                <w:szCs w:val="22"/>
              </w:rPr>
            </w:pPr>
            <w:r w:rsidRPr="001428DE">
              <w:rPr>
                <w:rFonts w:ascii="Arial" w:hAnsi="Arial" w:cs="Arial"/>
                <w:sz w:val="22"/>
                <w:szCs w:val="22"/>
              </w:rPr>
              <w:t>i.e.,</w:t>
            </w:r>
            <w:r w:rsidR="00B95A8A" w:rsidRPr="001428DE">
              <w:rPr>
                <w:rFonts w:ascii="Arial" w:hAnsi="Arial" w:cs="Arial"/>
                <w:sz w:val="22"/>
                <w:szCs w:val="22"/>
              </w:rPr>
              <w:t xml:space="preserve"> </w:t>
            </w:r>
            <w:r w:rsidR="00126844" w:rsidRPr="001428DE">
              <w:rPr>
                <w:rFonts w:ascii="Arial" w:hAnsi="Arial" w:cs="Arial"/>
                <w:sz w:val="22"/>
                <w:szCs w:val="22"/>
              </w:rPr>
              <w:t xml:space="preserve">organisation </w:t>
            </w:r>
            <w:r w:rsidR="00B95A8A" w:rsidRPr="001428DE">
              <w:rPr>
                <w:rFonts w:ascii="Arial" w:hAnsi="Arial" w:cs="Arial"/>
                <w:sz w:val="22"/>
                <w:szCs w:val="22"/>
              </w:rPr>
              <w:t xml:space="preserve">website, </w:t>
            </w:r>
            <w:r w:rsidR="00126844" w:rsidRPr="001428DE">
              <w:rPr>
                <w:rFonts w:ascii="Arial" w:hAnsi="Arial" w:cs="Arial"/>
                <w:sz w:val="22"/>
                <w:szCs w:val="22"/>
              </w:rPr>
              <w:t xml:space="preserve">organisation </w:t>
            </w:r>
            <w:r w:rsidR="00B95A8A" w:rsidRPr="001428DE">
              <w:rPr>
                <w:rFonts w:ascii="Arial" w:hAnsi="Arial" w:cs="Arial"/>
                <w:sz w:val="22"/>
                <w:szCs w:val="22"/>
              </w:rPr>
              <w:t>information leaflet</w:t>
            </w:r>
          </w:p>
        </w:tc>
        <w:tc>
          <w:tcPr>
            <w:tcW w:w="1275" w:type="dxa"/>
          </w:tcPr>
          <w:p w14:paraId="0E35BA94" w14:textId="77777777" w:rsidR="008E0E9F" w:rsidRPr="001428DE" w:rsidRDefault="008E0E9F" w:rsidP="006154F4">
            <w:pPr>
              <w:rPr>
                <w:rFonts w:ascii="Arial" w:hAnsi="Arial" w:cs="Arial"/>
                <w:sz w:val="22"/>
                <w:szCs w:val="22"/>
              </w:rPr>
            </w:pPr>
          </w:p>
          <w:p w14:paraId="76438E1E" w14:textId="088C6CC7" w:rsidR="00B95A8A" w:rsidRPr="001428DE" w:rsidRDefault="00B95A8A" w:rsidP="006154F4">
            <w:pPr>
              <w:rPr>
                <w:rFonts w:ascii="Arial" w:hAnsi="Arial" w:cs="Arial"/>
                <w:sz w:val="22"/>
                <w:szCs w:val="22"/>
              </w:rPr>
            </w:pPr>
            <w:r w:rsidRPr="001428DE">
              <w:rPr>
                <w:rFonts w:ascii="Arial" w:hAnsi="Arial" w:cs="Arial"/>
                <w:sz w:val="22"/>
                <w:szCs w:val="22"/>
              </w:rPr>
              <w:t>Free</w:t>
            </w:r>
          </w:p>
        </w:tc>
      </w:tr>
      <w:tr w:rsidR="00B95A8A" w:rsidRPr="00526A41" w14:paraId="7DB6DD75" w14:textId="77777777" w:rsidTr="009D24CF">
        <w:tc>
          <w:tcPr>
            <w:tcW w:w="5665" w:type="dxa"/>
          </w:tcPr>
          <w:p w14:paraId="5D4DD1B4" w14:textId="77777777" w:rsidR="00F128F0" w:rsidRPr="001428DE" w:rsidRDefault="00F128F0" w:rsidP="006154F4">
            <w:pPr>
              <w:rPr>
                <w:rFonts w:ascii="Arial" w:hAnsi="Arial" w:cs="Arial"/>
                <w:sz w:val="22"/>
                <w:szCs w:val="22"/>
              </w:rPr>
            </w:pPr>
          </w:p>
          <w:p w14:paraId="0AC61540" w14:textId="5D403CA3" w:rsidR="00B95A8A" w:rsidRPr="001428DE" w:rsidRDefault="00B95A8A" w:rsidP="006154F4">
            <w:pPr>
              <w:rPr>
                <w:rFonts w:ascii="Arial" w:hAnsi="Arial" w:cs="Arial"/>
                <w:sz w:val="22"/>
                <w:szCs w:val="22"/>
              </w:rPr>
            </w:pPr>
            <w:r w:rsidRPr="001428DE">
              <w:rPr>
                <w:rFonts w:ascii="Arial" w:hAnsi="Arial" w:cs="Arial"/>
                <w:sz w:val="22"/>
                <w:szCs w:val="22"/>
              </w:rPr>
              <w:t xml:space="preserve">Doctors in the </w:t>
            </w:r>
            <w:r w:rsidR="000B3E8E" w:rsidRPr="001428DE">
              <w:rPr>
                <w:rFonts w:ascii="Arial" w:hAnsi="Arial" w:cs="Arial"/>
                <w:sz w:val="22"/>
                <w:szCs w:val="22"/>
              </w:rPr>
              <w:t>organisation</w:t>
            </w:r>
          </w:p>
          <w:p w14:paraId="0BAFF273" w14:textId="77777777" w:rsidR="00F128F0" w:rsidRPr="001428DE" w:rsidRDefault="00F128F0" w:rsidP="006154F4">
            <w:pPr>
              <w:rPr>
                <w:rFonts w:ascii="Arial" w:hAnsi="Arial" w:cs="Arial"/>
                <w:sz w:val="22"/>
                <w:szCs w:val="22"/>
              </w:rPr>
            </w:pPr>
          </w:p>
          <w:p w14:paraId="3676D492" w14:textId="51C84946" w:rsidR="008E0E9F" w:rsidRPr="001428DE" w:rsidRDefault="008E0E9F" w:rsidP="006154F4">
            <w:pPr>
              <w:rPr>
                <w:rFonts w:ascii="Arial" w:hAnsi="Arial" w:cs="Arial"/>
                <w:sz w:val="22"/>
                <w:szCs w:val="22"/>
              </w:rPr>
            </w:pPr>
          </w:p>
        </w:tc>
        <w:tc>
          <w:tcPr>
            <w:tcW w:w="7230" w:type="dxa"/>
          </w:tcPr>
          <w:p w14:paraId="07C5C51A" w14:textId="77777777" w:rsidR="00B95A8A" w:rsidRPr="001428DE" w:rsidRDefault="00B95A8A" w:rsidP="006154F4">
            <w:pPr>
              <w:rPr>
                <w:rFonts w:ascii="Arial" w:hAnsi="Arial" w:cs="Arial"/>
                <w:sz w:val="22"/>
                <w:szCs w:val="22"/>
              </w:rPr>
            </w:pPr>
          </w:p>
        </w:tc>
        <w:tc>
          <w:tcPr>
            <w:tcW w:w="1275" w:type="dxa"/>
          </w:tcPr>
          <w:p w14:paraId="492724AD" w14:textId="77777777" w:rsidR="00B95A8A" w:rsidRPr="001428DE" w:rsidRDefault="00B95A8A" w:rsidP="006154F4">
            <w:pPr>
              <w:rPr>
                <w:rFonts w:ascii="Arial" w:hAnsi="Arial" w:cs="Arial"/>
                <w:sz w:val="22"/>
                <w:szCs w:val="22"/>
              </w:rPr>
            </w:pPr>
          </w:p>
        </w:tc>
      </w:tr>
      <w:tr w:rsidR="00B95A8A" w:rsidRPr="00526A41" w14:paraId="662212CC" w14:textId="77777777" w:rsidTr="009D24CF">
        <w:tc>
          <w:tcPr>
            <w:tcW w:w="5665" w:type="dxa"/>
          </w:tcPr>
          <w:p w14:paraId="1EC3B610" w14:textId="77777777" w:rsidR="00F128F0" w:rsidRPr="001428DE" w:rsidRDefault="00F128F0" w:rsidP="006154F4">
            <w:pPr>
              <w:rPr>
                <w:rFonts w:ascii="Arial" w:hAnsi="Arial" w:cs="Arial"/>
                <w:sz w:val="22"/>
                <w:szCs w:val="22"/>
              </w:rPr>
            </w:pPr>
          </w:p>
          <w:p w14:paraId="210EECFB" w14:textId="77777777" w:rsidR="00B95A8A" w:rsidRPr="001428DE" w:rsidRDefault="00B95A8A" w:rsidP="006154F4">
            <w:pPr>
              <w:rPr>
                <w:rFonts w:ascii="Arial" w:hAnsi="Arial" w:cs="Arial"/>
                <w:sz w:val="22"/>
                <w:szCs w:val="22"/>
              </w:rPr>
            </w:pPr>
            <w:r w:rsidRPr="001428DE">
              <w:rPr>
                <w:rFonts w:ascii="Arial" w:hAnsi="Arial" w:cs="Arial"/>
                <w:sz w:val="22"/>
                <w:szCs w:val="22"/>
              </w:rPr>
              <w:t xml:space="preserve">Contact details for the </w:t>
            </w:r>
            <w:r w:rsidR="00126844" w:rsidRPr="001428DE">
              <w:rPr>
                <w:rFonts w:ascii="Arial" w:hAnsi="Arial" w:cs="Arial"/>
                <w:sz w:val="22"/>
                <w:szCs w:val="22"/>
              </w:rPr>
              <w:t xml:space="preserve">organisation </w:t>
            </w:r>
            <w:r w:rsidRPr="001428DE">
              <w:rPr>
                <w:rFonts w:ascii="Arial" w:hAnsi="Arial" w:cs="Arial"/>
                <w:sz w:val="22"/>
                <w:szCs w:val="22"/>
              </w:rPr>
              <w:t>(named contacts with telephone numbers and email address</w:t>
            </w:r>
            <w:r w:rsidR="00992993" w:rsidRPr="001428DE">
              <w:rPr>
                <w:rFonts w:ascii="Arial" w:hAnsi="Arial" w:cs="Arial"/>
                <w:sz w:val="22"/>
                <w:szCs w:val="22"/>
              </w:rPr>
              <w:t>es</w:t>
            </w:r>
            <w:r w:rsidRPr="001428DE">
              <w:rPr>
                <w:rFonts w:ascii="Arial" w:hAnsi="Arial" w:cs="Arial"/>
                <w:sz w:val="22"/>
                <w:szCs w:val="22"/>
              </w:rPr>
              <w:t>)</w:t>
            </w:r>
          </w:p>
          <w:p w14:paraId="6B5ABED2" w14:textId="552C56E8" w:rsidR="00F128F0" w:rsidRPr="001428DE" w:rsidRDefault="00F128F0" w:rsidP="006154F4">
            <w:pPr>
              <w:rPr>
                <w:rFonts w:ascii="Arial" w:hAnsi="Arial" w:cs="Arial"/>
                <w:sz w:val="22"/>
                <w:szCs w:val="22"/>
              </w:rPr>
            </w:pPr>
          </w:p>
        </w:tc>
        <w:tc>
          <w:tcPr>
            <w:tcW w:w="7230" w:type="dxa"/>
          </w:tcPr>
          <w:p w14:paraId="13577F18" w14:textId="77777777" w:rsidR="00B95A8A" w:rsidRPr="001428DE" w:rsidRDefault="00B95A8A" w:rsidP="006154F4">
            <w:pPr>
              <w:rPr>
                <w:rFonts w:ascii="Arial" w:hAnsi="Arial" w:cs="Arial"/>
                <w:sz w:val="22"/>
                <w:szCs w:val="22"/>
              </w:rPr>
            </w:pPr>
          </w:p>
        </w:tc>
        <w:tc>
          <w:tcPr>
            <w:tcW w:w="1275" w:type="dxa"/>
          </w:tcPr>
          <w:p w14:paraId="1EB3787D" w14:textId="77777777" w:rsidR="00B95A8A" w:rsidRPr="001428DE" w:rsidRDefault="00B95A8A" w:rsidP="006154F4">
            <w:pPr>
              <w:rPr>
                <w:rFonts w:ascii="Arial" w:hAnsi="Arial" w:cs="Arial"/>
                <w:sz w:val="22"/>
                <w:szCs w:val="22"/>
              </w:rPr>
            </w:pPr>
          </w:p>
        </w:tc>
      </w:tr>
      <w:tr w:rsidR="00B95A8A" w:rsidRPr="00526A41" w14:paraId="66A706B1" w14:textId="77777777" w:rsidTr="009D24CF">
        <w:tc>
          <w:tcPr>
            <w:tcW w:w="5665" w:type="dxa"/>
          </w:tcPr>
          <w:p w14:paraId="0506559E" w14:textId="77777777" w:rsidR="00F128F0" w:rsidRPr="001428DE" w:rsidRDefault="00F128F0" w:rsidP="006154F4">
            <w:pPr>
              <w:rPr>
                <w:rFonts w:ascii="Arial" w:hAnsi="Arial" w:cs="Arial"/>
                <w:sz w:val="22"/>
                <w:szCs w:val="22"/>
              </w:rPr>
            </w:pPr>
          </w:p>
          <w:p w14:paraId="66C3C707" w14:textId="77777777" w:rsidR="00B95A8A" w:rsidRPr="001428DE" w:rsidRDefault="00B95A8A" w:rsidP="006154F4">
            <w:pPr>
              <w:rPr>
                <w:rFonts w:ascii="Arial" w:hAnsi="Arial" w:cs="Arial"/>
                <w:sz w:val="22"/>
                <w:szCs w:val="22"/>
              </w:rPr>
            </w:pPr>
            <w:r w:rsidRPr="001428DE">
              <w:rPr>
                <w:rFonts w:ascii="Arial" w:hAnsi="Arial" w:cs="Arial"/>
                <w:sz w:val="22"/>
                <w:szCs w:val="22"/>
              </w:rPr>
              <w:t>Opening hours</w:t>
            </w:r>
          </w:p>
          <w:p w14:paraId="44380F93" w14:textId="5F0F3DD4" w:rsidR="00F128F0" w:rsidRPr="001428DE" w:rsidRDefault="00F128F0" w:rsidP="006154F4">
            <w:pPr>
              <w:rPr>
                <w:rFonts w:ascii="Arial" w:hAnsi="Arial" w:cs="Arial"/>
                <w:sz w:val="22"/>
                <w:szCs w:val="22"/>
              </w:rPr>
            </w:pPr>
          </w:p>
        </w:tc>
        <w:tc>
          <w:tcPr>
            <w:tcW w:w="7230" w:type="dxa"/>
          </w:tcPr>
          <w:p w14:paraId="35BA50B8" w14:textId="77777777" w:rsidR="00B95A8A" w:rsidRPr="001428DE" w:rsidRDefault="00B95A8A" w:rsidP="006154F4">
            <w:pPr>
              <w:rPr>
                <w:rFonts w:ascii="Arial" w:hAnsi="Arial" w:cs="Arial"/>
                <w:sz w:val="22"/>
                <w:szCs w:val="22"/>
              </w:rPr>
            </w:pPr>
          </w:p>
        </w:tc>
        <w:tc>
          <w:tcPr>
            <w:tcW w:w="1275" w:type="dxa"/>
          </w:tcPr>
          <w:p w14:paraId="47B78646" w14:textId="77777777" w:rsidR="00B95A8A" w:rsidRPr="001428DE" w:rsidRDefault="00B95A8A" w:rsidP="006154F4">
            <w:pPr>
              <w:rPr>
                <w:rFonts w:ascii="Arial" w:hAnsi="Arial" w:cs="Arial"/>
                <w:sz w:val="22"/>
                <w:szCs w:val="22"/>
              </w:rPr>
            </w:pPr>
          </w:p>
        </w:tc>
      </w:tr>
      <w:tr w:rsidR="00B95A8A" w:rsidRPr="00526A41" w14:paraId="62DE5B0A" w14:textId="77777777" w:rsidTr="009D24CF">
        <w:tc>
          <w:tcPr>
            <w:tcW w:w="5665" w:type="dxa"/>
          </w:tcPr>
          <w:p w14:paraId="36779A07" w14:textId="77777777" w:rsidR="00F128F0" w:rsidRPr="001428DE" w:rsidRDefault="00F128F0" w:rsidP="006154F4">
            <w:pPr>
              <w:rPr>
                <w:rFonts w:ascii="Arial" w:hAnsi="Arial" w:cs="Arial"/>
                <w:sz w:val="22"/>
                <w:szCs w:val="22"/>
              </w:rPr>
            </w:pPr>
          </w:p>
          <w:p w14:paraId="7390142C" w14:textId="77777777" w:rsidR="00B95A8A" w:rsidRPr="001428DE" w:rsidRDefault="00B95A8A" w:rsidP="006154F4">
            <w:pPr>
              <w:rPr>
                <w:rFonts w:ascii="Arial" w:hAnsi="Arial" w:cs="Arial"/>
                <w:sz w:val="22"/>
                <w:szCs w:val="22"/>
              </w:rPr>
            </w:pPr>
            <w:r w:rsidRPr="001428DE">
              <w:rPr>
                <w:rFonts w:ascii="Arial" w:hAnsi="Arial" w:cs="Arial"/>
                <w:sz w:val="22"/>
                <w:szCs w:val="22"/>
              </w:rPr>
              <w:t>Other staffing details</w:t>
            </w:r>
          </w:p>
          <w:p w14:paraId="30B89748" w14:textId="255CC8CD" w:rsidR="00F128F0" w:rsidRPr="001428DE" w:rsidRDefault="00F128F0" w:rsidP="006154F4">
            <w:pPr>
              <w:rPr>
                <w:rFonts w:ascii="Arial" w:hAnsi="Arial" w:cs="Arial"/>
                <w:sz w:val="22"/>
                <w:szCs w:val="22"/>
              </w:rPr>
            </w:pPr>
          </w:p>
        </w:tc>
        <w:tc>
          <w:tcPr>
            <w:tcW w:w="7230" w:type="dxa"/>
          </w:tcPr>
          <w:p w14:paraId="34907CF9" w14:textId="77777777" w:rsidR="00B95A8A" w:rsidRPr="001428DE" w:rsidRDefault="00B95A8A" w:rsidP="006154F4">
            <w:pPr>
              <w:rPr>
                <w:rFonts w:ascii="Arial" w:hAnsi="Arial" w:cs="Arial"/>
                <w:sz w:val="22"/>
                <w:szCs w:val="22"/>
              </w:rPr>
            </w:pPr>
          </w:p>
        </w:tc>
        <w:tc>
          <w:tcPr>
            <w:tcW w:w="1275" w:type="dxa"/>
          </w:tcPr>
          <w:p w14:paraId="261731CD" w14:textId="77777777" w:rsidR="00B95A8A" w:rsidRPr="001428DE" w:rsidRDefault="00B95A8A" w:rsidP="006154F4">
            <w:pPr>
              <w:rPr>
                <w:rFonts w:ascii="Arial" w:hAnsi="Arial" w:cs="Arial"/>
                <w:sz w:val="22"/>
                <w:szCs w:val="22"/>
              </w:rPr>
            </w:pPr>
          </w:p>
        </w:tc>
      </w:tr>
      <w:tr w:rsidR="00B95A8A" w:rsidRPr="00526A41" w14:paraId="5C8BB65D" w14:textId="77777777" w:rsidTr="009D24CF">
        <w:tc>
          <w:tcPr>
            <w:tcW w:w="5665" w:type="dxa"/>
          </w:tcPr>
          <w:p w14:paraId="5CCEDB6A" w14:textId="77777777" w:rsidR="00F128F0" w:rsidRPr="001428DE" w:rsidRDefault="00F128F0" w:rsidP="006154F4">
            <w:pPr>
              <w:rPr>
                <w:rFonts w:ascii="Arial" w:hAnsi="Arial" w:cs="Arial"/>
                <w:sz w:val="22"/>
                <w:szCs w:val="22"/>
              </w:rPr>
            </w:pPr>
          </w:p>
          <w:p w14:paraId="3EAB6C0C" w14:textId="0A6CF12E" w:rsidR="00B95A8A" w:rsidRPr="001428DE" w:rsidRDefault="00B95A8A" w:rsidP="006154F4">
            <w:pPr>
              <w:rPr>
                <w:rFonts w:ascii="Arial" w:hAnsi="Arial" w:cs="Arial"/>
                <w:sz w:val="22"/>
                <w:szCs w:val="22"/>
              </w:rPr>
            </w:pPr>
            <w:r w:rsidRPr="001428DE">
              <w:rPr>
                <w:rFonts w:ascii="Arial" w:hAnsi="Arial" w:cs="Arial"/>
                <w:sz w:val="22"/>
                <w:szCs w:val="22"/>
              </w:rPr>
              <w:t>Meeting information</w:t>
            </w:r>
            <w:r w:rsidR="00992993" w:rsidRPr="001428DE">
              <w:rPr>
                <w:rFonts w:ascii="Arial" w:hAnsi="Arial" w:cs="Arial"/>
                <w:sz w:val="22"/>
                <w:szCs w:val="22"/>
              </w:rPr>
              <w:t xml:space="preserve"> – </w:t>
            </w:r>
            <w:r w:rsidR="00E02932" w:rsidRPr="001428DE">
              <w:rPr>
                <w:rFonts w:ascii="Arial" w:hAnsi="Arial" w:cs="Arial"/>
                <w:sz w:val="22"/>
                <w:szCs w:val="22"/>
              </w:rPr>
              <w:t>specifically</w:t>
            </w:r>
            <w:r w:rsidRPr="001428DE">
              <w:rPr>
                <w:rFonts w:ascii="Arial" w:hAnsi="Arial" w:cs="Arial"/>
                <w:sz w:val="22"/>
                <w:szCs w:val="22"/>
              </w:rPr>
              <w:t xml:space="preserve"> with pharma companies and other medical suppliers</w:t>
            </w:r>
          </w:p>
          <w:p w14:paraId="106D15C1" w14:textId="77777777" w:rsidR="008E0E9F" w:rsidRPr="001428DE" w:rsidRDefault="008E0E9F" w:rsidP="006154F4">
            <w:pPr>
              <w:rPr>
                <w:rFonts w:ascii="Arial" w:hAnsi="Arial" w:cs="Arial"/>
                <w:sz w:val="22"/>
                <w:szCs w:val="22"/>
              </w:rPr>
            </w:pPr>
          </w:p>
          <w:p w14:paraId="3C01861E" w14:textId="09A816EA" w:rsidR="008E0E9F" w:rsidRPr="001428DE" w:rsidRDefault="008E0E9F" w:rsidP="006154F4">
            <w:pPr>
              <w:rPr>
                <w:rFonts w:ascii="Arial" w:hAnsi="Arial" w:cs="Arial"/>
                <w:sz w:val="22"/>
                <w:szCs w:val="22"/>
              </w:rPr>
            </w:pPr>
          </w:p>
        </w:tc>
        <w:tc>
          <w:tcPr>
            <w:tcW w:w="7230" w:type="dxa"/>
          </w:tcPr>
          <w:p w14:paraId="21830AC9" w14:textId="77777777" w:rsidR="00B95A8A" w:rsidRPr="001428DE" w:rsidRDefault="00B95A8A" w:rsidP="006154F4">
            <w:pPr>
              <w:rPr>
                <w:rFonts w:ascii="Arial" w:hAnsi="Arial" w:cs="Arial"/>
                <w:sz w:val="22"/>
                <w:szCs w:val="22"/>
              </w:rPr>
            </w:pPr>
          </w:p>
        </w:tc>
        <w:tc>
          <w:tcPr>
            <w:tcW w:w="1275" w:type="dxa"/>
          </w:tcPr>
          <w:p w14:paraId="3B418B59" w14:textId="77777777" w:rsidR="00B95A8A" w:rsidRPr="001428DE" w:rsidRDefault="00B95A8A" w:rsidP="006154F4">
            <w:pPr>
              <w:rPr>
                <w:rFonts w:ascii="Arial" w:hAnsi="Arial" w:cs="Arial"/>
                <w:sz w:val="22"/>
                <w:szCs w:val="22"/>
              </w:rPr>
            </w:pPr>
          </w:p>
        </w:tc>
      </w:tr>
      <w:tr w:rsidR="00B95A8A" w:rsidRPr="00526A41" w14:paraId="338E075D" w14:textId="77777777" w:rsidTr="00863219">
        <w:tc>
          <w:tcPr>
            <w:tcW w:w="14170" w:type="dxa"/>
            <w:gridSpan w:val="3"/>
            <w:shd w:val="clear" w:color="auto" w:fill="4472C4" w:themeFill="accent1"/>
          </w:tcPr>
          <w:p w14:paraId="19CEF4B2" w14:textId="7E9C4C6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lastRenderedPageBreak/>
              <w:t>Class 2 – What we spend and how we s</w:t>
            </w:r>
            <w:r w:rsidR="00AD75E1" w:rsidRPr="001428DE">
              <w:rPr>
                <w:rFonts w:ascii="Arial" w:hAnsi="Arial" w:cs="Arial"/>
                <w:b/>
                <w:bCs/>
                <w:color w:val="FFFFFF" w:themeColor="background1"/>
              </w:rPr>
              <w:t>p</w:t>
            </w:r>
            <w:r w:rsidRPr="001428DE">
              <w:rPr>
                <w:rFonts w:ascii="Arial" w:hAnsi="Arial" w:cs="Arial"/>
                <w:b/>
                <w:bCs/>
                <w:color w:val="FFFFFF" w:themeColor="background1"/>
              </w:rPr>
              <w:t>end it</w:t>
            </w:r>
          </w:p>
        </w:tc>
      </w:tr>
      <w:tr w:rsidR="00B95A8A" w:rsidRPr="00526A41" w14:paraId="6E745907" w14:textId="77777777" w:rsidTr="009D24CF">
        <w:tc>
          <w:tcPr>
            <w:tcW w:w="5665" w:type="dxa"/>
            <w:shd w:val="clear" w:color="auto" w:fill="4472C4" w:themeFill="accent1"/>
          </w:tcPr>
          <w:p w14:paraId="6ABD4530"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A142A6F"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72ACE905"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3D43B7FD" w14:textId="77777777" w:rsidTr="009D24CF">
        <w:tc>
          <w:tcPr>
            <w:tcW w:w="5665" w:type="dxa"/>
          </w:tcPr>
          <w:p w14:paraId="33072CF4" w14:textId="77777777" w:rsidR="00F128F0" w:rsidRPr="001428DE" w:rsidRDefault="00F128F0" w:rsidP="0044600E">
            <w:pPr>
              <w:rPr>
                <w:rFonts w:ascii="Arial" w:hAnsi="Arial" w:cs="Arial"/>
                <w:sz w:val="22"/>
                <w:szCs w:val="22"/>
              </w:rPr>
            </w:pPr>
          </w:p>
          <w:p w14:paraId="6F98F1BD" w14:textId="6875015A" w:rsidR="008E0E9F" w:rsidRPr="001428DE" w:rsidRDefault="00B95A8A" w:rsidP="0044600E">
            <w:pPr>
              <w:rPr>
                <w:rFonts w:ascii="Arial" w:hAnsi="Arial" w:cs="Arial"/>
                <w:sz w:val="22"/>
                <w:szCs w:val="22"/>
              </w:rPr>
            </w:pPr>
            <w:r w:rsidRPr="001428DE">
              <w:rPr>
                <w:rFonts w:ascii="Arial" w:hAnsi="Arial" w:cs="Arial"/>
                <w:sz w:val="22"/>
                <w:szCs w:val="22"/>
              </w:rPr>
              <w:t xml:space="preserve">Financial information relating to projected and actual income, expenditure, procurement, contracts and financial audit. </w:t>
            </w:r>
          </w:p>
          <w:p w14:paraId="6BC1C6DD" w14:textId="77777777" w:rsidR="008E0E9F" w:rsidRPr="001428DE" w:rsidRDefault="008E0E9F" w:rsidP="0044600E">
            <w:pPr>
              <w:rPr>
                <w:rFonts w:ascii="Arial" w:hAnsi="Arial" w:cs="Arial"/>
                <w:sz w:val="22"/>
                <w:szCs w:val="22"/>
              </w:rPr>
            </w:pPr>
          </w:p>
          <w:p w14:paraId="0184D304" w14:textId="597ED8BE" w:rsidR="00B95A8A" w:rsidRPr="001428DE" w:rsidRDefault="00B95A8A" w:rsidP="0044600E">
            <w:pPr>
              <w:rPr>
                <w:rFonts w:ascii="Arial" w:hAnsi="Arial" w:cs="Arial"/>
                <w:sz w:val="22"/>
                <w:szCs w:val="22"/>
              </w:rPr>
            </w:pPr>
            <w:r w:rsidRPr="001428DE">
              <w:rPr>
                <w:rFonts w:ascii="Arial" w:hAnsi="Arial" w:cs="Arial"/>
                <w:sz w:val="22"/>
                <w:szCs w:val="22"/>
              </w:rPr>
              <w:t xml:space="preserve">This should be </w:t>
            </w:r>
            <w:r w:rsidR="00992993" w:rsidRPr="001428DE">
              <w:rPr>
                <w:rFonts w:ascii="Arial" w:hAnsi="Arial" w:cs="Arial"/>
                <w:sz w:val="22"/>
                <w:szCs w:val="22"/>
              </w:rPr>
              <w:t xml:space="preserve">the </w:t>
            </w:r>
            <w:r w:rsidRPr="001428DE">
              <w:rPr>
                <w:rFonts w:ascii="Arial" w:hAnsi="Arial" w:cs="Arial"/>
                <w:sz w:val="22"/>
                <w:szCs w:val="22"/>
              </w:rPr>
              <w:t>current and previous financial year</w:t>
            </w:r>
            <w:r w:rsidR="00992993" w:rsidRPr="001428DE">
              <w:rPr>
                <w:rFonts w:ascii="Arial" w:hAnsi="Arial" w:cs="Arial"/>
                <w:sz w:val="22"/>
                <w:szCs w:val="22"/>
              </w:rPr>
              <w:t>’</w:t>
            </w:r>
            <w:r w:rsidRPr="001428DE">
              <w:rPr>
                <w:rFonts w:ascii="Arial" w:hAnsi="Arial" w:cs="Arial"/>
                <w:sz w:val="22"/>
                <w:szCs w:val="22"/>
              </w:rPr>
              <w:t>s information</w:t>
            </w:r>
          </w:p>
          <w:p w14:paraId="59C373BB" w14:textId="355463C9" w:rsidR="00F128F0" w:rsidRPr="001428DE" w:rsidRDefault="00F128F0" w:rsidP="0044600E">
            <w:pPr>
              <w:rPr>
                <w:rFonts w:ascii="Arial" w:hAnsi="Arial" w:cs="Arial"/>
                <w:sz w:val="22"/>
                <w:szCs w:val="22"/>
              </w:rPr>
            </w:pPr>
          </w:p>
        </w:tc>
        <w:tc>
          <w:tcPr>
            <w:tcW w:w="7230" w:type="dxa"/>
          </w:tcPr>
          <w:p w14:paraId="3A3BA187" w14:textId="753C14AF" w:rsidR="00B95A8A" w:rsidRPr="001428DE" w:rsidRDefault="00B95A8A" w:rsidP="00F1729A">
            <w:pPr>
              <w:rPr>
                <w:rFonts w:ascii="Arial" w:hAnsi="Arial" w:cs="Arial"/>
                <w:sz w:val="22"/>
                <w:szCs w:val="22"/>
              </w:rPr>
            </w:pPr>
          </w:p>
        </w:tc>
        <w:tc>
          <w:tcPr>
            <w:tcW w:w="1275" w:type="dxa"/>
          </w:tcPr>
          <w:p w14:paraId="1CB094A8" w14:textId="41F1D318" w:rsidR="00B95A8A" w:rsidRPr="001428DE" w:rsidRDefault="00B95A8A" w:rsidP="00F1729A">
            <w:pPr>
              <w:rPr>
                <w:rFonts w:ascii="Arial" w:hAnsi="Arial" w:cs="Arial"/>
                <w:sz w:val="22"/>
                <w:szCs w:val="22"/>
              </w:rPr>
            </w:pPr>
          </w:p>
        </w:tc>
      </w:tr>
      <w:tr w:rsidR="00B95A8A" w:rsidRPr="00526A41" w14:paraId="1858A6C6" w14:textId="77777777" w:rsidTr="009D24CF">
        <w:tc>
          <w:tcPr>
            <w:tcW w:w="5665" w:type="dxa"/>
          </w:tcPr>
          <w:p w14:paraId="2465FDC3" w14:textId="77777777" w:rsidR="00B6133F" w:rsidRPr="00526A41" w:rsidRDefault="00B6133F" w:rsidP="00B95A8A">
            <w:pPr>
              <w:rPr>
                <w:rFonts w:ascii="Arial" w:hAnsi="Arial" w:cs="Arial"/>
                <w:sz w:val="22"/>
                <w:szCs w:val="22"/>
              </w:rPr>
            </w:pPr>
          </w:p>
          <w:p w14:paraId="5BA37F57" w14:textId="4DCF2F5D" w:rsidR="00B95A8A" w:rsidRPr="00526A41" w:rsidRDefault="00B95A8A" w:rsidP="00B95A8A">
            <w:pPr>
              <w:rPr>
                <w:rFonts w:ascii="Arial" w:hAnsi="Arial" w:cs="Arial"/>
                <w:sz w:val="22"/>
                <w:szCs w:val="22"/>
              </w:rPr>
            </w:pPr>
            <w:r w:rsidRPr="00526A41">
              <w:rPr>
                <w:rFonts w:ascii="Arial" w:hAnsi="Arial" w:cs="Arial"/>
                <w:sz w:val="22"/>
                <w:szCs w:val="22"/>
              </w:rPr>
              <w:t xml:space="preserve">Details on NHS funding received by the </w:t>
            </w:r>
            <w:r w:rsidR="000B3E8E" w:rsidRPr="00526A41">
              <w:rPr>
                <w:rFonts w:ascii="Arial" w:hAnsi="Arial" w:cs="Arial"/>
                <w:sz w:val="22"/>
                <w:szCs w:val="22"/>
              </w:rPr>
              <w:t>organisation.</w:t>
            </w:r>
          </w:p>
          <w:p w14:paraId="2A5907B8" w14:textId="41414109" w:rsidR="00B95A8A" w:rsidRPr="00526A41" w:rsidRDefault="00B95A8A" w:rsidP="00B95A8A">
            <w:pPr>
              <w:rPr>
                <w:rFonts w:ascii="Arial" w:hAnsi="Arial" w:cs="Arial"/>
                <w:sz w:val="22"/>
                <w:szCs w:val="22"/>
              </w:rPr>
            </w:pPr>
            <w:r w:rsidRPr="00526A41">
              <w:rPr>
                <w:rFonts w:ascii="Arial" w:hAnsi="Arial" w:cs="Arial"/>
                <w:sz w:val="22"/>
                <w:szCs w:val="22"/>
              </w:rPr>
              <w:t>We would expect practices to consider publishing as much information as</w:t>
            </w:r>
            <w:r w:rsidR="00992993" w:rsidRPr="00526A41">
              <w:rPr>
                <w:rFonts w:ascii="Arial" w:hAnsi="Arial" w:cs="Arial"/>
                <w:sz w:val="22"/>
                <w:szCs w:val="22"/>
              </w:rPr>
              <w:t xml:space="preserve"> is</w:t>
            </w:r>
            <w:r w:rsidRPr="00526A41">
              <w:rPr>
                <w:rFonts w:ascii="Arial" w:hAnsi="Arial" w:cs="Arial"/>
                <w:sz w:val="22"/>
                <w:szCs w:val="22"/>
              </w:rPr>
              <w:t xml:space="preserve"> practically possible</w:t>
            </w:r>
            <w:r w:rsidR="00992993" w:rsidRPr="00526A41">
              <w:rPr>
                <w:rFonts w:ascii="Arial" w:hAnsi="Arial" w:cs="Arial"/>
                <w:sz w:val="22"/>
                <w:szCs w:val="22"/>
              </w:rPr>
              <w:t>,</w:t>
            </w:r>
            <w:r w:rsidRPr="00526A41">
              <w:rPr>
                <w:rFonts w:ascii="Arial" w:hAnsi="Arial" w:cs="Arial"/>
                <w:sz w:val="22"/>
                <w:szCs w:val="22"/>
              </w:rPr>
              <w:t xml:space="preserve"> including as much detail as possible </w:t>
            </w:r>
          </w:p>
          <w:p w14:paraId="69F63F45" w14:textId="1DB34E56" w:rsidR="00B95A8A" w:rsidRPr="001428DE" w:rsidRDefault="00B95A8A" w:rsidP="00F1729A">
            <w:pPr>
              <w:rPr>
                <w:rFonts w:ascii="Arial" w:hAnsi="Arial" w:cs="Arial"/>
                <w:sz w:val="22"/>
                <w:szCs w:val="22"/>
              </w:rPr>
            </w:pPr>
          </w:p>
        </w:tc>
        <w:tc>
          <w:tcPr>
            <w:tcW w:w="7230" w:type="dxa"/>
          </w:tcPr>
          <w:p w14:paraId="26E63C85" w14:textId="77777777" w:rsidR="00B95A8A" w:rsidRPr="001428DE" w:rsidRDefault="00B95A8A" w:rsidP="00F1729A">
            <w:pPr>
              <w:rPr>
                <w:rFonts w:ascii="Arial" w:hAnsi="Arial" w:cs="Arial"/>
                <w:sz w:val="22"/>
                <w:szCs w:val="22"/>
              </w:rPr>
            </w:pPr>
          </w:p>
        </w:tc>
        <w:tc>
          <w:tcPr>
            <w:tcW w:w="1275" w:type="dxa"/>
          </w:tcPr>
          <w:p w14:paraId="69AC76DB" w14:textId="77777777" w:rsidR="00B95A8A" w:rsidRPr="001428DE" w:rsidRDefault="00B95A8A" w:rsidP="00F1729A">
            <w:pPr>
              <w:rPr>
                <w:rFonts w:ascii="Arial" w:hAnsi="Arial" w:cs="Arial"/>
                <w:sz w:val="22"/>
                <w:szCs w:val="22"/>
              </w:rPr>
            </w:pPr>
          </w:p>
        </w:tc>
      </w:tr>
      <w:tr w:rsidR="00B95A8A" w:rsidRPr="00526A41" w14:paraId="35EE4D9E" w14:textId="77777777" w:rsidTr="009D24CF">
        <w:tc>
          <w:tcPr>
            <w:tcW w:w="5665" w:type="dxa"/>
          </w:tcPr>
          <w:p w14:paraId="2CBC2E4C" w14:textId="77777777" w:rsidR="00B6133F" w:rsidRPr="001428DE" w:rsidRDefault="00B6133F" w:rsidP="00F1729A">
            <w:pPr>
              <w:rPr>
                <w:rFonts w:ascii="Arial" w:hAnsi="Arial" w:cs="Arial"/>
                <w:sz w:val="22"/>
                <w:szCs w:val="22"/>
              </w:rPr>
            </w:pPr>
          </w:p>
          <w:p w14:paraId="5B6348E3" w14:textId="1BABE6A6" w:rsidR="00B95A8A" w:rsidRPr="001428DE" w:rsidRDefault="00B95A8A" w:rsidP="00F1729A">
            <w:pPr>
              <w:rPr>
                <w:rFonts w:ascii="Arial" w:hAnsi="Arial" w:cs="Arial"/>
                <w:sz w:val="22"/>
                <w:szCs w:val="22"/>
              </w:rPr>
            </w:pPr>
            <w:r w:rsidRPr="001428DE">
              <w:rPr>
                <w:rFonts w:ascii="Arial" w:hAnsi="Arial" w:cs="Arial"/>
                <w:sz w:val="22"/>
                <w:szCs w:val="22"/>
              </w:rPr>
              <w:t>Audit of NHS income</w:t>
            </w:r>
          </w:p>
          <w:p w14:paraId="1C02AD09" w14:textId="1E20622E" w:rsidR="00992993" w:rsidRPr="001428DE" w:rsidRDefault="00992993" w:rsidP="00F1729A">
            <w:pPr>
              <w:rPr>
                <w:rFonts w:ascii="Arial" w:hAnsi="Arial" w:cs="Arial"/>
                <w:sz w:val="22"/>
                <w:szCs w:val="22"/>
              </w:rPr>
            </w:pPr>
          </w:p>
        </w:tc>
        <w:tc>
          <w:tcPr>
            <w:tcW w:w="7230" w:type="dxa"/>
          </w:tcPr>
          <w:p w14:paraId="2DB4E11A" w14:textId="77777777" w:rsidR="00B95A8A" w:rsidRPr="001428DE" w:rsidRDefault="00B95A8A" w:rsidP="00F1729A">
            <w:pPr>
              <w:rPr>
                <w:rFonts w:ascii="Arial" w:hAnsi="Arial" w:cs="Arial"/>
                <w:sz w:val="22"/>
                <w:szCs w:val="22"/>
              </w:rPr>
            </w:pPr>
          </w:p>
        </w:tc>
        <w:tc>
          <w:tcPr>
            <w:tcW w:w="1275" w:type="dxa"/>
          </w:tcPr>
          <w:p w14:paraId="0F2C6A14" w14:textId="77777777" w:rsidR="00B95A8A" w:rsidRPr="001428DE" w:rsidRDefault="00B95A8A" w:rsidP="00F1729A">
            <w:pPr>
              <w:rPr>
                <w:rFonts w:ascii="Arial" w:hAnsi="Arial" w:cs="Arial"/>
                <w:sz w:val="22"/>
                <w:szCs w:val="22"/>
              </w:rPr>
            </w:pPr>
          </w:p>
        </w:tc>
      </w:tr>
      <w:tr w:rsidR="00B95A8A" w:rsidRPr="00526A41" w14:paraId="5E5D1E52" w14:textId="77777777" w:rsidTr="009D24CF">
        <w:tc>
          <w:tcPr>
            <w:tcW w:w="5665" w:type="dxa"/>
          </w:tcPr>
          <w:p w14:paraId="66A2CEA5" w14:textId="77777777" w:rsidR="00B6133F" w:rsidRPr="00526A41" w:rsidRDefault="00B6133F" w:rsidP="0044600E">
            <w:pPr>
              <w:rPr>
                <w:rFonts w:ascii="Arial" w:hAnsi="Arial" w:cs="Arial"/>
                <w:sz w:val="22"/>
                <w:szCs w:val="22"/>
              </w:rPr>
            </w:pPr>
          </w:p>
          <w:p w14:paraId="076FD99B" w14:textId="77777777" w:rsidR="00B95A8A" w:rsidRPr="00526A41" w:rsidRDefault="00B95A8A" w:rsidP="0044600E">
            <w:pPr>
              <w:rPr>
                <w:rFonts w:ascii="Arial" w:hAnsi="Arial" w:cs="Arial"/>
                <w:sz w:val="22"/>
                <w:szCs w:val="22"/>
              </w:rPr>
            </w:pPr>
            <w:r w:rsidRPr="00526A41">
              <w:rPr>
                <w:rFonts w:ascii="Arial" w:hAnsi="Arial" w:cs="Arial"/>
                <w:sz w:val="22"/>
                <w:szCs w:val="22"/>
              </w:rPr>
              <w:t>Details of expenditure items over £10,000</w:t>
            </w:r>
            <w:r w:rsidR="00992993" w:rsidRPr="00526A41">
              <w:rPr>
                <w:rFonts w:ascii="Arial" w:hAnsi="Arial" w:cs="Arial"/>
                <w:sz w:val="22"/>
                <w:szCs w:val="22"/>
              </w:rPr>
              <w:t xml:space="preserve"> – </w:t>
            </w:r>
            <w:r w:rsidRPr="00526A41">
              <w:rPr>
                <w:rFonts w:ascii="Arial" w:hAnsi="Arial" w:cs="Arial"/>
                <w:sz w:val="22"/>
                <w:szCs w:val="22"/>
              </w:rPr>
              <w:t xml:space="preserve">published at least annually but at a quarterly or </w:t>
            </w:r>
            <w:r w:rsidR="006C132E" w:rsidRPr="00526A41">
              <w:rPr>
                <w:rFonts w:ascii="Arial" w:hAnsi="Arial" w:cs="Arial"/>
                <w:sz w:val="22"/>
                <w:szCs w:val="22"/>
              </w:rPr>
              <w:t xml:space="preserve">six </w:t>
            </w:r>
            <w:r w:rsidRPr="00526A41">
              <w:rPr>
                <w:rFonts w:ascii="Arial" w:hAnsi="Arial" w:cs="Arial"/>
                <w:sz w:val="22"/>
                <w:szCs w:val="22"/>
              </w:rPr>
              <w:t>monthly interval where practical</w:t>
            </w:r>
          </w:p>
          <w:p w14:paraId="122483C3" w14:textId="0EDE765F" w:rsidR="00B6133F" w:rsidRPr="001428DE" w:rsidRDefault="00B6133F" w:rsidP="0044600E">
            <w:pPr>
              <w:rPr>
                <w:rFonts w:ascii="Arial" w:hAnsi="Arial" w:cs="Arial"/>
                <w:sz w:val="22"/>
                <w:szCs w:val="22"/>
              </w:rPr>
            </w:pPr>
          </w:p>
        </w:tc>
        <w:tc>
          <w:tcPr>
            <w:tcW w:w="7230" w:type="dxa"/>
          </w:tcPr>
          <w:p w14:paraId="1DDF8FC2" w14:textId="77777777" w:rsidR="00B95A8A" w:rsidRPr="001428DE" w:rsidRDefault="00B95A8A" w:rsidP="00F1729A">
            <w:pPr>
              <w:rPr>
                <w:rFonts w:ascii="Arial" w:hAnsi="Arial" w:cs="Arial"/>
                <w:sz w:val="22"/>
                <w:szCs w:val="22"/>
              </w:rPr>
            </w:pPr>
          </w:p>
        </w:tc>
        <w:tc>
          <w:tcPr>
            <w:tcW w:w="1275" w:type="dxa"/>
          </w:tcPr>
          <w:p w14:paraId="249AB6A2" w14:textId="77777777" w:rsidR="00B95A8A" w:rsidRPr="001428DE" w:rsidRDefault="00B95A8A" w:rsidP="00F1729A">
            <w:pPr>
              <w:rPr>
                <w:rFonts w:ascii="Arial" w:hAnsi="Arial" w:cs="Arial"/>
                <w:sz w:val="22"/>
                <w:szCs w:val="22"/>
              </w:rPr>
            </w:pPr>
          </w:p>
        </w:tc>
      </w:tr>
      <w:tr w:rsidR="00B95A8A" w:rsidRPr="00526A41" w14:paraId="45E244CC" w14:textId="77777777" w:rsidTr="009D24CF">
        <w:tc>
          <w:tcPr>
            <w:tcW w:w="5665" w:type="dxa"/>
          </w:tcPr>
          <w:p w14:paraId="1D162E93" w14:textId="77777777" w:rsidR="00B6133F" w:rsidRPr="00526A41" w:rsidRDefault="00B6133F" w:rsidP="0044600E">
            <w:pPr>
              <w:rPr>
                <w:rFonts w:ascii="Arial" w:hAnsi="Arial" w:cs="Arial"/>
                <w:sz w:val="22"/>
                <w:szCs w:val="22"/>
              </w:rPr>
            </w:pPr>
          </w:p>
          <w:p w14:paraId="110E415D" w14:textId="77777777" w:rsidR="008E0E9F" w:rsidRPr="00526A41" w:rsidRDefault="00B95A8A" w:rsidP="0044600E">
            <w:pPr>
              <w:rPr>
                <w:rFonts w:ascii="Arial" w:hAnsi="Arial" w:cs="Arial"/>
                <w:sz w:val="22"/>
                <w:szCs w:val="22"/>
              </w:rPr>
            </w:pPr>
            <w:r w:rsidRPr="00526A41">
              <w:rPr>
                <w:rFonts w:ascii="Arial" w:hAnsi="Arial" w:cs="Arial"/>
                <w:sz w:val="22"/>
                <w:szCs w:val="22"/>
              </w:rPr>
              <w:t>List and value of contracts awarded by the practice.</w:t>
            </w:r>
          </w:p>
          <w:p w14:paraId="53E17C75" w14:textId="77777777" w:rsidR="008E0E9F" w:rsidRPr="00526A41" w:rsidRDefault="008E0E9F" w:rsidP="0044600E">
            <w:pPr>
              <w:rPr>
                <w:rFonts w:ascii="Arial" w:hAnsi="Arial" w:cs="Arial"/>
                <w:sz w:val="22"/>
                <w:szCs w:val="22"/>
              </w:rPr>
            </w:pPr>
          </w:p>
          <w:p w14:paraId="6DF59B30" w14:textId="0C7065F4" w:rsidR="008E0E9F" w:rsidRPr="00526A41" w:rsidRDefault="00B95A8A" w:rsidP="0044600E">
            <w:pPr>
              <w:rPr>
                <w:rFonts w:ascii="Arial" w:hAnsi="Arial" w:cs="Arial"/>
                <w:sz w:val="22"/>
                <w:szCs w:val="22"/>
              </w:rPr>
            </w:pPr>
            <w:r w:rsidRPr="00526A41">
              <w:rPr>
                <w:rFonts w:ascii="Arial" w:hAnsi="Arial" w:cs="Arial"/>
                <w:sz w:val="22"/>
                <w:szCs w:val="22"/>
              </w:rPr>
              <w:t xml:space="preserve">We would normally only expect the </w:t>
            </w:r>
            <w:r w:rsidR="00126844" w:rsidRPr="00526A41">
              <w:rPr>
                <w:rFonts w:ascii="Arial" w:hAnsi="Arial" w:cs="Arial"/>
                <w:sz w:val="22"/>
                <w:szCs w:val="22"/>
              </w:rPr>
              <w:t xml:space="preserve">organisation </w:t>
            </w:r>
            <w:r w:rsidRPr="00526A41">
              <w:rPr>
                <w:rFonts w:ascii="Arial" w:hAnsi="Arial" w:cs="Arial"/>
                <w:sz w:val="22"/>
                <w:szCs w:val="22"/>
              </w:rPr>
              <w:t>to publish details of contracts that are of sufficient size to have gone through a formal tendering process</w:t>
            </w:r>
            <w:r w:rsidR="008E0E9F" w:rsidRPr="00526A41">
              <w:rPr>
                <w:rFonts w:ascii="Arial" w:hAnsi="Arial" w:cs="Arial"/>
                <w:sz w:val="22"/>
                <w:szCs w:val="22"/>
              </w:rPr>
              <w:t>.</w:t>
            </w:r>
          </w:p>
          <w:p w14:paraId="356115D8" w14:textId="2BBC710F" w:rsidR="008E0E9F" w:rsidRPr="00526A41" w:rsidRDefault="008E0E9F" w:rsidP="0044600E">
            <w:pPr>
              <w:rPr>
                <w:rFonts w:ascii="Arial" w:hAnsi="Arial" w:cs="Arial"/>
                <w:sz w:val="22"/>
                <w:szCs w:val="22"/>
              </w:rPr>
            </w:pPr>
          </w:p>
        </w:tc>
        <w:tc>
          <w:tcPr>
            <w:tcW w:w="7230" w:type="dxa"/>
          </w:tcPr>
          <w:p w14:paraId="688FC214" w14:textId="77777777" w:rsidR="00B95A8A" w:rsidRPr="001428DE" w:rsidRDefault="00B95A8A" w:rsidP="00B95A8A">
            <w:pPr>
              <w:rPr>
                <w:rFonts w:ascii="Arial" w:hAnsi="Arial" w:cs="Arial"/>
                <w:sz w:val="22"/>
                <w:szCs w:val="22"/>
              </w:rPr>
            </w:pPr>
          </w:p>
        </w:tc>
        <w:tc>
          <w:tcPr>
            <w:tcW w:w="1275" w:type="dxa"/>
          </w:tcPr>
          <w:p w14:paraId="6E156576" w14:textId="77777777" w:rsidR="00B95A8A" w:rsidRPr="001428DE" w:rsidRDefault="00B95A8A" w:rsidP="00B95A8A">
            <w:pPr>
              <w:rPr>
                <w:rFonts w:ascii="Arial" w:hAnsi="Arial" w:cs="Arial"/>
                <w:sz w:val="22"/>
                <w:szCs w:val="22"/>
              </w:rPr>
            </w:pPr>
          </w:p>
        </w:tc>
      </w:tr>
      <w:tr w:rsidR="00B95A8A" w:rsidRPr="00526A41" w14:paraId="14A61149" w14:textId="77777777" w:rsidTr="009D24CF">
        <w:tc>
          <w:tcPr>
            <w:tcW w:w="5665" w:type="dxa"/>
          </w:tcPr>
          <w:p w14:paraId="23D32FF4" w14:textId="77777777" w:rsidR="008E0E9F" w:rsidRPr="00526A41" w:rsidRDefault="008E0E9F" w:rsidP="0044600E">
            <w:pPr>
              <w:rPr>
                <w:rFonts w:ascii="Arial" w:hAnsi="Arial" w:cs="Arial"/>
                <w:sz w:val="22"/>
                <w:szCs w:val="22"/>
              </w:rPr>
            </w:pPr>
          </w:p>
          <w:p w14:paraId="35A4603B" w14:textId="77777777" w:rsidR="008E0E9F" w:rsidRPr="00526A41" w:rsidRDefault="00B95A8A" w:rsidP="0044600E">
            <w:pPr>
              <w:rPr>
                <w:rFonts w:ascii="Arial" w:hAnsi="Arial" w:cs="Arial"/>
                <w:sz w:val="22"/>
                <w:szCs w:val="22"/>
              </w:rPr>
            </w:pPr>
            <w:r w:rsidRPr="00526A41">
              <w:rPr>
                <w:rFonts w:ascii="Arial" w:hAnsi="Arial" w:cs="Arial"/>
                <w:sz w:val="22"/>
                <w:szCs w:val="22"/>
              </w:rPr>
              <w:t xml:space="preserve">Staff allowances and expenses that can be incurred or claimed, with totals paid to senior staff members (for </w:t>
            </w:r>
            <w:r w:rsidRPr="00526A41">
              <w:rPr>
                <w:rFonts w:ascii="Arial" w:hAnsi="Arial" w:cs="Arial"/>
                <w:sz w:val="22"/>
                <w:szCs w:val="22"/>
              </w:rPr>
              <w:lastRenderedPageBreak/>
              <w:t xml:space="preserve">the purpose of this document, </w:t>
            </w:r>
            <w:r w:rsidR="0081007D" w:rsidRPr="00526A41">
              <w:rPr>
                <w:rFonts w:ascii="Arial" w:hAnsi="Arial" w:cs="Arial"/>
                <w:sz w:val="22"/>
                <w:szCs w:val="22"/>
              </w:rPr>
              <w:t>‘</w:t>
            </w:r>
            <w:r w:rsidRPr="00526A41">
              <w:rPr>
                <w:rFonts w:ascii="Arial" w:hAnsi="Arial" w:cs="Arial"/>
                <w:sz w:val="22"/>
                <w:szCs w:val="22"/>
              </w:rPr>
              <w:t>senior staff</w:t>
            </w:r>
            <w:r w:rsidR="0081007D" w:rsidRPr="00526A41">
              <w:rPr>
                <w:rFonts w:ascii="Arial" w:hAnsi="Arial" w:cs="Arial"/>
                <w:sz w:val="22"/>
                <w:szCs w:val="22"/>
              </w:rPr>
              <w:t>’</w:t>
            </w:r>
            <w:r w:rsidRPr="00526A41">
              <w:rPr>
                <w:rFonts w:ascii="Arial" w:hAnsi="Arial" w:cs="Arial"/>
                <w:sz w:val="22"/>
                <w:szCs w:val="22"/>
              </w:rPr>
              <w:t xml:space="preserve"> are defined as partners or equivalent level)</w:t>
            </w:r>
            <w:r w:rsidR="0081007D" w:rsidRPr="00526A41">
              <w:rPr>
                <w:rFonts w:ascii="Arial" w:hAnsi="Arial" w:cs="Arial"/>
                <w:sz w:val="22"/>
                <w:szCs w:val="22"/>
              </w:rPr>
              <w:t xml:space="preserve"> with</w:t>
            </w:r>
            <w:r w:rsidRPr="00526A41">
              <w:rPr>
                <w:rFonts w:ascii="Arial" w:hAnsi="Arial" w:cs="Arial"/>
                <w:sz w:val="22"/>
                <w:szCs w:val="22"/>
              </w:rPr>
              <w:t xml:space="preserve"> references to categories</w:t>
            </w:r>
          </w:p>
          <w:p w14:paraId="1476135D" w14:textId="03F6FF14" w:rsidR="008E0E9F" w:rsidRPr="00526A41" w:rsidRDefault="008E0E9F" w:rsidP="0044600E">
            <w:pPr>
              <w:rPr>
                <w:rFonts w:ascii="Arial" w:hAnsi="Arial" w:cs="Arial"/>
                <w:sz w:val="22"/>
                <w:szCs w:val="22"/>
              </w:rPr>
            </w:pPr>
          </w:p>
        </w:tc>
        <w:tc>
          <w:tcPr>
            <w:tcW w:w="7230" w:type="dxa"/>
          </w:tcPr>
          <w:p w14:paraId="10D194AE" w14:textId="77777777" w:rsidR="00B95A8A" w:rsidRPr="001428DE" w:rsidRDefault="00B95A8A" w:rsidP="00B95A8A">
            <w:pPr>
              <w:rPr>
                <w:rFonts w:ascii="Arial" w:hAnsi="Arial" w:cs="Arial"/>
                <w:sz w:val="22"/>
                <w:szCs w:val="22"/>
              </w:rPr>
            </w:pPr>
          </w:p>
        </w:tc>
        <w:tc>
          <w:tcPr>
            <w:tcW w:w="1275" w:type="dxa"/>
          </w:tcPr>
          <w:p w14:paraId="53418C09" w14:textId="77777777" w:rsidR="00B95A8A" w:rsidRPr="001428DE" w:rsidRDefault="00B95A8A" w:rsidP="00B95A8A">
            <w:pPr>
              <w:rPr>
                <w:rFonts w:ascii="Arial" w:hAnsi="Arial" w:cs="Arial"/>
                <w:sz w:val="22"/>
                <w:szCs w:val="22"/>
              </w:rPr>
            </w:pPr>
          </w:p>
        </w:tc>
      </w:tr>
      <w:tr w:rsidR="00B95A8A" w:rsidRPr="00526A41" w14:paraId="35CE9C71" w14:textId="77777777" w:rsidTr="009D24CF">
        <w:tc>
          <w:tcPr>
            <w:tcW w:w="5665" w:type="dxa"/>
          </w:tcPr>
          <w:p w14:paraId="77FB4B58" w14:textId="77777777" w:rsidR="00B6133F" w:rsidRPr="00526A41" w:rsidRDefault="00B6133F" w:rsidP="00B95A8A">
            <w:pPr>
              <w:rPr>
                <w:rFonts w:ascii="Arial" w:hAnsi="Arial" w:cs="Arial"/>
                <w:sz w:val="22"/>
                <w:szCs w:val="22"/>
              </w:rPr>
            </w:pPr>
          </w:p>
          <w:p w14:paraId="06B9F8DB" w14:textId="77777777" w:rsidR="00992993" w:rsidRPr="00526A41" w:rsidRDefault="00B95A8A" w:rsidP="00B95A8A">
            <w:pPr>
              <w:rPr>
                <w:rFonts w:ascii="Arial" w:hAnsi="Arial" w:cs="Arial"/>
                <w:sz w:val="22"/>
                <w:szCs w:val="22"/>
              </w:rPr>
            </w:pPr>
            <w:r w:rsidRPr="00526A41">
              <w:rPr>
                <w:rFonts w:ascii="Arial" w:hAnsi="Arial" w:cs="Arial"/>
                <w:sz w:val="22"/>
                <w:szCs w:val="22"/>
              </w:rPr>
              <w:t>Pay policy</w:t>
            </w:r>
          </w:p>
          <w:p w14:paraId="776E7D30" w14:textId="7E86716A" w:rsidR="00B6133F" w:rsidRPr="00526A41" w:rsidRDefault="00B6133F" w:rsidP="00B95A8A">
            <w:pPr>
              <w:rPr>
                <w:rFonts w:ascii="Arial" w:hAnsi="Arial" w:cs="Arial"/>
                <w:sz w:val="22"/>
                <w:szCs w:val="22"/>
              </w:rPr>
            </w:pPr>
          </w:p>
        </w:tc>
        <w:tc>
          <w:tcPr>
            <w:tcW w:w="7230" w:type="dxa"/>
          </w:tcPr>
          <w:p w14:paraId="64C5898E" w14:textId="77777777" w:rsidR="00B95A8A" w:rsidRPr="001428DE" w:rsidRDefault="00B95A8A" w:rsidP="00B95A8A">
            <w:pPr>
              <w:rPr>
                <w:rFonts w:ascii="Arial" w:hAnsi="Arial" w:cs="Arial"/>
                <w:sz w:val="22"/>
                <w:szCs w:val="22"/>
              </w:rPr>
            </w:pPr>
          </w:p>
        </w:tc>
        <w:tc>
          <w:tcPr>
            <w:tcW w:w="1275" w:type="dxa"/>
          </w:tcPr>
          <w:p w14:paraId="093AF4D1" w14:textId="77777777" w:rsidR="00B95A8A" w:rsidRPr="001428DE" w:rsidRDefault="00B95A8A" w:rsidP="00B95A8A">
            <w:pPr>
              <w:rPr>
                <w:rFonts w:ascii="Arial" w:hAnsi="Arial" w:cs="Arial"/>
                <w:sz w:val="22"/>
                <w:szCs w:val="22"/>
              </w:rPr>
            </w:pPr>
          </w:p>
        </w:tc>
      </w:tr>
      <w:tr w:rsidR="00B95A8A" w:rsidRPr="00526A41" w14:paraId="51A87C03" w14:textId="77777777" w:rsidTr="009D24CF">
        <w:tc>
          <w:tcPr>
            <w:tcW w:w="5665" w:type="dxa"/>
          </w:tcPr>
          <w:p w14:paraId="5826774D" w14:textId="77777777" w:rsidR="00B6133F" w:rsidRPr="00526A41" w:rsidRDefault="00B6133F" w:rsidP="00B95A8A">
            <w:pPr>
              <w:rPr>
                <w:rFonts w:ascii="Arial" w:hAnsi="Arial" w:cs="Arial"/>
                <w:sz w:val="22"/>
                <w:szCs w:val="22"/>
              </w:rPr>
            </w:pPr>
          </w:p>
          <w:p w14:paraId="2254AAB3" w14:textId="1386931C" w:rsidR="00B95A8A" w:rsidRPr="00526A41" w:rsidRDefault="00B95A8A" w:rsidP="00B95A8A">
            <w:pPr>
              <w:rPr>
                <w:rFonts w:ascii="Arial" w:hAnsi="Arial" w:cs="Arial"/>
                <w:sz w:val="22"/>
                <w:szCs w:val="22"/>
              </w:rPr>
            </w:pPr>
            <w:r w:rsidRPr="00526A41">
              <w:rPr>
                <w:rFonts w:ascii="Arial" w:hAnsi="Arial" w:cs="Arial"/>
                <w:sz w:val="22"/>
                <w:szCs w:val="22"/>
              </w:rPr>
              <w:t>Declaration of GPs’ NHS/HSC income</w:t>
            </w:r>
            <w:r w:rsidR="008E0E9F" w:rsidRPr="00526A41">
              <w:rPr>
                <w:rFonts w:ascii="Arial" w:hAnsi="Arial" w:cs="Arial"/>
                <w:sz w:val="22"/>
                <w:szCs w:val="22"/>
              </w:rPr>
              <w:t>.</w:t>
            </w:r>
          </w:p>
          <w:p w14:paraId="2CC65C3C" w14:textId="77777777" w:rsidR="008E0E9F" w:rsidRPr="00526A41" w:rsidRDefault="008E0E9F" w:rsidP="00B95A8A">
            <w:pPr>
              <w:rPr>
                <w:rFonts w:ascii="Arial" w:hAnsi="Arial" w:cs="Arial"/>
                <w:sz w:val="22"/>
                <w:szCs w:val="22"/>
              </w:rPr>
            </w:pPr>
          </w:p>
          <w:p w14:paraId="4221FA16" w14:textId="77777777" w:rsidR="008E0E9F" w:rsidRPr="00526A41" w:rsidRDefault="00B95A8A" w:rsidP="0044600E">
            <w:pPr>
              <w:rPr>
                <w:rFonts w:ascii="Arial" w:hAnsi="Arial" w:cs="Arial"/>
                <w:sz w:val="22"/>
                <w:szCs w:val="22"/>
              </w:rPr>
            </w:pPr>
            <w:r w:rsidRPr="00526A41">
              <w:rPr>
                <w:rFonts w:ascii="Arial" w:hAnsi="Arial" w:cs="Arial"/>
                <w:sz w:val="22"/>
                <w:szCs w:val="22"/>
              </w:rPr>
              <w:t>The information made available as part of GPs’ contractual obligation to publish their net income relating to NHS/HSC contracts, once this obligation is in force.</w:t>
            </w:r>
            <w:r w:rsidR="008E0E9F" w:rsidRPr="00526A41">
              <w:rPr>
                <w:rFonts w:ascii="Arial" w:hAnsi="Arial" w:cs="Arial"/>
                <w:sz w:val="22"/>
                <w:szCs w:val="22"/>
              </w:rPr>
              <w:t xml:space="preserve"> </w:t>
            </w:r>
          </w:p>
          <w:p w14:paraId="5BF8ACDF" w14:textId="77777777" w:rsidR="008E0E9F" w:rsidRPr="00526A41" w:rsidRDefault="008E0E9F" w:rsidP="0044600E">
            <w:pPr>
              <w:rPr>
                <w:rFonts w:ascii="Arial" w:hAnsi="Arial" w:cs="Arial"/>
                <w:sz w:val="22"/>
                <w:szCs w:val="22"/>
              </w:rPr>
            </w:pPr>
          </w:p>
          <w:p w14:paraId="5669748B" w14:textId="2C83EBC5" w:rsidR="00B6133F" w:rsidRPr="00526A41" w:rsidRDefault="00B95A8A" w:rsidP="0044600E">
            <w:pPr>
              <w:rPr>
                <w:rFonts w:ascii="Arial" w:hAnsi="Arial" w:cs="Arial"/>
                <w:sz w:val="22"/>
                <w:szCs w:val="22"/>
              </w:rPr>
            </w:pPr>
            <w:r w:rsidRPr="00526A41">
              <w:rPr>
                <w:rFonts w:ascii="Arial" w:hAnsi="Arial" w:cs="Arial"/>
                <w:sz w:val="22"/>
                <w:szCs w:val="22"/>
              </w:rPr>
              <w:t xml:space="preserve">A link may be provided to the information on a </w:t>
            </w:r>
            <w:r w:rsidR="00E02932" w:rsidRPr="00526A41">
              <w:rPr>
                <w:rFonts w:ascii="Arial" w:hAnsi="Arial" w:cs="Arial"/>
                <w:sz w:val="22"/>
                <w:szCs w:val="22"/>
              </w:rPr>
              <w:t>third-party</w:t>
            </w:r>
            <w:r w:rsidRPr="00526A41">
              <w:rPr>
                <w:rFonts w:ascii="Arial" w:hAnsi="Arial" w:cs="Arial"/>
                <w:sz w:val="22"/>
                <w:szCs w:val="22"/>
              </w:rPr>
              <w:t xml:space="preserve"> website and/or a description of where this information is available</w:t>
            </w:r>
          </w:p>
          <w:p w14:paraId="0313002A" w14:textId="6D9A6033" w:rsidR="00B6133F" w:rsidRPr="00526A41" w:rsidRDefault="00B6133F" w:rsidP="0044600E">
            <w:pPr>
              <w:rPr>
                <w:rFonts w:ascii="Arial" w:hAnsi="Arial" w:cs="Arial"/>
                <w:sz w:val="22"/>
                <w:szCs w:val="22"/>
              </w:rPr>
            </w:pPr>
          </w:p>
        </w:tc>
        <w:tc>
          <w:tcPr>
            <w:tcW w:w="7230" w:type="dxa"/>
          </w:tcPr>
          <w:p w14:paraId="0AF9EB2E" w14:textId="77777777" w:rsidR="00B95A8A" w:rsidRPr="001428DE" w:rsidRDefault="00B95A8A" w:rsidP="00B95A8A">
            <w:pPr>
              <w:rPr>
                <w:rFonts w:ascii="Arial" w:hAnsi="Arial" w:cs="Arial"/>
                <w:sz w:val="22"/>
                <w:szCs w:val="22"/>
              </w:rPr>
            </w:pPr>
          </w:p>
        </w:tc>
        <w:tc>
          <w:tcPr>
            <w:tcW w:w="1275" w:type="dxa"/>
          </w:tcPr>
          <w:p w14:paraId="30C005BA" w14:textId="77777777" w:rsidR="00B95A8A" w:rsidRPr="001428DE" w:rsidRDefault="00B95A8A" w:rsidP="00B95A8A">
            <w:pPr>
              <w:rPr>
                <w:rFonts w:ascii="Arial" w:hAnsi="Arial" w:cs="Arial"/>
                <w:sz w:val="22"/>
                <w:szCs w:val="22"/>
              </w:rPr>
            </w:pPr>
          </w:p>
        </w:tc>
      </w:tr>
      <w:tr w:rsidR="00B95A8A" w:rsidRPr="00526A41" w14:paraId="66B8572C" w14:textId="77777777" w:rsidTr="00863219">
        <w:tc>
          <w:tcPr>
            <w:tcW w:w="14170" w:type="dxa"/>
            <w:gridSpan w:val="3"/>
            <w:shd w:val="clear" w:color="auto" w:fill="4472C4" w:themeFill="accent1"/>
          </w:tcPr>
          <w:p w14:paraId="6AAC1541" w14:textId="6563A9AD"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3 – What our priorities are and how we are doing</w:t>
            </w:r>
          </w:p>
        </w:tc>
      </w:tr>
      <w:tr w:rsidR="00B95A8A" w:rsidRPr="00526A41" w14:paraId="6189FED6" w14:textId="77777777" w:rsidTr="009D24CF">
        <w:tc>
          <w:tcPr>
            <w:tcW w:w="5665" w:type="dxa"/>
            <w:shd w:val="clear" w:color="auto" w:fill="4472C4" w:themeFill="accent1"/>
          </w:tcPr>
          <w:p w14:paraId="48F516CA"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7D781B1F"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03B56901" w14:textId="77777777" w:rsidR="00B95A8A" w:rsidRPr="001428DE" w:rsidRDefault="00B95A8A"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B95A8A" w:rsidRPr="00526A41" w14:paraId="35E5DD3A" w14:textId="77777777" w:rsidTr="009D24CF">
        <w:tc>
          <w:tcPr>
            <w:tcW w:w="5665" w:type="dxa"/>
          </w:tcPr>
          <w:p w14:paraId="689726D8" w14:textId="77777777" w:rsidR="00B6133F" w:rsidRPr="00526A41" w:rsidRDefault="00B6133F" w:rsidP="00B95A8A">
            <w:pPr>
              <w:rPr>
                <w:rFonts w:ascii="Arial" w:hAnsi="Arial" w:cs="Arial"/>
                <w:sz w:val="22"/>
                <w:szCs w:val="22"/>
              </w:rPr>
            </w:pPr>
          </w:p>
          <w:p w14:paraId="64756D14" w14:textId="55259337" w:rsidR="00B95A8A" w:rsidRPr="00526A41" w:rsidRDefault="00B95A8A" w:rsidP="00B95A8A">
            <w:pPr>
              <w:rPr>
                <w:rFonts w:ascii="Arial" w:hAnsi="Arial" w:cs="Arial"/>
                <w:sz w:val="22"/>
                <w:szCs w:val="22"/>
              </w:rPr>
            </w:pPr>
            <w:r w:rsidRPr="00526A41">
              <w:rPr>
                <w:rFonts w:ascii="Arial" w:hAnsi="Arial" w:cs="Arial"/>
                <w:sz w:val="22"/>
                <w:szCs w:val="22"/>
              </w:rPr>
              <w:t xml:space="preserve">Strategies and plans, performance indicators, </w:t>
            </w:r>
            <w:r w:rsidR="00036BAF" w:rsidRPr="00526A41">
              <w:rPr>
                <w:rFonts w:ascii="Arial" w:hAnsi="Arial" w:cs="Arial"/>
                <w:sz w:val="22"/>
                <w:szCs w:val="22"/>
              </w:rPr>
              <w:t>audits, inspections and reviews</w:t>
            </w:r>
            <w:r w:rsidR="008E0E9F" w:rsidRPr="00526A41">
              <w:rPr>
                <w:rFonts w:ascii="Arial" w:hAnsi="Arial" w:cs="Arial"/>
                <w:sz w:val="22"/>
                <w:szCs w:val="22"/>
              </w:rPr>
              <w:t xml:space="preserve">. </w:t>
            </w:r>
            <w:r w:rsidRPr="00526A41">
              <w:rPr>
                <w:rFonts w:ascii="Arial" w:hAnsi="Arial" w:cs="Arial"/>
                <w:sz w:val="22"/>
                <w:szCs w:val="22"/>
              </w:rPr>
              <w:t>Current and previous year as a minimum</w:t>
            </w:r>
          </w:p>
          <w:p w14:paraId="06024FC8" w14:textId="0E219D88" w:rsidR="00B6133F" w:rsidRPr="001428DE" w:rsidRDefault="00B6133F" w:rsidP="00B95A8A">
            <w:pPr>
              <w:rPr>
                <w:rFonts w:ascii="Arial" w:hAnsi="Arial" w:cs="Arial"/>
                <w:sz w:val="22"/>
                <w:szCs w:val="22"/>
              </w:rPr>
            </w:pPr>
          </w:p>
        </w:tc>
        <w:tc>
          <w:tcPr>
            <w:tcW w:w="7230" w:type="dxa"/>
          </w:tcPr>
          <w:p w14:paraId="21BB5EAF" w14:textId="004F68FC" w:rsidR="00B95A8A" w:rsidRPr="001428DE" w:rsidRDefault="00B95A8A" w:rsidP="00F1729A">
            <w:pPr>
              <w:rPr>
                <w:rFonts w:ascii="Arial" w:hAnsi="Arial" w:cs="Arial"/>
                <w:sz w:val="22"/>
                <w:szCs w:val="22"/>
              </w:rPr>
            </w:pPr>
          </w:p>
        </w:tc>
        <w:tc>
          <w:tcPr>
            <w:tcW w:w="1275" w:type="dxa"/>
          </w:tcPr>
          <w:p w14:paraId="2C2C2DCD" w14:textId="3B71301C" w:rsidR="00B95A8A" w:rsidRPr="001428DE" w:rsidRDefault="00B95A8A" w:rsidP="00F1729A">
            <w:pPr>
              <w:rPr>
                <w:rFonts w:ascii="Arial" w:hAnsi="Arial" w:cs="Arial"/>
                <w:sz w:val="22"/>
                <w:szCs w:val="22"/>
              </w:rPr>
            </w:pPr>
          </w:p>
        </w:tc>
      </w:tr>
      <w:tr w:rsidR="00B95A8A" w:rsidRPr="00526A41" w14:paraId="569871A3" w14:textId="77777777" w:rsidTr="009D24CF">
        <w:tc>
          <w:tcPr>
            <w:tcW w:w="5665" w:type="dxa"/>
          </w:tcPr>
          <w:p w14:paraId="2F7A9E8F" w14:textId="77777777" w:rsidR="00B6133F" w:rsidRPr="00526A41" w:rsidRDefault="00B6133F" w:rsidP="00F1729A">
            <w:pPr>
              <w:rPr>
                <w:rFonts w:ascii="Arial" w:hAnsi="Arial" w:cs="Arial"/>
                <w:sz w:val="22"/>
                <w:szCs w:val="22"/>
              </w:rPr>
            </w:pPr>
          </w:p>
          <w:p w14:paraId="38CA5A30" w14:textId="77777777" w:rsidR="00B95A8A" w:rsidRPr="00526A41" w:rsidRDefault="00B95A8A" w:rsidP="00F1729A">
            <w:pPr>
              <w:rPr>
                <w:rFonts w:ascii="Arial" w:hAnsi="Arial" w:cs="Arial"/>
                <w:sz w:val="22"/>
                <w:szCs w:val="22"/>
              </w:rPr>
            </w:pPr>
            <w:r w:rsidRPr="00526A41">
              <w:rPr>
                <w:rFonts w:ascii="Arial" w:hAnsi="Arial" w:cs="Arial"/>
                <w:sz w:val="22"/>
                <w:szCs w:val="22"/>
              </w:rPr>
              <w:t>Plans for the development and provision of NHS services</w:t>
            </w:r>
          </w:p>
          <w:p w14:paraId="4E64C60C" w14:textId="703633F9" w:rsidR="006E61FC" w:rsidRPr="001428DE" w:rsidRDefault="006E61FC" w:rsidP="00F1729A">
            <w:pPr>
              <w:rPr>
                <w:rFonts w:ascii="Arial" w:hAnsi="Arial" w:cs="Arial"/>
                <w:sz w:val="22"/>
                <w:szCs w:val="22"/>
              </w:rPr>
            </w:pPr>
          </w:p>
        </w:tc>
        <w:tc>
          <w:tcPr>
            <w:tcW w:w="7230" w:type="dxa"/>
          </w:tcPr>
          <w:p w14:paraId="0B0E9B3F" w14:textId="77777777" w:rsidR="00B95A8A" w:rsidRPr="001428DE" w:rsidRDefault="00B95A8A" w:rsidP="00F1729A">
            <w:pPr>
              <w:rPr>
                <w:rFonts w:ascii="Arial" w:hAnsi="Arial" w:cs="Arial"/>
                <w:sz w:val="22"/>
                <w:szCs w:val="22"/>
              </w:rPr>
            </w:pPr>
          </w:p>
        </w:tc>
        <w:tc>
          <w:tcPr>
            <w:tcW w:w="1275" w:type="dxa"/>
          </w:tcPr>
          <w:p w14:paraId="4A666E0B" w14:textId="77777777" w:rsidR="00B95A8A" w:rsidRPr="001428DE" w:rsidRDefault="00B95A8A" w:rsidP="00F1729A">
            <w:pPr>
              <w:rPr>
                <w:rFonts w:ascii="Arial" w:hAnsi="Arial" w:cs="Arial"/>
                <w:sz w:val="22"/>
                <w:szCs w:val="22"/>
              </w:rPr>
            </w:pPr>
          </w:p>
        </w:tc>
      </w:tr>
      <w:tr w:rsidR="00B95A8A" w:rsidRPr="00526A41" w14:paraId="6CC67FBE" w14:textId="77777777" w:rsidTr="009D24CF">
        <w:tc>
          <w:tcPr>
            <w:tcW w:w="5665" w:type="dxa"/>
          </w:tcPr>
          <w:p w14:paraId="095780DF" w14:textId="77777777" w:rsidR="00B6133F" w:rsidRPr="00526A41" w:rsidRDefault="00B6133F" w:rsidP="00F1729A">
            <w:pPr>
              <w:rPr>
                <w:rFonts w:ascii="Arial" w:hAnsi="Arial" w:cs="Arial"/>
                <w:sz w:val="22"/>
                <w:szCs w:val="22"/>
              </w:rPr>
            </w:pPr>
          </w:p>
          <w:p w14:paraId="4004100D" w14:textId="77777777" w:rsidR="00B95A8A" w:rsidRPr="00526A41" w:rsidRDefault="00B95A8A" w:rsidP="00F1729A">
            <w:pPr>
              <w:rPr>
                <w:rFonts w:ascii="Arial" w:hAnsi="Arial" w:cs="Arial"/>
                <w:sz w:val="22"/>
                <w:szCs w:val="22"/>
              </w:rPr>
            </w:pPr>
            <w:r w:rsidRPr="00526A41">
              <w:rPr>
                <w:rFonts w:ascii="Arial" w:hAnsi="Arial" w:cs="Arial"/>
                <w:sz w:val="22"/>
                <w:szCs w:val="22"/>
              </w:rPr>
              <w:t>Performance data</w:t>
            </w:r>
            <w:r w:rsidR="00F333C5" w:rsidRPr="00526A41">
              <w:rPr>
                <w:rFonts w:ascii="Arial" w:hAnsi="Arial" w:cs="Arial"/>
                <w:sz w:val="22"/>
                <w:szCs w:val="22"/>
              </w:rPr>
              <w:t>,</w:t>
            </w:r>
            <w:r w:rsidRPr="00526A41">
              <w:rPr>
                <w:rFonts w:ascii="Arial" w:hAnsi="Arial" w:cs="Arial"/>
                <w:sz w:val="22"/>
                <w:szCs w:val="22"/>
              </w:rPr>
              <w:t xml:space="preserve"> including performance against targets</w:t>
            </w:r>
          </w:p>
          <w:p w14:paraId="314C6BA8" w14:textId="1E06D137" w:rsidR="006E61FC" w:rsidRPr="001428DE" w:rsidRDefault="006E61FC" w:rsidP="00F1729A">
            <w:pPr>
              <w:rPr>
                <w:rFonts w:ascii="Arial" w:hAnsi="Arial" w:cs="Arial"/>
                <w:sz w:val="22"/>
                <w:szCs w:val="22"/>
              </w:rPr>
            </w:pPr>
          </w:p>
        </w:tc>
        <w:tc>
          <w:tcPr>
            <w:tcW w:w="7230" w:type="dxa"/>
          </w:tcPr>
          <w:p w14:paraId="5BCAE605" w14:textId="77777777" w:rsidR="00B95A8A" w:rsidRPr="001428DE" w:rsidRDefault="00B95A8A" w:rsidP="00F1729A">
            <w:pPr>
              <w:rPr>
                <w:rFonts w:ascii="Arial" w:hAnsi="Arial" w:cs="Arial"/>
                <w:sz w:val="22"/>
                <w:szCs w:val="22"/>
              </w:rPr>
            </w:pPr>
          </w:p>
        </w:tc>
        <w:tc>
          <w:tcPr>
            <w:tcW w:w="1275" w:type="dxa"/>
          </w:tcPr>
          <w:p w14:paraId="11E72D6E" w14:textId="77777777" w:rsidR="00B95A8A" w:rsidRPr="001428DE" w:rsidRDefault="00B95A8A" w:rsidP="00F1729A">
            <w:pPr>
              <w:rPr>
                <w:rFonts w:ascii="Arial" w:hAnsi="Arial" w:cs="Arial"/>
                <w:sz w:val="22"/>
                <w:szCs w:val="22"/>
              </w:rPr>
            </w:pPr>
          </w:p>
        </w:tc>
      </w:tr>
      <w:tr w:rsidR="00B95A8A" w:rsidRPr="00526A41" w14:paraId="70F9FF1C" w14:textId="77777777" w:rsidTr="009D24CF">
        <w:tc>
          <w:tcPr>
            <w:tcW w:w="5665" w:type="dxa"/>
          </w:tcPr>
          <w:p w14:paraId="551B8E5D" w14:textId="77777777" w:rsidR="00B6133F" w:rsidRPr="00526A41" w:rsidRDefault="00B6133F" w:rsidP="00F1729A">
            <w:pPr>
              <w:rPr>
                <w:rFonts w:ascii="Arial" w:hAnsi="Arial" w:cs="Arial"/>
                <w:sz w:val="22"/>
                <w:szCs w:val="22"/>
              </w:rPr>
            </w:pPr>
          </w:p>
          <w:p w14:paraId="7BF00A1D" w14:textId="77777777" w:rsidR="008E0E9F" w:rsidRPr="00526A41" w:rsidRDefault="00B95A8A" w:rsidP="00F1729A">
            <w:pPr>
              <w:rPr>
                <w:rFonts w:ascii="Arial" w:hAnsi="Arial" w:cs="Arial"/>
                <w:sz w:val="22"/>
                <w:szCs w:val="22"/>
              </w:rPr>
            </w:pPr>
            <w:r w:rsidRPr="00526A41">
              <w:rPr>
                <w:rFonts w:ascii="Arial" w:hAnsi="Arial" w:cs="Arial"/>
                <w:sz w:val="22"/>
                <w:szCs w:val="22"/>
              </w:rPr>
              <w:t>Inspection reports by regulators: the CQC, HIW, RQIA and HSCB and any other regulators</w:t>
            </w:r>
          </w:p>
          <w:p w14:paraId="161F915D" w14:textId="6E0CCBB6" w:rsidR="008E0E9F" w:rsidRPr="00526A41" w:rsidRDefault="008E0E9F" w:rsidP="00F1729A">
            <w:pPr>
              <w:rPr>
                <w:rFonts w:ascii="Arial" w:hAnsi="Arial" w:cs="Arial"/>
                <w:sz w:val="22"/>
                <w:szCs w:val="22"/>
              </w:rPr>
            </w:pPr>
          </w:p>
        </w:tc>
        <w:tc>
          <w:tcPr>
            <w:tcW w:w="7230" w:type="dxa"/>
          </w:tcPr>
          <w:p w14:paraId="541861A5" w14:textId="77777777" w:rsidR="00B95A8A" w:rsidRPr="001428DE" w:rsidRDefault="00B95A8A" w:rsidP="00F1729A">
            <w:pPr>
              <w:rPr>
                <w:rFonts w:ascii="Arial" w:hAnsi="Arial" w:cs="Arial"/>
                <w:sz w:val="22"/>
                <w:szCs w:val="22"/>
              </w:rPr>
            </w:pPr>
          </w:p>
        </w:tc>
        <w:tc>
          <w:tcPr>
            <w:tcW w:w="1275" w:type="dxa"/>
          </w:tcPr>
          <w:p w14:paraId="4666CE02" w14:textId="77777777" w:rsidR="00B95A8A" w:rsidRPr="001428DE" w:rsidRDefault="00B95A8A" w:rsidP="00F1729A">
            <w:pPr>
              <w:rPr>
                <w:rFonts w:ascii="Arial" w:hAnsi="Arial" w:cs="Arial"/>
                <w:sz w:val="22"/>
                <w:szCs w:val="22"/>
              </w:rPr>
            </w:pPr>
          </w:p>
        </w:tc>
      </w:tr>
      <w:tr w:rsidR="00AD75E1" w:rsidRPr="00526A41" w14:paraId="00C7BF90" w14:textId="77777777" w:rsidTr="00863219">
        <w:tc>
          <w:tcPr>
            <w:tcW w:w="14170" w:type="dxa"/>
            <w:gridSpan w:val="3"/>
            <w:shd w:val="clear" w:color="auto" w:fill="4472C4" w:themeFill="accent1"/>
          </w:tcPr>
          <w:p w14:paraId="1FD31B37" w14:textId="3BFEEB5A"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4 – How we make decisions</w:t>
            </w:r>
          </w:p>
        </w:tc>
      </w:tr>
      <w:tr w:rsidR="00AD75E1" w:rsidRPr="00526A41" w14:paraId="1526A4F1" w14:textId="77777777" w:rsidTr="009D24CF">
        <w:tc>
          <w:tcPr>
            <w:tcW w:w="5665" w:type="dxa"/>
            <w:shd w:val="clear" w:color="auto" w:fill="4472C4" w:themeFill="accent1"/>
          </w:tcPr>
          <w:p w14:paraId="0A0C9BBB"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20BF130D"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5D4AAEF4" w14:textId="77777777" w:rsidR="00AD75E1" w:rsidRPr="001428DE" w:rsidRDefault="00AD75E1"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AD75E1" w:rsidRPr="00526A41" w14:paraId="75A7D37E" w14:textId="77777777" w:rsidTr="009D24CF">
        <w:tc>
          <w:tcPr>
            <w:tcW w:w="5665" w:type="dxa"/>
          </w:tcPr>
          <w:p w14:paraId="01D8E4E2" w14:textId="77777777" w:rsidR="00B6133F" w:rsidRPr="00526A41" w:rsidRDefault="00B6133F" w:rsidP="00AD75E1">
            <w:pPr>
              <w:rPr>
                <w:rFonts w:ascii="Arial" w:hAnsi="Arial" w:cs="Arial"/>
                <w:sz w:val="22"/>
                <w:szCs w:val="22"/>
              </w:rPr>
            </w:pPr>
          </w:p>
          <w:p w14:paraId="45BD0C0C" w14:textId="3A0A8F7A" w:rsidR="00AD75E1" w:rsidRPr="00526A41" w:rsidRDefault="00AD75E1" w:rsidP="00AD75E1">
            <w:pPr>
              <w:rPr>
                <w:rFonts w:ascii="Arial" w:hAnsi="Arial" w:cs="Arial"/>
                <w:sz w:val="22"/>
                <w:szCs w:val="22"/>
              </w:rPr>
            </w:pPr>
            <w:r w:rsidRPr="00526A41">
              <w:rPr>
                <w:rFonts w:ascii="Arial" w:hAnsi="Arial" w:cs="Arial"/>
                <w:sz w:val="22"/>
                <w:szCs w:val="22"/>
              </w:rPr>
              <w:t>Decision</w:t>
            </w:r>
            <w:r w:rsidR="004D3E6D" w:rsidRPr="00526A41">
              <w:rPr>
                <w:rFonts w:ascii="Arial" w:hAnsi="Arial" w:cs="Arial"/>
                <w:sz w:val="22"/>
                <w:szCs w:val="22"/>
              </w:rPr>
              <w:t>-</w:t>
            </w:r>
            <w:r w:rsidRPr="00526A41">
              <w:rPr>
                <w:rFonts w:ascii="Arial" w:hAnsi="Arial" w:cs="Arial"/>
                <w:sz w:val="22"/>
                <w:szCs w:val="22"/>
              </w:rPr>
              <w:t>making pro</w:t>
            </w:r>
            <w:r w:rsidR="00036BAF" w:rsidRPr="00526A41">
              <w:rPr>
                <w:rFonts w:ascii="Arial" w:hAnsi="Arial" w:cs="Arial"/>
                <w:sz w:val="22"/>
                <w:szCs w:val="22"/>
              </w:rPr>
              <w:t>cesses and records of decisions</w:t>
            </w:r>
          </w:p>
          <w:p w14:paraId="422F037A" w14:textId="77777777" w:rsidR="008E0E9F" w:rsidRPr="00526A41" w:rsidRDefault="008E0E9F" w:rsidP="00AD75E1">
            <w:pPr>
              <w:rPr>
                <w:rFonts w:ascii="Arial" w:hAnsi="Arial" w:cs="Arial"/>
                <w:sz w:val="22"/>
                <w:szCs w:val="22"/>
              </w:rPr>
            </w:pPr>
          </w:p>
          <w:p w14:paraId="1877FA2B" w14:textId="77777777" w:rsidR="00AD75E1" w:rsidRPr="00526A41" w:rsidRDefault="00AD75E1" w:rsidP="00AD75E1">
            <w:pPr>
              <w:rPr>
                <w:rFonts w:ascii="Arial" w:hAnsi="Arial" w:cs="Arial"/>
                <w:sz w:val="22"/>
                <w:szCs w:val="22"/>
              </w:rPr>
            </w:pPr>
            <w:r w:rsidRPr="00526A41">
              <w:rPr>
                <w:rFonts w:ascii="Arial" w:hAnsi="Arial" w:cs="Arial"/>
                <w:sz w:val="22"/>
                <w:szCs w:val="22"/>
              </w:rPr>
              <w:t>Current and previous year as a minimum</w:t>
            </w:r>
          </w:p>
          <w:p w14:paraId="39C768E1" w14:textId="4E7FD0BE" w:rsidR="00B6133F" w:rsidRPr="001428DE" w:rsidRDefault="00B6133F" w:rsidP="00AD75E1">
            <w:pPr>
              <w:rPr>
                <w:rFonts w:ascii="Arial" w:hAnsi="Arial" w:cs="Arial"/>
                <w:sz w:val="22"/>
                <w:szCs w:val="22"/>
              </w:rPr>
            </w:pPr>
          </w:p>
        </w:tc>
        <w:tc>
          <w:tcPr>
            <w:tcW w:w="7230" w:type="dxa"/>
          </w:tcPr>
          <w:p w14:paraId="320F4F03" w14:textId="77777777" w:rsidR="00AD75E1" w:rsidRPr="001428DE" w:rsidRDefault="00AD75E1" w:rsidP="00F1729A">
            <w:pPr>
              <w:rPr>
                <w:rFonts w:ascii="Arial" w:hAnsi="Arial" w:cs="Arial"/>
                <w:sz w:val="22"/>
                <w:szCs w:val="22"/>
              </w:rPr>
            </w:pPr>
          </w:p>
        </w:tc>
        <w:tc>
          <w:tcPr>
            <w:tcW w:w="1275" w:type="dxa"/>
          </w:tcPr>
          <w:p w14:paraId="105706AD" w14:textId="77777777" w:rsidR="00AD75E1" w:rsidRPr="001428DE" w:rsidRDefault="00AD75E1" w:rsidP="00F1729A">
            <w:pPr>
              <w:rPr>
                <w:rFonts w:ascii="Arial" w:hAnsi="Arial" w:cs="Arial"/>
                <w:sz w:val="22"/>
                <w:szCs w:val="22"/>
              </w:rPr>
            </w:pPr>
          </w:p>
        </w:tc>
      </w:tr>
      <w:tr w:rsidR="00AD75E1" w:rsidRPr="00526A41" w14:paraId="25D79BD0" w14:textId="77777777" w:rsidTr="009D24CF">
        <w:tc>
          <w:tcPr>
            <w:tcW w:w="5665" w:type="dxa"/>
          </w:tcPr>
          <w:p w14:paraId="19E07964" w14:textId="77777777" w:rsidR="00B6133F" w:rsidRPr="00526A41" w:rsidRDefault="00B6133F" w:rsidP="00AD75E1">
            <w:pPr>
              <w:rPr>
                <w:rFonts w:ascii="Arial" w:hAnsi="Arial" w:cs="Arial"/>
                <w:sz w:val="22"/>
                <w:szCs w:val="22"/>
              </w:rPr>
            </w:pPr>
          </w:p>
          <w:p w14:paraId="660113E1" w14:textId="77777777" w:rsidR="00AD75E1" w:rsidRPr="00526A41" w:rsidRDefault="00AD75E1" w:rsidP="00AD75E1">
            <w:pPr>
              <w:rPr>
                <w:rFonts w:ascii="Arial" w:hAnsi="Arial" w:cs="Arial"/>
                <w:sz w:val="22"/>
                <w:szCs w:val="22"/>
              </w:rPr>
            </w:pPr>
            <w:r w:rsidRPr="00526A41">
              <w:rPr>
                <w:rFonts w:ascii="Arial" w:hAnsi="Arial" w:cs="Arial"/>
                <w:sz w:val="22"/>
                <w:szCs w:val="22"/>
              </w:rPr>
              <w:t xml:space="preserve">Records of decisions made in the </w:t>
            </w:r>
            <w:r w:rsidR="00126844" w:rsidRPr="00526A41">
              <w:rPr>
                <w:rFonts w:ascii="Arial" w:hAnsi="Arial" w:cs="Arial"/>
                <w:sz w:val="22"/>
                <w:szCs w:val="22"/>
              </w:rPr>
              <w:t xml:space="preserve">organisation </w:t>
            </w:r>
            <w:r w:rsidRPr="00526A41">
              <w:rPr>
                <w:rFonts w:ascii="Arial" w:hAnsi="Arial" w:cs="Arial"/>
                <w:sz w:val="22"/>
                <w:szCs w:val="22"/>
              </w:rPr>
              <w:t>affecting the provision of NHS services</w:t>
            </w:r>
          </w:p>
          <w:p w14:paraId="42696EE7" w14:textId="539DC0FA" w:rsidR="00B6133F" w:rsidRPr="001428DE" w:rsidRDefault="00B6133F" w:rsidP="00AD75E1">
            <w:pPr>
              <w:rPr>
                <w:rFonts w:ascii="Arial" w:hAnsi="Arial" w:cs="Arial"/>
                <w:sz w:val="22"/>
                <w:szCs w:val="22"/>
              </w:rPr>
            </w:pPr>
          </w:p>
        </w:tc>
        <w:tc>
          <w:tcPr>
            <w:tcW w:w="7230" w:type="dxa"/>
          </w:tcPr>
          <w:p w14:paraId="61D05D92" w14:textId="77777777" w:rsidR="00AD75E1" w:rsidRPr="001428DE" w:rsidRDefault="00AD75E1" w:rsidP="00F1729A">
            <w:pPr>
              <w:rPr>
                <w:rFonts w:ascii="Arial" w:hAnsi="Arial" w:cs="Arial"/>
                <w:sz w:val="22"/>
                <w:szCs w:val="22"/>
              </w:rPr>
            </w:pPr>
          </w:p>
        </w:tc>
        <w:tc>
          <w:tcPr>
            <w:tcW w:w="1275" w:type="dxa"/>
          </w:tcPr>
          <w:p w14:paraId="11A29916" w14:textId="77777777" w:rsidR="00AD75E1" w:rsidRPr="001428DE" w:rsidRDefault="00AD75E1" w:rsidP="00F1729A">
            <w:pPr>
              <w:rPr>
                <w:rFonts w:ascii="Arial" w:hAnsi="Arial" w:cs="Arial"/>
                <w:sz w:val="22"/>
                <w:szCs w:val="22"/>
              </w:rPr>
            </w:pPr>
          </w:p>
        </w:tc>
      </w:tr>
      <w:tr w:rsidR="00036BAF" w:rsidRPr="00526A41" w14:paraId="48D63BCA" w14:textId="77777777" w:rsidTr="00863219">
        <w:tc>
          <w:tcPr>
            <w:tcW w:w="14170" w:type="dxa"/>
            <w:gridSpan w:val="3"/>
            <w:shd w:val="clear" w:color="auto" w:fill="4472C4" w:themeFill="accent1"/>
          </w:tcPr>
          <w:p w14:paraId="22A25652" w14:textId="64D0D955"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4 – Our policies and procedures</w:t>
            </w:r>
          </w:p>
        </w:tc>
      </w:tr>
      <w:tr w:rsidR="00036BAF" w:rsidRPr="00526A41" w14:paraId="61F8F0CB" w14:textId="77777777" w:rsidTr="009D24CF">
        <w:tc>
          <w:tcPr>
            <w:tcW w:w="5665" w:type="dxa"/>
            <w:shd w:val="clear" w:color="auto" w:fill="4472C4" w:themeFill="accent1"/>
          </w:tcPr>
          <w:p w14:paraId="5DC09078"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3F732E80"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40CBB559"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0FD83C36" w14:textId="77777777" w:rsidTr="009D24CF">
        <w:tc>
          <w:tcPr>
            <w:tcW w:w="5665" w:type="dxa"/>
          </w:tcPr>
          <w:p w14:paraId="76E22FDC" w14:textId="77777777" w:rsidR="00B6133F" w:rsidRPr="00526A41" w:rsidRDefault="00B6133F" w:rsidP="00036BAF">
            <w:pPr>
              <w:rPr>
                <w:rFonts w:ascii="Arial" w:hAnsi="Arial" w:cs="Arial"/>
                <w:sz w:val="22"/>
                <w:szCs w:val="22"/>
              </w:rPr>
            </w:pPr>
          </w:p>
          <w:p w14:paraId="0FA18917" w14:textId="77777777" w:rsidR="008E0E9F" w:rsidRPr="00526A41" w:rsidRDefault="00036BAF" w:rsidP="00036BAF">
            <w:pPr>
              <w:rPr>
                <w:rFonts w:ascii="Arial" w:hAnsi="Arial" w:cs="Arial"/>
                <w:sz w:val="22"/>
                <w:szCs w:val="22"/>
              </w:rPr>
            </w:pPr>
            <w:r w:rsidRPr="00526A41">
              <w:rPr>
                <w:rFonts w:ascii="Arial" w:hAnsi="Arial" w:cs="Arial"/>
                <w:sz w:val="22"/>
                <w:szCs w:val="22"/>
              </w:rPr>
              <w:t xml:space="preserve">Current written protocols, policies and procedures for delivering our services and responsibilities. </w:t>
            </w:r>
          </w:p>
          <w:p w14:paraId="16C944CD" w14:textId="77777777" w:rsidR="008E0E9F" w:rsidRPr="00526A41" w:rsidRDefault="008E0E9F" w:rsidP="00036BAF">
            <w:pPr>
              <w:rPr>
                <w:rFonts w:ascii="Arial" w:hAnsi="Arial" w:cs="Arial"/>
                <w:sz w:val="22"/>
                <w:szCs w:val="22"/>
              </w:rPr>
            </w:pPr>
          </w:p>
          <w:p w14:paraId="338B149D" w14:textId="4314FA0B" w:rsidR="00036BAF" w:rsidRPr="00526A41" w:rsidRDefault="00036BAF" w:rsidP="00036BAF">
            <w:pPr>
              <w:rPr>
                <w:rFonts w:ascii="Arial" w:hAnsi="Arial" w:cs="Arial"/>
                <w:sz w:val="22"/>
                <w:szCs w:val="22"/>
              </w:rPr>
            </w:pPr>
            <w:r w:rsidRPr="00526A41">
              <w:rPr>
                <w:rFonts w:ascii="Arial" w:hAnsi="Arial" w:cs="Arial"/>
                <w:sz w:val="22"/>
                <w:szCs w:val="22"/>
              </w:rPr>
              <w:t xml:space="preserve">Mark </w:t>
            </w:r>
            <w:r w:rsidR="004D3E6D" w:rsidRPr="00526A41">
              <w:rPr>
                <w:rFonts w:ascii="Arial" w:hAnsi="Arial" w:cs="Arial"/>
                <w:sz w:val="22"/>
                <w:szCs w:val="22"/>
              </w:rPr>
              <w:t>‘</w:t>
            </w:r>
            <w:r w:rsidRPr="00526A41">
              <w:rPr>
                <w:rFonts w:ascii="Arial" w:hAnsi="Arial" w:cs="Arial"/>
                <w:sz w:val="22"/>
                <w:szCs w:val="22"/>
              </w:rPr>
              <w:t>not held</w:t>
            </w:r>
            <w:r w:rsidR="004D3E6D" w:rsidRPr="00526A41">
              <w:rPr>
                <w:rFonts w:ascii="Arial" w:hAnsi="Arial" w:cs="Arial"/>
                <w:sz w:val="22"/>
                <w:szCs w:val="22"/>
              </w:rPr>
              <w:t>’</w:t>
            </w:r>
            <w:r w:rsidRPr="00526A41">
              <w:rPr>
                <w:rFonts w:ascii="Arial" w:hAnsi="Arial" w:cs="Arial"/>
                <w:sz w:val="22"/>
                <w:szCs w:val="22"/>
              </w:rPr>
              <w:t xml:space="preserve"> against any policies that are not a</w:t>
            </w:r>
            <w:r w:rsidR="004D3E6D" w:rsidRPr="00526A41">
              <w:rPr>
                <w:rFonts w:ascii="Arial" w:hAnsi="Arial" w:cs="Arial"/>
                <w:sz w:val="22"/>
                <w:szCs w:val="22"/>
              </w:rPr>
              <w:t>vailable</w:t>
            </w:r>
          </w:p>
          <w:p w14:paraId="30CB52F8" w14:textId="5E530F9E" w:rsidR="00B6133F" w:rsidRPr="001428DE" w:rsidRDefault="00B6133F" w:rsidP="00036BAF">
            <w:pPr>
              <w:rPr>
                <w:rFonts w:ascii="Arial" w:hAnsi="Arial" w:cs="Arial"/>
                <w:sz w:val="22"/>
                <w:szCs w:val="22"/>
              </w:rPr>
            </w:pPr>
          </w:p>
        </w:tc>
        <w:tc>
          <w:tcPr>
            <w:tcW w:w="7230" w:type="dxa"/>
          </w:tcPr>
          <w:p w14:paraId="033AC073" w14:textId="77777777" w:rsidR="00036BAF" w:rsidRPr="001428DE" w:rsidRDefault="00036BAF" w:rsidP="00F1729A">
            <w:pPr>
              <w:rPr>
                <w:rFonts w:ascii="Arial" w:hAnsi="Arial" w:cs="Arial"/>
                <w:sz w:val="22"/>
                <w:szCs w:val="22"/>
              </w:rPr>
            </w:pPr>
          </w:p>
        </w:tc>
        <w:tc>
          <w:tcPr>
            <w:tcW w:w="1275" w:type="dxa"/>
          </w:tcPr>
          <w:p w14:paraId="7FF5B2C5" w14:textId="77777777" w:rsidR="00036BAF" w:rsidRPr="001428DE" w:rsidRDefault="00036BAF" w:rsidP="00F1729A">
            <w:pPr>
              <w:rPr>
                <w:rFonts w:ascii="Arial" w:hAnsi="Arial" w:cs="Arial"/>
                <w:sz w:val="22"/>
                <w:szCs w:val="22"/>
              </w:rPr>
            </w:pPr>
          </w:p>
        </w:tc>
      </w:tr>
      <w:tr w:rsidR="00036BAF" w:rsidRPr="00526A41" w14:paraId="1F0126C7" w14:textId="77777777" w:rsidTr="009D24CF">
        <w:tc>
          <w:tcPr>
            <w:tcW w:w="5665" w:type="dxa"/>
          </w:tcPr>
          <w:p w14:paraId="241ED2ED" w14:textId="77777777" w:rsidR="008E0E9F" w:rsidRPr="00526A41" w:rsidRDefault="008E0E9F" w:rsidP="0081007D">
            <w:pPr>
              <w:rPr>
                <w:rFonts w:ascii="Arial" w:hAnsi="Arial" w:cs="Arial"/>
                <w:sz w:val="22"/>
                <w:szCs w:val="22"/>
              </w:rPr>
            </w:pPr>
          </w:p>
          <w:p w14:paraId="5AC42754" w14:textId="426126EB" w:rsidR="00036BAF" w:rsidRPr="00526A41" w:rsidRDefault="00036BAF" w:rsidP="0081007D">
            <w:pPr>
              <w:rPr>
                <w:rFonts w:ascii="Arial" w:hAnsi="Arial" w:cs="Arial"/>
                <w:sz w:val="22"/>
                <w:szCs w:val="22"/>
              </w:rPr>
            </w:pPr>
            <w:r w:rsidRPr="00526A41">
              <w:rPr>
                <w:rFonts w:ascii="Arial" w:hAnsi="Arial" w:cs="Arial"/>
                <w:sz w:val="22"/>
                <w:szCs w:val="22"/>
              </w:rPr>
              <w:t>Policies and procedures about customer service</w:t>
            </w:r>
          </w:p>
          <w:p w14:paraId="758AABC5" w14:textId="10990E3E" w:rsidR="00B6133F" w:rsidRPr="001428DE" w:rsidRDefault="00B6133F" w:rsidP="0081007D">
            <w:pPr>
              <w:rPr>
                <w:rFonts w:ascii="Arial" w:hAnsi="Arial" w:cs="Arial"/>
                <w:sz w:val="22"/>
                <w:szCs w:val="22"/>
              </w:rPr>
            </w:pPr>
          </w:p>
        </w:tc>
        <w:tc>
          <w:tcPr>
            <w:tcW w:w="7230" w:type="dxa"/>
          </w:tcPr>
          <w:p w14:paraId="63ECA1B2" w14:textId="77777777" w:rsidR="00036BAF" w:rsidRPr="001428DE" w:rsidRDefault="00036BAF" w:rsidP="00F1729A">
            <w:pPr>
              <w:rPr>
                <w:rFonts w:ascii="Arial" w:hAnsi="Arial" w:cs="Arial"/>
                <w:sz w:val="22"/>
                <w:szCs w:val="22"/>
              </w:rPr>
            </w:pPr>
          </w:p>
        </w:tc>
        <w:tc>
          <w:tcPr>
            <w:tcW w:w="1275" w:type="dxa"/>
          </w:tcPr>
          <w:p w14:paraId="080410B2" w14:textId="77777777" w:rsidR="00036BAF" w:rsidRPr="001428DE" w:rsidRDefault="00036BAF" w:rsidP="00F1729A">
            <w:pPr>
              <w:rPr>
                <w:rFonts w:ascii="Arial" w:hAnsi="Arial" w:cs="Arial"/>
                <w:sz w:val="22"/>
                <w:szCs w:val="22"/>
              </w:rPr>
            </w:pPr>
          </w:p>
        </w:tc>
      </w:tr>
      <w:tr w:rsidR="00036BAF" w:rsidRPr="00526A41" w14:paraId="4C7E8093" w14:textId="77777777" w:rsidTr="009D24CF">
        <w:tc>
          <w:tcPr>
            <w:tcW w:w="5665" w:type="dxa"/>
          </w:tcPr>
          <w:p w14:paraId="6B82F8AA" w14:textId="77777777" w:rsidR="00B6133F" w:rsidRPr="00526A41" w:rsidRDefault="00B6133F" w:rsidP="00036BAF">
            <w:pPr>
              <w:rPr>
                <w:rFonts w:ascii="Arial" w:hAnsi="Arial" w:cs="Arial"/>
                <w:sz w:val="22"/>
                <w:szCs w:val="22"/>
              </w:rPr>
            </w:pPr>
          </w:p>
          <w:p w14:paraId="4C8DB00C" w14:textId="42C0E442" w:rsidR="00036BAF" w:rsidRPr="00526A41" w:rsidRDefault="00036BAF" w:rsidP="00036BAF">
            <w:pPr>
              <w:rPr>
                <w:rFonts w:ascii="Arial" w:hAnsi="Arial" w:cs="Arial"/>
                <w:sz w:val="22"/>
                <w:szCs w:val="22"/>
              </w:rPr>
            </w:pPr>
            <w:r w:rsidRPr="00526A41">
              <w:rPr>
                <w:rFonts w:ascii="Arial" w:hAnsi="Arial" w:cs="Arial"/>
                <w:sz w:val="22"/>
                <w:szCs w:val="22"/>
              </w:rPr>
              <w:t>Internal instructions to staff and policies relating to the delivery of services</w:t>
            </w:r>
          </w:p>
          <w:p w14:paraId="7D019D34" w14:textId="77777777" w:rsidR="008E0E9F" w:rsidRPr="00526A41" w:rsidRDefault="008E0E9F" w:rsidP="00036BAF">
            <w:pPr>
              <w:rPr>
                <w:rFonts w:ascii="Arial" w:hAnsi="Arial" w:cs="Arial"/>
                <w:sz w:val="22"/>
                <w:szCs w:val="22"/>
              </w:rPr>
            </w:pPr>
          </w:p>
          <w:p w14:paraId="420CF0D4" w14:textId="1A8A73EB" w:rsidR="00B6133F" w:rsidRPr="00526A41" w:rsidRDefault="00B6133F" w:rsidP="00036BAF">
            <w:pPr>
              <w:rPr>
                <w:rFonts w:ascii="Arial" w:hAnsi="Arial" w:cs="Arial"/>
                <w:sz w:val="22"/>
                <w:szCs w:val="22"/>
              </w:rPr>
            </w:pPr>
          </w:p>
        </w:tc>
        <w:tc>
          <w:tcPr>
            <w:tcW w:w="7230" w:type="dxa"/>
          </w:tcPr>
          <w:p w14:paraId="057FD275" w14:textId="77777777" w:rsidR="00036BAF" w:rsidRPr="001428DE" w:rsidRDefault="00036BAF" w:rsidP="00F1729A">
            <w:pPr>
              <w:rPr>
                <w:rFonts w:ascii="Arial" w:hAnsi="Arial" w:cs="Arial"/>
                <w:sz w:val="22"/>
                <w:szCs w:val="22"/>
              </w:rPr>
            </w:pPr>
          </w:p>
        </w:tc>
        <w:tc>
          <w:tcPr>
            <w:tcW w:w="1275" w:type="dxa"/>
          </w:tcPr>
          <w:p w14:paraId="13B97307" w14:textId="77777777" w:rsidR="00036BAF" w:rsidRPr="001428DE" w:rsidRDefault="00036BAF" w:rsidP="00F1729A">
            <w:pPr>
              <w:rPr>
                <w:rFonts w:ascii="Arial" w:hAnsi="Arial" w:cs="Arial"/>
                <w:sz w:val="22"/>
                <w:szCs w:val="22"/>
              </w:rPr>
            </w:pPr>
          </w:p>
        </w:tc>
      </w:tr>
      <w:tr w:rsidR="00036BAF" w:rsidRPr="00526A41" w14:paraId="4A31893B" w14:textId="77777777" w:rsidTr="009D24CF">
        <w:tc>
          <w:tcPr>
            <w:tcW w:w="5665" w:type="dxa"/>
          </w:tcPr>
          <w:p w14:paraId="061A736E" w14:textId="77777777" w:rsidR="00B6133F" w:rsidRPr="00526A41" w:rsidRDefault="00B6133F" w:rsidP="00036BAF">
            <w:pPr>
              <w:rPr>
                <w:rFonts w:ascii="Arial" w:hAnsi="Arial" w:cs="Arial"/>
                <w:sz w:val="22"/>
                <w:szCs w:val="22"/>
              </w:rPr>
            </w:pPr>
          </w:p>
          <w:p w14:paraId="65E494CF" w14:textId="77777777" w:rsidR="00036BAF" w:rsidRPr="00526A41" w:rsidRDefault="00036BAF" w:rsidP="00036BAF">
            <w:pPr>
              <w:rPr>
                <w:rFonts w:ascii="Arial" w:hAnsi="Arial" w:cs="Arial"/>
                <w:sz w:val="22"/>
                <w:szCs w:val="22"/>
              </w:rPr>
            </w:pPr>
            <w:r w:rsidRPr="00526A41">
              <w:rPr>
                <w:rFonts w:ascii="Arial" w:hAnsi="Arial" w:cs="Arial"/>
                <w:sz w:val="22"/>
                <w:szCs w:val="22"/>
              </w:rPr>
              <w:t>Policies and procedures about the recruitment and employment of staff</w:t>
            </w:r>
          </w:p>
          <w:p w14:paraId="3A82BA74" w14:textId="3FCAE5F4" w:rsidR="00B6133F" w:rsidRPr="00526A41" w:rsidRDefault="00B6133F" w:rsidP="00036BAF">
            <w:pPr>
              <w:rPr>
                <w:rFonts w:ascii="Arial" w:hAnsi="Arial" w:cs="Arial"/>
                <w:sz w:val="22"/>
                <w:szCs w:val="22"/>
              </w:rPr>
            </w:pPr>
          </w:p>
        </w:tc>
        <w:tc>
          <w:tcPr>
            <w:tcW w:w="7230" w:type="dxa"/>
          </w:tcPr>
          <w:p w14:paraId="4437B46E" w14:textId="77777777" w:rsidR="00036BAF" w:rsidRPr="001428DE" w:rsidRDefault="00036BAF" w:rsidP="00F1729A">
            <w:pPr>
              <w:rPr>
                <w:rFonts w:ascii="Arial" w:hAnsi="Arial" w:cs="Arial"/>
                <w:sz w:val="22"/>
                <w:szCs w:val="22"/>
              </w:rPr>
            </w:pPr>
          </w:p>
        </w:tc>
        <w:tc>
          <w:tcPr>
            <w:tcW w:w="1275" w:type="dxa"/>
          </w:tcPr>
          <w:p w14:paraId="2811B3F5" w14:textId="77777777" w:rsidR="00036BAF" w:rsidRPr="001428DE" w:rsidRDefault="00036BAF" w:rsidP="00F1729A">
            <w:pPr>
              <w:rPr>
                <w:rFonts w:ascii="Arial" w:hAnsi="Arial" w:cs="Arial"/>
                <w:sz w:val="22"/>
                <w:szCs w:val="22"/>
              </w:rPr>
            </w:pPr>
          </w:p>
        </w:tc>
      </w:tr>
      <w:tr w:rsidR="00036BAF" w:rsidRPr="00526A41" w14:paraId="00863821" w14:textId="77777777" w:rsidTr="009D24CF">
        <w:tc>
          <w:tcPr>
            <w:tcW w:w="5665" w:type="dxa"/>
          </w:tcPr>
          <w:p w14:paraId="2E669F2E" w14:textId="77777777" w:rsidR="00B6133F" w:rsidRPr="00526A41" w:rsidRDefault="00B6133F" w:rsidP="00036BAF">
            <w:pPr>
              <w:rPr>
                <w:rFonts w:ascii="Arial" w:hAnsi="Arial" w:cs="Arial"/>
                <w:sz w:val="22"/>
                <w:szCs w:val="22"/>
              </w:rPr>
            </w:pPr>
          </w:p>
          <w:p w14:paraId="317ADB47" w14:textId="77777777" w:rsidR="00036BAF" w:rsidRPr="00526A41" w:rsidRDefault="00036BAF" w:rsidP="00036BAF">
            <w:pPr>
              <w:rPr>
                <w:rFonts w:ascii="Arial" w:hAnsi="Arial" w:cs="Arial"/>
                <w:sz w:val="22"/>
                <w:szCs w:val="22"/>
              </w:rPr>
            </w:pPr>
            <w:r w:rsidRPr="00526A41">
              <w:rPr>
                <w:rFonts w:ascii="Arial" w:hAnsi="Arial" w:cs="Arial"/>
                <w:sz w:val="22"/>
                <w:szCs w:val="22"/>
              </w:rPr>
              <w:t>Equality and diversity policy</w:t>
            </w:r>
          </w:p>
          <w:p w14:paraId="14EC921F" w14:textId="31F57AF5" w:rsidR="00B6133F" w:rsidRPr="00526A41" w:rsidRDefault="00B6133F" w:rsidP="00036BAF">
            <w:pPr>
              <w:rPr>
                <w:rFonts w:ascii="Arial" w:hAnsi="Arial" w:cs="Arial"/>
                <w:sz w:val="22"/>
                <w:szCs w:val="22"/>
              </w:rPr>
            </w:pPr>
          </w:p>
        </w:tc>
        <w:tc>
          <w:tcPr>
            <w:tcW w:w="7230" w:type="dxa"/>
          </w:tcPr>
          <w:p w14:paraId="52AE78C4" w14:textId="77777777" w:rsidR="00036BAF" w:rsidRPr="001428DE" w:rsidRDefault="00036BAF" w:rsidP="00F1729A">
            <w:pPr>
              <w:rPr>
                <w:rFonts w:ascii="Arial" w:hAnsi="Arial" w:cs="Arial"/>
                <w:sz w:val="22"/>
                <w:szCs w:val="22"/>
              </w:rPr>
            </w:pPr>
          </w:p>
        </w:tc>
        <w:tc>
          <w:tcPr>
            <w:tcW w:w="1275" w:type="dxa"/>
          </w:tcPr>
          <w:p w14:paraId="0A5BD850" w14:textId="77777777" w:rsidR="00036BAF" w:rsidRPr="001428DE" w:rsidRDefault="00036BAF" w:rsidP="00F1729A">
            <w:pPr>
              <w:rPr>
                <w:rFonts w:ascii="Arial" w:hAnsi="Arial" w:cs="Arial"/>
                <w:sz w:val="22"/>
                <w:szCs w:val="22"/>
              </w:rPr>
            </w:pPr>
          </w:p>
        </w:tc>
      </w:tr>
      <w:tr w:rsidR="00036BAF" w:rsidRPr="00526A41" w14:paraId="5A2B93F3" w14:textId="77777777" w:rsidTr="009D24CF">
        <w:tc>
          <w:tcPr>
            <w:tcW w:w="5665" w:type="dxa"/>
          </w:tcPr>
          <w:p w14:paraId="5E2A5982" w14:textId="77777777" w:rsidR="00B6133F" w:rsidRPr="00526A41" w:rsidRDefault="00B6133F" w:rsidP="00036BAF">
            <w:pPr>
              <w:rPr>
                <w:rFonts w:ascii="Arial" w:hAnsi="Arial" w:cs="Arial"/>
                <w:sz w:val="22"/>
                <w:szCs w:val="22"/>
              </w:rPr>
            </w:pPr>
          </w:p>
          <w:p w14:paraId="607770C5" w14:textId="77777777" w:rsidR="00036BAF" w:rsidRPr="00526A41" w:rsidRDefault="00036BAF" w:rsidP="00036BAF">
            <w:pPr>
              <w:rPr>
                <w:rFonts w:ascii="Arial" w:hAnsi="Arial" w:cs="Arial"/>
                <w:sz w:val="22"/>
                <w:szCs w:val="22"/>
              </w:rPr>
            </w:pPr>
            <w:r w:rsidRPr="00526A41">
              <w:rPr>
                <w:rFonts w:ascii="Arial" w:hAnsi="Arial" w:cs="Arial"/>
                <w:sz w:val="22"/>
                <w:szCs w:val="22"/>
              </w:rPr>
              <w:t>Health and safety policy</w:t>
            </w:r>
          </w:p>
          <w:p w14:paraId="1D514E31" w14:textId="19B8C558" w:rsidR="00B6133F" w:rsidRPr="00526A41" w:rsidRDefault="00B6133F" w:rsidP="00036BAF">
            <w:pPr>
              <w:rPr>
                <w:rFonts w:ascii="Arial" w:hAnsi="Arial" w:cs="Arial"/>
                <w:sz w:val="22"/>
                <w:szCs w:val="22"/>
              </w:rPr>
            </w:pPr>
          </w:p>
        </w:tc>
        <w:tc>
          <w:tcPr>
            <w:tcW w:w="7230" w:type="dxa"/>
          </w:tcPr>
          <w:p w14:paraId="533165D9" w14:textId="77777777" w:rsidR="00036BAF" w:rsidRPr="001428DE" w:rsidRDefault="00036BAF" w:rsidP="00F1729A">
            <w:pPr>
              <w:rPr>
                <w:rFonts w:ascii="Arial" w:hAnsi="Arial" w:cs="Arial"/>
                <w:sz w:val="22"/>
                <w:szCs w:val="22"/>
              </w:rPr>
            </w:pPr>
          </w:p>
        </w:tc>
        <w:tc>
          <w:tcPr>
            <w:tcW w:w="1275" w:type="dxa"/>
          </w:tcPr>
          <w:p w14:paraId="291D0A94" w14:textId="77777777" w:rsidR="00036BAF" w:rsidRPr="001428DE" w:rsidRDefault="00036BAF" w:rsidP="00F1729A">
            <w:pPr>
              <w:rPr>
                <w:rFonts w:ascii="Arial" w:hAnsi="Arial" w:cs="Arial"/>
                <w:sz w:val="22"/>
                <w:szCs w:val="22"/>
              </w:rPr>
            </w:pPr>
          </w:p>
        </w:tc>
      </w:tr>
      <w:tr w:rsidR="00036BAF" w:rsidRPr="00526A41" w14:paraId="05AF41CB" w14:textId="77777777" w:rsidTr="009D24CF">
        <w:tc>
          <w:tcPr>
            <w:tcW w:w="5665" w:type="dxa"/>
          </w:tcPr>
          <w:p w14:paraId="442ADFBD" w14:textId="77777777" w:rsidR="00B6133F" w:rsidRPr="00526A41" w:rsidRDefault="00B6133F" w:rsidP="00036BAF">
            <w:pPr>
              <w:rPr>
                <w:rFonts w:ascii="Arial" w:hAnsi="Arial" w:cs="Arial"/>
                <w:sz w:val="22"/>
                <w:szCs w:val="22"/>
              </w:rPr>
            </w:pPr>
          </w:p>
          <w:p w14:paraId="242B04B0" w14:textId="77777777" w:rsidR="00036BAF" w:rsidRPr="00526A41" w:rsidRDefault="00036BAF" w:rsidP="00036BAF">
            <w:pPr>
              <w:rPr>
                <w:rFonts w:ascii="Arial" w:hAnsi="Arial" w:cs="Arial"/>
                <w:sz w:val="22"/>
                <w:szCs w:val="22"/>
              </w:rPr>
            </w:pPr>
            <w:r w:rsidRPr="00526A41">
              <w:rPr>
                <w:rFonts w:ascii="Arial" w:hAnsi="Arial" w:cs="Arial"/>
                <w:sz w:val="22"/>
                <w:szCs w:val="22"/>
              </w:rPr>
              <w:t>Complaints procedures (including those covering requests for information and operating the publication scheme)</w:t>
            </w:r>
          </w:p>
          <w:p w14:paraId="1FF6058D" w14:textId="3BD637E4" w:rsidR="00B6133F" w:rsidRPr="00526A41" w:rsidRDefault="00B6133F" w:rsidP="00036BAF">
            <w:pPr>
              <w:rPr>
                <w:rFonts w:ascii="Arial" w:hAnsi="Arial" w:cs="Arial"/>
                <w:sz w:val="22"/>
                <w:szCs w:val="22"/>
              </w:rPr>
            </w:pPr>
          </w:p>
        </w:tc>
        <w:tc>
          <w:tcPr>
            <w:tcW w:w="7230" w:type="dxa"/>
          </w:tcPr>
          <w:p w14:paraId="3C3FA2B4" w14:textId="77777777" w:rsidR="00036BAF" w:rsidRPr="001428DE" w:rsidRDefault="00036BAF" w:rsidP="00F1729A">
            <w:pPr>
              <w:rPr>
                <w:rFonts w:ascii="Arial" w:hAnsi="Arial" w:cs="Arial"/>
                <w:sz w:val="22"/>
                <w:szCs w:val="22"/>
              </w:rPr>
            </w:pPr>
          </w:p>
        </w:tc>
        <w:tc>
          <w:tcPr>
            <w:tcW w:w="1275" w:type="dxa"/>
          </w:tcPr>
          <w:p w14:paraId="70519ADF" w14:textId="77777777" w:rsidR="00036BAF" w:rsidRPr="001428DE" w:rsidRDefault="00036BAF" w:rsidP="00F1729A">
            <w:pPr>
              <w:rPr>
                <w:rFonts w:ascii="Arial" w:hAnsi="Arial" w:cs="Arial"/>
                <w:sz w:val="22"/>
                <w:szCs w:val="22"/>
              </w:rPr>
            </w:pPr>
          </w:p>
        </w:tc>
      </w:tr>
      <w:tr w:rsidR="00036BAF" w:rsidRPr="00526A41" w14:paraId="692647B2" w14:textId="77777777" w:rsidTr="009D24CF">
        <w:tc>
          <w:tcPr>
            <w:tcW w:w="5665" w:type="dxa"/>
          </w:tcPr>
          <w:p w14:paraId="6E5B3FCF" w14:textId="77777777" w:rsidR="00B6133F" w:rsidRPr="00526A41" w:rsidRDefault="00B6133F" w:rsidP="00036BAF">
            <w:pPr>
              <w:rPr>
                <w:rFonts w:ascii="Arial" w:hAnsi="Arial" w:cs="Arial"/>
                <w:sz w:val="22"/>
                <w:szCs w:val="22"/>
              </w:rPr>
            </w:pPr>
          </w:p>
          <w:p w14:paraId="0345341B" w14:textId="77777777" w:rsidR="00036BAF" w:rsidRPr="00526A41" w:rsidRDefault="00036BAF" w:rsidP="00036BAF">
            <w:pPr>
              <w:rPr>
                <w:rFonts w:ascii="Arial" w:hAnsi="Arial" w:cs="Arial"/>
                <w:sz w:val="22"/>
                <w:szCs w:val="22"/>
              </w:rPr>
            </w:pPr>
            <w:r w:rsidRPr="00526A41">
              <w:rPr>
                <w:rFonts w:ascii="Arial" w:hAnsi="Arial" w:cs="Arial"/>
                <w:sz w:val="22"/>
                <w:szCs w:val="22"/>
              </w:rPr>
              <w:t>Records management policies (records retention, destruction and archive)</w:t>
            </w:r>
          </w:p>
          <w:p w14:paraId="04425238" w14:textId="3DABCF87" w:rsidR="00B6133F" w:rsidRPr="00526A41" w:rsidRDefault="00B6133F" w:rsidP="00036BAF">
            <w:pPr>
              <w:rPr>
                <w:rFonts w:ascii="Arial" w:hAnsi="Arial" w:cs="Arial"/>
                <w:sz w:val="22"/>
                <w:szCs w:val="22"/>
              </w:rPr>
            </w:pPr>
          </w:p>
        </w:tc>
        <w:tc>
          <w:tcPr>
            <w:tcW w:w="7230" w:type="dxa"/>
          </w:tcPr>
          <w:p w14:paraId="7F58EEEE" w14:textId="77777777" w:rsidR="00036BAF" w:rsidRPr="001428DE" w:rsidRDefault="00036BAF" w:rsidP="00F1729A">
            <w:pPr>
              <w:rPr>
                <w:rFonts w:ascii="Arial" w:hAnsi="Arial" w:cs="Arial"/>
                <w:sz w:val="22"/>
                <w:szCs w:val="22"/>
              </w:rPr>
            </w:pPr>
          </w:p>
        </w:tc>
        <w:tc>
          <w:tcPr>
            <w:tcW w:w="1275" w:type="dxa"/>
          </w:tcPr>
          <w:p w14:paraId="11D31055" w14:textId="77777777" w:rsidR="00036BAF" w:rsidRPr="001428DE" w:rsidRDefault="00036BAF" w:rsidP="00F1729A">
            <w:pPr>
              <w:rPr>
                <w:rFonts w:ascii="Arial" w:hAnsi="Arial" w:cs="Arial"/>
                <w:sz w:val="22"/>
                <w:szCs w:val="22"/>
              </w:rPr>
            </w:pPr>
          </w:p>
        </w:tc>
      </w:tr>
      <w:tr w:rsidR="00036BAF" w:rsidRPr="00526A41" w14:paraId="5C29D0AF" w14:textId="77777777" w:rsidTr="009D24CF">
        <w:tc>
          <w:tcPr>
            <w:tcW w:w="5665" w:type="dxa"/>
          </w:tcPr>
          <w:p w14:paraId="604CA42F" w14:textId="77777777" w:rsidR="00B6133F" w:rsidRPr="00526A41" w:rsidRDefault="00B6133F" w:rsidP="00036BAF">
            <w:pPr>
              <w:rPr>
                <w:rFonts w:ascii="Arial" w:hAnsi="Arial" w:cs="Arial"/>
                <w:sz w:val="22"/>
                <w:szCs w:val="22"/>
              </w:rPr>
            </w:pPr>
          </w:p>
          <w:p w14:paraId="76A44B16" w14:textId="77777777" w:rsidR="00036BAF" w:rsidRPr="00526A41" w:rsidRDefault="00036BAF" w:rsidP="00036BAF">
            <w:pPr>
              <w:rPr>
                <w:rFonts w:ascii="Arial" w:hAnsi="Arial" w:cs="Arial"/>
                <w:sz w:val="22"/>
                <w:szCs w:val="22"/>
              </w:rPr>
            </w:pPr>
            <w:r w:rsidRPr="00526A41">
              <w:rPr>
                <w:rFonts w:ascii="Arial" w:hAnsi="Arial" w:cs="Arial"/>
                <w:sz w:val="22"/>
                <w:szCs w:val="22"/>
              </w:rPr>
              <w:t>Data protection policies</w:t>
            </w:r>
          </w:p>
          <w:p w14:paraId="4B1093B4" w14:textId="7743947C" w:rsidR="00B6133F" w:rsidRPr="00526A41" w:rsidRDefault="00B6133F" w:rsidP="00036BAF">
            <w:pPr>
              <w:rPr>
                <w:rFonts w:ascii="Arial" w:hAnsi="Arial" w:cs="Arial"/>
                <w:sz w:val="22"/>
                <w:szCs w:val="22"/>
              </w:rPr>
            </w:pPr>
          </w:p>
        </w:tc>
        <w:tc>
          <w:tcPr>
            <w:tcW w:w="7230" w:type="dxa"/>
          </w:tcPr>
          <w:p w14:paraId="55FF40BF" w14:textId="77777777" w:rsidR="00036BAF" w:rsidRPr="001428DE" w:rsidRDefault="00036BAF" w:rsidP="00F1729A">
            <w:pPr>
              <w:rPr>
                <w:rFonts w:ascii="Arial" w:hAnsi="Arial" w:cs="Arial"/>
                <w:sz w:val="22"/>
                <w:szCs w:val="22"/>
              </w:rPr>
            </w:pPr>
          </w:p>
        </w:tc>
        <w:tc>
          <w:tcPr>
            <w:tcW w:w="1275" w:type="dxa"/>
          </w:tcPr>
          <w:p w14:paraId="3C63CFDB" w14:textId="77777777" w:rsidR="00036BAF" w:rsidRPr="001428DE" w:rsidRDefault="00036BAF" w:rsidP="00F1729A">
            <w:pPr>
              <w:rPr>
                <w:rFonts w:ascii="Arial" w:hAnsi="Arial" w:cs="Arial"/>
                <w:sz w:val="22"/>
                <w:szCs w:val="22"/>
              </w:rPr>
            </w:pPr>
          </w:p>
        </w:tc>
      </w:tr>
      <w:tr w:rsidR="00036BAF" w:rsidRPr="00526A41" w14:paraId="58C5B49F" w14:textId="77777777" w:rsidTr="009D24CF">
        <w:tc>
          <w:tcPr>
            <w:tcW w:w="5665" w:type="dxa"/>
          </w:tcPr>
          <w:p w14:paraId="7AEB9078" w14:textId="41F8BCF1" w:rsidR="008E0E9F" w:rsidRPr="00526A41" w:rsidRDefault="00036BAF" w:rsidP="00036BAF">
            <w:pPr>
              <w:rPr>
                <w:rFonts w:ascii="Arial" w:hAnsi="Arial" w:cs="Arial"/>
                <w:sz w:val="22"/>
                <w:szCs w:val="22"/>
              </w:rPr>
            </w:pPr>
            <w:r w:rsidRPr="00526A41">
              <w:rPr>
                <w:rFonts w:ascii="Arial" w:hAnsi="Arial" w:cs="Arial"/>
                <w:sz w:val="22"/>
                <w:szCs w:val="22"/>
              </w:rPr>
              <w:t>Policies and procedures for handling requests for information</w:t>
            </w:r>
          </w:p>
          <w:p w14:paraId="35CC48D9" w14:textId="1A298907" w:rsidR="006E61FC" w:rsidRPr="00526A41" w:rsidRDefault="006E61FC" w:rsidP="00036BAF">
            <w:pPr>
              <w:rPr>
                <w:rFonts w:ascii="Arial" w:hAnsi="Arial" w:cs="Arial"/>
                <w:sz w:val="22"/>
                <w:szCs w:val="22"/>
              </w:rPr>
            </w:pPr>
          </w:p>
        </w:tc>
        <w:tc>
          <w:tcPr>
            <w:tcW w:w="7230" w:type="dxa"/>
          </w:tcPr>
          <w:p w14:paraId="79136D91" w14:textId="77777777" w:rsidR="00036BAF" w:rsidRPr="001428DE" w:rsidRDefault="00036BAF" w:rsidP="00F1729A">
            <w:pPr>
              <w:rPr>
                <w:rFonts w:ascii="Arial" w:hAnsi="Arial" w:cs="Arial"/>
                <w:sz w:val="22"/>
                <w:szCs w:val="22"/>
              </w:rPr>
            </w:pPr>
          </w:p>
        </w:tc>
        <w:tc>
          <w:tcPr>
            <w:tcW w:w="1275" w:type="dxa"/>
          </w:tcPr>
          <w:p w14:paraId="795F517A" w14:textId="77777777" w:rsidR="00036BAF" w:rsidRPr="001428DE" w:rsidRDefault="00036BAF" w:rsidP="00F1729A">
            <w:pPr>
              <w:rPr>
                <w:rFonts w:ascii="Arial" w:hAnsi="Arial" w:cs="Arial"/>
                <w:sz w:val="22"/>
                <w:szCs w:val="22"/>
              </w:rPr>
            </w:pPr>
          </w:p>
        </w:tc>
      </w:tr>
      <w:tr w:rsidR="00036BAF" w:rsidRPr="00526A41" w14:paraId="0052A667" w14:textId="77777777" w:rsidTr="00863219">
        <w:tc>
          <w:tcPr>
            <w:tcW w:w="14170" w:type="dxa"/>
            <w:gridSpan w:val="3"/>
            <w:shd w:val="clear" w:color="auto" w:fill="4472C4" w:themeFill="accent1"/>
          </w:tcPr>
          <w:p w14:paraId="4E8FDE5E" w14:textId="45351AA2"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6 – Lists and registers</w:t>
            </w:r>
          </w:p>
        </w:tc>
      </w:tr>
      <w:tr w:rsidR="00036BAF" w:rsidRPr="00526A41" w14:paraId="41F9B23A" w14:textId="77777777" w:rsidTr="009D24CF">
        <w:tc>
          <w:tcPr>
            <w:tcW w:w="5665" w:type="dxa"/>
            <w:shd w:val="clear" w:color="auto" w:fill="4472C4" w:themeFill="accent1"/>
          </w:tcPr>
          <w:p w14:paraId="7DC66042"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3E67AF93"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2AC77C56"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20B6D2FC" w14:textId="77777777" w:rsidTr="009D24CF">
        <w:tc>
          <w:tcPr>
            <w:tcW w:w="5665" w:type="dxa"/>
          </w:tcPr>
          <w:p w14:paraId="00F3587C" w14:textId="77777777" w:rsidR="00B6133F" w:rsidRPr="00526A41" w:rsidRDefault="00B6133F" w:rsidP="006C132E">
            <w:pPr>
              <w:rPr>
                <w:rFonts w:ascii="Arial" w:hAnsi="Arial" w:cs="Arial"/>
                <w:sz w:val="22"/>
                <w:szCs w:val="22"/>
              </w:rPr>
            </w:pPr>
          </w:p>
          <w:p w14:paraId="27E5D57C" w14:textId="7E753680" w:rsidR="00036BAF" w:rsidRPr="00526A41" w:rsidRDefault="00036BAF" w:rsidP="006C132E">
            <w:pPr>
              <w:rPr>
                <w:rFonts w:ascii="Arial" w:hAnsi="Arial" w:cs="Arial"/>
                <w:sz w:val="22"/>
                <w:szCs w:val="22"/>
              </w:rPr>
            </w:pPr>
            <w:r w:rsidRPr="00526A41">
              <w:rPr>
                <w:rFonts w:ascii="Arial" w:hAnsi="Arial" w:cs="Arial"/>
                <w:sz w:val="22"/>
                <w:szCs w:val="22"/>
              </w:rPr>
              <w:t>We recognise that it is unlikely that GPs are going to have registers available for public inspection and</w:t>
            </w:r>
            <w:r w:rsidR="006C132E" w:rsidRPr="00526A41">
              <w:rPr>
                <w:rFonts w:ascii="Arial" w:hAnsi="Arial" w:cs="Arial"/>
                <w:sz w:val="22"/>
                <w:szCs w:val="22"/>
              </w:rPr>
              <w:t>,</w:t>
            </w:r>
            <w:r w:rsidRPr="00526A41">
              <w:rPr>
                <w:rFonts w:ascii="Arial" w:hAnsi="Arial" w:cs="Arial"/>
                <w:sz w:val="22"/>
                <w:szCs w:val="22"/>
              </w:rPr>
              <w:t xml:space="preserve"> while this remains the case</w:t>
            </w:r>
            <w:r w:rsidR="004D3E6D" w:rsidRPr="00526A41">
              <w:rPr>
                <w:rFonts w:ascii="Arial" w:hAnsi="Arial" w:cs="Arial"/>
                <w:sz w:val="22"/>
                <w:szCs w:val="22"/>
              </w:rPr>
              <w:t>,</w:t>
            </w:r>
            <w:r w:rsidRPr="00526A41">
              <w:rPr>
                <w:rFonts w:ascii="Arial" w:hAnsi="Arial" w:cs="Arial"/>
                <w:sz w:val="22"/>
                <w:szCs w:val="22"/>
              </w:rPr>
              <w:t xml:space="preserve"> </w:t>
            </w:r>
            <w:r w:rsidR="004D3E6D" w:rsidRPr="00526A41">
              <w:rPr>
                <w:rFonts w:ascii="Arial" w:hAnsi="Arial" w:cs="Arial"/>
                <w:sz w:val="22"/>
                <w:szCs w:val="22"/>
              </w:rPr>
              <w:t>‘</w:t>
            </w:r>
            <w:r w:rsidRPr="00526A41">
              <w:rPr>
                <w:rFonts w:ascii="Arial" w:hAnsi="Arial" w:cs="Arial"/>
                <w:sz w:val="22"/>
                <w:szCs w:val="22"/>
              </w:rPr>
              <w:t>none held</w:t>
            </w:r>
            <w:r w:rsidR="004D3E6D" w:rsidRPr="00526A41">
              <w:rPr>
                <w:rFonts w:ascii="Arial" w:hAnsi="Arial" w:cs="Arial"/>
                <w:sz w:val="22"/>
                <w:szCs w:val="22"/>
              </w:rPr>
              <w:t>’</w:t>
            </w:r>
            <w:r w:rsidRPr="00526A41">
              <w:rPr>
                <w:rFonts w:ascii="Arial" w:hAnsi="Arial" w:cs="Arial"/>
                <w:sz w:val="22"/>
                <w:szCs w:val="22"/>
              </w:rPr>
              <w:t xml:space="preserve"> can be entered in this section</w:t>
            </w:r>
          </w:p>
          <w:p w14:paraId="71B8BB3E" w14:textId="77777777" w:rsidR="008E0E9F" w:rsidRPr="00526A41" w:rsidRDefault="008E0E9F" w:rsidP="006C132E">
            <w:pPr>
              <w:rPr>
                <w:rFonts w:ascii="Arial" w:hAnsi="Arial" w:cs="Arial"/>
                <w:sz w:val="22"/>
                <w:szCs w:val="22"/>
              </w:rPr>
            </w:pPr>
          </w:p>
          <w:p w14:paraId="1A2EC6B6" w14:textId="129637C2" w:rsidR="00B6133F" w:rsidRPr="001428DE" w:rsidRDefault="00B6133F" w:rsidP="006C132E">
            <w:pPr>
              <w:rPr>
                <w:rFonts w:ascii="Arial" w:hAnsi="Arial" w:cs="Arial"/>
                <w:sz w:val="22"/>
                <w:szCs w:val="22"/>
              </w:rPr>
            </w:pPr>
          </w:p>
        </w:tc>
        <w:tc>
          <w:tcPr>
            <w:tcW w:w="7230" w:type="dxa"/>
          </w:tcPr>
          <w:p w14:paraId="0F8A032B" w14:textId="77777777" w:rsidR="00036BAF" w:rsidRPr="001428DE" w:rsidRDefault="00036BAF" w:rsidP="00F1729A">
            <w:pPr>
              <w:rPr>
                <w:rFonts w:ascii="Arial" w:hAnsi="Arial" w:cs="Arial"/>
                <w:sz w:val="22"/>
                <w:szCs w:val="22"/>
              </w:rPr>
            </w:pPr>
          </w:p>
        </w:tc>
        <w:tc>
          <w:tcPr>
            <w:tcW w:w="1275" w:type="dxa"/>
          </w:tcPr>
          <w:p w14:paraId="3CA8544D" w14:textId="77777777" w:rsidR="00036BAF" w:rsidRPr="001428DE" w:rsidRDefault="00036BAF" w:rsidP="00F1729A">
            <w:pPr>
              <w:rPr>
                <w:rFonts w:ascii="Arial" w:hAnsi="Arial" w:cs="Arial"/>
                <w:sz w:val="22"/>
                <w:szCs w:val="22"/>
              </w:rPr>
            </w:pPr>
          </w:p>
        </w:tc>
      </w:tr>
      <w:tr w:rsidR="00036BAF" w:rsidRPr="00526A41" w14:paraId="1C425EEF" w14:textId="77777777" w:rsidTr="009D24CF">
        <w:tc>
          <w:tcPr>
            <w:tcW w:w="5665" w:type="dxa"/>
          </w:tcPr>
          <w:p w14:paraId="0BCFC2A5" w14:textId="77777777" w:rsidR="00B6133F" w:rsidRPr="00526A41" w:rsidRDefault="00B6133F" w:rsidP="00036BAF">
            <w:pPr>
              <w:rPr>
                <w:rFonts w:ascii="Arial" w:hAnsi="Arial" w:cs="Arial"/>
                <w:sz w:val="22"/>
                <w:szCs w:val="22"/>
              </w:rPr>
            </w:pPr>
          </w:p>
          <w:p w14:paraId="6E730C10" w14:textId="22D66F14" w:rsidR="00036BAF" w:rsidRPr="00526A41" w:rsidRDefault="00036BAF" w:rsidP="00036BAF">
            <w:pPr>
              <w:rPr>
                <w:rFonts w:ascii="Arial" w:hAnsi="Arial" w:cs="Arial"/>
                <w:sz w:val="22"/>
                <w:szCs w:val="22"/>
              </w:rPr>
            </w:pPr>
            <w:r w:rsidRPr="00526A41">
              <w:rPr>
                <w:rFonts w:ascii="Arial" w:hAnsi="Arial" w:cs="Arial"/>
                <w:sz w:val="22"/>
                <w:szCs w:val="22"/>
              </w:rPr>
              <w:t>Any publicly available register or list (if any are held</w:t>
            </w:r>
            <w:r w:rsidR="004D3E6D" w:rsidRPr="00526A41">
              <w:rPr>
                <w:rFonts w:ascii="Arial" w:hAnsi="Arial" w:cs="Arial"/>
                <w:sz w:val="22"/>
                <w:szCs w:val="22"/>
              </w:rPr>
              <w:t>,</w:t>
            </w:r>
            <w:r w:rsidRPr="00526A41">
              <w:rPr>
                <w:rFonts w:ascii="Arial" w:hAnsi="Arial" w:cs="Arial"/>
                <w:sz w:val="22"/>
                <w:szCs w:val="22"/>
              </w:rPr>
              <w:t xml:space="preserve"> this should be publicised</w:t>
            </w:r>
            <w:r w:rsidR="008E0E9F" w:rsidRPr="00526A41">
              <w:rPr>
                <w:rFonts w:ascii="Arial" w:hAnsi="Arial" w:cs="Arial"/>
                <w:sz w:val="22"/>
                <w:szCs w:val="22"/>
              </w:rPr>
              <w:t>. I</w:t>
            </w:r>
            <w:r w:rsidRPr="00526A41">
              <w:rPr>
                <w:rFonts w:ascii="Arial" w:hAnsi="Arial" w:cs="Arial"/>
                <w:sz w:val="22"/>
                <w:szCs w:val="22"/>
              </w:rPr>
              <w:t>n most circumstances existing access provisions will suffice)</w:t>
            </w:r>
          </w:p>
          <w:p w14:paraId="20C8CC30" w14:textId="3C6AF62E" w:rsidR="00B6133F" w:rsidRPr="001428DE" w:rsidRDefault="00B6133F" w:rsidP="00036BAF">
            <w:pPr>
              <w:rPr>
                <w:rFonts w:ascii="Arial" w:hAnsi="Arial" w:cs="Arial"/>
                <w:sz w:val="22"/>
                <w:szCs w:val="22"/>
              </w:rPr>
            </w:pPr>
          </w:p>
        </w:tc>
        <w:tc>
          <w:tcPr>
            <w:tcW w:w="7230" w:type="dxa"/>
          </w:tcPr>
          <w:p w14:paraId="524E2195" w14:textId="77777777" w:rsidR="00036BAF" w:rsidRPr="001428DE" w:rsidRDefault="00036BAF" w:rsidP="00F1729A">
            <w:pPr>
              <w:rPr>
                <w:rFonts w:ascii="Arial" w:hAnsi="Arial" w:cs="Arial"/>
                <w:sz w:val="22"/>
                <w:szCs w:val="22"/>
              </w:rPr>
            </w:pPr>
          </w:p>
        </w:tc>
        <w:tc>
          <w:tcPr>
            <w:tcW w:w="1275" w:type="dxa"/>
          </w:tcPr>
          <w:p w14:paraId="1A6B2A4C" w14:textId="77777777" w:rsidR="00036BAF" w:rsidRPr="001428DE" w:rsidRDefault="00036BAF" w:rsidP="00F1729A">
            <w:pPr>
              <w:rPr>
                <w:rFonts w:ascii="Arial" w:hAnsi="Arial" w:cs="Arial"/>
                <w:sz w:val="22"/>
                <w:szCs w:val="22"/>
              </w:rPr>
            </w:pPr>
          </w:p>
        </w:tc>
      </w:tr>
      <w:tr w:rsidR="00036BAF" w:rsidRPr="00526A41" w14:paraId="0BC65D62" w14:textId="77777777" w:rsidTr="00863219">
        <w:tc>
          <w:tcPr>
            <w:tcW w:w="14170" w:type="dxa"/>
            <w:gridSpan w:val="3"/>
            <w:shd w:val="clear" w:color="auto" w:fill="4472C4" w:themeFill="accent1"/>
          </w:tcPr>
          <w:p w14:paraId="4FF1D6B2" w14:textId="3BDE0293"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Class 7 – The services we offer</w:t>
            </w:r>
          </w:p>
        </w:tc>
      </w:tr>
      <w:tr w:rsidR="00036BAF" w:rsidRPr="00526A41" w14:paraId="03F97186" w14:textId="77777777" w:rsidTr="009D24CF">
        <w:tc>
          <w:tcPr>
            <w:tcW w:w="5665" w:type="dxa"/>
            <w:shd w:val="clear" w:color="auto" w:fill="4472C4" w:themeFill="accent1"/>
          </w:tcPr>
          <w:p w14:paraId="53F92F99"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Information to be published</w:t>
            </w:r>
          </w:p>
        </w:tc>
        <w:tc>
          <w:tcPr>
            <w:tcW w:w="7230" w:type="dxa"/>
            <w:shd w:val="clear" w:color="auto" w:fill="4472C4" w:themeFill="accent1"/>
          </w:tcPr>
          <w:p w14:paraId="19A3E6DD"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How the information can be obtained</w:t>
            </w:r>
          </w:p>
        </w:tc>
        <w:tc>
          <w:tcPr>
            <w:tcW w:w="1275" w:type="dxa"/>
            <w:shd w:val="clear" w:color="auto" w:fill="4472C4" w:themeFill="accent1"/>
          </w:tcPr>
          <w:p w14:paraId="3FDC5D70" w14:textId="77777777" w:rsidR="00036BAF" w:rsidRPr="001428DE" w:rsidRDefault="00036BAF" w:rsidP="008E0E9F">
            <w:pPr>
              <w:spacing w:before="120" w:after="120"/>
              <w:rPr>
                <w:rFonts w:ascii="Arial" w:hAnsi="Arial" w:cs="Arial"/>
                <w:b/>
                <w:bCs/>
                <w:color w:val="FFFFFF" w:themeColor="background1"/>
              </w:rPr>
            </w:pPr>
            <w:r w:rsidRPr="001428DE">
              <w:rPr>
                <w:rFonts w:ascii="Arial" w:hAnsi="Arial" w:cs="Arial"/>
                <w:b/>
                <w:bCs/>
                <w:color w:val="FFFFFF" w:themeColor="background1"/>
              </w:rPr>
              <w:t>Cost</w:t>
            </w:r>
          </w:p>
        </w:tc>
      </w:tr>
      <w:tr w:rsidR="00036BAF" w:rsidRPr="00526A41" w14:paraId="27DBB66F" w14:textId="77777777" w:rsidTr="009D24CF">
        <w:tc>
          <w:tcPr>
            <w:tcW w:w="5665" w:type="dxa"/>
          </w:tcPr>
          <w:p w14:paraId="53FA10C9" w14:textId="77777777" w:rsidR="00B6133F" w:rsidRPr="00526A41" w:rsidRDefault="00B6133F" w:rsidP="00036BAF">
            <w:pPr>
              <w:rPr>
                <w:rFonts w:ascii="Arial" w:hAnsi="Arial" w:cs="Arial"/>
                <w:sz w:val="22"/>
                <w:szCs w:val="22"/>
              </w:rPr>
            </w:pPr>
          </w:p>
          <w:p w14:paraId="573F176A" w14:textId="77777777" w:rsidR="00036BAF" w:rsidRPr="00526A41" w:rsidRDefault="00036BAF" w:rsidP="00036BAF">
            <w:pPr>
              <w:rPr>
                <w:rFonts w:ascii="Arial" w:hAnsi="Arial" w:cs="Arial"/>
                <w:sz w:val="22"/>
                <w:szCs w:val="22"/>
              </w:rPr>
            </w:pPr>
            <w:r w:rsidRPr="00526A41">
              <w:rPr>
                <w:rFonts w:ascii="Arial" w:hAnsi="Arial" w:cs="Arial"/>
                <w:sz w:val="22"/>
                <w:szCs w:val="22"/>
              </w:rPr>
              <w:t>Information about the services we offer, including leaflets, guidance and newsletters produced for the public</w:t>
            </w:r>
          </w:p>
          <w:p w14:paraId="1384E15F" w14:textId="3B62C57D" w:rsidR="00B6133F" w:rsidRPr="001428DE" w:rsidRDefault="00B6133F" w:rsidP="00036BAF">
            <w:pPr>
              <w:rPr>
                <w:rFonts w:ascii="Arial" w:hAnsi="Arial" w:cs="Arial"/>
                <w:sz w:val="22"/>
                <w:szCs w:val="22"/>
              </w:rPr>
            </w:pPr>
          </w:p>
        </w:tc>
        <w:tc>
          <w:tcPr>
            <w:tcW w:w="7230" w:type="dxa"/>
          </w:tcPr>
          <w:p w14:paraId="6BC6BC1F" w14:textId="77777777" w:rsidR="00036BAF" w:rsidRPr="001428DE" w:rsidRDefault="00036BAF" w:rsidP="00F1729A">
            <w:pPr>
              <w:rPr>
                <w:rFonts w:ascii="Arial" w:hAnsi="Arial" w:cs="Arial"/>
                <w:sz w:val="22"/>
                <w:szCs w:val="22"/>
              </w:rPr>
            </w:pPr>
          </w:p>
        </w:tc>
        <w:tc>
          <w:tcPr>
            <w:tcW w:w="1275" w:type="dxa"/>
          </w:tcPr>
          <w:p w14:paraId="422BDD75" w14:textId="77777777" w:rsidR="00036BAF" w:rsidRPr="001428DE" w:rsidRDefault="00036BAF" w:rsidP="00F1729A">
            <w:pPr>
              <w:rPr>
                <w:rFonts w:ascii="Arial" w:hAnsi="Arial" w:cs="Arial"/>
                <w:sz w:val="22"/>
                <w:szCs w:val="22"/>
              </w:rPr>
            </w:pPr>
          </w:p>
        </w:tc>
      </w:tr>
      <w:tr w:rsidR="00036BAF" w:rsidRPr="00526A41" w14:paraId="38981C27" w14:textId="77777777" w:rsidTr="009D24CF">
        <w:tc>
          <w:tcPr>
            <w:tcW w:w="5665" w:type="dxa"/>
          </w:tcPr>
          <w:p w14:paraId="74F0EEC5" w14:textId="77777777" w:rsidR="00B6133F" w:rsidRPr="00526A41" w:rsidRDefault="00B6133F" w:rsidP="00F1729A">
            <w:pPr>
              <w:rPr>
                <w:rFonts w:ascii="Arial" w:hAnsi="Arial" w:cs="Arial"/>
                <w:sz w:val="22"/>
                <w:szCs w:val="22"/>
              </w:rPr>
            </w:pPr>
          </w:p>
          <w:p w14:paraId="0ADFB60A" w14:textId="77777777" w:rsidR="00036BAF" w:rsidRPr="00526A41" w:rsidRDefault="00036BAF" w:rsidP="00F1729A">
            <w:pPr>
              <w:rPr>
                <w:rFonts w:ascii="Arial" w:hAnsi="Arial" w:cs="Arial"/>
                <w:sz w:val="22"/>
                <w:szCs w:val="22"/>
              </w:rPr>
            </w:pPr>
            <w:r w:rsidRPr="00526A41">
              <w:rPr>
                <w:rFonts w:ascii="Arial" w:hAnsi="Arial" w:cs="Arial"/>
                <w:sz w:val="22"/>
                <w:szCs w:val="22"/>
              </w:rPr>
              <w:t>The services provided under contract to the NHS</w:t>
            </w:r>
          </w:p>
          <w:p w14:paraId="32F28D80" w14:textId="5A04F2B3" w:rsidR="00B6133F" w:rsidRPr="001428DE" w:rsidRDefault="00B6133F" w:rsidP="00F1729A">
            <w:pPr>
              <w:rPr>
                <w:rFonts w:ascii="Arial" w:hAnsi="Arial" w:cs="Arial"/>
                <w:sz w:val="22"/>
                <w:szCs w:val="22"/>
              </w:rPr>
            </w:pPr>
          </w:p>
        </w:tc>
        <w:tc>
          <w:tcPr>
            <w:tcW w:w="7230" w:type="dxa"/>
          </w:tcPr>
          <w:p w14:paraId="1E2B44CA" w14:textId="77777777" w:rsidR="00036BAF" w:rsidRPr="001428DE" w:rsidRDefault="00036BAF" w:rsidP="00F1729A">
            <w:pPr>
              <w:rPr>
                <w:rFonts w:ascii="Arial" w:hAnsi="Arial" w:cs="Arial"/>
                <w:sz w:val="22"/>
                <w:szCs w:val="22"/>
              </w:rPr>
            </w:pPr>
          </w:p>
        </w:tc>
        <w:tc>
          <w:tcPr>
            <w:tcW w:w="1275" w:type="dxa"/>
          </w:tcPr>
          <w:p w14:paraId="7CFAB253" w14:textId="77777777" w:rsidR="00036BAF" w:rsidRPr="001428DE" w:rsidRDefault="00036BAF" w:rsidP="00F1729A">
            <w:pPr>
              <w:rPr>
                <w:rFonts w:ascii="Arial" w:hAnsi="Arial" w:cs="Arial"/>
                <w:sz w:val="22"/>
                <w:szCs w:val="22"/>
              </w:rPr>
            </w:pPr>
          </w:p>
        </w:tc>
      </w:tr>
      <w:tr w:rsidR="00036BAF" w:rsidRPr="00526A41" w14:paraId="650420A9" w14:textId="77777777" w:rsidTr="009D24CF">
        <w:tc>
          <w:tcPr>
            <w:tcW w:w="5665" w:type="dxa"/>
          </w:tcPr>
          <w:p w14:paraId="09D1F9B3" w14:textId="77777777" w:rsidR="00B6133F" w:rsidRPr="00526A41" w:rsidRDefault="00B6133F" w:rsidP="00F1729A">
            <w:pPr>
              <w:rPr>
                <w:rFonts w:ascii="Arial" w:hAnsi="Arial" w:cs="Arial"/>
                <w:sz w:val="22"/>
                <w:szCs w:val="22"/>
              </w:rPr>
            </w:pPr>
          </w:p>
          <w:p w14:paraId="56AFC571" w14:textId="77777777" w:rsidR="00036BAF" w:rsidRPr="00526A41" w:rsidRDefault="00036BAF" w:rsidP="00F1729A">
            <w:pPr>
              <w:rPr>
                <w:rFonts w:ascii="Arial" w:hAnsi="Arial" w:cs="Arial"/>
                <w:sz w:val="22"/>
                <w:szCs w:val="22"/>
              </w:rPr>
            </w:pPr>
            <w:r w:rsidRPr="00526A41">
              <w:rPr>
                <w:rFonts w:ascii="Arial" w:hAnsi="Arial" w:cs="Arial"/>
                <w:sz w:val="22"/>
                <w:szCs w:val="22"/>
              </w:rPr>
              <w:t>Charges for any of these services</w:t>
            </w:r>
          </w:p>
          <w:p w14:paraId="20DDF9B1" w14:textId="5764F249" w:rsidR="00B6133F" w:rsidRPr="00526A41" w:rsidRDefault="00B6133F" w:rsidP="00F1729A">
            <w:pPr>
              <w:rPr>
                <w:rFonts w:ascii="Arial" w:hAnsi="Arial" w:cs="Arial"/>
                <w:sz w:val="22"/>
                <w:szCs w:val="22"/>
              </w:rPr>
            </w:pPr>
          </w:p>
        </w:tc>
        <w:tc>
          <w:tcPr>
            <w:tcW w:w="7230" w:type="dxa"/>
          </w:tcPr>
          <w:p w14:paraId="7EC0C720" w14:textId="77777777" w:rsidR="00036BAF" w:rsidRPr="001428DE" w:rsidRDefault="00036BAF" w:rsidP="00F1729A">
            <w:pPr>
              <w:rPr>
                <w:rFonts w:ascii="Arial" w:hAnsi="Arial" w:cs="Arial"/>
                <w:sz w:val="22"/>
                <w:szCs w:val="22"/>
              </w:rPr>
            </w:pPr>
          </w:p>
        </w:tc>
        <w:tc>
          <w:tcPr>
            <w:tcW w:w="1275" w:type="dxa"/>
          </w:tcPr>
          <w:p w14:paraId="44A40FEF" w14:textId="77777777" w:rsidR="00036BAF" w:rsidRPr="001428DE" w:rsidRDefault="00036BAF" w:rsidP="00F1729A">
            <w:pPr>
              <w:rPr>
                <w:rFonts w:ascii="Arial" w:hAnsi="Arial" w:cs="Arial"/>
                <w:sz w:val="22"/>
                <w:szCs w:val="22"/>
              </w:rPr>
            </w:pPr>
          </w:p>
        </w:tc>
      </w:tr>
      <w:tr w:rsidR="00036BAF" w:rsidRPr="00526A41" w14:paraId="2D1E689B" w14:textId="77777777" w:rsidTr="009D24CF">
        <w:tc>
          <w:tcPr>
            <w:tcW w:w="5665" w:type="dxa"/>
          </w:tcPr>
          <w:p w14:paraId="314B642E" w14:textId="77777777" w:rsidR="00B6133F" w:rsidRPr="00526A41" w:rsidRDefault="00B6133F" w:rsidP="00F1729A">
            <w:pPr>
              <w:rPr>
                <w:rFonts w:ascii="Arial" w:hAnsi="Arial" w:cs="Arial"/>
                <w:sz w:val="22"/>
                <w:szCs w:val="22"/>
              </w:rPr>
            </w:pPr>
          </w:p>
          <w:p w14:paraId="581761F0" w14:textId="77777777" w:rsidR="00036BAF" w:rsidRPr="00526A41" w:rsidRDefault="00036BAF" w:rsidP="00F1729A">
            <w:pPr>
              <w:rPr>
                <w:rFonts w:ascii="Arial" w:hAnsi="Arial" w:cs="Arial"/>
                <w:sz w:val="22"/>
                <w:szCs w:val="22"/>
              </w:rPr>
            </w:pPr>
            <w:r w:rsidRPr="00526A41">
              <w:rPr>
                <w:rFonts w:ascii="Arial" w:hAnsi="Arial" w:cs="Arial"/>
                <w:sz w:val="22"/>
                <w:szCs w:val="22"/>
              </w:rPr>
              <w:t>Information leaflets</w:t>
            </w:r>
          </w:p>
          <w:p w14:paraId="2027812B" w14:textId="344F0FA1" w:rsidR="00B6133F" w:rsidRPr="00526A41" w:rsidRDefault="00B6133F" w:rsidP="00F1729A">
            <w:pPr>
              <w:rPr>
                <w:rFonts w:ascii="Arial" w:hAnsi="Arial" w:cs="Arial"/>
                <w:sz w:val="22"/>
                <w:szCs w:val="22"/>
              </w:rPr>
            </w:pPr>
          </w:p>
        </w:tc>
        <w:tc>
          <w:tcPr>
            <w:tcW w:w="7230" w:type="dxa"/>
          </w:tcPr>
          <w:p w14:paraId="26931488" w14:textId="77777777" w:rsidR="00036BAF" w:rsidRPr="001428DE" w:rsidRDefault="00036BAF" w:rsidP="00F1729A">
            <w:pPr>
              <w:rPr>
                <w:rFonts w:ascii="Arial" w:hAnsi="Arial" w:cs="Arial"/>
                <w:sz w:val="22"/>
                <w:szCs w:val="22"/>
              </w:rPr>
            </w:pPr>
          </w:p>
        </w:tc>
        <w:tc>
          <w:tcPr>
            <w:tcW w:w="1275" w:type="dxa"/>
          </w:tcPr>
          <w:p w14:paraId="73876AF0" w14:textId="77777777" w:rsidR="00036BAF" w:rsidRPr="001428DE" w:rsidRDefault="00036BAF" w:rsidP="00F1729A">
            <w:pPr>
              <w:rPr>
                <w:rFonts w:ascii="Arial" w:hAnsi="Arial" w:cs="Arial"/>
                <w:sz w:val="22"/>
                <w:szCs w:val="22"/>
              </w:rPr>
            </w:pPr>
          </w:p>
        </w:tc>
      </w:tr>
      <w:tr w:rsidR="00036BAF" w:rsidRPr="00526A41" w14:paraId="4B903B3E" w14:textId="77777777" w:rsidTr="009D24CF">
        <w:tc>
          <w:tcPr>
            <w:tcW w:w="5665" w:type="dxa"/>
          </w:tcPr>
          <w:p w14:paraId="07CD8873" w14:textId="77777777" w:rsidR="00B6133F" w:rsidRPr="00526A41" w:rsidRDefault="00B6133F" w:rsidP="00F1729A">
            <w:pPr>
              <w:rPr>
                <w:rFonts w:ascii="Arial" w:hAnsi="Arial" w:cs="Arial"/>
                <w:sz w:val="22"/>
                <w:szCs w:val="22"/>
              </w:rPr>
            </w:pPr>
          </w:p>
          <w:p w14:paraId="3D717C30" w14:textId="77777777" w:rsidR="00036BAF" w:rsidRPr="00526A41" w:rsidRDefault="00036BAF" w:rsidP="00F1729A">
            <w:pPr>
              <w:rPr>
                <w:rFonts w:ascii="Arial" w:hAnsi="Arial" w:cs="Arial"/>
                <w:sz w:val="22"/>
                <w:szCs w:val="22"/>
              </w:rPr>
            </w:pPr>
            <w:r w:rsidRPr="00526A41">
              <w:rPr>
                <w:rFonts w:ascii="Arial" w:hAnsi="Arial" w:cs="Arial"/>
                <w:sz w:val="22"/>
                <w:szCs w:val="22"/>
              </w:rPr>
              <w:t>Out</w:t>
            </w:r>
            <w:r w:rsidR="004D3E6D" w:rsidRPr="00526A41">
              <w:rPr>
                <w:rFonts w:ascii="Arial" w:hAnsi="Arial" w:cs="Arial"/>
                <w:sz w:val="22"/>
                <w:szCs w:val="22"/>
              </w:rPr>
              <w:t>-</w:t>
            </w:r>
            <w:r w:rsidRPr="00526A41">
              <w:rPr>
                <w:rFonts w:ascii="Arial" w:hAnsi="Arial" w:cs="Arial"/>
                <w:sz w:val="22"/>
                <w:szCs w:val="22"/>
              </w:rPr>
              <w:t>of</w:t>
            </w:r>
            <w:r w:rsidR="004D3E6D" w:rsidRPr="00526A41">
              <w:rPr>
                <w:rFonts w:ascii="Arial" w:hAnsi="Arial" w:cs="Arial"/>
                <w:sz w:val="22"/>
                <w:szCs w:val="22"/>
              </w:rPr>
              <w:t>-</w:t>
            </w:r>
            <w:r w:rsidRPr="00526A41">
              <w:rPr>
                <w:rFonts w:ascii="Arial" w:hAnsi="Arial" w:cs="Arial"/>
                <w:sz w:val="22"/>
                <w:szCs w:val="22"/>
              </w:rPr>
              <w:t>hours arrangements</w:t>
            </w:r>
          </w:p>
          <w:p w14:paraId="6CC79E3C" w14:textId="72F85F6B" w:rsidR="00B6133F" w:rsidRPr="00526A41" w:rsidRDefault="00B6133F" w:rsidP="00F1729A">
            <w:pPr>
              <w:rPr>
                <w:rFonts w:ascii="Arial" w:hAnsi="Arial" w:cs="Arial"/>
                <w:sz w:val="22"/>
                <w:szCs w:val="22"/>
              </w:rPr>
            </w:pPr>
          </w:p>
        </w:tc>
        <w:tc>
          <w:tcPr>
            <w:tcW w:w="7230" w:type="dxa"/>
          </w:tcPr>
          <w:p w14:paraId="410E5CCE" w14:textId="77777777" w:rsidR="00036BAF" w:rsidRPr="001428DE" w:rsidRDefault="00036BAF" w:rsidP="00F1729A">
            <w:pPr>
              <w:rPr>
                <w:rFonts w:ascii="Arial" w:hAnsi="Arial" w:cs="Arial"/>
                <w:sz w:val="22"/>
                <w:szCs w:val="22"/>
              </w:rPr>
            </w:pPr>
          </w:p>
        </w:tc>
        <w:tc>
          <w:tcPr>
            <w:tcW w:w="1275" w:type="dxa"/>
          </w:tcPr>
          <w:p w14:paraId="5F0B3229" w14:textId="77777777" w:rsidR="00036BAF" w:rsidRPr="001428DE" w:rsidRDefault="00036BAF" w:rsidP="00F1729A">
            <w:pPr>
              <w:rPr>
                <w:rFonts w:ascii="Arial" w:hAnsi="Arial" w:cs="Arial"/>
                <w:sz w:val="22"/>
                <w:szCs w:val="22"/>
              </w:rPr>
            </w:pPr>
          </w:p>
        </w:tc>
      </w:tr>
    </w:tbl>
    <w:p w14:paraId="7232E260" w14:textId="77777777" w:rsidR="00CE6906" w:rsidRPr="001428DE" w:rsidRDefault="00CE6906" w:rsidP="00B6133F">
      <w:pPr>
        <w:rPr>
          <w:rFonts w:ascii="Arial" w:hAnsi="Arial" w:cs="Arial"/>
          <w:sz w:val="22"/>
          <w:szCs w:val="22"/>
        </w:rPr>
      </w:pPr>
    </w:p>
    <w:sectPr w:rsidR="00CE6906" w:rsidRPr="001428DE" w:rsidSect="006E61FC">
      <w:pgSz w:w="16840" w:h="11900" w:orient="landscape"/>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28FD8" w14:textId="77777777" w:rsidR="0008737A" w:rsidRDefault="0008737A" w:rsidP="001A7ADA">
      <w:r>
        <w:separator/>
      </w:r>
    </w:p>
  </w:endnote>
  <w:endnote w:type="continuationSeparator" w:id="0">
    <w:p w14:paraId="14A6D142" w14:textId="77777777" w:rsidR="0008737A" w:rsidRDefault="0008737A"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4487" w14:textId="77777777" w:rsidR="008A57C6" w:rsidRDefault="008A57C6"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8A57C6" w:rsidRDefault="008A57C6"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047E" w14:textId="5F1CB994" w:rsidR="008A57C6" w:rsidRPr="008B7938" w:rsidRDefault="008A57C6" w:rsidP="00763FD6">
    <w:pPr>
      <w:pStyle w:val="Footer"/>
      <w:framePr w:wrap="none" w:vAnchor="text" w:hAnchor="margin" w:xAlign="right" w:y="1"/>
      <w:rPr>
        <w:rStyle w:val="PageNumber"/>
        <w:sz w:val="22"/>
        <w:szCs w:val="22"/>
      </w:rPr>
    </w:pPr>
    <w:r w:rsidRPr="008B7938">
      <w:rPr>
        <w:rStyle w:val="PageNumber"/>
        <w:sz w:val="22"/>
        <w:szCs w:val="22"/>
      </w:rPr>
      <w:fldChar w:fldCharType="begin"/>
    </w:r>
    <w:r w:rsidRPr="008B7938">
      <w:rPr>
        <w:rStyle w:val="PageNumber"/>
        <w:sz w:val="22"/>
        <w:szCs w:val="22"/>
      </w:rPr>
      <w:instrText xml:space="preserve">PAGE  </w:instrText>
    </w:r>
    <w:r w:rsidRPr="008B7938">
      <w:rPr>
        <w:rStyle w:val="PageNumber"/>
        <w:sz w:val="22"/>
        <w:szCs w:val="22"/>
      </w:rPr>
      <w:fldChar w:fldCharType="separate"/>
    </w:r>
    <w:r w:rsidR="00710EE1" w:rsidRPr="008B7938">
      <w:rPr>
        <w:rStyle w:val="PageNumber"/>
        <w:noProof/>
        <w:sz w:val="22"/>
        <w:szCs w:val="22"/>
      </w:rPr>
      <w:t>4</w:t>
    </w:r>
    <w:r w:rsidRPr="008B7938">
      <w:rPr>
        <w:rStyle w:val="PageNumber"/>
        <w:sz w:val="22"/>
        <w:szCs w:val="22"/>
      </w:rPr>
      <w:fldChar w:fldCharType="end"/>
    </w:r>
    <w:r w:rsidR="00221E83" w:rsidRPr="008B7938">
      <w:rPr>
        <w:rStyle w:val="PageNumber"/>
        <w:sz w:val="22"/>
        <w:szCs w:val="22"/>
      </w:rPr>
      <w:t xml:space="preserve"> Review</w:t>
    </w:r>
    <w:r w:rsidR="008B7938" w:rsidRPr="008B7938">
      <w:rPr>
        <w:rStyle w:val="PageNumber"/>
        <w:sz w:val="22"/>
        <w:szCs w:val="22"/>
      </w:rPr>
      <w:t>ed April 2023</w:t>
    </w:r>
  </w:p>
  <w:p w14:paraId="133D95A8" w14:textId="18FEB24B" w:rsidR="008B7938" w:rsidRPr="008B7938" w:rsidRDefault="008B7938" w:rsidP="00763FD6">
    <w:pPr>
      <w:pStyle w:val="Footer"/>
      <w:framePr w:wrap="none" w:vAnchor="text" w:hAnchor="margin" w:xAlign="right" w:y="1"/>
      <w:rPr>
        <w:rStyle w:val="PageNumber"/>
        <w:sz w:val="22"/>
        <w:szCs w:val="22"/>
      </w:rPr>
    </w:pPr>
    <w:r w:rsidRPr="008B7938">
      <w:rPr>
        <w:rStyle w:val="PageNumber"/>
        <w:sz w:val="22"/>
        <w:szCs w:val="22"/>
      </w:rPr>
      <w:t>Due Review April 2025</w:t>
    </w:r>
  </w:p>
  <w:p w14:paraId="026A0C06" w14:textId="77777777" w:rsidR="008A57C6" w:rsidRDefault="008A57C6"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448D4" w14:textId="77777777" w:rsidR="0008737A" w:rsidRDefault="0008737A" w:rsidP="001A7ADA">
      <w:r>
        <w:separator/>
      </w:r>
    </w:p>
  </w:footnote>
  <w:footnote w:type="continuationSeparator" w:id="0">
    <w:p w14:paraId="726E49EA" w14:textId="77777777" w:rsidR="0008737A" w:rsidRDefault="0008737A" w:rsidP="001A7ADA">
      <w:r>
        <w:continuationSeparator/>
      </w:r>
    </w:p>
  </w:footnote>
  <w:footnote w:id="1">
    <w:p w14:paraId="53205CD0" w14:textId="2582A6A9" w:rsidR="008A57C6" w:rsidRPr="005003DE" w:rsidRDefault="008A57C6">
      <w:pPr>
        <w:pStyle w:val="FootnoteText"/>
        <w:rPr>
          <w:sz w:val="22"/>
          <w:szCs w:val="22"/>
        </w:rPr>
      </w:pPr>
      <w:r w:rsidRPr="005003DE">
        <w:rPr>
          <w:rStyle w:val="FootnoteReference"/>
          <w:rFonts w:cs="Arial"/>
          <w:sz w:val="22"/>
          <w:szCs w:val="22"/>
        </w:rPr>
        <w:footnoteRef/>
      </w:r>
      <w:r w:rsidRPr="005003DE">
        <w:rPr>
          <w:rFonts w:cs="Arial"/>
          <w:sz w:val="22"/>
          <w:szCs w:val="22"/>
        </w:rPr>
        <w:t xml:space="preserve"> </w:t>
      </w:r>
      <w:hyperlink r:id="rId1" w:history="1">
        <w:r w:rsidRPr="005003DE">
          <w:rPr>
            <w:rStyle w:val="Hyperlink"/>
            <w:rFonts w:cs="Arial"/>
            <w:sz w:val="22"/>
            <w:szCs w:val="22"/>
          </w:rPr>
          <w:t>What is the Freedom of Information Act?</w:t>
        </w:r>
      </w:hyperlink>
    </w:p>
  </w:footnote>
  <w:footnote w:id="2">
    <w:p w14:paraId="7B365AB4" w14:textId="2DF111BA" w:rsidR="008A57C6" w:rsidRPr="00ED34B3" w:rsidRDefault="008A57C6">
      <w:pPr>
        <w:pStyle w:val="FootnoteText"/>
        <w:rPr>
          <w:lang w:val="en-US"/>
        </w:rPr>
      </w:pPr>
      <w:r>
        <w:rPr>
          <w:rStyle w:val="FootnoteReference"/>
        </w:rPr>
        <w:footnoteRef/>
      </w:r>
      <w:r w:rsidRPr="0087309F">
        <w:rPr>
          <w:sz w:val="22"/>
          <w:szCs w:val="22"/>
        </w:rPr>
        <w:t xml:space="preserve"> </w:t>
      </w:r>
      <w:hyperlink r:id="rId2" w:history="1">
        <w:r w:rsidR="001F731A">
          <w:rPr>
            <w:rStyle w:val="Hyperlink"/>
            <w:sz w:val="22"/>
            <w:szCs w:val="22"/>
          </w:rPr>
          <w:t>Network DES specification 2022/23</w:t>
        </w:r>
      </w:hyperlink>
    </w:p>
  </w:footnote>
  <w:footnote w:id="3">
    <w:p w14:paraId="12A2B855" w14:textId="37A8A500" w:rsidR="008A57C6" w:rsidRDefault="008A57C6">
      <w:pPr>
        <w:pStyle w:val="FootnoteText"/>
      </w:pPr>
      <w:r w:rsidRPr="00A97236">
        <w:rPr>
          <w:rStyle w:val="FootnoteReference"/>
          <w:rFonts w:cs="Arial"/>
          <w:sz w:val="22"/>
          <w:szCs w:val="22"/>
        </w:rPr>
        <w:footnoteRef/>
      </w:r>
      <w:r w:rsidRPr="00A97236">
        <w:rPr>
          <w:rFonts w:cs="Arial"/>
          <w:sz w:val="22"/>
          <w:szCs w:val="22"/>
        </w:rPr>
        <w:t xml:space="preserve"> </w:t>
      </w:r>
      <w:hyperlink r:id="rId3" w:history="1">
        <w:r w:rsidRPr="00A97236">
          <w:rPr>
            <w:rStyle w:val="Hyperlink"/>
            <w:rFonts w:cs="Arial"/>
            <w:sz w:val="22"/>
            <w:szCs w:val="22"/>
          </w:rPr>
          <w:t>What is the Freedom of Information Act?</w:t>
        </w:r>
      </w:hyperlink>
    </w:p>
  </w:footnote>
  <w:footnote w:id="4">
    <w:p w14:paraId="3FACC3E7" w14:textId="77777777" w:rsidR="008A57C6" w:rsidRPr="00AB0D68" w:rsidRDefault="008A57C6" w:rsidP="000E4767">
      <w:pPr>
        <w:pStyle w:val="FootnoteText"/>
        <w:rPr>
          <w:rFonts w:cs="Arial"/>
          <w:sz w:val="22"/>
          <w:szCs w:val="22"/>
        </w:rPr>
      </w:pPr>
      <w:r w:rsidRPr="00AB0D68">
        <w:rPr>
          <w:rStyle w:val="FootnoteReference"/>
          <w:rFonts w:cs="Arial"/>
          <w:sz w:val="22"/>
          <w:szCs w:val="22"/>
        </w:rPr>
        <w:footnoteRef/>
      </w:r>
      <w:r w:rsidRPr="00AB0D68">
        <w:rPr>
          <w:rFonts w:cs="Arial"/>
          <w:sz w:val="22"/>
          <w:szCs w:val="22"/>
        </w:rPr>
        <w:t xml:space="preserve"> </w:t>
      </w:r>
      <w:hyperlink r:id="rId4" w:history="1">
        <w:r w:rsidRPr="00AB0D68">
          <w:rPr>
            <w:rStyle w:val="Hyperlink"/>
            <w:rFonts w:cs="Arial"/>
            <w:sz w:val="22"/>
            <w:szCs w:val="22"/>
          </w:rPr>
          <w:t>ICO Model publication scheme</w:t>
        </w:r>
      </w:hyperlink>
    </w:p>
  </w:footnote>
  <w:footnote w:id="5">
    <w:p w14:paraId="61E43B0D" w14:textId="77777777" w:rsidR="008A57C6" w:rsidRPr="00AB0D68" w:rsidRDefault="008A57C6" w:rsidP="000E4767">
      <w:pPr>
        <w:pStyle w:val="FootnoteText"/>
        <w:rPr>
          <w:rFonts w:cs="Arial"/>
          <w:sz w:val="22"/>
          <w:szCs w:val="22"/>
        </w:rPr>
      </w:pPr>
      <w:r w:rsidRPr="00AB0D68">
        <w:rPr>
          <w:rStyle w:val="FootnoteReference"/>
          <w:rFonts w:cs="Arial"/>
          <w:sz w:val="22"/>
          <w:szCs w:val="22"/>
        </w:rPr>
        <w:footnoteRef/>
      </w:r>
      <w:r w:rsidRPr="00AB0D68">
        <w:rPr>
          <w:rFonts w:cs="Arial"/>
          <w:sz w:val="22"/>
          <w:szCs w:val="22"/>
        </w:rPr>
        <w:t xml:space="preserve"> </w:t>
      </w:r>
      <w:hyperlink r:id="rId5" w:history="1">
        <w:r w:rsidRPr="00AB0D68">
          <w:rPr>
            <w:rStyle w:val="Hyperlink"/>
            <w:rFonts w:cs="Arial"/>
            <w:sz w:val="22"/>
            <w:szCs w:val="22"/>
          </w:rPr>
          <w:t>MDU Freedom of information</w:t>
        </w:r>
      </w:hyperlink>
    </w:p>
  </w:footnote>
  <w:footnote w:id="6">
    <w:p w14:paraId="0BBA3C2A" w14:textId="77777777" w:rsidR="008A57C6" w:rsidRDefault="008A57C6" w:rsidP="000E4767">
      <w:pPr>
        <w:pStyle w:val="FootnoteText"/>
      </w:pPr>
      <w:r w:rsidRPr="00AB0D68">
        <w:rPr>
          <w:rStyle w:val="FootnoteReference"/>
          <w:rFonts w:cs="Arial"/>
          <w:sz w:val="22"/>
          <w:szCs w:val="22"/>
        </w:rPr>
        <w:footnoteRef/>
      </w:r>
      <w:r w:rsidRPr="00AB0D68">
        <w:rPr>
          <w:rFonts w:cs="Arial"/>
          <w:sz w:val="22"/>
          <w:szCs w:val="22"/>
        </w:rPr>
        <w:t xml:space="preserve"> </w:t>
      </w:r>
      <w:hyperlink r:id="rId6" w:history="1">
        <w:r w:rsidRPr="00AB0D68">
          <w:rPr>
            <w:rStyle w:val="Hyperlink"/>
            <w:rFonts w:cs="Arial"/>
            <w:sz w:val="22"/>
            <w:szCs w:val="22"/>
          </w:rPr>
          <w:t>ICO – Guide to information provided by GPs under the model publication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E0CF" w14:textId="3A984A58" w:rsidR="008A57C6" w:rsidRDefault="009A7295" w:rsidP="009A7295">
    <w:pPr>
      <w:pStyle w:val="Header"/>
      <w:jc w:val="center"/>
    </w:pPr>
    <w:r>
      <w:rPr>
        <w:noProof/>
      </w:rPr>
      <w:drawing>
        <wp:inline distT="0" distB="0" distL="0" distR="0" wp14:anchorId="52E9ACDD" wp14:editId="071E9073">
          <wp:extent cx="3743325" cy="657225"/>
          <wp:effectExtent l="0" t="0" r="9525" b="9525"/>
          <wp:docPr id="107878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AF9D" w14:textId="77777777" w:rsidR="008A57C6" w:rsidRDefault="008A57C6" w:rsidP="003B681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483"/>
    <w:multiLevelType w:val="hybridMultilevel"/>
    <w:tmpl w:val="0F8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AAE"/>
    <w:multiLevelType w:val="hybridMultilevel"/>
    <w:tmpl w:val="8100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36E4B"/>
    <w:multiLevelType w:val="hybridMultilevel"/>
    <w:tmpl w:val="EBC6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B410C"/>
    <w:multiLevelType w:val="hybridMultilevel"/>
    <w:tmpl w:val="5354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81D"/>
    <w:multiLevelType w:val="hybridMultilevel"/>
    <w:tmpl w:val="7D1A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41061"/>
    <w:multiLevelType w:val="hybridMultilevel"/>
    <w:tmpl w:val="F2D6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877"/>
    <w:multiLevelType w:val="hybridMultilevel"/>
    <w:tmpl w:val="125A6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F24CB8"/>
    <w:multiLevelType w:val="hybridMultilevel"/>
    <w:tmpl w:val="69F6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13D03"/>
    <w:multiLevelType w:val="hybridMultilevel"/>
    <w:tmpl w:val="FF34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76511"/>
    <w:multiLevelType w:val="hybridMultilevel"/>
    <w:tmpl w:val="324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54B39"/>
    <w:multiLevelType w:val="hybridMultilevel"/>
    <w:tmpl w:val="262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44B62"/>
    <w:multiLevelType w:val="hybridMultilevel"/>
    <w:tmpl w:val="A588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C0CAC"/>
    <w:multiLevelType w:val="hybridMultilevel"/>
    <w:tmpl w:val="CE5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47838"/>
    <w:multiLevelType w:val="hybridMultilevel"/>
    <w:tmpl w:val="A54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742C3"/>
    <w:multiLevelType w:val="hybridMultilevel"/>
    <w:tmpl w:val="0D90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F6AF3"/>
    <w:multiLevelType w:val="hybridMultilevel"/>
    <w:tmpl w:val="D16C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D0FA7"/>
    <w:multiLevelType w:val="hybridMultilevel"/>
    <w:tmpl w:val="3BF2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C18C8"/>
    <w:multiLevelType w:val="hybridMultilevel"/>
    <w:tmpl w:val="BAA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F7C3A"/>
    <w:multiLevelType w:val="hybridMultilevel"/>
    <w:tmpl w:val="369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B333D"/>
    <w:multiLevelType w:val="hybridMultilevel"/>
    <w:tmpl w:val="CFF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83633"/>
    <w:multiLevelType w:val="hybridMultilevel"/>
    <w:tmpl w:val="F508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77653"/>
    <w:multiLevelType w:val="hybridMultilevel"/>
    <w:tmpl w:val="3AEE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401C7"/>
    <w:multiLevelType w:val="hybridMultilevel"/>
    <w:tmpl w:val="D17E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01E8A"/>
    <w:multiLevelType w:val="hybridMultilevel"/>
    <w:tmpl w:val="7ADE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87038"/>
    <w:multiLevelType w:val="hybridMultilevel"/>
    <w:tmpl w:val="8FB6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85D07"/>
    <w:multiLevelType w:val="hybridMultilevel"/>
    <w:tmpl w:val="5BE4C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ADA1A76"/>
    <w:multiLevelType w:val="hybridMultilevel"/>
    <w:tmpl w:val="B85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75665"/>
    <w:multiLevelType w:val="hybridMultilevel"/>
    <w:tmpl w:val="759E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F5E79"/>
    <w:multiLevelType w:val="hybridMultilevel"/>
    <w:tmpl w:val="05CC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C5D13"/>
    <w:multiLevelType w:val="hybridMultilevel"/>
    <w:tmpl w:val="71B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84A0C"/>
    <w:multiLevelType w:val="hybridMultilevel"/>
    <w:tmpl w:val="D2F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F17CD"/>
    <w:multiLevelType w:val="hybridMultilevel"/>
    <w:tmpl w:val="B09A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83970"/>
    <w:multiLevelType w:val="hybridMultilevel"/>
    <w:tmpl w:val="95F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66FDA"/>
    <w:multiLevelType w:val="hybridMultilevel"/>
    <w:tmpl w:val="B02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96B0E"/>
    <w:multiLevelType w:val="hybridMultilevel"/>
    <w:tmpl w:val="6428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610854">
    <w:abstractNumId w:val="7"/>
  </w:num>
  <w:num w:numId="2" w16cid:durableId="1587299854">
    <w:abstractNumId w:val="1"/>
  </w:num>
  <w:num w:numId="3" w16cid:durableId="972640129">
    <w:abstractNumId w:val="10"/>
  </w:num>
  <w:num w:numId="4" w16cid:durableId="233246564">
    <w:abstractNumId w:val="21"/>
  </w:num>
  <w:num w:numId="5" w16cid:durableId="503201148">
    <w:abstractNumId w:val="13"/>
  </w:num>
  <w:num w:numId="6" w16cid:durableId="213810985">
    <w:abstractNumId w:val="32"/>
  </w:num>
  <w:num w:numId="7" w16cid:durableId="755785454">
    <w:abstractNumId w:val="19"/>
  </w:num>
  <w:num w:numId="8" w16cid:durableId="770275612">
    <w:abstractNumId w:val="6"/>
  </w:num>
  <w:num w:numId="9" w16cid:durableId="1398820453">
    <w:abstractNumId w:val="3"/>
  </w:num>
  <w:num w:numId="10" w16cid:durableId="368992072">
    <w:abstractNumId w:val="17"/>
  </w:num>
  <w:num w:numId="11" w16cid:durableId="1089160268">
    <w:abstractNumId w:val="8"/>
  </w:num>
  <w:num w:numId="12" w16cid:durableId="657466021">
    <w:abstractNumId w:val="20"/>
  </w:num>
  <w:num w:numId="13" w16cid:durableId="519470827">
    <w:abstractNumId w:val="30"/>
  </w:num>
  <w:num w:numId="14" w16cid:durableId="557060643">
    <w:abstractNumId w:val="28"/>
  </w:num>
  <w:num w:numId="15" w16cid:durableId="1189834421">
    <w:abstractNumId w:val="14"/>
  </w:num>
  <w:num w:numId="16" w16cid:durableId="1528521711">
    <w:abstractNumId w:val="5"/>
  </w:num>
  <w:num w:numId="17" w16cid:durableId="886599753">
    <w:abstractNumId w:val="16"/>
  </w:num>
  <w:num w:numId="18" w16cid:durableId="1923372866">
    <w:abstractNumId w:val="12"/>
  </w:num>
  <w:num w:numId="19" w16cid:durableId="1397892398">
    <w:abstractNumId w:val="0"/>
  </w:num>
  <w:num w:numId="20" w16cid:durableId="771320954">
    <w:abstractNumId w:val="27"/>
  </w:num>
  <w:num w:numId="21" w16cid:durableId="646859907">
    <w:abstractNumId w:val="34"/>
  </w:num>
  <w:num w:numId="22" w16cid:durableId="1363704908">
    <w:abstractNumId w:val="29"/>
  </w:num>
  <w:num w:numId="23" w16cid:durableId="1979456639">
    <w:abstractNumId w:val="15"/>
  </w:num>
  <w:num w:numId="24" w16cid:durableId="1990860234">
    <w:abstractNumId w:val="18"/>
  </w:num>
  <w:num w:numId="25" w16cid:durableId="1432434563">
    <w:abstractNumId w:val="11"/>
  </w:num>
  <w:num w:numId="26" w16cid:durableId="1439451519">
    <w:abstractNumId w:val="25"/>
  </w:num>
  <w:num w:numId="27" w16cid:durableId="367292848">
    <w:abstractNumId w:val="35"/>
  </w:num>
  <w:num w:numId="28" w16cid:durableId="622228100">
    <w:abstractNumId w:val="4"/>
  </w:num>
  <w:num w:numId="29" w16cid:durableId="2133160832">
    <w:abstractNumId w:val="22"/>
  </w:num>
  <w:num w:numId="30" w16cid:durableId="1171679569">
    <w:abstractNumId w:val="23"/>
  </w:num>
  <w:num w:numId="31" w16cid:durableId="23287899">
    <w:abstractNumId w:val="2"/>
  </w:num>
  <w:num w:numId="32" w16cid:durableId="729957056">
    <w:abstractNumId w:val="33"/>
  </w:num>
  <w:num w:numId="33" w16cid:durableId="499349435">
    <w:abstractNumId w:val="31"/>
  </w:num>
  <w:num w:numId="34" w16cid:durableId="547186116">
    <w:abstractNumId w:val="24"/>
  </w:num>
  <w:num w:numId="35" w16cid:durableId="821577670">
    <w:abstractNumId w:val="9"/>
  </w:num>
  <w:num w:numId="36" w16cid:durableId="4510213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17D7"/>
    <w:rsid w:val="00012FA2"/>
    <w:rsid w:val="000177B3"/>
    <w:rsid w:val="00020728"/>
    <w:rsid w:val="00020E80"/>
    <w:rsid w:val="000235C9"/>
    <w:rsid w:val="000251DA"/>
    <w:rsid w:val="00036BAF"/>
    <w:rsid w:val="000525E2"/>
    <w:rsid w:val="000532E5"/>
    <w:rsid w:val="00057CA0"/>
    <w:rsid w:val="00063D1E"/>
    <w:rsid w:val="00070F0A"/>
    <w:rsid w:val="00083572"/>
    <w:rsid w:val="000862BD"/>
    <w:rsid w:val="0008737A"/>
    <w:rsid w:val="00094893"/>
    <w:rsid w:val="000A2F93"/>
    <w:rsid w:val="000A3DE2"/>
    <w:rsid w:val="000B3E8E"/>
    <w:rsid w:val="000C08D7"/>
    <w:rsid w:val="000C63A7"/>
    <w:rsid w:val="000C7E89"/>
    <w:rsid w:val="000D5C38"/>
    <w:rsid w:val="000D64AA"/>
    <w:rsid w:val="000E130B"/>
    <w:rsid w:val="000E3744"/>
    <w:rsid w:val="000E4767"/>
    <w:rsid w:val="0010034E"/>
    <w:rsid w:val="00102C97"/>
    <w:rsid w:val="00104678"/>
    <w:rsid w:val="00110724"/>
    <w:rsid w:val="00112E74"/>
    <w:rsid w:val="00112F63"/>
    <w:rsid w:val="00122753"/>
    <w:rsid w:val="00126844"/>
    <w:rsid w:val="00126F5B"/>
    <w:rsid w:val="001278A9"/>
    <w:rsid w:val="00132D32"/>
    <w:rsid w:val="00132FE8"/>
    <w:rsid w:val="00134281"/>
    <w:rsid w:val="00140D62"/>
    <w:rsid w:val="001428DE"/>
    <w:rsid w:val="0014678F"/>
    <w:rsid w:val="00152F2A"/>
    <w:rsid w:val="00163429"/>
    <w:rsid w:val="00163ECC"/>
    <w:rsid w:val="0017127F"/>
    <w:rsid w:val="00174139"/>
    <w:rsid w:val="00180091"/>
    <w:rsid w:val="00191A6E"/>
    <w:rsid w:val="00192BBB"/>
    <w:rsid w:val="001A5A31"/>
    <w:rsid w:val="001A7ADA"/>
    <w:rsid w:val="001D0A0E"/>
    <w:rsid w:val="001E4BDC"/>
    <w:rsid w:val="001F731A"/>
    <w:rsid w:val="00202F81"/>
    <w:rsid w:val="002032BA"/>
    <w:rsid w:val="00204596"/>
    <w:rsid w:val="00205E05"/>
    <w:rsid w:val="00221D09"/>
    <w:rsid w:val="00221E83"/>
    <w:rsid w:val="00221E9B"/>
    <w:rsid w:val="0023439C"/>
    <w:rsid w:val="002375F6"/>
    <w:rsid w:val="00242BCA"/>
    <w:rsid w:val="0024348A"/>
    <w:rsid w:val="00245B14"/>
    <w:rsid w:val="00250BC0"/>
    <w:rsid w:val="00253637"/>
    <w:rsid w:val="002800BB"/>
    <w:rsid w:val="002A26D2"/>
    <w:rsid w:val="002B367F"/>
    <w:rsid w:val="002C04CE"/>
    <w:rsid w:val="002C1589"/>
    <w:rsid w:val="002C3A6E"/>
    <w:rsid w:val="002C4F16"/>
    <w:rsid w:val="002C7888"/>
    <w:rsid w:val="002C7AA5"/>
    <w:rsid w:val="002C7F14"/>
    <w:rsid w:val="002D6489"/>
    <w:rsid w:val="002D6A3C"/>
    <w:rsid w:val="002E0DC0"/>
    <w:rsid w:val="002E1CD6"/>
    <w:rsid w:val="00300614"/>
    <w:rsid w:val="003060A2"/>
    <w:rsid w:val="0030643E"/>
    <w:rsid w:val="00314435"/>
    <w:rsid w:val="00317D99"/>
    <w:rsid w:val="0032375F"/>
    <w:rsid w:val="00323AF5"/>
    <w:rsid w:val="003301B6"/>
    <w:rsid w:val="003371C2"/>
    <w:rsid w:val="00340F32"/>
    <w:rsid w:val="0035258D"/>
    <w:rsid w:val="003648AB"/>
    <w:rsid w:val="00370729"/>
    <w:rsid w:val="003727CB"/>
    <w:rsid w:val="00377898"/>
    <w:rsid w:val="00396043"/>
    <w:rsid w:val="003A093C"/>
    <w:rsid w:val="003B27CD"/>
    <w:rsid w:val="003B2B2F"/>
    <w:rsid w:val="003B3666"/>
    <w:rsid w:val="003B681E"/>
    <w:rsid w:val="003B7439"/>
    <w:rsid w:val="003C5C77"/>
    <w:rsid w:val="003D2760"/>
    <w:rsid w:val="003D2ACB"/>
    <w:rsid w:val="003D71B0"/>
    <w:rsid w:val="003E2CE8"/>
    <w:rsid w:val="003E381B"/>
    <w:rsid w:val="00401D15"/>
    <w:rsid w:val="00407F3C"/>
    <w:rsid w:val="0041188A"/>
    <w:rsid w:val="00411A0B"/>
    <w:rsid w:val="00421516"/>
    <w:rsid w:val="0042260A"/>
    <w:rsid w:val="0042460D"/>
    <w:rsid w:val="00427975"/>
    <w:rsid w:val="0043000E"/>
    <w:rsid w:val="0043009A"/>
    <w:rsid w:val="00436BF4"/>
    <w:rsid w:val="00440461"/>
    <w:rsid w:val="004436EC"/>
    <w:rsid w:val="0044600E"/>
    <w:rsid w:val="0045078A"/>
    <w:rsid w:val="0045179A"/>
    <w:rsid w:val="0045349A"/>
    <w:rsid w:val="00453EBD"/>
    <w:rsid w:val="00460E66"/>
    <w:rsid w:val="00462EF4"/>
    <w:rsid w:val="0046350B"/>
    <w:rsid w:val="004738A4"/>
    <w:rsid w:val="0047774E"/>
    <w:rsid w:val="00477DD5"/>
    <w:rsid w:val="00477F66"/>
    <w:rsid w:val="00480428"/>
    <w:rsid w:val="004804E4"/>
    <w:rsid w:val="00482AE5"/>
    <w:rsid w:val="00485155"/>
    <w:rsid w:val="004856D4"/>
    <w:rsid w:val="004A0B46"/>
    <w:rsid w:val="004A4F3D"/>
    <w:rsid w:val="004B0338"/>
    <w:rsid w:val="004B65A0"/>
    <w:rsid w:val="004B6A47"/>
    <w:rsid w:val="004C483F"/>
    <w:rsid w:val="004D3E6D"/>
    <w:rsid w:val="004D7476"/>
    <w:rsid w:val="004E0159"/>
    <w:rsid w:val="004E11D5"/>
    <w:rsid w:val="004F5EC4"/>
    <w:rsid w:val="004F6DFE"/>
    <w:rsid w:val="005003DE"/>
    <w:rsid w:val="0050679A"/>
    <w:rsid w:val="0051309F"/>
    <w:rsid w:val="00514561"/>
    <w:rsid w:val="00522BBD"/>
    <w:rsid w:val="00526A41"/>
    <w:rsid w:val="00531FEF"/>
    <w:rsid w:val="00536E9D"/>
    <w:rsid w:val="00550685"/>
    <w:rsid w:val="00552804"/>
    <w:rsid w:val="0055414F"/>
    <w:rsid w:val="00564124"/>
    <w:rsid w:val="00565AEC"/>
    <w:rsid w:val="0057058B"/>
    <w:rsid w:val="00575788"/>
    <w:rsid w:val="005760CD"/>
    <w:rsid w:val="00584755"/>
    <w:rsid w:val="00585A1D"/>
    <w:rsid w:val="00587A68"/>
    <w:rsid w:val="005919C6"/>
    <w:rsid w:val="005973DA"/>
    <w:rsid w:val="005A3A4E"/>
    <w:rsid w:val="005B6DFC"/>
    <w:rsid w:val="005D1072"/>
    <w:rsid w:val="005E7EF9"/>
    <w:rsid w:val="005F25AB"/>
    <w:rsid w:val="005F6591"/>
    <w:rsid w:val="0060431B"/>
    <w:rsid w:val="006154F4"/>
    <w:rsid w:val="00617993"/>
    <w:rsid w:val="006260D7"/>
    <w:rsid w:val="00636E19"/>
    <w:rsid w:val="00645E77"/>
    <w:rsid w:val="00653730"/>
    <w:rsid w:val="0065497B"/>
    <w:rsid w:val="00656316"/>
    <w:rsid w:val="00660EB2"/>
    <w:rsid w:val="00663B41"/>
    <w:rsid w:val="006650B1"/>
    <w:rsid w:val="0067637E"/>
    <w:rsid w:val="00677319"/>
    <w:rsid w:val="0069158E"/>
    <w:rsid w:val="00697E17"/>
    <w:rsid w:val="006A1A7E"/>
    <w:rsid w:val="006A4CFE"/>
    <w:rsid w:val="006B1BEE"/>
    <w:rsid w:val="006C132E"/>
    <w:rsid w:val="006C4F79"/>
    <w:rsid w:val="006C76EF"/>
    <w:rsid w:val="006D21C6"/>
    <w:rsid w:val="006D61CF"/>
    <w:rsid w:val="006D68F9"/>
    <w:rsid w:val="006E1BE2"/>
    <w:rsid w:val="006E61FC"/>
    <w:rsid w:val="006F632B"/>
    <w:rsid w:val="006F7434"/>
    <w:rsid w:val="006F76DE"/>
    <w:rsid w:val="006F789F"/>
    <w:rsid w:val="00703470"/>
    <w:rsid w:val="00704193"/>
    <w:rsid w:val="00705117"/>
    <w:rsid w:val="00706FAD"/>
    <w:rsid w:val="00710EE1"/>
    <w:rsid w:val="00715011"/>
    <w:rsid w:val="007154BA"/>
    <w:rsid w:val="00734CAD"/>
    <w:rsid w:val="00741474"/>
    <w:rsid w:val="00745303"/>
    <w:rsid w:val="00755D65"/>
    <w:rsid w:val="00757706"/>
    <w:rsid w:val="00763FD6"/>
    <w:rsid w:val="007647E1"/>
    <w:rsid w:val="007822D1"/>
    <w:rsid w:val="007828E8"/>
    <w:rsid w:val="007846B3"/>
    <w:rsid w:val="007921D9"/>
    <w:rsid w:val="00796B73"/>
    <w:rsid w:val="007A1611"/>
    <w:rsid w:val="007A7499"/>
    <w:rsid w:val="007C6844"/>
    <w:rsid w:val="007D28C5"/>
    <w:rsid w:val="007E2F5B"/>
    <w:rsid w:val="007F1C98"/>
    <w:rsid w:val="007F34C9"/>
    <w:rsid w:val="007F391B"/>
    <w:rsid w:val="008017DD"/>
    <w:rsid w:val="00801988"/>
    <w:rsid w:val="00806936"/>
    <w:rsid w:val="0081007D"/>
    <w:rsid w:val="00810A59"/>
    <w:rsid w:val="008226BF"/>
    <w:rsid w:val="0083251F"/>
    <w:rsid w:val="0085198E"/>
    <w:rsid w:val="00863219"/>
    <w:rsid w:val="00863989"/>
    <w:rsid w:val="008706B5"/>
    <w:rsid w:val="00872921"/>
    <w:rsid w:val="00872B3C"/>
    <w:rsid w:val="0087309F"/>
    <w:rsid w:val="00874BED"/>
    <w:rsid w:val="00876CB9"/>
    <w:rsid w:val="008861A2"/>
    <w:rsid w:val="008967D4"/>
    <w:rsid w:val="008A55D0"/>
    <w:rsid w:val="008A57C6"/>
    <w:rsid w:val="008A5B62"/>
    <w:rsid w:val="008B1893"/>
    <w:rsid w:val="008B27D2"/>
    <w:rsid w:val="008B7938"/>
    <w:rsid w:val="008B7A49"/>
    <w:rsid w:val="008C18BE"/>
    <w:rsid w:val="008C7FEF"/>
    <w:rsid w:val="008D4BDF"/>
    <w:rsid w:val="008E04EF"/>
    <w:rsid w:val="008E0660"/>
    <w:rsid w:val="008E0E9F"/>
    <w:rsid w:val="008F35B4"/>
    <w:rsid w:val="008F4F9E"/>
    <w:rsid w:val="00903454"/>
    <w:rsid w:val="00903780"/>
    <w:rsid w:val="00910E0D"/>
    <w:rsid w:val="00913C38"/>
    <w:rsid w:val="00930B29"/>
    <w:rsid w:val="00936196"/>
    <w:rsid w:val="009442FD"/>
    <w:rsid w:val="00946A7B"/>
    <w:rsid w:val="00950C8D"/>
    <w:rsid w:val="00954943"/>
    <w:rsid w:val="00957B0C"/>
    <w:rsid w:val="009601B3"/>
    <w:rsid w:val="00962D54"/>
    <w:rsid w:val="00964E93"/>
    <w:rsid w:val="00967186"/>
    <w:rsid w:val="0097177C"/>
    <w:rsid w:val="00974822"/>
    <w:rsid w:val="00984CE8"/>
    <w:rsid w:val="009865F3"/>
    <w:rsid w:val="009901BF"/>
    <w:rsid w:val="00990D93"/>
    <w:rsid w:val="009925B5"/>
    <w:rsid w:val="00992993"/>
    <w:rsid w:val="009942FA"/>
    <w:rsid w:val="00995C44"/>
    <w:rsid w:val="009A086A"/>
    <w:rsid w:val="009A1425"/>
    <w:rsid w:val="009A28AE"/>
    <w:rsid w:val="009A600C"/>
    <w:rsid w:val="009A7295"/>
    <w:rsid w:val="009B40C7"/>
    <w:rsid w:val="009B70FA"/>
    <w:rsid w:val="009C62D0"/>
    <w:rsid w:val="009C6DCA"/>
    <w:rsid w:val="009D24CF"/>
    <w:rsid w:val="009E146D"/>
    <w:rsid w:val="009E17A3"/>
    <w:rsid w:val="009E1970"/>
    <w:rsid w:val="009E37C6"/>
    <w:rsid w:val="009E5D8B"/>
    <w:rsid w:val="009F1976"/>
    <w:rsid w:val="00A1299D"/>
    <w:rsid w:val="00A12D2D"/>
    <w:rsid w:val="00A16C3A"/>
    <w:rsid w:val="00A33633"/>
    <w:rsid w:val="00A4249D"/>
    <w:rsid w:val="00A55E33"/>
    <w:rsid w:val="00A57676"/>
    <w:rsid w:val="00A621D8"/>
    <w:rsid w:val="00A71F59"/>
    <w:rsid w:val="00A737E9"/>
    <w:rsid w:val="00A77E10"/>
    <w:rsid w:val="00A97236"/>
    <w:rsid w:val="00A972D8"/>
    <w:rsid w:val="00AA0D07"/>
    <w:rsid w:val="00AA25BE"/>
    <w:rsid w:val="00AA38C3"/>
    <w:rsid w:val="00AA6AE1"/>
    <w:rsid w:val="00AB0D68"/>
    <w:rsid w:val="00AB6453"/>
    <w:rsid w:val="00AC1D84"/>
    <w:rsid w:val="00AC3A04"/>
    <w:rsid w:val="00AD1046"/>
    <w:rsid w:val="00AD75E1"/>
    <w:rsid w:val="00AE0294"/>
    <w:rsid w:val="00AF05C1"/>
    <w:rsid w:val="00AF539A"/>
    <w:rsid w:val="00B05744"/>
    <w:rsid w:val="00B10E0B"/>
    <w:rsid w:val="00B30DB7"/>
    <w:rsid w:val="00B32B49"/>
    <w:rsid w:val="00B33D9C"/>
    <w:rsid w:val="00B407DC"/>
    <w:rsid w:val="00B430B4"/>
    <w:rsid w:val="00B4366A"/>
    <w:rsid w:val="00B51B25"/>
    <w:rsid w:val="00B54120"/>
    <w:rsid w:val="00B54E7F"/>
    <w:rsid w:val="00B61313"/>
    <w:rsid w:val="00B6133F"/>
    <w:rsid w:val="00B61CD5"/>
    <w:rsid w:val="00B65D89"/>
    <w:rsid w:val="00B76066"/>
    <w:rsid w:val="00B76D52"/>
    <w:rsid w:val="00B80470"/>
    <w:rsid w:val="00B836AB"/>
    <w:rsid w:val="00B8472C"/>
    <w:rsid w:val="00B86165"/>
    <w:rsid w:val="00B91484"/>
    <w:rsid w:val="00B95A8A"/>
    <w:rsid w:val="00BB0FD7"/>
    <w:rsid w:val="00BB4533"/>
    <w:rsid w:val="00BB4D33"/>
    <w:rsid w:val="00BC38C6"/>
    <w:rsid w:val="00BD2885"/>
    <w:rsid w:val="00BD353E"/>
    <w:rsid w:val="00BD3E9F"/>
    <w:rsid w:val="00BD5760"/>
    <w:rsid w:val="00BD7334"/>
    <w:rsid w:val="00BE24D8"/>
    <w:rsid w:val="00BF0BFF"/>
    <w:rsid w:val="00BF63E0"/>
    <w:rsid w:val="00BF7DBE"/>
    <w:rsid w:val="00C01026"/>
    <w:rsid w:val="00C07DEA"/>
    <w:rsid w:val="00C10A50"/>
    <w:rsid w:val="00C113D3"/>
    <w:rsid w:val="00C11FEE"/>
    <w:rsid w:val="00C129EB"/>
    <w:rsid w:val="00C210FB"/>
    <w:rsid w:val="00C23A78"/>
    <w:rsid w:val="00C274CD"/>
    <w:rsid w:val="00C32F9F"/>
    <w:rsid w:val="00C330F5"/>
    <w:rsid w:val="00C47968"/>
    <w:rsid w:val="00C52614"/>
    <w:rsid w:val="00C531AC"/>
    <w:rsid w:val="00C56101"/>
    <w:rsid w:val="00C563C7"/>
    <w:rsid w:val="00C609B1"/>
    <w:rsid w:val="00C74633"/>
    <w:rsid w:val="00C81130"/>
    <w:rsid w:val="00C911C6"/>
    <w:rsid w:val="00C97B1B"/>
    <w:rsid w:val="00CA3E1A"/>
    <w:rsid w:val="00CA6371"/>
    <w:rsid w:val="00CA79B3"/>
    <w:rsid w:val="00CB60AB"/>
    <w:rsid w:val="00CB7A9B"/>
    <w:rsid w:val="00CC05F5"/>
    <w:rsid w:val="00CC210D"/>
    <w:rsid w:val="00CC5652"/>
    <w:rsid w:val="00CC56F5"/>
    <w:rsid w:val="00CD01A8"/>
    <w:rsid w:val="00CD211E"/>
    <w:rsid w:val="00CE6718"/>
    <w:rsid w:val="00CE6906"/>
    <w:rsid w:val="00D069B8"/>
    <w:rsid w:val="00D13A73"/>
    <w:rsid w:val="00D14909"/>
    <w:rsid w:val="00D16501"/>
    <w:rsid w:val="00D16CDB"/>
    <w:rsid w:val="00D21209"/>
    <w:rsid w:val="00D24DB5"/>
    <w:rsid w:val="00D2691B"/>
    <w:rsid w:val="00D322BC"/>
    <w:rsid w:val="00D344BA"/>
    <w:rsid w:val="00D35C1B"/>
    <w:rsid w:val="00D42D4B"/>
    <w:rsid w:val="00D4369F"/>
    <w:rsid w:val="00D51886"/>
    <w:rsid w:val="00D535CC"/>
    <w:rsid w:val="00D708F5"/>
    <w:rsid w:val="00D70E36"/>
    <w:rsid w:val="00D77819"/>
    <w:rsid w:val="00D80725"/>
    <w:rsid w:val="00D81B39"/>
    <w:rsid w:val="00D8358C"/>
    <w:rsid w:val="00D83E1F"/>
    <w:rsid w:val="00D84348"/>
    <w:rsid w:val="00D86F8B"/>
    <w:rsid w:val="00D912DF"/>
    <w:rsid w:val="00D91812"/>
    <w:rsid w:val="00D948B0"/>
    <w:rsid w:val="00D9752A"/>
    <w:rsid w:val="00DA26C1"/>
    <w:rsid w:val="00DA3393"/>
    <w:rsid w:val="00DB0A65"/>
    <w:rsid w:val="00DB1F2D"/>
    <w:rsid w:val="00DB3766"/>
    <w:rsid w:val="00DB459B"/>
    <w:rsid w:val="00DC781A"/>
    <w:rsid w:val="00DD4CD0"/>
    <w:rsid w:val="00DD7893"/>
    <w:rsid w:val="00DE1B07"/>
    <w:rsid w:val="00DE204F"/>
    <w:rsid w:val="00DE2272"/>
    <w:rsid w:val="00DE70B4"/>
    <w:rsid w:val="00DF0C2E"/>
    <w:rsid w:val="00DF391F"/>
    <w:rsid w:val="00DF788D"/>
    <w:rsid w:val="00E02932"/>
    <w:rsid w:val="00E054F0"/>
    <w:rsid w:val="00E075B1"/>
    <w:rsid w:val="00E10AF2"/>
    <w:rsid w:val="00E17367"/>
    <w:rsid w:val="00E212D6"/>
    <w:rsid w:val="00E26930"/>
    <w:rsid w:val="00E3013A"/>
    <w:rsid w:val="00E35085"/>
    <w:rsid w:val="00E37848"/>
    <w:rsid w:val="00E61AE8"/>
    <w:rsid w:val="00E6387D"/>
    <w:rsid w:val="00E731CC"/>
    <w:rsid w:val="00E76DC7"/>
    <w:rsid w:val="00E77800"/>
    <w:rsid w:val="00E77896"/>
    <w:rsid w:val="00E912D5"/>
    <w:rsid w:val="00E947AB"/>
    <w:rsid w:val="00E975DD"/>
    <w:rsid w:val="00EB4F79"/>
    <w:rsid w:val="00EC09D0"/>
    <w:rsid w:val="00ED34B3"/>
    <w:rsid w:val="00ED42E9"/>
    <w:rsid w:val="00ED553C"/>
    <w:rsid w:val="00ED5933"/>
    <w:rsid w:val="00ED7252"/>
    <w:rsid w:val="00EF16D2"/>
    <w:rsid w:val="00EF3FC3"/>
    <w:rsid w:val="00F0088A"/>
    <w:rsid w:val="00F01EC2"/>
    <w:rsid w:val="00F11F04"/>
    <w:rsid w:val="00F128F0"/>
    <w:rsid w:val="00F14310"/>
    <w:rsid w:val="00F1729A"/>
    <w:rsid w:val="00F25A8B"/>
    <w:rsid w:val="00F269BD"/>
    <w:rsid w:val="00F30653"/>
    <w:rsid w:val="00F33185"/>
    <w:rsid w:val="00F333C5"/>
    <w:rsid w:val="00F41BBC"/>
    <w:rsid w:val="00F515BF"/>
    <w:rsid w:val="00F53B16"/>
    <w:rsid w:val="00F62D77"/>
    <w:rsid w:val="00F70771"/>
    <w:rsid w:val="00F717E8"/>
    <w:rsid w:val="00F73C3F"/>
    <w:rsid w:val="00F7750C"/>
    <w:rsid w:val="00F80012"/>
    <w:rsid w:val="00F8160B"/>
    <w:rsid w:val="00F85982"/>
    <w:rsid w:val="00F92087"/>
    <w:rsid w:val="00F94385"/>
    <w:rsid w:val="00F9659A"/>
    <w:rsid w:val="00F970AB"/>
    <w:rsid w:val="00FA1DA8"/>
    <w:rsid w:val="00FA63A7"/>
    <w:rsid w:val="00FA697C"/>
    <w:rsid w:val="00FB2DAD"/>
    <w:rsid w:val="00FB54A4"/>
    <w:rsid w:val="00FB6F62"/>
    <w:rsid w:val="00FB7B87"/>
    <w:rsid w:val="00FD12E5"/>
    <w:rsid w:val="00FD4238"/>
    <w:rsid w:val="00FD4D94"/>
    <w:rsid w:val="00FD5D3E"/>
    <w:rsid w:val="00FE4995"/>
    <w:rsid w:val="00FF1266"/>
    <w:rsid w:val="00FF12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D8C3E4E5-E1DE-C74A-B78B-57BC508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C132E"/>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8E0660"/>
    <w:pPr>
      <w:tabs>
        <w:tab w:val="left" w:pos="660"/>
        <w:tab w:val="right" w:pos="8505"/>
      </w:tabs>
      <w:spacing w:before="80"/>
    </w:pPr>
    <w:rPr>
      <w:rFonts w:ascii="Arial" w:hAnsi="Arial" w:cs="Arial"/>
      <w:b/>
      <w:bCs/>
      <w:noProof/>
      <w:sz w:val="20"/>
      <w:szCs w:val="18"/>
    </w:rPr>
  </w:style>
  <w:style w:type="paragraph" w:styleId="NormalWeb">
    <w:name w:val="Normal (Web)"/>
    <w:basedOn w:val="Normal"/>
    <w:uiPriority w:val="99"/>
    <w:unhideWhenUsed/>
    <w:rsid w:val="004B0338"/>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styleId="FollowedHyperlink">
    <w:name w:val="FollowedHyperlink"/>
    <w:basedOn w:val="DefaultParagraphFont"/>
    <w:uiPriority w:val="99"/>
    <w:semiHidden/>
    <w:unhideWhenUsed/>
    <w:rsid w:val="00E6387D"/>
    <w:rPr>
      <w:color w:val="954F72" w:themeColor="followedHyperlink"/>
      <w:u w:val="single"/>
    </w:rPr>
  </w:style>
  <w:style w:type="character" w:customStyle="1" w:styleId="UnresolvedMention2">
    <w:name w:val="Unresolved Mention2"/>
    <w:basedOn w:val="DefaultParagraphFont"/>
    <w:uiPriority w:val="99"/>
    <w:rsid w:val="003B27CD"/>
    <w:rPr>
      <w:color w:val="605E5C"/>
      <w:shd w:val="clear" w:color="auto" w:fill="E1DFDD"/>
    </w:rPr>
  </w:style>
  <w:style w:type="character" w:customStyle="1" w:styleId="UnresolvedMention3">
    <w:name w:val="Unresolved Mention3"/>
    <w:basedOn w:val="DefaultParagraphFont"/>
    <w:uiPriority w:val="99"/>
    <w:semiHidden/>
    <w:unhideWhenUsed/>
    <w:rsid w:val="00ED34B3"/>
    <w:rPr>
      <w:color w:val="605E5C"/>
      <w:shd w:val="clear" w:color="auto" w:fill="E1DFDD"/>
    </w:rPr>
  </w:style>
  <w:style w:type="paragraph" w:customStyle="1" w:styleId="Default">
    <w:name w:val="Default"/>
    <w:rsid w:val="007F391B"/>
    <w:pPr>
      <w:autoSpaceDE w:val="0"/>
      <w:autoSpaceDN w:val="0"/>
      <w:adjustRightInd w:val="0"/>
    </w:pPr>
    <w:rPr>
      <w:rFonts w:ascii="Arial" w:eastAsia="Calibri" w:hAnsi="Arial" w:cs="Arial"/>
      <w:color w:val="000000"/>
      <w:lang w:eastAsia="en-GB"/>
    </w:rPr>
  </w:style>
  <w:style w:type="table" w:customStyle="1" w:styleId="TableGrid1">
    <w:name w:val="Table Grid1"/>
    <w:basedOn w:val="TableNormal"/>
    <w:next w:val="TableGrid"/>
    <w:uiPriority w:val="39"/>
    <w:rsid w:val="008017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2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1309F"/>
  </w:style>
  <w:style w:type="character" w:styleId="CommentReference">
    <w:name w:val="annotation reference"/>
    <w:basedOn w:val="DefaultParagraphFont"/>
    <w:uiPriority w:val="99"/>
    <w:semiHidden/>
    <w:unhideWhenUsed/>
    <w:rsid w:val="009C6DCA"/>
    <w:rPr>
      <w:sz w:val="16"/>
      <w:szCs w:val="16"/>
    </w:rPr>
  </w:style>
  <w:style w:type="paragraph" w:styleId="CommentText">
    <w:name w:val="annotation text"/>
    <w:basedOn w:val="Normal"/>
    <w:link w:val="CommentTextChar"/>
    <w:uiPriority w:val="99"/>
    <w:semiHidden/>
    <w:unhideWhenUsed/>
    <w:rsid w:val="009C6DCA"/>
    <w:rPr>
      <w:sz w:val="20"/>
      <w:szCs w:val="20"/>
    </w:rPr>
  </w:style>
  <w:style w:type="character" w:customStyle="1" w:styleId="CommentTextChar">
    <w:name w:val="Comment Text Char"/>
    <w:basedOn w:val="DefaultParagraphFont"/>
    <w:link w:val="CommentText"/>
    <w:uiPriority w:val="99"/>
    <w:semiHidden/>
    <w:rsid w:val="009C6DCA"/>
    <w:rPr>
      <w:sz w:val="20"/>
      <w:szCs w:val="20"/>
    </w:rPr>
  </w:style>
  <w:style w:type="paragraph" w:styleId="CommentSubject">
    <w:name w:val="annotation subject"/>
    <w:basedOn w:val="CommentText"/>
    <w:next w:val="CommentText"/>
    <w:link w:val="CommentSubjectChar"/>
    <w:uiPriority w:val="99"/>
    <w:semiHidden/>
    <w:unhideWhenUsed/>
    <w:rsid w:val="009C6DCA"/>
    <w:rPr>
      <w:b/>
      <w:bCs/>
    </w:rPr>
  </w:style>
  <w:style w:type="character" w:customStyle="1" w:styleId="CommentSubjectChar">
    <w:name w:val="Comment Subject Char"/>
    <w:basedOn w:val="CommentTextChar"/>
    <w:link w:val="CommentSubject"/>
    <w:uiPriority w:val="99"/>
    <w:semiHidden/>
    <w:rsid w:val="009C6DCA"/>
    <w:rPr>
      <w:b/>
      <w:bCs/>
      <w:sz w:val="20"/>
      <w:szCs w:val="20"/>
    </w:rPr>
  </w:style>
  <w:style w:type="character" w:styleId="UnresolvedMention">
    <w:name w:val="Unresolved Mention"/>
    <w:basedOn w:val="DefaultParagraphFont"/>
    <w:uiPriority w:val="99"/>
    <w:semiHidden/>
    <w:unhideWhenUsed/>
    <w:rsid w:val="00663B41"/>
    <w:rPr>
      <w:color w:val="605E5C"/>
      <w:shd w:val="clear" w:color="auto" w:fill="E1DFDD"/>
    </w:rPr>
  </w:style>
  <w:style w:type="paragraph" w:styleId="Revision">
    <w:name w:val="Revision"/>
    <w:hidden/>
    <w:uiPriority w:val="99"/>
    <w:semiHidden/>
    <w:rsid w:val="0046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87612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10/15/conten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pga/2000/36/contents" TargetMode="External"/><Relationship Id="rId7" Type="http://schemas.openxmlformats.org/officeDocument/2006/relationships/styles" Target="styles.xml"/><Relationship Id="rId12" Type="http://schemas.openxmlformats.org/officeDocument/2006/relationships/hyperlink" Target="https://www.google.com/url?sa=t&amp;rct=j&amp;q=&amp;esrc=s&amp;source=web&amp;cd=&amp;cad=rja&amp;uact=8&amp;ved=2ahUKEwjw69Xc5ov2AhWQiVwKHW9kCucQFnoECA0QAQ&amp;url=https%3A%2F%2Fwww.legislation.gov.uk%2Fukpga%2F2000%2F36%2Fcontents&amp;usg=AOvVaw2ED-_lceYVKNX9EF_BgWVI" TargetMode="External"/><Relationship Id="rId17" Type="http://schemas.openxmlformats.org/officeDocument/2006/relationships/hyperlink" Target="https://www.legislation.gov.uk/uksi/2015/1415/contents/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media/for-organisations/documents/1153/model-publication-schem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ico.org.uk/media/action-weve-taken/decision-notices/2021/2620369/ic-113334-v5p7.pdf" TargetMode="External"/><Relationship Id="rId23" Type="http://schemas.openxmlformats.org/officeDocument/2006/relationships/hyperlink" Target="http://www.legislation.gov.uk/ukpga/2000/36/conten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00/36/contents" TargetMode="External"/><Relationship Id="rId22" Type="http://schemas.openxmlformats.org/officeDocument/2006/relationships/hyperlink" Target="https://ico.org.uk/for-organisations/guidance-index/freedom-of-information-and-environmental-information-regul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freedom-of-information/what-is-the-foi-act/" TargetMode="External"/><Relationship Id="rId2" Type="http://schemas.openxmlformats.org/officeDocument/2006/relationships/hyperlink" Target="https://www.england.nhs.uk/publication/network-contract-directed-enhanced-service-contract-specification-2022-23-pcn-requirements-and-entitlements/" TargetMode="External"/><Relationship Id="rId1" Type="http://schemas.openxmlformats.org/officeDocument/2006/relationships/hyperlink" Target="https://ico.org.uk/for-organisations/guide-to-freedom-of-information/what-is-the-foi-act/" TargetMode="External"/><Relationship Id="rId6" Type="http://schemas.openxmlformats.org/officeDocument/2006/relationships/hyperlink" Target="https://r.search.yahoo.com/_ylt=AwrJQ55OJVpf1iIA3xAM34lQ;_ylu=Y29sbwNpcjIEcG9zAzEEdnRpZANDMDA4OV8xBHNlYwNzcg--/RV=2/RE=1599772111/RO=10/RU=https%3a%2f%2fico.org.uk%2fmedia%2f1273%2fdoctors_guidance.doc/RK=2/RS=SbjIcwEslVbvqlt1FVYGf2kdRgk-" TargetMode="External"/><Relationship Id="rId5" Type="http://schemas.openxmlformats.org/officeDocument/2006/relationships/hyperlink" Target="https://www.themdu.com/guidance-and-advice/guides/freedom-of-information" TargetMode="External"/><Relationship Id="rId4" Type="http://schemas.openxmlformats.org/officeDocument/2006/relationships/hyperlink" Target="https://ico.org.uk/media/for-organisations/documents/1153/model-publication-schem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6" ma:contentTypeDescription="Create a new document." ma:contentTypeScope="" ma:versionID="ba9d44c6af47cccd822fb9eb49f0158a">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607a8faa2dc76d6b9f30bf4ea8e7e53c"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f2bf426-9341-49f1-9f64-685ae2f33847" xsi:nil="true"/>
    <_ip_UnifiedCompliancePolicyProperties xmlns="http://schemas.microsoft.com/sharepoint/v3" xsi:nil="true"/>
    <lcf76f155ced4ddcb4097134ff3c332f xmlns="cf7b20c8-4f48-4235-bfa0-7705583ae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34E74-51C3-423E-AD57-89DEFACDA20B}">
  <ds:schemaRefs>
    <ds:schemaRef ds:uri="http://schemas.openxmlformats.org/officeDocument/2006/bibliography"/>
  </ds:schemaRefs>
</ds:datastoreItem>
</file>

<file path=customXml/itemProps3.xml><?xml version="1.0" encoding="utf-8"?>
<ds:datastoreItem xmlns:ds="http://schemas.openxmlformats.org/officeDocument/2006/customXml" ds:itemID="{2E5D8955-D9AB-442B-9C95-4294B193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7b20c8-4f48-4235-bfa0-7705583ae248"/>
    <ds:schemaRef ds:uri="8f2bf426-9341-49f1-9f64-685ae2f3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9806F-BE15-408C-B47C-307234A0F6C7}">
  <ds:schemaRefs>
    <ds:schemaRef ds:uri="http://schemas.microsoft.com/sharepoint/v3/contenttype/forms"/>
  </ds:schemaRefs>
</ds:datastoreItem>
</file>

<file path=customXml/itemProps5.xml><?xml version="1.0" encoding="utf-8"?>
<ds:datastoreItem xmlns:ds="http://schemas.openxmlformats.org/officeDocument/2006/customXml" ds:itemID="{13BE0AFC-C97E-44D7-AA90-6BA1A3A15502}">
  <ds:schemaRefs>
    <ds:schemaRef ds:uri="http://schemas.microsoft.com/office/2006/metadata/properties"/>
    <ds:schemaRef ds:uri="http://schemas.microsoft.com/office/infopath/2007/PartnerControls"/>
    <ds:schemaRef ds:uri="http://schemas.microsoft.com/sharepoint/v3"/>
    <ds:schemaRef ds:uri="8f2bf426-9341-49f1-9f64-685ae2f33847"/>
    <ds:schemaRef ds:uri="cf7b20c8-4f48-4235-bfa0-7705583ae24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47</Pages>
  <Words>12607</Words>
  <Characters>71860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84299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BRETHERTON, Sinead (REGENT HOUSE SURGERY)</cp:lastModifiedBy>
  <cp:revision>2</cp:revision>
  <dcterms:created xsi:type="dcterms:W3CDTF">2024-05-21T10:36:00Z</dcterms:created>
  <dcterms:modified xsi:type="dcterms:W3CDTF">2024-05-21T10:36:00Z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0x0101009B7D106E389A944F8F2AF625CA43328A</vt:lpwstr>
  </property>
  <property fmtid="{D5CDD505-2E9C-101B-9397-08002B2CF9AE}" pid="3" name="MediaServiceImageTags">
    <vt:lpwstr/>
  </property>
</Properties>
</file>