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B7793" w14:textId="796BCD8E" w:rsidR="00F84CE9" w:rsidRDefault="00F84CE9" w:rsidP="00F84CE9">
      <w:r>
        <w:t xml:space="preserve">Vitamin B12 low </w:t>
      </w:r>
      <w:r w:rsidR="00302B00">
        <w:t xml:space="preserve">- </w:t>
      </w:r>
      <w:r w:rsidR="00C91BC1">
        <w:t>N</w:t>
      </w:r>
      <w:r>
        <w:t xml:space="preserve">o </w:t>
      </w:r>
      <w:r w:rsidR="00C91BC1">
        <w:t>N</w:t>
      </w:r>
      <w:r>
        <w:t xml:space="preserve">eed for </w:t>
      </w:r>
      <w:r w:rsidR="00C91BC1">
        <w:t>I</w:t>
      </w:r>
      <w:r>
        <w:t xml:space="preserve">njection </w:t>
      </w:r>
      <w:r w:rsidR="00C91BC1">
        <w:t>T</w:t>
      </w:r>
      <w:r>
        <w:t>reatment</w:t>
      </w:r>
    </w:p>
    <w:p w14:paraId="6AB746CC" w14:textId="77777777" w:rsidR="00F84CE9" w:rsidRDefault="00F84CE9" w:rsidP="00F84CE9">
      <w:r>
        <w:t xml:space="preserve">You had a recent blood test that shows slight low level of vitamin B12 in blood. It is recommended that you take over the counter oral medicine for vitamin B12 to bring the level up and we have also attached a link for further advice regarding low vitamin B12 and changes you can adopt. We also recommend a blood test for vitamin B12 level at four months after starting treatment.  and arrange for the test at one of the blood clinics, timetables are held at our reception.  Please contact us if you have any further questions regarding this issue. </w:t>
      </w:r>
    </w:p>
    <w:p w14:paraId="1423FED1" w14:textId="77777777" w:rsidR="00F84CE9" w:rsidRDefault="00F84CE9" w:rsidP="00F84CE9">
      <w:r>
        <w:t>Link:</w:t>
      </w:r>
      <w:r w:rsidRPr="006A06D6">
        <w:t xml:space="preserve"> </w:t>
      </w:r>
      <w:hyperlink r:id="rId4" w:history="1">
        <w:r w:rsidRPr="00180C50">
          <w:rPr>
            <w:rStyle w:val="Hyperlink"/>
          </w:rPr>
          <w:t>https://www.nhs.uk/conditions/vitamin-b12-or-folate-deficiency-anaemia/symptoms/</w:t>
        </w:r>
      </w:hyperlink>
      <w:r>
        <w:t xml:space="preserve"> </w:t>
      </w:r>
    </w:p>
    <w:p w14:paraId="55F8296D" w14:textId="77777777" w:rsidR="002330C6" w:rsidRDefault="00C91BC1"/>
    <w:sectPr w:rsidR="0023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84CE9"/>
    <w:rsid w:val="00302B00"/>
    <w:rsid w:val="00813B10"/>
    <w:rsid w:val="00BE7722"/>
    <w:rsid w:val="00C91BC1"/>
    <w:rsid w:val="00F84CE9"/>
    <w:rsid w:val="00FA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8537"/>
  <w15:chartTrackingRefBased/>
  <w15:docId w15:val="{73F4AF65-DBD9-4116-97C0-284CF276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E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C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hs.uk/conditions/vitamin-b12-or-folate-deficiency-anaemia/sympt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Karen (NHS GREATER PRESTON CCG)</dc:creator>
  <cp:keywords/>
  <dc:description/>
  <cp:lastModifiedBy>WOODWARD, Karen (NHS GREATER PRESTON CCG)</cp:lastModifiedBy>
  <cp:revision>3</cp:revision>
  <dcterms:created xsi:type="dcterms:W3CDTF">2021-11-03T14:19:00Z</dcterms:created>
  <dcterms:modified xsi:type="dcterms:W3CDTF">2021-11-03T14:29:00Z</dcterms:modified>
</cp:coreProperties>
</file>