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C13AD" w14:textId="77777777" w:rsidR="00C31F89" w:rsidRPr="00C31F89" w:rsidRDefault="00C31F89" w:rsidP="00C31F89">
      <w:pPr>
        <w:jc w:val="center"/>
        <w:rPr>
          <w:b/>
          <w:bCs/>
          <w:sz w:val="28"/>
          <w:szCs w:val="28"/>
        </w:rPr>
      </w:pPr>
      <w:r>
        <w:rPr>
          <w:b/>
          <w:bCs/>
          <w:sz w:val="28"/>
          <w:szCs w:val="28"/>
        </w:rPr>
        <w:t xml:space="preserve">Annual </w:t>
      </w:r>
      <w:r w:rsidRPr="00C31F89">
        <w:rPr>
          <w:b/>
          <w:bCs/>
          <w:sz w:val="28"/>
          <w:szCs w:val="28"/>
        </w:rPr>
        <w:t xml:space="preserve">Seasonal </w:t>
      </w:r>
      <w:r w:rsidR="00A22C2E">
        <w:rPr>
          <w:b/>
          <w:bCs/>
          <w:sz w:val="28"/>
          <w:szCs w:val="28"/>
        </w:rPr>
        <w:t>F</w:t>
      </w:r>
      <w:r w:rsidRPr="00C31F89">
        <w:rPr>
          <w:b/>
          <w:bCs/>
          <w:sz w:val="28"/>
          <w:szCs w:val="28"/>
        </w:rPr>
        <w:t>lu vaccination</w:t>
      </w:r>
    </w:p>
    <w:p w14:paraId="66AB999B" w14:textId="77777777" w:rsidR="00C31F89" w:rsidRPr="00B54EDA" w:rsidRDefault="00B54EDA" w:rsidP="00C31F89">
      <w:pPr>
        <w:rPr>
          <w:rFonts w:ascii="Arial" w:hAnsi="Arial" w:cs="Arial"/>
        </w:rPr>
      </w:pPr>
      <w:r w:rsidRPr="00B54EDA">
        <w:rPr>
          <w:rFonts w:ascii="Arial" w:hAnsi="Arial" w:cs="Arial"/>
        </w:rPr>
        <w:t>Dear Patient</w:t>
      </w:r>
    </w:p>
    <w:p w14:paraId="4BAE3F89" w14:textId="7491D149" w:rsidR="000B68B9" w:rsidRDefault="00C31F89" w:rsidP="00C31F89">
      <w:pPr>
        <w:rPr>
          <w:rFonts w:ascii="Arial" w:hAnsi="Arial" w:cs="Arial"/>
          <w:bCs/>
        </w:rPr>
      </w:pPr>
      <w:r w:rsidRPr="00B54EDA">
        <w:rPr>
          <w:rFonts w:ascii="Arial" w:hAnsi="Arial" w:cs="Arial"/>
          <w:bCs/>
        </w:rPr>
        <w:t xml:space="preserve">We </w:t>
      </w:r>
      <w:r w:rsidR="000B68B9">
        <w:rPr>
          <w:rFonts w:ascii="Arial" w:hAnsi="Arial" w:cs="Arial"/>
          <w:bCs/>
        </w:rPr>
        <w:t>would like to</w:t>
      </w:r>
      <w:r w:rsidRPr="00B54EDA">
        <w:rPr>
          <w:rFonts w:ascii="Arial" w:hAnsi="Arial" w:cs="Arial"/>
          <w:bCs/>
        </w:rPr>
        <w:t xml:space="preserve"> offer </w:t>
      </w:r>
      <w:r w:rsidR="00A22C2E" w:rsidRPr="00B54EDA">
        <w:rPr>
          <w:rFonts w:ascii="Arial" w:hAnsi="Arial" w:cs="Arial"/>
          <w:bCs/>
        </w:rPr>
        <w:t>the seasonal flu vaccination</w:t>
      </w:r>
      <w:r w:rsidR="000B68B9">
        <w:rPr>
          <w:rFonts w:ascii="Arial" w:hAnsi="Arial" w:cs="Arial"/>
          <w:bCs/>
        </w:rPr>
        <w:t xml:space="preserve"> to all our eligible patients</w:t>
      </w:r>
      <w:r w:rsidRPr="00B54EDA">
        <w:rPr>
          <w:rFonts w:ascii="Arial" w:hAnsi="Arial" w:cs="Arial"/>
          <w:bCs/>
        </w:rPr>
        <w:t xml:space="preserve">. It is NHS’s best practice that all eligible patients are offered this protection and for patients to make an informed choice </w:t>
      </w:r>
      <w:r w:rsidR="000B68B9" w:rsidRPr="00B54EDA">
        <w:rPr>
          <w:rFonts w:ascii="Arial" w:hAnsi="Arial" w:cs="Arial"/>
          <w:bCs/>
        </w:rPr>
        <w:t>whether</w:t>
      </w:r>
      <w:r w:rsidRPr="00B54EDA">
        <w:rPr>
          <w:rFonts w:ascii="Arial" w:hAnsi="Arial" w:cs="Arial"/>
          <w:bCs/>
        </w:rPr>
        <w:t xml:space="preserve"> they have it.</w:t>
      </w:r>
      <w:r w:rsidR="00F809E2">
        <w:rPr>
          <w:rFonts w:ascii="Arial" w:hAnsi="Arial" w:cs="Arial"/>
          <w:bCs/>
        </w:rPr>
        <w:t xml:space="preserve"> </w:t>
      </w:r>
    </w:p>
    <w:p w14:paraId="4674015D" w14:textId="590C65E7" w:rsidR="00C31F89" w:rsidRPr="00B54EDA" w:rsidRDefault="00C31F89" w:rsidP="00C31F89">
      <w:pPr>
        <w:rPr>
          <w:rFonts w:ascii="Arial" w:hAnsi="Arial" w:cs="Arial"/>
          <w:bCs/>
        </w:rPr>
      </w:pPr>
      <w:r w:rsidRPr="00B54EDA">
        <w:rPr>
          <w:rFonts w:ascii="Arial" w:hAnsi="Arial" w:cs="Arial"/>
          <w:bCs/>
        </w:rPr>
        <w:t>The flu vaccine is revised and updated yearly, has very few side effects and has a very good track record of safety.</w:t>
      </w:r>
    </w:p>
    <w:p w14:paraId="6B6529B2" w14:textId="3F5C03AC" w:rsidR="00C31F89" w:rsidRPr="00B54EDA" w:rsidRDefault="00C31F89" w:rsidP="00A16849">
      <w:pPr>
        <w:jc w:val="center"/>
        <w:rPr>
          <w:rFonts w:ascii="Arial" w:hAnsi="Arial" w:cs="Arial"/>
          <w:b/>
          <w:u w:val="single"/>
        </w:rPr>
      </w:pPr>
      <w:r w:rsidRPr="00B54EDA">
        <w:rPr>
          <w:rFonts w:ascii="Arial" w:hAnsi="Arial" w:cs="Arial"/>
          <w:b/>
          <w:u w:val="single"/>
        </w:rPr>
        <w:t xml:space="preserve">If you have an egg </w:t>
      </w:r>
      <w:r w:rsidR="00F809E2" w:rsidRPr="00B54EDA">
        <w:rPr>
          <w:rFonts w:ascii="Arial" w:hAnsi="Arial" w:cs="Arial"/>
          <w:b/>
          <w:u w:val="single"/>
        </w:rPr>
        <w:t>allergy,</w:t>
      </w:r>
      <w:r w:rsidRPr="00B54EDA">
        <w:rPr>
          <w:rFonts w:ascii="Arial" w:hAnsi="Arial" w:cs="Arial"/>
          <w:b/>
          <w:u w:val="single"/>
        </w:rPr>
        <w:t xml:space="preserve"> </w:t>
      </w:r>
      <w:r w:rsidR="00A16849" w:rsidRPr="00B54EDA">
        <w:rPr>
          <w:rFonts w:ascii="Arial" w:hAnsi="Arial" w:cs="Arial"/>
          <w:b/>
          <w:u w:val="single"/>
        </w:rPr>
        <w:t>p</w:t>
      </w:r>
      <w:r w:rsidRPr="00B54EDA">
        <w:rPr>
          <w:rFonts w:ascii="Arial" w:hAnsi="Arial" w:cs="Arial"/>
          <w:b/>
          <w:u w:val="single"/>
        </w:rPr>
        <w:t xml:space="preserve">lease let </w:t>
      </w:r>
      <w:r w:rsidR="00A16849" w:rsidRPr="00B54EDA">
        <w:rPr>
          <w:rFonts w:ascii="Arial" w:hAnsi="Arial" w:cs="Arial"/>
          <w:b/>
          <w:u w:val="single"/>
        </w:rPr>
        <w:t>the surgery know when booking an appointment</w:t>
      </w:r>
    </w:p>
    <w:p w14:paraId="709ECCDC" w14:textId="77777777" w:rsidR="00A22C2E" w:rsidRPr="00B54EDA" w:rsidRDefault="00A22C2E" w:rsidP="00F809E2">
      <w:pPr>
        <w:rPr>
          <w:b/>
          <w:color w:val="0070C0"/>
          <w:sz w:val="28"/>
          <w:szCs w:val="40"/>
        </w:rPr>
      </w:pPr>
      <w:r w:rsidRPr="00B54EDA">
        <w:rPr>
          <w:b/>
          <w:color w:val="0070C0"/>
          <w:sz w:val="28"/>
          <w:szCs w:val="40"/>
        </w:rPr>
        <w:t>Please ring the Practice to make an appointment</w:t>
      </w:r>
    </w:p>
    <w:p w14:paraId="7D7A2839" w14:textId="77777777" w:rsidR="00F809E2" w:rsidRDefault="00B54EDA" w:rsidP="00F809E2">
      <w:pPr>
        <w:jc w:val="center"/>
        <w:rPr>
          <w:b/>
          <w:color w:val="0070C0"/>
          <w:sz w:val="28"/>
          <w:szCs w:val="40"/>
        </w:rPr>
      </w:pPr>
      <w:r w:rsidRPr="00B54EDA">
        <w:rPr>
          <w:b/>
          <w:color w:val="0070C0"/>
          <w:sz w:val="28"/>
          <w:szCs w:val="40"/>
        </w:rPr>
        <w:sym w:font="Wingdings 2" w:char="F027"/>
      </w:r>
      <w:r w:rsidRPr="00B54EDA">
        <w:rPr>
          <w:b/>
          <w:color w:val="0070C0"/>
          <w:sz w:val="28"/>
          <w:szCs w:val="40"/>
        </w:rPr>
        <w:t xml:space="preserve"> 01254 287070</w:t>
      </w:r>
    </w:p>
    <w:p w14:paraId="070DDE9C" w14:textId="4C914E6A" w:rsidR="00B54EDA" w:rsidRPr="00F809E2" w:rsidRDefault="00B54EDA" w:rsidP="00F809E2">
      <w:pPr>
        <w:jc w:val="center"/>
        <w:rPr>
          <w:b/>
          <w:color w:val="0070C0"/>
          <w:sz w:val="28"/>
          <w:szCs w:val="40"/>
        </w:rPr>
      </w:pPr>
      <w:r>
        <w:rPr>
          <w:rFonts w:ascii="Arial" w:hAnsi="Arial" w:cs="Arial"/>
          <w:b/>
          <w:bCs/>
        </w:rPr>
        <w:t>Travelling to and from your appointment</w:t>
      </w:r>
    </w:p>
    <w:p w14:paraId="3A21C5FD" w14:textId="77777777" w:rsidR="00B54EDA" w:rsidRDefault="00B54EDA" w:rsidP="00B54EDA">
      <w:pPr>
        <w:rPr>
          <w:rFonts w:ascii="Arial" w:hAnsi="Arial" w:cs="Arial"/>
        </w:rPr>
      </w:pPr>
      <w:r>
        <w:rPr>
          <w:rFonts w:ascii="Arial" w:hAnsi="Arial" w:cs="Arial"/>
        </w:rPr>
        <w:t xml:space="preserve">When travelling to and from your appointment, please follow guidelines which include travelling by car, bike or on foot if possible, keeping a safe distance from others and washing your hands regularly. For more details, go to </w:t>
      </w:r>
      <w:hyperlink r:id="rId7" w:history="1">
        <w:r>
          <w:rPr>
            <w:rStyle w:val="Hyperlink"/>
            <w:rFonts w:ascii="Arial" w:hAnsi="Arial" w:cs="Arial"/>
          </w:rPr>
          <w:t>www.gov.uk</w:t>
        </w:r>
      </w:hyperlink>
      <w:r>
        <w:rPr>
          <w:rFonts w:ascii="Arial" w:hAnsi="Arial" w:cs="Arial"/>
        </w:rPr>
        <w:t xml:space="preserve"> and search ‘staying safe outside your home’.</w:t>
      </w:r>
    </w:p>
    <w:p w14:paraId="108D1D70" w14:textId="77777777" w:rsidR="00B54EDA" w:rsidRPr="00B54EDA" w:rsidRDefault="00B54EDA" w:rsidP="00B54EDA">
      <w:pPr>
        <w:rPr>
          <w:rFonts w:ascii="Arial" w:hAnsi="Arial" w:cs="Arial"/>
          <w:b/>
          <w:bCs/>
        </w:rPr>
      </w:pPr>
      <w:r>
        <w:rPr>
          <w:rFonts w:ascii="Arial" w:hAnsi="Arial" w:cs="Arial"/>
          <w:b/>
          <w:bCs/>
        </w:rPr>
        <w:t>When attending your appointment</w:t>
      </w:r>
    </w:p>
    <w:p w14:paraId="10AF0E62" w14:textId="77777777" w:rsidR="00B54EDA" w:rsidRDefault="00B54EDA" w:rsidP="00B54EDA">
      <w:pPr>
        <w:spacing w:after="240"/>
        <w:rPr>
          <w:rFonts w:ascii="Arial" w:hAnsi="Arial" w:cs="Arial"/>
        </w:rPr>
      </w:pPr>
      <w:r>
        <w:rPr>
          <w:rFonts w:ascii="Arial" w:hAnsi="Arial" w:cs="Arial"/>
        </w:rPr>
        <w:t>When attending your appointment, we will be putting in place a range of measures to minimise any risk of COVID-19:</w:t>
      </w:r>
    </w:p>
    <w:p w14:paraId="26C77E06" w14:textId="77777777" w:rsidR="00B54EDA" w:rsidRDefault="00B54EDA" w:rsidP="00B54EDA">
      <w:pPr>
        <w:numPr>
          <w:ilvl w:val="1"/>
          <w:numId w:val="3"/>
        </w:numPr>
        <w:spacing w:after="0" w:line="240" w:lineRule="auto"/>
        <w:rPr>
          <w:rFonts w:ascii="Arial" w:eastAsia="Times New Roman" w:hAnsi="Arial" w:cs="Arial"/>
        </w:rPr>
      </w:pPr>
      <w:r>
        <w:rPr>
          <w:rFonts w:ascii="Arial" w:eastAsia="Times New Roman" w:hAnsi="Arial" w:cs="Arial"/>
        </w:rPr>
        <w:t>Patients are advised to attend the surgery wearing a face mask</w:t>
      </w:r>
    </w:p>
    <w:p w14:paraId="4E3A7D67" w14:textId="77777777" w:rsidR="00B54EDA" w:rsidRDefault="00B54EDA" w:rsidP="00B54EDA">
      <w:pPr>
        <w:numPr>
          <w:ilvl w:val="1"/>
          <w:numId w:val="3"/>
        </w:numPr>
        <w:spacing w:after="0" w:line="240" w:lineRule="auto"/>
        <w:rPr>
          <w:rFonts w:ascii="Arial" w:eastAsia="Times New Roman" w:hAnsi="Arial" w:cs="Arial"/>
        </w:rPr>
      </w:pPr>
      <w:r>
        <w:rPr>
          <w:rFonts w:ascii="Arial" w:eastAsia="Times New Roman" w:hAnsi="Arial" w:cs="Arial"/>
        </w:rPr>
        <w:t>Patients will be asked to use hand sanitiser when entering and leaving the building</w:t>
      </w:r>
    </w:p>
    <w:p w14:paraId="34E9AE5D" w14:textId="77777777" w:rsidR="00B54EDA" w:rsidRDefault="00B54EDA" w:rsidP="00B54EDA">
      <w:pPr>
        <w:numPr>
          <w:ilvl w:val="1"/>
          <w:numId w:val="3"/>
        </w:numPr>
        <w:spacing w:after="0" w:line="240" w:lineRule="auto"/>
        <w:rPr>
          <w:rFonts w:ascii="Arial" w:eastAsia="Times New Roman" w:hAnsi="Arial" w:cs="Arial"/>
        </w:rPr>
      </w:pPr>
      <w:r>
        <w:rPr>
          <w:rFonts w:ascii="Arial" w:eastAsia="Times New Roman" w:hAnsi="Arial" w:cs="Arial"/>
        </w:rPr>
        <w:t>Social distancing measures will be observed;</w:t>
      </w:r>
    </w:p>
    <w:p w14:paraId="03D2E661" w14:textId="77777777" w:rsidR="00B54EDA" w:rsidRPr="00725143" w:rsidRDefault="00B54EDA" w:rsidP="00B54EDA">
      <w:pPr>
        <w:numPr>
          <w:ilvl w:val="1"/>
          <w:numId w:val="3"/>
        </w:numPr>
        <w:spacing w:after="240" w:line="240" w:lineRule="auto"/>
        <w:rPr>
          <w:rFonts w:ascii="Arial" w:eastAsia="Times New Roman" w:hAnsi="Arial" w:cs="Arial"/>
        </w:rPr>
      </w:pPr>
      <w:r>
        <w:rPr>
          <w:rFonts w:ascii="Arial" w:eastAsia="Times New Roman" w:hAnsi="Arial" w:cs="Arial"/>
        </w:rPr>
        <w:t>The appointment may take longer than usual.</w:t>
      </w:r>
    </w:p>
    <w:p w14:paraId="4CDCBA61" w14:textId="77777777" w:rsidR="00B54EDA" w:rsidRDefault="00B54EDA" w:rsidP="00B54EDA">
      <w:pPr>
        <w:rPr>
          <w:rFonts w:ascii="Arial" w:hAnsi="Arial" w:cs="Arial"/>
        </w:rPr>
      </w:pPr>
      <w:r>
        <w:rPr>
          <w:rFonts w:ascii="Arial" w:hAnsi="Arial" w:cs="Arial"/>
        </w:rPr>
        <w:t>Due to the ongoing response to COVID-19, our service may have a reduced number of appointment slots available. If you choose not to attend your appointment, please contact the surgery. It is always helpful for us to know why so we can help you with any concerns you might have. If you still don’t wish to attend the appointment, it can be offered to someone else.</w:t>
      </w:r>
    </w:p>
    <w:p w14:paraId="36515A4A" w14:textId="77777777" w:rsidR="00F809E2" w:rsidRDefault="00C31F89" w:rsidP="00C31F89">
      <w:pPr>
        <w:rPr>
          <w:rFonts w:ascii="Arial" w:hAnsi="Arial" w:cs="Arial"/>
          <w:szCs w:val="26"/>
        </w:rPr>
      </w:pPr>
      <w:r w:rsidRPr="00B54EDA">
        <w:rPr>
          <w:rFonts w:ascii="Arial" w:hAnsi="Arial" w:cs="Arial"/>
          <w:szCs w:val="26"/>
        </w:rPr>
        <w:t>Yours sincerely</w:t>
      </w:r>
    </w:p>
    <w:p w14:paraId="17978B05" w14:textId="59933E7C" w:rsidR="00C31F89" w:rsidRPr="00F809E2" w:rsidRDefault="00B54EDA" w:rsidP="00C31F89">
      <w:pPr>
        <w:rPr>
          <w:rFonts w:ascii="Arial" w:hAnsi="Arial" w:cs="Arial"/>
          <w:szCs w:val="26"/>
        </w:rPr>
      </w:pPr>
      <w:r>
        <w:rPr>
          <w:sz w:val="26"/>
          <w:szCs w:val="26"/>
        </w:rPr>
        <w:t xml:space="preserve">Olive Medical Practice </w:t>
      </w:r>
    </w:p>
    <w:p w14:paraId="0BB62CC4" w14:textId="77777777" w:rsidR="00C31F89" w:rsidRPr="00C31F89" w:rsidRDefault="00C31F89" w:rsidP="00C31F89"/>
    <w:sectPr w:rsidR="00C31F89" w:rsidRPr="00C31F8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93017" w14:textId="77777777" w:rsidR="00382745" w:rsidRDefault="00382745" w:rsidP="00C31F89">
      <w:pPr>
        <w:spacing w:after="0" w:line="240" w:lineRule="auto"/>
      </w:pPr>
      <w:r>
        <w:separator/>
      </w:r>
    </w:p>
  </w:endnote>
  <w:endnote w:type="continuationSeparator" w:id="0">
    <w:p w14:paraId="1F80AE76" w14:textId="77777777" w:rsidR="00382745" w:rsidRDefault="00382745" w:rsidP="00C3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00A7B" w14:textId="77777777" w:rsidR="00382745" w:rsidRDefault="00382745" w:rsidP="00C31F89">
      <w:pPr>
        <w:spacing w:after="0" w:line="240" w:lineRule="auto"/>
      </w:pPr>
      <w:r>
        <w:separator/>
      </w:r>
    </w:p>
  </w:footnote>
  <w:footnote w:type="continuationSeparator" w:id="0">
    <w:p w14:paraId="41015F9D" w14:textId="77777777" w:rsidR="00382745" w:rsidRDefault="00382745" w:rsidP="00C31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49B20" w14:textId="77777777" w:rsidR="00B54EDA" w:rsidRPr="00BA0439" w:rsidRDefault="00B54EDA" w:rsidP="00B54EDA">
    <w:pPr>
      <w:pStyle w:val="Header"/>
      <w:spacing w:before="120"/>
      <w:ind w:right="-142"/>
      <w:jc w:val="right"/>
      <w:rPr>
        <w:rFonts w:ascii="Calibri" w:hAnsi="Calibri"/>
      </w:rPr>
    </w:pPr>
    <w:r>
      <w:rPr>
        <w:noProof/>
        <w:lang w:eastAsia="en-GB"/>
      </w:rPr>
      <w:drawing>
        <wp:anchor distT="0" distB="0" distL="114300" distR="114300" simplePos="0" relativeHeight="251659264" behindDoc="1" locked="0" layoutInCell="1" allowOverlap="1" wp14:anchorId="4AF83E7A" wp14:editId="3081AC0F">
          <wp:simplePos x="0" y="0"/>
          <wp:positionH relativeFrom="column">
            <wp:posOffset>-199390</wp:posOffset>
          </wp:positionH>
          <wp:positionV relativeFrom="paragraph">
            <wp:posOffset>167640</wp:posOffset>
          </wp:positionV>
          <wp:extent cx="933450" cy="958850"/>
          <wp:effectExtent l="0" t="0" r="0" b="0"/>
          <wp:wrapTight wrapText="bothSides">
            <wp:wrapPolygon edited="0">
              <wp:start x="0" y="0"/>
              <wp:lineTo x="0" y="21028"/>
              <wp:lineTo x="21159" y="21028"/>
              <wp:lineTo x="21159"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FC02A" w14:textId="77777777" w:rsidR="00B54EDA" w:rsidRPr="00043F52" w:rsidRDefault="00B54EDA" w:rsidP="00B54EDA">
    <w:pPr>
      <w:jc w:val="center"/>
      <w:rPr>
        <w:rFonts w:ascii="Arial" w:hAnsi="Arial" w:cs="Arial"/>
        <w:b/>
        <w:noProof/>
        <w:color w:val="9BBB59"/>
        <w:sz w:val="40"/>
        <w:szCs w:val="72"/>
      </w:rPr>
    </w:pPr>
    <w:r w:rsidRPr="00982391">
      <w:rPr>
        <w:rFonts w:ascii="Arial" w:hAnsi="Arial" w:cs="Arial"/>
        <w:b/>
        <w:noProof/>
        <w:color w:val="9BBB59"/>
        <w:sz w:val="40"/>
        <w:szCs w:val="72"/>
      </w:rPr>
      <w:t xml:space="preserve"> </w:t>
    </w:r>
    <w:r w:rsidRPr="00043F52">
      <w:rPr>
        <w:rFonts w:ascii="Arial" w:hAnsi="Arial" w:cs="Arial"/>
        <w:b/>
        <w:noProof/>
        <w:color w:val="9BBB59"/>
        <w:sz w:val="40"/>
        <w:szCs w:val="72"/>
      </w:rPr>
      <w:t>OLIVE MEDICAL PRACTICE</w:t>
    </w:r>
  </w:p>
  <w:p w14:paraId="118BE52D" w14:textId="77777777" w:rsidR="00B54EDA" w:rsidRPr="00043F52" w:rsidRDefault="00B54EDA" w:rsidP="00B54EDA">
    <w:pPr>
      <w:jc w:val="center"/>
      <w:rPr>
        <w:rFonts w:ascii="Arial" w:hAnsi="Arial" w:cs="Arial"/>
        <w:b/>
        <w:noProof/>
        <w:color w:val="9BBB59"/>
        <w:sz w:val="40"/>
        <w:szCs w:val="72"/>
      </w:rPr>
    </w:pPr>
    <w:r w:rsidRPr="00043F52">
      <w:rPr>
        <w:rFonts w:ascii="Arial" w:hAnsi="Arial" w:cs="Arial"/>
        <w:b/>
        <w:noProof/>
        <w:color w:val="9BBB59"/>
        <w:sz w:val="40"/>
        <w:szCs w:val="72"/>
      </w:rPr>
      <w:t>&amp; HOLLINS GROVE SURGERY</w:t>
    </w:r>
  </w:p>
  <w:p w14:paraId="3EE3A1A0" w14:textId="77777777" w:rsidR="00B54EDA" w:rsidRDefault="00B54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2.25pt;height:3pt" o:bullet="t">
        <v:imagedata r:id="rId1" o:title="clip_image001"/>
      </v:shape>
    </w:pict>
  </w:numPicBullet>
  <w:abstractNum w:abstractNumId="0" w15:restartNumberingAfterBreak="0">
    <w:nsid w:val="40400FE3"/>
    <w:multiLevelType w:val="hybridMultilevel"/>
    <w:tmpl w:val="76B6C0C6"/>
    <w:lvl w:ilvl="0" w:tplc="E70E80BA">
      <w:start w:val="1"/>
      <w:numFmt w:val="bullet"/>
      <w:lvlText w:val="•"/>
      <w:lvlJc w:val="left"/>
      <w:pPr>
        <w:tabs>
          <w:tab w:val="num" w:pos="720"/>
        </w:tabs>
        <w:ind w:left="720" w:hanging="360"/>
      </w:pPr>
      <w:rPr>
        <w:rFonts w:ascii="Arial" w:hAnsi="Arial" w:cs="Times New Roman" w:hint="default"/>
      </w:rPr>
    </w:lvl>
    <w:lvl w:ilvl="1" w:tplc="0764FA46">
      <w:start w:val="1"/>
      <w:numFmt w:val="bullet"/>
      <w:lvlText w:val="•"/>
      <w:lvlJc w:val="left"/>
      <w:pPr>
        <w:tabs>
          <w:tab w:val="num" w:pos="1440"/>
        </w:tabs>
        <w:ind w:left="1440" w:hanging="360"/>
      </w:pPr>
      <w:rPr>
        <w:rFonts w:ascii="Arial" w:hAnsi="Arial" w:cs="Times New Roman" w:hint="default"/>
      </w:rPr>
    </w:lvl>
    <w:lvl w:ilvl="2" w:tplc="17C64846">
      <w:start w:val="1"/>
      <w:numFmt w:val="bullet"/>
      <w:lvlText w:val="•"/>
      <w:lvlJc w:val="left"/>
      <w:pPr>
        <w:tabs>
          <w:tab w:val="num" w:pos="2160"/>
        </w:tabs>
        <w:ind w:left="2160" w:hanging="360"/>
      </w:pPr>
      <w:rPr>
        <w:rFonts w:ascii="Arial" w:hAnsi="Arial" w:cs="Times New Roman" w:hint="default"/>
      </w:rPr>
    </w:lvl>
    <w:lvl w:ilvl="3" w:tplc="FE582888">
      <w:start w:val="1"/>
      <w:numFmt w:val="bullet"/>
      <w:lvlText w:val="•"/>
      <w:lvlJc w:val="left"/>
      <w:pPr>
        <w:tabs>
          <w:tab w:val="num" w:pos="2880"/>
        </w:tabs>
        <w:ind w:left="2880" w:hanging="360"/>
      </w:pPr>
      <w:rPr>
        <w:rFonts w:ascii="Arial" w:hAnsi="Arial" w:cs="Times New Roman" w:hint="default"/>
      </w:rPr>
    </w:lvl>
    <w:lvl w:ilvl="4" w:tplc="64C65A5C">
      <w:start w:val="1"/>
      <w:numFmt w:val="bullet"/>
      <w:lvlText w:val="•"/>
      <w:lvlJc w:val="left"/>
      <w:pPr>
        <w:tabs>
          <w:tab w:val="num" w:pos="3600"/>
        </w:tabs>
        <w:ind w:left="3600" w:hanging="360"/>
      </w:pPr>
      <w:rPr>
        <w:rFonts w:ascii="Arial" w:hAnsi="Arial" w:cs="Times New Roman" w:hint="default"/>
      </w:rPr>
    </w:lvl>
    <w:lvl w:ilvl="5" w:tplc="F458854E">
      <w:start w:val="1"/>
      <w:numFmt w:val="bullet"/>
      <w:lvlText w:val="•"/>
      <w:lvlJc w:val="left"/>
      <w:pPr>
        <w:tabs>
          <w:tab w:val="num" w:pos="4320"/>
        </w:tabs>
        <w:ind w:left="4320" w:hanging="360"/>
      </w:pPr>
      <w:rPr>
        <w:rFonts w:ascii="Arial" w:hAnsi="Arial" w:cs="Times New Roman" w:hint="default"/>
      </w:rPr>
    </w:lvl>
    <w:lvl w:ilvl="6" w:tplc="7CAEBB64">
      <w:start w:val="1"/>
      <w:numFmt w:val="bullet"/>
      <w:lvlText w:val="•"/>
      <w:lvlJc w:val="left"/>
      <w:pPr>
        <w:tabs>
          <w:tab w:val="num" w:pos="5040"/>
        </w:tabs>
        <w:ind w:left="5040" w:hanging="360"/>
      </w:pPr>
      <w:rPr>
        <w:rFonts w:ascii="Arial" w:hAnsi="Arial" w:cs="Times New Roman" w:hint="default"/>
      </w:rPr>
    </w:lvl>
    <w:lvl w:ilvl="7" w:tplc="60564398">
      <w:start w:val="1"/>
      <w:numFmt w:val="bullet"/>
      <w:lvlText w:val="•"/>
      <w:lvlJc w:val="left"/>
      <w:pPr>
        <w:tabs>
          <w:tab w:val="num" w:pos="5760"/>
        </w:tabs>
        <w:ind w:left="5760" w:hanging="360"/>
      </w:pPr>
      <w:rPr>
        <w:rFonts w:ascii="Arial" w:hAnsi="Arial" w:cs="Times New Roman" w:hint="default"/>
      </w:rPr>
    </w:lvl>
    <w:lvl w:ilvl="8" w:tplc="9F5C3104">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444262B2"/>
    <w:multiLevelType w:val="hybridMultilevel"/>
    <w:tmpl w:val="3078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4409"/>
    <w:multiLevelType w:val="hybridMultilevel"/>
    <w:tmpl w:val="7024B1B0"/>
    <w:lvl w:ilvl="0" w:tplc="2E46B712">
      <w:start w:val="1"/>
      <w:numFmt w:val="bullet"/>
      <w:lvlText w:val=""/>
      <w:lvlPicBulletId w:val="0"/>
      <w:lvlJc w:val="left"/>
      <w:pPr>
        <w:tabs>
          <w:tab w:val="num" w:pos="720"/>
        </w:tabs>
        <w:ind w:left="720" w:hanging="360"/>
      </w:pPr>
      <w:rPr>
        <w:rFonts w:ascii="Symbol" w:hAnsi="Symbol" w:hint="default"/>
      </w:rPr>
    </w:lvl>
    <w:lvl w:ilvl="1" w:tplc="D94A756E">
      <w:start w:val="1"/>
      <w:numFmt w:val="bullet"/>
      <w:lvlText w:val=""/>
      <w:lvlJc w:val="left"/>
      <w:pPr>
        <w:tabs>
          <w:tab w:val="num" w:pos="1440"/>
        </w:tabs>
        <w:ind w:left="1440" w:hanging="360"/>
      </w:pPr>
      <w:rPr>
        <w:rFonts w:ascii="Symbol" w:hAnsi="Symbol" w:hint="default"/>
      </w:rPr>
    </w:lvl>
    <w:lvl w:ilvl="2" w:tplc="6A76D142">
      <w:start w:val="1"/>
      <w:numFmt w:val="bullet"/>
      <w:lvlText w:val=""/>
      <w:lvlJc w:val="left"/>
      <w:pPr>
        <w:tabs>
          <w:tab w:val="num" w:pos="2160"/>
        </w:tabs>
        <w:ind w:left="2160" w:hanging="360"/>
      </w:pPr>
      <w:rPr>
        <w:rFonts w:ascii="Symbol" w:hAnsi="Symbol" w:hint="default"/>
      </w:rPr>
    </w:lvl>
    <w:lvl w:ilvl="3" w:tplc="88A6B0CA">
      <w:start w:val="1"/>
      <w:numFmt w:val="bullet"/>
      <w:lvlText w:val=""/>
      <w:lvlJc w:val="left"/>
      <w:pPr>
        <w:tabs>
          <w:tab w:val="num" w:pos="2880"/>
        </w:tabs>
        <w:ind w:left="2880" w:hanging="360"/>
      </w:pPr>
      <w:rPr>
        <w:rFonts w:ascii="Symbol" w:hAnsi="Symbol" w:hint="default"/>
      </w:rPr>
    </w:lvl>
    <w:lvl w:ilvl="4" w:tplc="BFA4AB52">
      <w:start w:val="1"/>
      <w:numFmt w:val="bullet"/>
      <w:lvlText w:val=""/>
      <w:lvlJc w:val="left"/>
      <w:pPr>
        <w:tabs>
          <w:tab w:val="num" w:pos="3600"/>
        </w:tabs>
        <w:ind w:left="3600" w:hanging="360"/>
      </w:pPr>
      <w:rPr>
        <w:rFonts w:ascii="Symbol" w:hAnsi="Symbol" w:hint="default"/>
      </w:rPr>
    </w:lvl>
    <w:lvl w:ilvl="5" w:tplc="05E0C1AC">
      <w:start w:val="1"/>
      <w:numFmt w:val="bullet"/>
      <w:lvlText w:val=""/>
      <w:lvlJc w:val="left"/>
      <w:pPr>
        <w:tabs>
          <w:tab w:val="num" w:pos="4320"/>
        </w:tabs>
        <w:ind w:left="4320" w:hanging="360"/>
      </w:pPr>
      <w:rPr>
        <w:rFonts w:ascii="Symbol" w:hAnsi="Symbol" w:hint="default"/>
      </w:rPr>
    </w:lvl>
    <w:lvl w:ilvl="6" w:tplc="825CA956">
      <w:start w:val="1"/>
      <w:numFmt w:val="bullet"/>
      <w:lvlText w:val=""/>
      <w:lvlJc w:val="left"/>
      <w:pPr>
        <w:tabs>
          <w:tab w:val="num" w:pos="5040"/>
        </w:tabs>
        <w:ind w:left="5040" w:hanging="360"/>
      </w:pPr>
      <w:rPr>
        <w:rFonts w:ascii="Symbol" w:hAnsi="Symbol" w:hint="default"/>
      </w:rPr>
    </w:lvl>
    <w:lvl w:ilvl="7" w:tplc="E6FE4C56">
      <w:start w:val="1"/>
      <w:numFmt w:val="bullet"/>
      <w:lvlText w:val=""/>
      <w:lvlJc w:val="left"/>
      <w:pPr>
        <w:tabs>
          <w:tab w:val="num" w:pos="5760"/>
        </w:tabs>
        <w:ind w:left="5760" w:hanging="360"/>
      </w:pPr>
      <w:rPr>
        <w:rFonts w:ascii="Symbol" w:hAnsi="Symbol" w:hint="default"/>
      </w:rPr>
    </w:lvl>
    <w:lvl w:ilvl="8" w:tplc="E1FC25F2">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F89"/>
    <w:rsid w:val="000B68B9"/>
    <w:rsid w:val="001626AF"/>
    <w:rsid w:val="0023045D"/>
    <w:rsid w:val="00382745"/>
    <w:rsid w:val="006466C0"/>
    <w:rsid w:val="006D67DF"/>
    <w:rsid w:val="00736825"/>
    <w:rsid w:val="00A16849"/>
    <w:rsid w:val="00A22C2E"/>
    <w:rsid w:val="00B54EDA"/>
    <w:rsid w:val="00BD6137"/>
    <w:rsid w:val="00C31F89"/>
    <w:rsid w:val="00DB5138"/>
    <w:rsid w:val="00DC5130"/>
    <w:rsid w:val="00F80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C5C61"/>
  <w15:docId w15:val="{36A128AF-B2EF-4880-AE43-CC9848CB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F89"/>
    <w:rPr>
      <w:rFonts w:ascii="Tahoma" w:hAnsi="Tahoma" w:cs="Tahoma"/>
      <w:sz w:val="16"/>
      <w:szCs w:val="16"/>
    </w:rPr>
  </w:style>
  <w:style w:type="paragraph" w:styleId="Header">
    <w:name w:val="header"/>
    <w:basedOn w:val="Normal"/>
    <w:link w:val="HeaderChar"/>
    <w:unhideWhenUsed/>
    <w:rsid w:val="00C31F89"/>
    <w:pPr>
      <w:tabs>
        <w:tab w:val="center" w:pos="4513"/>
        <w:tab w:val="right" w:pos="9026"/>
      </w:tabs>
      <w:spacing w:after="0" w:line="240" w:lineRule="auto"/>
    </w:pPr>
  </w:style>
  <w:style w:type="character" w:customStyle="1" w:styleId="HeaderChar">
    <w:name w:val="Header Char"/>
    <w:basedOn w:val="DefaultParagraphFont"/>
    <w:link w:val="Header"/>
    <w:rsid w:val="00C31F89"/>
  </w:style>
  <w:style w:type="paragraph" w:styleId="Footer">
    <w:name w:val="footer"/>
    <w:basedOn w:val="Normal"/>
    <w:link w:val="FooterChar"/>
    <w:uiPriority w:val="99"/>
    <w:unhideWhenUsed/>
    <w:rsid w:val="00C31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F89"/>
  </w:style>
  <w:style w:type="paragraph" w:styleId="ListParagraph">
    <w:name w:val="List Paragraph"/>
    <w:basedOn w:val="Normal"/>
    <w:uiPriority w:val="34"/>
    <w:qFormat/>
    <w:rsid w:val="00C31F89"/>
    <w:pPr>
      <w:ind w:left="720"/>
      <w:contextualSpacing/>
    </w:pPr>
  </w:style>
  <w:style w:type="character" w:styleId="Hyperlink">
    <w:name w:val="Hyperlink"/>
    <w:basedOn w:val="DefaultParagraphFont"/>
    <w:uiPriority w:val="99"/>
    <w:semiHidden/>
    <w:unhideWhenUsed/>
    <w:rsid w:val="00B54EDA"/>
    <w:rPr>
      <w:color w:val="0563C1"/>
      <w:u w:val="single"/>
    </w:rPr>
  </w:style>
  <w:style w:type="character" w:styleId="FollowedHyperlink">
    <w:name w:val="FollowedHyperlink"/>
    <w:basedOn w:val="DefaultParagraphFont"/>
    <w:uiPriority w:val="99"/>
    <w:semiHidden/>
    <w:unhideWhenUsed/>
    <w:rsid w:val="00B54E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3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Tanveer (BWDCCG)</dc:creator>
  <cp:lastModifiedBy>MIDDLETON, Donna (NHS LANCASHIRE AND SOUTH CUMBRIA ICB - 00Q)</cp:lastModifiedBy>
  <cp:revision>3</cp:revision>
  <cp:lastPrinted>2020-09-07T17:35:00Z</cp:lastPrinted>
  <dcterms:created xsi:type="dcterms:W3CDTF">2022-10-24T13:31:00Z</dcterms:created>
  <dcterms:modified xsi:type="dcterms:W3CDTF">2022-10-24T13:37:00Z</dcterms:modified>
</cp:coreProperties>
</file>