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5C0C" w14:textId="32BB20EE" w:rsidR="00BA11D0" w:rsidRPr="00BA11D0" w:rsidRDefault="00BA11D0" w:rsidP="3879049B">
      <w:pPr>
        <w:jc w:val="center"/>
        <w:rPr>
          <w:b/>
          <w:bCs/>
          <w:sz w:val="24"/>
          <w:szCs w:val="24"/>
          <w:u w:val="single"/>
        </w:rPr>
      </w:pPr>
      <w:r w:rsidRPr="3879049B">
        <w:rPr>
          <w:b/>
          <w:bCs/>
          <w:sz w:val="24"/>
          <w:szCs w:val="24"/>
          <w:u w:val="single"/>
        </w:rPr>
        <w:t xml:space="preserve">PATIENT </w:t>
      </w:r>
      <w:r w:rsidR="0336C115" w:rsidRPr="3879049B">
        <w:rPr>
          <w:b/>
          <w:bCs/>
          <w:sz w:val="24"/>
          <w:szCs w:val="24"/>
          <w:u w:val="single"/>
        </w:rPr>
        <w:t>MEDICAL RECORDS ONLINE</w:t>
      </w:r>
    </w:p>
    <w:p w14:paraId="79ECF90E" w14:textId="68973521" w:rsidR="00BA11D0" w:rsidRPr="00BA11D0" w:rsidRDefault="00BA11D0" w:rsidP="3879049B">
      <w:pPr>
        <w:jc w:val="center"/>
        <w:rPr>
          <w:b/>
          <w:bCs/>
          <w:sz w:val="24"/>
          <w:szCs w:val="24"/>
          <w:u w:val="single"/>
        </w:rPr>
      </w:pPr>
      <w:r w:rsidRPr="3879049B">
        <w:rPr>
          <w:b/>
          <w:bCs/>
          <w:sz w:val="24"/>
          <w:szCs w:val="24"/>
          <w:u w:val="single"/>
        </w:rPr>
        <w:t>F</w:t>
      </w:r>
      <w:r w:rsidR="56CB2A38" w:rsidRPr="3879049B">
        <w:rPr>
          <w:b/>
          <w:bCs/>
          <w:sz w:val="24"/>
          <w:szCs w:val="24"/>
          <w:u w:val="single"/>
        </w:rPr>
        <w:t xml:space="preserve">REQUENTLY </w:t>
      </w:r>
      <w:r w:rsidRPr="3879049B">
        <w:rPr>
          <w:b/>
          <w:bCs/>
          <w:sz w:val="24"/>
          <w:szCs w:val="24"/>
          <w:u w:val="single"/>
        </w:rPr>
        <w:t>A</w:t>
      </w:r>
      <w:r w:rsidR="3377B916" w:rsidRPr="3879049B">
        <w:rPr>
          <w:b/>
          <w:bCs/>
          <w:sz w:val="24"/>
          <w:szCs w:val="24"/>
          <w:u w:val="single"/>
        </w:rPr>
        <w:t xml:space="preserve">SKED </w:t>
      </w:r>
      <w:r w:rsidRPr="3879049B">
        <w:rPr>
          <w:b/>
          <w:bCs/>
          <w:sz w:val="24"/>
          <w:szCs w:val="24"/>
          <w:u w:val="single"/>
        </w:rPr>
        <w:t>Q</w:t>
      </w:r>
      <w:r w:rsidR="08F410E0" w:rsidRPr="3879049B">
        <w:rPr>
          <w:b/>
          <w:bCs/>
          <w:sz w:val="24"/>
          <w:szCs w:val="24"/>
          <w:u w:val="single"/>
        </w:rPr>
        <w:t>UESTION</w:t>
      </w:r>
      <w:r w:rsidRPr="3879049B">
        <w:rPr>
          <w:b/>
          <w:bCs/>
          <w:sz w:val="24"/>
          <w:szCs w:val="24"/>
          <w:u w:val="single"/>
        </w:rPr>
        <w:t>S</w:t>
      </w:r>
    </w:p>
    <w:p w14:paraId="7C60B909" w14:textId="77777777" w:rsidR="00BA11D0" w:rsidRPr="00BA11D0" w:rsidRDefault="00BA11D0" w:rsidP="3879049B">
      <w:pPr>
        <w:jc w:val="both"/>
        <w:rPr>
          <w:rFonts w:eastAsia="Times New Roman"/>
          <w:b/>
          <w:bCs/>
          <w:color w:val="000000"/>
          <w:sz w:val="24"/>
          <w:szCs w:val="24"/>
          <w:u w:val="single"/>
        </w:rPr>
      </w:pPr>
      <w:r w:rsidRPr="3879049B">
        <w:rPr>
          <w:rFonts w:eastAsia="Times New Roman"/>
          <w:b/>
          <w:bCs/>
          <w:color w:val="000000" w:themeColor="text1"/>
          <w:sz w:val="24"/>
          <w:szCs w:val="24"/>
          <w:u w:val="single"/>
        </w:rPr>
        <w:t xml:space="preserve">Test Results </w:t>
      </w:r>
    </w:p>
    <w:p w14:paraId="03E5D048" w14:textId="1FFD1363" w:rsidR="00BA11D0" w:rsidRPr="00BA11D0" w:rsidRDefault="00BA11D0" w:rsidP="3879049B">
      <w:pPr>
        <w:pStyle w:val="ListParagraph"/>
        <w:numPr>
          <w:ilvl w:val="0"/>
          <w:numId w:val="6"/>
        </w:numPr>
        <w:jc w:val="both"/>
        <w:rPr>
          <w:rFonts w:eastAsia="Times New Roman"/>
          <w:color w:val="000000" w:themeColor="text1"/>
          <w:sz w:val="24"/>
          <w:szCs w:val="24"/>
        </w:rPr>
      </w:pPr>
      <w:r w:rsidRPr="3879049B">
        <w:rPr>
          <w:rFonts w:eastAsia="Times New Roman"/>
          <w:color w:val="000000" w:themeColor="text1"/>
          <w:sz w:val="24"/>
          <w:szCs w:val="24"/>
        </w:rPr>
        <w:t xml:space="preserve">Why may a result say </w:t>
      </w:r>
      <w:r w:rsidR="548BF832" w:rsidRPr="3879049B">
        <w:rPr>
          <w:rFonts w:eastAsia="Times New Roman"/>
          <w:color w:val="000000" w:themeColor="text1"/>
          <w:sz w:val="24"/>
          <w:szCs w:val="24"/>
        </w:rPr>
        <w:t xml:space="preserve">it is </w:t>
      </w:r>
      <w:r w:rsidRPr="3879049B">
        <w:rPr>
          <w:rFonts w:eastAsia="Times New Roman"/>
          <w:color w:val="000000" w:themeColor="text1"/>
          <w:sz w:val="24"/>
          <w:szCs w:val="24"/>
        </w:rPr>
        <w:t>abnormal but no action required?</w:t>
      </w:r>
      <w:r w:rsidR="21A80E22" w:rsidRPr="3879049B">
        <w:rPr>
          <w:rFonts w:eastAsia="Times New Roman"/>
          <w:color w:val="000000" w:themeColor="text1"/>
          <w:sz w:val="24"/>
          <w:szCs w:val="24"/>
        </w:rPr>
        <w:t xml:space="preserve">  </w:t>
      </w:r>
    </w:p>
    <w:p w14:paraId="4F726B49" w14:textId="76C4BD8D" w:rsidR="00BA11D0" w:rsidRPr="00BA11D0" w:rsidRDefault="21A80E22" w:rsidP="3879049B">
      <w:pPr>
        <w:jc w:val="both"/>
        <w:rPr>
          <w:rFonts w:eastAsia="Times New Roman"/>
          <w:color w:val="000000"/>
          <w:sz w:val="28"/>
          <w:szCs w:val="28"/>
        </w:rPr>
      </w:pPr>
      <w:r w:rsidRPr="3879049B">
        <w:rPr>
          <w:rFonts w:eastAsia="Times New Roman"/>
          <w:color w:val="000000" w:themeColor="text1"/>
          <w:sz w:val="24"/>
          <w:szCs w:val="24"/>
        </w:rPr>
        <w:t>The clinician may have already treated the condition or it might be that a result is outside the normal range but there is no specific action needed at this time.</w:t>
      </w:r>
    </w:p>
    <w:p w14:paraId="2AA6E3EC" w14:textId="58E4F19D" w:rsidR="763EE45B" w:rsidRDefault="763EE45B" w:rsidP="3879049B">
      <w:pPr>
        <w:pStyle w:val="ListParagraph"/>
        <w:numPr>
          <w:ilvl w:val="0"/>
          <w:numId w:val="5"/>
        </w:numPr>
        <w:jc w:val="both"/>
        <w:rPr>
          <w:rFonts w:eastAsia="Times New Roman"/>
          <w:color w:val="000000" w:themeColor="text1"/>
          <w:sz w:val="24"/>
          <w:szCs w:val="24"/>
        </w:rPr>
      </w:pPr>
      <w:r w:rsidRPr="3879049B">
        <w:rPr>
          <w:rFonts w:eastAsia="Times New Roman"/>
          <w:color w:val="000000" w:themeColor="text1"/>
          <w:sz w:val="24"/>
          <w:szCs w:val="24"/>
        </w:rPr>
        <w:t>Why might a test result say you need to contact me, but I haven’t heard from you?</w:t>
      </w:r>
    </w:p>
    <w:p w14:paraId="5F8D0527" w14:textId="0698795F" w:rsidR="763EE45B" w:rsidRDefault="763EE45B" w:rsidP="3879049B">
      <w:pPr>
        <w:jc w:val="both"/>
        <w:rPr>
          <w:rFonts w:eastAsia="Times New Roman"/>
          <w:color w:val="000000" w:themeColor="text1"/>
          <w:sz w:val="28"/>
          <w:szCs w:val="28"/>
        </w:rPr>
      </w:pPr>
      <w:r w:rsidRPr="56D2075E">
        <w:rPr>
          <w:rFonts w:eastAsia="Times New Roman"/>
          <w:color w:val="000000" w:themeColor="text1"/>
          <w:sz w:val="24"/>
          <w:szCs w:val="24"/>
        </w:rPr>
        <w:t xml:space="preserve">Please allow up to 5 working days for us to contact you.  </w:t>
      </w:r>
    </w:p>
    <w:p w14:paraId="7B679D6B" w14:textId="0AFDD60A" w:rsidR="6223AF40" w:rsidRDefault="6223AF40" w:rsidP="56D2075E">
      <w:pPr>
        <w:jc w:val="both"/>
        <w:rPr>
          <w:rFonts w:eastAsia="Times New Roman"/>
          <w:color w:val="000000" w:themeColor="text1"/>
          <w:sz w:val="24"/>
          <w:szCs w:val="24"/>
        </w:rPr>
      </w:pPr>
      <w:r w:rsidRPr="56D2075E">
        <w:rPr>
          <w:rFonts w:eastAsia="Times New Roman"/>
          <w:color w:val="000000" w:themeColor="text1"/>
          <w:sz w:val="24"/>
          <w:szCs w:val="24"/>
        </w:rPr>
        <w:t>Abbreviations</w:t>
      </w:r>
    </w:p>
    <w:p w14:paraId="1BDB523E" w14:textId="73944738" w:rsidR="6223AF40" w:rsidRDefault="6223AF40" w:rsidP="56D2075E">
      <w:pPr>
        <w:jc w:val="both"/>
        <w:rPr>
          <w:rFonts w:ascii="Calibri" w:eastAsia="Calibri" w:hAnsi="Calibri" w:cs="Calibri"/>
          <w:sz w:val="24"/>
          <w:szCs w:val="24"/>
        </w:rPr>
      </w:pPr>
      <w:r w:rsidRPr="56D2075E">
        <w:rPr>
          <w:rFonts w:eastAsia="Times New Roman"/>
          <w:color w:val="000000" w:themeColor="text1"/>
          <w:sz w:val="24"/>
          <w:szCs w:val="24"/>
        </w:rPr>
        <w:t xml:space="preserve">Clinicians often use abbreviations to document clinical terms.  This link provides an </w:t>
      </w:r>
      <w:proofErr w:type="spellStart"/>
      <w:r w:rsidRPr="56D2075E">
        <w:rPr>
          <w:rFonts w:eastAsia="Times New Roman"/>
          <w:color w:val="000000" w:themeColor="text1"/>
          <w:sz w:val="24"/>
          <w:szCs w:val="24"/>
        </w:rPr>
        <w:t>explaination</w:t>
      </w:r>
      <w:proofErr w:type="spellEnd"/>
      <w:r w:rsidRPr="56D2075E">
        <w:rPr>
          <w:rFonts w:eastAsia="Times New Roman"/>
          <w:color w:val="000000" w:themeColor="text1"/>
          <w:sz w:val="24"/>
          <w:szCs w:val="24"/>
        </w:rPr>
        <w:t xml:space="preserve"> of many common ones: </w:t>
      </w:r>
      <w:hyperlink r:id="rId11">
        <w:r w:rsidRPr="56D2075E">
          <w:rPr>
            <w:rStyle w:val="Hyperlink"/>
            <w:rFonts w:ascii="Calibri" w:eastAsia="Calibri" w:hAnsi="Calibri" w:cs="Calibri"/>
            <w:sz w:val="24"/>
            <w:szCs w:val="24"/>
          </w:rPr>
          <w:t>Abbreviations you may find in your health records - NHS App help and support - NHS (www.nhs.uk)</w:t>
        </w:r>
      </w:hyperlink>
    </w:p>
    <w:p w14:paraId="058E9A99" w14:textId="4CE48371" w:rsidR="00BA11D0" w:rsidRPr="00BA11D0" w:rsidRDefault="00BA11D0" w:rsidP="3879049B">
      <w:pPr>
        <w:jc w:val="both"/>
        <w:rPr>
          <w:rFonts w:eastAsia="Times New Roman"/>
          <w:b/>
          <w:bCs/>
          <w:color w:val="000000"/>
          <w:sz w:val="24"/>
          <w:szCs w:val="24"/>
          <w:u w:val="single"/>
        </w:rPr>
      </w:pPr>
      <w:r w:rsidRPr="3879049B">
        <w:rPr>
          <w:rFonts w:eastAsia="Times New Roman"/>
          <w:b/>
          <w:bCs/>
          <w:color w:val="000000" w:themeColor="text1"/>
          <w:sz w:val="24"/>
          <w:szCs w:val="24"/>
          <w:u w:val="single"/>
        </w:rPr>
        <w:t xml:space="preserve">Diagnosis </w:t>
      </w:r>
    </w:p>
    <w:p w14:paraId="75936B5A" w14:textId="609C3340" w:rsidR="00BA11D0" w:rsidRPr="00BA11D0" w:rsidRDefault="00BA11D0" w:rsidP="3879049B">
      <w:pPr>
        <w:pStyle w:val="ListParagraph"/>
        <w:numPr>
          <w:ilvl w:val="0"/>
          <w:numId w:val="4"/>
        </w:numPr>
        <w:jc w:val="both"/>
        <w:rPr>
          <w:rFonts w:eastAsia="Times New Roman"/>
          <w:color w:val="000000"/>
          <w:sz w:val="24"/>
          <w:szCs w:val="24"/>
        </w:rPr>
      </w:pPr>
      <w:r w:rsidRPr="3879049B">
        <w:rPr>
          <w:rFonts w:eastAsia="Times New Roman"/>
          <w:color w:val="000000" w:themeColor="text1"/>
          <w:sz w:val="24"/>
          <w:szCs w:val="24"/>
        </w:rPr>
        <w:t>I do not agree with a diagnosis on my medical records?</w:t>
      </w:r>
    </w:p>
    <w:p w14:paraId="19FAD36F" w14:textId="5DE6A82D" w:rsidR="5BF7ED58" w:rsidRDefault="5BF7ED58" w:rsidP="3879049B">
      <w:pPr>
        <w:jc w:val="both"/>
        <w:rPr>
          <w:color w:val="000000" w:themeColor="text1"/>
          <w:sz w:val="28"/>
          <w:szCs w:val="28"/>
        </w:rPr>
      </w:pPr>
      <w:r w:rsidRPr="3879049B">
        <w:rPr>
          <w:color w:val="000000" w:themeColor="text1"/>
          <w:sz w:val="24"/>
          <w:szCs w:val="24"/>
        </w:rPr>
        <w:t>If you are unsure about a particular diagnosis, you should arrange to discuss it with the clinician who originally added it.  If the issue is not urgent, you may wish to wait until you next see the GP.</w:t>
      </w:r>
    </w:p>
    <w:p w14:paraId="7402A02B" w14:textId="4C32CEBA" w:rsidR="5BF7ED58" w:rsidRDefault="5BF7ED58" w:rsidP="3879049B">
      <w:pPr>
        <w:pStyle w:val="ListParagraph"/>
        <w:numPr>
          <w:ilvl w:val="0"/>
          <w:numId w:val="3"/>
        </w:numPr>
        <w:jc w:val="both"/>
        <w:rPr>
          <w:color w:val="000000" w:themeColor="text1"/>
          <w:sz w:val="24"/>
          <w:szCs w:val="24"/>
        </w:rPr>
      </w:pPr>
      <w:r w:rsidRPr="3879049B">
        <w:rPr>
          <w:color w:val="000000" w:themeColor="text1"/>
          <w:sz w:val="24"/>
          <w:szCs w:val="24"/>
        </w:rPr>
        <w:t>There’s a diagnosis on my notes that was later found to be inaccurate.  Why is it still there?</w:t>
      </w:r>
    </w:p>
    <w:p w14:paraId="40E7FC2C" w14:textId="76A985C8" w:rsidR="00BA11D0" w:rsidRPr="00BA11D0" w:rsidRDefault="00BA11D0" w:rsidP="3879049B">
      <w:pPr>
        <w:jc w:val="both"/>
        <w:rPr>
          <w:color w:val="000000"/>
          <w:sz w:val="24"/>
          <w:szCs w:val="24"/>
          <w:shd w:val="clear" w:color="auto" w:fill="FFF8D4"/>
        </w:rPr>
      </w:pPr>
      <w:r w:rsidRPr="00A116ED">
        <w:rPr>
          <w:color w:val="000000"/>
          <w:sz w:val="24"/>
          <w:szCs w:val="24"/>
          <w:shd w:val="clear" w:color="auto" w:fill="FFF8D4"/>
        </w:rPr>
        <w:t xml:space="preserve">If a patient is diagnosed by a </w:t>
      </w:r>
      <w:r w:rsidR="79EF4522" w:rsidRPr="00A116ED">
        <w:rPr>
          <w:color w:val="000000"/>
          <w:sz w:val="24"/>
          <w:szCs w:val="24"/>
          <w:shd w:val="clear" w:color="auto" w:fill="FFF8D4"/>
        </w:rPr>
        <w:t>clinician</w:t>
      </w:r>
      <w:r w:rsidRPr="00A116ED">
        <w:rPr>
          <w:color w:val="000000"/>
          <w:sz w:val="24"/>
          <w:szCs w:val="24"/>
          <w:shd w:val="clear" w:color="auto" w:fill="FFF8D4"/>
        </w:rPr>
        <w:t xml:space="preserve"> as suffering from a particular illness or condition, but it is later proved that this is not the case, it is likely that their medical records should record both the initial diagnosis (even though it was later proved to be incorrect) and the final findings. Whilst the medical record shows a misdiagnosis, it is an accurate record of the patient's medical treatment. As long as the medical record contains the up-to-date findings, and this is made clear in the record, it would be difficult to argue that the record is inaccurate and should be rectified.</w:t>
      </w:r>
    </w:p>
    <w:p w14:paraId="12E52361" w14:textId="5020809B" w:rsidR="00BA11D0" w:rsidRPr="00BA11D0" w:rsidRDefault="00BA11D0" w:rsidP="3879049B">
      <w:pPr>
        <w:jc w:val="both"/>
        <w:rPr>
          <w:rFonts w:eastAsia="Times New Roman"/>
          <w:b/>
          <w:bCs/>
          <w:color w:val="000000"/>
          <w:sz w:val="28"/>
          <w:szCs w:val="28"/>
          <w:u w:val="single"/>
        </w:rPr>
      </w:pPr>
      <w:r w:rsidRPr="3879049B">
        <w:rPr>
          <w:rFonts w:eastAsia="Times New Roman"/>
          <w:b/>
          <w:bCs/>
          <w:color w:val="000000" w:themeColor="text1"/>
          <w:sz w:val="24"/>
          <w:szCs w:val="24"/>
          <w:u w:val="single"/>
        </w:rPr>
        <w:t xml:space="preserve">Missing entries </w:t>
      </w:r>
    </w:p>
    <w:p w14:paraId="4CD2CCA4" w14:textId="3FD5E041" w:rsidR="11800689" w:rsidRDefault="11800689" w:rsidP="3879049B">
      <w:pPr>
        <w:pStyle w:val="ListParagraph"/>
        <w:numPr>
          <w:ilvl w:val="0"/>
          <w:numId w:val="2"/>
        </w:numPr>
        <w:jc w:val="both"/>
        <w:rPr>
          <w:rFonts w:eastAsia="Times New Roman"/>
          <w:color w:val="000000" w:themeColor="text1"/>
          <w:sz w:val="24"/>
          <w:szCs w:val="24"/>
        </w:rPr>
      </w:pPr>
      <w:r w:rsidRPr="3879049B">
        <w:rPr>
          <w:rFonts w:eastAsia="Times New Roman"/>
          <w:color w:val="000000" w:themeColor="text1"/>
          <w:sz w:val="24"/>
          <w:szCs w:val="24"/>
        </w:rPr>
        <w:t>Why can I not see a consultation or letter I had?</w:t>
      </w:r>
    </w:p>
    <w:p w14:paraId="42C00581" w14:textId="04BECBF8" w:rsidR="63A6ADAD" w:rsidRDefault="63A6ADAD" w:rsidP="3879049B">
      <w:pPr>
        <w:jc w:val="both"/>
        <w:rPr>
          <w:rFonts w:eastAsia="Times New Roman"/>
          <w:color w:val="000000" w:themeColor="text1"/>
          <w:sz w:val="28"/>
          <w:szCs w:val="28"/>
        </w:rPr>
      </w:pPr>
      <w:r w:rsidRPr="3879049B">
        <w:rPr>
          <w:rFonts w:eastAsia="Times New Roman"/>
          <w:color w:val="000000" w:themeColor="text1"/>
          <w:sz w:val="24"/>
          <w:szCs w:val="24"/>
        </w:rPr>
        <w:t>You may sometime</w:t>
      </w:r>
      <w:r w:rsidR="71D3AD07" w:rsidRPr="3879049B">
        <w:rPr>
          <w:rFonts w:eastAsia="Times New Roman"/>
          <w:color w:val="000000" w:themeColor="text1"/>
          <w:sz w:val="24"/>
          <w:szCs w:val="24"/>
        </w:rPr>
        <w:t>s</w:t>
      </w:r>
      <w:r w:rsidRPr="3879049B">
        <w:rPr>
          <w:rFonts w:eastAsia="Times New Roman"/>
          <w:color w:val="000000" w:themeColor="text1"/>
          <w:sz w:val="24"/>
          <w:szCs w:val="24"/>
        </w:rPr>
        <w:t xml:space="preserve"> expect to see an entry such as a consultation or letter.  Where entries contain personal information of other </w:t>
      </w:r>
      <w:r w:rsidR="2FA220DD" w:rsidRPr="3879049B">
        <w:rPr>
          <w:rFonts w:eastAsia="Times New Roman"/>
          <w:color w:val="000000" w:themeColor="text1"/>
          <w:sz w:val="24"/>
          <w:szCs w:val="24"/>
        </w:rPr>
        <w:t>people,</w:t>
      </w:r>
      <w:r w:rsidRPr="3879049B">
        <w:rPr>
          <w:rFonts w:eastAsia="Times New Roman"/>
          <w:color w:val="000000" w:themeColor="text1"/>
          <w:sz w:val="24"/>
          <w:szCs w:val="24"/>
        </w:rPr>
        <w:t xml:space="preserve"> we are required to keep these private </w:t>
      </w:r>
      <w:r w:rsidR="5FFEB518" w:rsidRPr="3879049B">
        <w:rPr>
          <w:rFonts w:eastAsia="Times New Roman"/>
          <w:color w:val="000000" w:themeColor="text1"/>
          <w:sz w:val="24"/>
          <w:szCs w:val="24"/>
        </w:rPr>
        <w:t>to</w:t>
      </w:r>
      <w:r w:rsidRPr="3879049B">
        <w:rPr>
          <w:rFonts w:eastAsia="Times New Roman"/>
          <w:color w:val="000000" w:themeColor="text1"/>
          <w:sz w:val="24"/>
          <w:szCs w:val="24"/>
        </w:rPr>
        <w:t xml:space="preserve"> protect the individual</w:t>
      </w:r>
      <w:r w:rsidR="57B6C64B" w:rsidRPr="3879049B">
        <w:rPr>
          <w:rFonts w:eastAsia="Times New Roman"/>
          <w:color w:val="000000" w:themeColor="text1"/>
          <w:sz w:val="24"/>
          <w:szCs w:val="24"/>
        </w:rPr>
        <w:t>.</w:t>
      </w:r>
      <w:r w:rsidR="19837AF9" w:rsidRPr="3879049B">
        <w:rPr>
          <w:rFonts w:eastAsia="Times New Roman"/>
          <w:color w:val="000000" w:themeColor="text1"/>
          <w:sz w:val="24"/>
          <w:szCs w:val="24"/>
        </w:rPr>
        <w:t xml:space="preserve">  </w:t>
      </w:r>
    </w:p>
    <w:p w14:paraId="1ACC4544" w14:textId="3D90C8B1" w:rsidR="63A6ADAD" w:rsidRDefault="19837AF9" w:rsidP="3879049B">
      <w:pPr>
        <w:jc w:val="both"/>
        <w:rPr>
          <w:rFonts w:eastAsia="Times New Roman"/>
          <w:color w:val="000000" w:themeColor="text1"/>
          <w:sz w:val="24"/>
          <w:szCs w:val="24"/>
        </w:rPr>
      </w:pPr>
      <w:r w:rsidRPr="3879049B">
        <w:rPr>
          <w:rFonts w:eastAsia="Times New Roman"/>
          <w:color w:val="000000" w:themeColor="text1"/>
          <w:sz w:val="24"/>
          <w:szCs w:val="24"/>
        </w:rPr>
        <w:t>Sensitive entries such as safeguarding matters may</w:t>
      </w:r>
      <w:r w:rsidR="64715AD0" w:rsidRPr="3879049B">
        <w:rPr>
          <w:rFonts w:eastAsia="Times New Roman"/>
          <w:color w:val="000000" w:themeColor="text1"/>
          <w:sz w:val="24"/>
          <w:szCs w:val="24"/>
        </w:rPr>
        <w:t xml:space="preserve"> not be visible to protect the individuals concerned.</w:t>
      </w:r>
    </w:p>
    <w:p w14:paraId="665651A6" w14:textId="7C155EAF" w:rsidR="00BA11D0" w:rsidRPr="00BA11D0" w:rsidRDefault="70893646" w:rsidP="3879049B">
      <w:pPr>
        <w:jc w:val="both"/>
        <w:rPr>
          <w:rFonts w:eastAsia="Times New Roman"/>
          <w:b/>
          <w:bCs/>
          <w:color w:val="000000" w:themeColor="text1"/>
          <w:sz w:val="28"/>
          <w:szCs w:val="28"/>
          <w:u w:val="single"/>
        </w:rPr>
      </w:pPr>
      <w:r w:rsidRPr="3879049B">
        <w:rPr>
          <w:rFonts w:eastAsia="Times New Roman"/>
          <w:b/>
          <w:bCs/>
          <w:color w:val="000000" w:themeColor="text1"/>
          <w:sz w:val="24"/>
          <w:szCs w:val="24"/>
          <w:u w:val="single"/>
        </w:rPr>
        <w:t>Information you think is wrong</w:t>
      </w:r>
    </w:p>
    <w:p w14:paraId="31A85B4B" w14:textId="6363F9A7" w:rsidR="00BA11D0" w:rsidRPr="00BA11D0" w:rsidRDefault="70893646" w:rsidP="3879049B">
      <w:pPr>
        <w:pStyle w:val="ListParagraph"/>
        <w:numPr>
          <w:ilvl w:val="0"/>
          <w:numId w:val="1"/>
        </w:numPr>
        <w:jc w:val="both"/>
        <w:rPr>
          <w:rFonts w:eastAsia="Times New Roman"/>
          <w:color w:val="000000" w:themeColor="text1"/>
          <w:sz w:val="24"/>
          <w:szCs w:val="24"/>
        </w:rPr>
      </w:pPr>
      <w:r w:rsidRPr="3879049B">
        <w:rPr>
          <w:rFonts w:eastAsia="Times New Roman"/>
          <w:color w:val="000000" w:themeColor="text1"/>
          <w:sz w:val="24"/>
          <w:szCs w:val="24"/>
        </w:rPr>
        <w:t>I don’t agree with something in my notes, what can I do?</w:t>
      </w:r>
    </w:p>
    <w:p w14:paraId="5310D250" w14:textId="7FFE6108" w:rsidR="00BA11D0" w:rsidRPr="00BA11D0" w:rsidRDefault="70893646" w:rsidP="3879049B">
      <w:pPr>
        <w:spacing w:after="0" w:line="276" w:lineRule="auto"/>
        <w:rPr>
          <w:rFonts w:ascii="Calibri" w:eastAsia="Calibri" w:hAnsi="Calibri" w:cs="Calibri"/>
        </w:rPr>
      </w:pPr>
      <w:r w:rsidRPr="3879049B">
        <w:rPr>
          <w:rFonts w:ascii="Calibri" w:eastAsia="Calibri" w:hAnsi="Calibri" w:cs="Calibri"/>
          <w:color w:val="000000" w:themeColor="text1"/>
          <w:sz w:val="24"/>
          <w:szCs w:val="24"/>
        </w:rPr>
        <w:t xml:space="preserve">The Practice staff always try to add their medical notes during or shortly after a consultation to make sure they provide the most accurate record they can of what happened during the </w:t>
      </w:r>
      <w:r w:rsidRPr="3879049B">
        <w:rPr>
          <w:rFonts w:ascii="Calibri" w:eastAsia="Calibri" w:hAnsi="Calibri" w:cs="Calibri"/>
          <w:color w:val="000000" w:themeColor="text1"/>
          <w:sz w:val="24"/>
          <w:szCs w:val="24"/>
        </w:rPr>
        <w:lastRenderedPageBreak/>
        <w:t>consultation. There will often be differences in exact recollections between two people but hopefully the important facts can generally be agreed upon.  Where there are factual inaccuracies there is a right to rectification, and amendments can be added to notes highlighting where you contest the stated facts. You can find more information about this on the ico.org.uk website by searching under “Right to Rectification’.</w:t>
      </w:r>
    </w:p>
    <w:p w14:paraId="62776560" w14:textId="75FE1042" w:rsidR="00BA11D0" w:rsidRPr="00BA11D0" w:rsidRDefault="00BA11D0" w:rsidP="3879049B">
      <w:pPr>
        <w:jc w:val="both"/>
        <w:rPr>
          <w:color w:val="FF0000"/>
          <w:sz w:val="20"/>
          <w:szCs w:val="20"/>
        </w:rPr>
      </w:pPr>
    </w:p>
    <w:sectPr w:rsidR="00BA11D0" w:rsidRPr="00BA11D0">
      <w:headerReference w:type="even" r:id="rId12"/>
      <w:headerReference w:type="default" r:id="rId13"/>
      <w:footerReference w:type="even" r:id="rId14"/>
      <w:footerReference w:type="default" r:id="rId15"/>
      <w:headerReference w:type="first" r:id="rId16"/>
      <w:footerReference w:type="first" r:id="rId17"/>
      <w:pgSz w:w="11906" w:h="16838"/>
      <w:pgMar w:top="1080" w:right="1196"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BDAD" w14:textId="77777777" w:rsidR="000317E4" w:rsidRDefault="000317E4" w:rsidP="00BA11D0">
      <w:pPr>
        <w:spacing w:after="0" w:line="240" w:lineRule="auto"/>
      </w:pPr>
      <w:r>
        <w:separator/>
      </w:r>
    </w:p>
  </w:endnote>
  <w:endnote w:type="continuationSeparator" w:id="0">
    <w:p w14:paraId="6BD2688F" w14:textId="77777777" w:rsidR="000317E4" w:rsidRDefault="000317E4" w:rsidP="00BA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E3A6" w14:textId="77777777" w:rsidR="00BA11D0" w:rsidRDefault="00BA1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7E38" w14:textId="77777777" w:rsidR="00BA11D0" w:rsidRDefault="00BA1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53D1" w14:textId="77777777" w:rsidR="00BA11D0" w:rsidRDefault="00BA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3D9B" w14:textId="77777777" w:rsidR="000317E4" w:rsidRDefault="000317E4" w:rsidP="00BA11D0">
      <w:pPr>
        <w:spacing w:after="0" w:line="240" w:lineRule="auto"/>
      </w:pPr>
      <w:r>
        <w:separator/>
      </w:r>
    </w:p>
  </w:footnote>
  <w:footnote w:type="continuationSeparator" w:id="0">
    <w:p w14:paraId="36A01516" w14:textId="77777777" w:rsidR="000317E4" w:rsidRDefault="000317E4" w:rsidP="00BA1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C44" w14:textId="15E441F4" w:rsidR="00BA11D0" w:rsidRDefault="00BA1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1335" w14:textId="70C2F2CC" w:rsidR="00BA11D0" w:rsidRDefault="00BA1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0827" w14:textId="7D2880DB" w:rsidR="00BA11D0" w:rsidRDefault="00BA1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1D4B"/>
    <w:multiLevelType w:val="hybridMultilevel"/>
    <w:tmpl w:val="A454BE64"/>
    <w:lvl w:ilvl="0" w:tplc="B9E0759E">
      <w:start w:val="1"/>
      <w:numFmt w:val="bullet"/>
      <w:lvlText w:val=""/>
      <w:lvlJc w:val="left"/>
      <w:pPr>
        <w:ind w:left="720" w:hanging="360"/>
      </w:pPr>
      <w:rPr>
        <w:rFonts w:ascii="Symbol" w:hAnsi="Symbol" w:hint="default"/>
      </w:rPr>
    </w:lvl>
    <w:lvl w:ilvl="1" w:tplc="8A9296F6">
      <w:start w:val="1"/>
      <w:numFmt w:val="bullet"/>
      <w:lvlText w:val="o"/>
      <w:lvlJc w:val="left"/>
      <w:pPr>
        <w:ind w:left="1440" w:hanging="360"/>
      </w:pPr>
      <w:rPr>
        <w:rFonts w:ascii="Courier New" w:hAnsi="Courier New" w:hint="default"/>
      </w:rPr>
    </w:lvl>
    <w:lvl w:ilvl="2" w:tplc="E60295CC">
      <w:start w:val="1"/>
      <w:numFmt w:val="bullet"/>
      <w:lvlText w:val=""/>
      <w:lvlJc w:val="left"/>
      <w:pPr>
        <w:ind w:left="2160" w:hanging="360"/>
      </w:pPr>
      <w:rPr>
        <w:rFonts w:ascii="Wingdings" w:hAnsi="Wingdings" w:hint="default"/>
      </w:rPr>
    </w:lvl>
    <w:lvl w:ilvl="3" w:tplc="22D844FA">
      <w:start w:val="1"/>
      <w:numFmt w:val="bullet"/>
      <w:lvlText w:val=""/>
      <w:lvlJc w:val="left"/>
      <w:pPr>
        <w:ind w:left="2880" w:hanging="360"/>
      </w:pPr>
      <w:rPr>
        <w:rFonts w:ascii="Symbol" w:hAnsi="Symbol" w:hint="default"/>
      </w:rPr>
    </w:lvl>
    <w:lvl w:ilvl="4" w:tplc="9A94B096">
      <w:start w:val="1"/>
      <w:numFmt w:val="bullet"/>
      <w:lvlText w:val="o"/>
      <w:lvlJc w:val="left"/>
      <w:pPr>
        <w:ind w:left="3600" w:hanging="360"/>
      </w:pPr>
      <w:rPr>
        <w:rFonts w:ascii="Courier New" w:hAnsi="Courier New" w:hint="default"/>
      </w:rPr>
    </w:lvl>
    <w:lvl w:ilvl="5" w:tplc="FEB044A4">
      <w:start w:val="1"/>
      <w:numFmt w:val="bullet"/>
      <w:lvlText w:val=""/>
      <w:lvlJc w:val="left"/>
      <w:pPr>
        <w:ind w:left="4320" w:hanging="360"/>
      </w:pPr>
      <w:rPr>
        <w:rFonts w:ascii="Wingdings" w:hAnsi="Wingdings" w:hint="default"/>
      </w:rPr>
    </w:lvl>
    <w:lvl w:ilvl="6" w:tplc="AD68F66A">
      <w:start w:val="1"/>
      <w:numFmt w:val="bullet"/>
      <w:lvlText w:val=""/>
      <w:lvlJc w:val="left"/>
      <w:pPr>
        <w:ind w:left="5040" w:hanging="360"/>
      </w:pPr>
      <w:rPr>
        <w:rFonts w:ascii="Symbol" w:hAnsi="Symbol" w:hint="default"/>
      </w:rPr>
    </w:lvl>
    <w:lvl w:ilvl="7" w:tplc="F6F84D20">
      <w:start w:val="1"/>
      <w:numFmt w:val="bullet"/>
      <w:lvlText w:val="o"/>
      <w:lvlJc w:val="left"/>
      <w:pPr>
        <w:ind w:left="5760" w:hanging="360"/>
      </w:pPr>
      <w:rPr>
        <w:rFonts w:ascii="Courier New" w:hAnsi="Courier New" w:hint="default"/>
      </w:rPr>
    </w:lvl>
    <w:lvl w:ilvl="8" w:tplc="4AE0F454">
      <w:start w:val="1"/>
      <w:numFmt w:val="bullet"/>
      <w:lvlText w:val=""/>
      <w:lvlJc w:val="left"/>
      <w:pPr>
        <w:ind w:left="6480" w:hanging="360"/>
      </w:pPr>
      <w:rPr>
        <w:rFonts w:ascii="Wingdings" w:hAnsi="Wingdings" w:hint="default"/>
      </w:rPr>
    </w:lvl>
  </w:abstractNum>
  <w:abstractNum w:abstractNumId="1" w15:restartNumberingAfterBreak="0">
    <w:nsid w:val="3C492E3D"/>
    <w:multiLevelType w:val="hybridMultilevel"/>
    <w:tmpl w:val="FBD6EEEC"/>
    <w:lvl w:ilvl="0" w:tplc="8A2E70D2">
      <w:start w:val="1"/>
      <w:numFmt w:val="bullet"/>
      <w:lvlText w:val=""/>
      <w:lvlJc w:val="left"/>
      <w:pPr>
        <w:ind w:left="720" w:hanging="360"/>
      </w:pPr>
      <w:rPr>
        <w:rFonts w:ascii="Symbol" w:hAnsi="Symbol" w:hint="default"/>
      </w:rPr>
    </w:lvl>
    <w:lvl w:ilvl="1" w:tplc="9B28C09E">
      <w:start w:val="1"/>
      <w:numFmt w:val="bullet"/>
      <w:lvlText w:val="o"/>
      <w:lvlJc w:val="left"/>
      <w:pPr>
        <w:ind w:left="1440" w:hanging="360"/>
      </w:pPr>
      <w:rPr>
        <w:rFonts w:ascii="Courier New" w:hAnsi="Courier New" w:hint="default"/>
      </w:rPr>
    </w:lvl>
    <w:lvl w:ilvl="2" w:tplc="1C462E48">
      <w:start w:val="1"/>
      <w:numFmt w:val="bullet"/>
      <w:lvlText w:val=""/>
      <w:lvlJc w:val="left"/>
      <w:pPr>
        <w:ind w:left="2160" w:hanging="360"/>
      </w:pPr>
      <w:rPr>
        <w:rFonts w:ascii="Wingdings" w:hAnsi="Wingdings" w:hint="default"/>
      </w:rPr>
    </w:lvl>
    <w:lvl w:ilvl="3" w:tplc="E0CEF16E">
      <w:start w:val="1"/>
      <w:numFmt w:val="bullet"/>
      <w:lvlText w:val=""/>
      <w:lvlJc w:val="left"/>
      <w:pPr>
        <w:ind w:left="2880" w:hanging="360"/>
      </w:pPr>
      <w:rPr>
        <w:rFonts w:ascii="Symbol" w:hAnsi="Symbol" w:hint="default"/>
      </w:rPr>
    </w:lvl>
    <w:lvl w:ilvl="4" w:tplc="BEEE2034">
      <w:start w:val="1"/>
      <w:numFmt w:val="bullet"/>
      <w:lvlText w:val="o"/>
      <w:lvlJc w:val="left"/>
      <w:pPr>
        <w:ind w:left="3600" w:hanging="360"/>
      </w:pPr>
      <w:rPr>
        <w:rFonts w:ascii="Courier New" w:hAnsi="Courier New" w:hint="default"/>
      </w:rPr>
    </w:lvl>
    <w:lvl w:ilvl="5" w:tplc="B06A8512">
      <w:start w:val="1"/>
      <w:numFmt w:val="bullet"/>
      <w:lvlText w:val=""/>
      <w:lvlJc w:val="left"/>
      <w:pPr>
        <w:ind w:left="4320" w:hanging="360"/>
      </w:pPr>
      <w:rPr>
        <w:rFonts w:ascii="Wingdings" w:hAnsi="Wingdings" w:hint="default"/>
      </w:rPr>
    </w:lvl>
    <w:lvl w:ilvl="6" w:tplc="8BF84CDA">
      <w:start w:val="1"/>
      <w:numFmt w:val="bullet"/>
      <w:lvlText w:val=""/>
      <w:lvlJc w:val="left"/>
      <w:pPr>
        <w:ind w:left="5040" w:hanging="360"/>
      </w:pPr>
      <w:rPr>
        <w:rFonts w:ascii="Symbol" w:hAnsi="Symbol" w:hint="default"/>
      </w:rPr>
    </w:lvl>
    <w:lvl w:ilvl="7" w:tplc="B57AB4B2">
      <w:start w:val="1"/>
      <w:numFmt w:val="bullet"/>
      <w:lvlText w:val="o"/>
      <w:lvlJc w:val="left"/>
      <w:pPr>
        <w:ind w:left="5760" w:hanging="360"/>
      </w:pPr>
      <w:rPr>
        <w:rFonts w:ascii="Courier New" w:hAnsi="Courier New" w:hint="default"/>
      </w:rPr>
    </w:lvl>
    <w:lvl w:ilvl="8" w:tplc="A426F65E">
      <w:start w:val="1"/>
      <w:numFmt w:val="bullet"/>
      <w:lvlText w:val=""/>
      <w:lvlJc w:val="left"/>
      <w:pPr>
        <w:ind w:left="6480" w:hanging="360"/>
      </w:pPr>
      <w:rPr>
        <w:rFonts w:ascii="Wingdings" w:hAnsi="Wingdings" w:hint="default"/>
      </w:rPr>
    </w:lvl>
  </w:abstractNum>
  <w:abstractNum w:abstractNumId="2" w15:restartNumberingAfterBreak="0">
    <w:nsid w:val="47B44085"/>
    <w:multiLevelType w:val="hybridMultilevel"/>
    <w:tmpl w:val="8E0CCACC"/>
    <w:lvl w:ilvl="0" w:tplc="84CE7B04">
      <w:start w:val="1"/>
      <w:numFmt w:val="bullet"/>
      <w:lvlText w:val=""/>
      <w:lvlJc w:val="left"/>
      <w:pPr>
        <w:ind w:left="720" w:hanging="360"/>
      </w:pPr>
      <w:rPr>
        <w:rFonts w:ascii="Symbol" w:hAnsi="Symbol" w:hint="default"/>
      </w:rPr>
    </w:lvl>
    <w:lvl w:ilvl="1" w:tplc="A734F600">
      <w:start w:val="1"/>
      <w:numFmt w:val="bullet"/>
      <w:lvlText w:val="o"/>
      <w:lvlJc w:val="left"/>
      <w:pPr>
        <w:ind w:left="1440" w:hanging="360"/>
      </w:pPr>
      <w:rPr>
        <w:rFonts w:ascii="Courier New" w:hAnsi="Courier New" w:hint="default"/>
      </w:rPr>
    </w:lvl>
    <w:lvl w:ilvl="2" w:tplc="04D259E4">
      <w:start w:val="1"/>
      <w:numFmt w:val="bullet"/>
      <w:lvlText w:val=""/>
      <w:lvlJc w:val="left"/>
      <w:pPr>
        <w:ind w:left="2160" w:hanging="360"/>
      </w:pPr>
      <w:rPr>
        <w:rFonts w:ascii="Wingdings" w:hAnsi="Wingdings" w:hint="default"/>
      </w:rPr>
    </w:lvl>
    <w:lvl w:ilvl="3" w:tplc="1BEC7D82">
      <w:start w:val="1"/>
      <w:numFmt w:val="bullet"/>
      <w:lvlText w:val=""/>
      <w:lvlJc w:val="left"/>
      <w:pPr>
        <w:ind w:left="2880" w:hanging="360"/>
      </w:pPr>
      <w:rPr>
        <w:rFonts w:ascii="Symbol" w:hAnsi="Symbol" w:hint="default"/>
      </w:rPr>
    </w:lvl>
    <w:lvl w:ilvl="4" w:tplc="82927EC6">
      <w:start w:val="1"/>
      <w:numFmt w:val="bullet"/>
      <w:lvlText w:val="o"/>
      <w:lvlJc w:val="left"/>
      <w:pPr>
        <w:ind w:left="3600" w:hanging="360"/>
      </w:pPr>
      <w:rPr>
        <w:rFonts w:ascii="Courier New" w:hAnsi="Courier New" w:hint="default"/>
      </w:rPr>
    </w:lvl>
    <w:lvl w:ilvl="5" w:tplc="D86A0C2E">
      <w:start w:val="1"/>
      <w:numFmt w:val="bullet"/>
      <w:lvlText w:val=""/>
      <w:lvlJc w:val="left"/>
      <w:pPr>
        <w:ind w:left="4320" w:hanging="360"/>
      </w:pPr>
      <w:rPr>
        <w:rFonts w:ascii="Wingdings" w:hAnsi="Wingdings" w:hint="default"/>
      </w:rPr>
    </w:lvl>
    <w:lvl w:ilvl="6" w:tplc="9CB67A18">
      <w:start w:val="1"/>
      <w:numFmt w:val="bullet"/>
      <w:lvlText w:val=""/>
      <w:lvlJc w:val="left"/>
      <w:pPr>
        <w:ind w:left="5040" w:hanging="360"/>
      </w:pPr>
      <w:rPr>
        <w:rFonts w:ascii="Symbol" w:hAnsi="Symbol" w:hint="default"/>
      </w:rPr>
    </w:lvl>
    <w:lvl w:ilvl="7" w:tplc="916A00FE">
      <w:start w:val="1"/>
      <w:numFmt w:val="bullet"/>
      <w:lvlText w:val="o"/>
      <w:lvlJc w:val="left"/>
      <w:pPr>
        <w:ind w:left="5760" w:hanging="360"/>
      </w:pPr>
      <w:rPr>
        <w:rFonts w:ascii="Courier New" w:hAnsi="Courier New" w:hint="default"/>
      </w:rPr>
    </w:lvl>
    <w:lvl w:ilvl="8" w:tplc="6B622D6A">
      <w:start w:val="1"/>
      <w:numFmt w:val="bullet"/>
      <w:lvlText w:val=""/>
      <w:lvlJc w:val="left"/>
      <w:pPr>
        <w:ind w:left="6480" w:hanging="360"/>
      </w:pPr>
      <w:rPr>
        <w:rFonts w:ascii="Wingdings" w:hAnsi="Wingdings" w:hint="default"/>
      </w:rPr>
    </w:lvl>
  </w:abstractNum>
  <w:abstractNum w:abstractNumId="3" w15:restartNumberingAfterBreak="0">
    <w:nsid w:val="5207C62B"/>
    <w:multiLevelType w:val="hybridMultilevel"/>
    <w:tmpl w:val="7EE8F7C4"/>
    <w:lvl w:ilvl="0" w:tplc="C122F13A">
      <w:start w:val="1"/>
      <w:numFmt w:val="bullet"/>
      <w:lvlText w:val=""/>
      <w:lvlJc w:val="left"/>
      <w:pPr>
        <w:ind w:left="720" w:hanging="360"/>
      </w:pPr>
      <w:rPr>
        <w:rFonts w:ascii="Symbol" w:hAnsi="Symbol" w:hint="default"/>
      </w:rPr>
    </w:lvl>
    <w:lvl w:ilvl="1" w:tplc="F3105918">
      <w:start w:val="1"/>
      <w:numFmt w:val="bullet"/>
      <w:lvlText w:val="o"/>
      <w:lvlJc w:val="left"/>
      <w:pPr>
        <w:ind w:left="1440" w:hanging="360"/>
      </w:pPr>
      <w:rPr>
        <w:rFonts w:ascii="Courier New" w:hAnsi="Courier New" w:hint="default"/>
      </w:rPr>
    </w:lvl>
    <w:lvl w:ilvl="2" w:tplc="6DC49374">
      <w:start w:val="1"/>
      <w:numFmt w:val="bullet"/>
      <w:lvlText w:val=""/>
      <w:lvlJc w:val="left"/>
      <w:pPr>
        <w:ind w:left="2160" w:hanging="360"/>
      </w:pPr>
      <w:rPr>
        <w:rFonts w:ascii="Wingdings" w:hAnsi="Wingdings" w:hint="default"/>
      </w:rPr>
    </w:lvl>
    <w:lvl w:ilvl="3" w:tplc="3BFC881A">
      <w:start w:val="1"/>
      <w:numFmt w:val="bullet"/>
      <w:lvlText w:val=""/>
      <w:lvlJc w:val="left"/>
      <w:pPr>
        <w:ind w:left="2880" w:hanging="360"/>
      </w:pPr>
      <w:rPr>
        <w:rFonts w:ascii="Symbol" w:hAnsi="Symbol" w:hint="default"/>
      </w:rPr>
    </w:lvl>
    <w:lvl w:ilvl="4" w:tplc="D374A582">
      <w:start w:val="1"/>
      <w:numFmt w:val="bullet"/>
      <w:lvlText w:val="o"/>
      <w:lvlJc w:val="left"/>
      <w:pPr>
        <w:ind w:left="3600" w:hanging="360"/>
      </w:pPr>
      <w:rPr>
        <w:rFonts w:ascii="Courier New" w:hAnsi="Courier New" w:hint="default"/>
      </w:rPr>
    </w:lvl>
    <w:lvl w:ilvl="5" w:tplc="08888BC8">
      <w:start w:val="1"/>
      <w:numFmt w:val="bullet"/>
      <w:lvlText w:val=""/>
      <w:lvlJc w:val="left"/>
      <w:pPr>
        <w:ind w:left="4320" w:hanging="360"/>
      </w:pPr>
      <w:rPr>
        <w:rFonts w:ascii="Wingdings" w:hAnsi="Wingdings" w:hint="default"/>
      </w:rPr>
    </w:lvl>
    <w:lvl w:ilvl="6" w:tplc="0360B1C0">
      <w:start w:val="1"/>
      <w:numFmt w:val="bullet"/>
      <w:lvlText w:val=""/>
      <w:lvlJc w:val="left"/>
      <w:pPr>
        <w:ind w:left="5040" w:hanging="360"/>
      </w:pPr>
      <w:rPr>
        <w:rFonts w:ascii="Symbol" w:hAnsi="Symbol" w:hint="default"/>
      </w:rPr>
    </w:lvl>
    <w:lvl w:ilvl="7" w:tplc="B380BB36">
      <w:start w:val="1"/>
      <w:numFmt w:val="bullet"/>
      <w:lvlText w:val="o"/>
      <w:lvlJc w:val="left"/>
      <w:pPr>
        <w:ind w:left="5760" w:hanging="360"/>
      </w:pPr>
      <w:rPr>
        <w:rFonts w:ascii="Courier New" w:hAnsi="Courier New" w:hint="default"/>
      </w:rPr>
    </w:lvl>
    <w:lvl w:ilvl="8" w:tplc="91166E34">
      <w:start w:val="1"/>
      <w:numFmt w:val="bullet"/>
      <w:lvlText w:val=""/>
      <w:lvlJc w:val="left"/>
      <w:pPr>
        <w:ind w:left="6480" w:hanging="360"/>
      </w:pPr>
      <w:rPr>
        <w:rFonts w:ascii="Wingdings" w:hAnsi="Wingdings" w:hint="default"/>
      </w:rPr>
    </w:lvl>
  </w:abstractNum>
  <w:abstractNum w:abstractNumId="4" w15:restartNumberingAfterBreak="0">
    <w:nsid w:val="6832E8CA"/>
    <w:multiLevelType w:val="hybridMultilevel"/>
    <w:tmpl w:val="3D8EC5B6"/>
    <w:lvl w:ilvl="0" w:tplc="4A840128">
      <w:start w:val="1"/>
      <w:numFmt w:val="bullet"/>
      <w:lvlText w:val=""/>
      <w:lvlJc w:val="left"/>
      <w:pPr>
        <w:ind w:left="720" w:hanging="360"/>
      </w:pPr>
      <w:rPr>
        <w:rFonts w:ascii="Symbol" w:hAnsi="Symbol" w:hint="default"/>
      </w:rPr>
    </w:lvl>
    <w:lvl w:ilvl="1" w:tplc="DB307FEE">
      <w:start w:val="1"/>
      <w:numFmt w:val="bullet"/>
      <w:lvlText w:val="o"/>
      <w:lvlJc w:val="left"/>
      <w:pPr>
        <w:ind w:left="1440" w:hanging="360"/>
      </w:pPr>
      <w:rPr>
        <w:rFonts w:ascii="Courier New" w:hAnsi="Courier New" w:hint="default"/>
      </w:rPr>
    </w:lvl>
    <w:lvl w:ilvl="2" w:tplc="65781A74">
      <w:start w:val="1"/>
      <w:numFmt w:val="bullet"/>
      <w:lvlText w:val=""/>
      <w:lvlJc w:val="left"/>
      <w:pPr>
        <w:ind w:left="2160" w:hanging="360"/>
      </w:pPr>
      <w:rPr>
        <w:rFonts w:ascii="Wingdings" w:hAnsi="Wingdings" w:hint="default"/>
      </w:rPr>
    </w:lvl>
    <w:lvl w:ilvl="3" w:tplc="3ECEF160">
      <w:start w:val="1"/>
      <w:numFmt w:val="bullet"/>
      <w:lvlText w:val=""/>
      <w:lvlJc w:val="left"/>
      <w:pPr>
        <w:ind w:left="2880" w:hanging="360"/>
      </w:pPr>
      <w:rPr>
        <w:rFonts w:ascii="Symbol" w:hAnsi="Symbol" w:hint="default"/>
      </w:rPr>
    </w:lvl>
    <w:lvl w:ilvl="4" w:tplc="930EE5E4">
      <w:start w:val="1"/>
      <w:numFmt w:val="bullet"/>
      <w:lvlText w:val="o"/>
      <w:lvlJc w:val="left"/>
      <w:pPr>
        <w:ind w:left="3600" w:hanging="360"/>
      </w:pPr>
      <w:rPr>
        <w:rFonts w:ascii="Courier New" w:hAnsi="Courier New" w:hint="default"/>
      </w:rPr>
    </w:lvl>
    <w:lvl w:ilvl="5" w:tplc="ED7AEDCC">
      <w:start w:val="1"/>
      <w:numFmt w:val="bullet"/>
      <w:lvlText w:val=""/>
      <w:lvlJc w:val="left"/>
      <w:pPr>
        <w:ind w:left="4320" w:hanging="360"/>
      </w:pPr>
      <w:rPr>
        <w:rFonts w:ascii="Wingdings" w:hAnsi="Wingdings" w:hint="default"/>
      </w:rPr>
    </w:lvl>
    <w:lvl w:ilvl="6" w:tplc="5A96C4AC">
      <w:start w:val="1"/>
      <w:numFmt w:val="bullet"/>
      <w:lvlText w:val=""/>
      <w:lvlJc w:val="left"/>
      <w:pPr>
        <w:ind w:left="5040" w:hanging="360"/>
      </w:pPr>
      <w:rPr>
        <w:rFonts w:ascii="Symbol" w:hAnsi="Symbol" w:hint="default"/>
      </w:rPr>
    </w:lvl>
    <w:lvl w:ilvl="7" w:tplc="714CF456">
      <w:start w:val="1"/>
      <w:numFmt w:val="bullet"/>
      <w:lvlText w:val="o"/>
      <w:lvlJc w:val="left"/>
      <w:pPr>
        <w:ind w:left="5760" w:hanging="360"/>
      </w:pPr>
      <w:rPr>
        <w:rFonts w:ascii="Courier New" w:hAnsi="Courier New" w:hint="default"/>
      </w:rPr>
    </w:lvl>
    <w:lvl w:ilvl="8" w:tplc="0F9C583C">
      <w:start w:val="1"/>
      <w:numFmt w:val="bullet"/>
      <w:lvlText w:val=""/>
      <w:lvlJc w:val="left"/>
      <w:pPr>
        <w:ind w:left="6480" w:hanging="360"/>
      </w:pPr>
      <w:rPr>
        <w:rFonts w:ascii="Wingdings" w:hAnsi="Wingdings" w:hint="default"/>
      </w:rPr>
    </w:lvl>
  </w:abstractNum>
  <w:abstractNum w:abstractNumId="5" w15:restartNumberingAfterBreak="0">
    <w:nsid w:val="7041083D"/>
    <w:multiLevelType w:val="hybridMultilevel"/>
    <w:tmpl w:val="42D45186"/>
    <w:lvl w:ilvl="0" w:tplc="0A0259CC">
      <w:start w:val="1"/>
      <w:numFmt w:val="bullet"/>
      <w:lvlText w:val=""/>
      <w:lvlJc w:val="left"/>
      <w:pPr>
        <w:ind w:left="720" w:hanging="360"/>
      </w:pPr>
      <w:rPr>
        <w:rFonts w:ascii="Symbol" w:hAnsi="Symbol" w:hint="default"/>
      </w:rPr>
    </w:lvl>
    <w:lvl w:ilvl="1" w:tplc="65C0D1E2">
      <w:start w:val="1"/>
      <w:numFmt w:val="bullet"/>
      <w:lvlText w:val="o"/>
      <w:lvlJc w:val="left"/>
      <w:pPr>
        <w:ind w:left="1440" w:hanging="360"/>
      </w:pPr>
      <w:rPr>
        <w:rFonts w:ascii="Courier New" w:hAnsi="Courier New" w:hint="default"/>
      </w:rPr>
    </w:lvl>
    <w:lvl w:ilvl="2" w:tplc="6408F08A">
      <w:start w:val="1"/>
      <w:numFmt w:val="bullet"/>
      <w:lvlText w:val=""/>
      <w:lvlJc w:val="left"/>
      <w:pPr>
        <w:ind w:left="2160" w:hanging="360"/>
      </w:pPr>
      <w:rPr>
        <w:rFonts w:ascii="Wingdings" w:hAnsi="Wingdings" w:hint="default"/>
      </w:rPr>
    </w:lvl>
    <w:lvl w:ilvl="3" w:tplc="998C21EC">
      <w:start w:val="1"/>
      <w:numFmt w:val="bullet"/>
      <w:lvlText w:val=""/>
      <w:lvlJc w:val="left"/>
      <w:pPr>
        <w:ind w:left="2880" w:hanging="360"/>
      </w:pPr>
      <w:rPr>
        <w:rFonts w:ascii="Symbol" w:hAnsi="Symbol" w:hint="default"/>
      </w:rPr>
    </w:lvl>
    <w:lvl w:ilvl="4" w:tplc="E03CEB08">
      <w:start w:val="1"/>
      <w:numFmt w:val="bullet"/>
      <w:lvlText w:val="o"/>
      <w:lvlJc w:val="left"/>
      <w:pPr>
        <w:ind w:left="3600" w:hanging="360"/>
      </w:pPr>
      <w:rPr>
        <w:rFonts w:ascii="Courier New" w:hAnsi="Courier New" w:hint="default"/>
      </w:rPr>
    </w:lvl>
    <w:lvl w:ilvl="5" w:tplc="13C01374">
      <w:start w:val="1"/>
      <w:numFmt w:val="bullet"/>
      <w:lvlText w:val=""/>
      <w:lvlJc w:val="left"/>
      <w:pPr>
        <w:ind w:left="4320" w:hanging="360"/>
      </w:pPr>
      <w:rPr>
        <w:rFonts w:ascii="Wingdings" w:hAnsi="Wingdings" w:hint="default"/>
      </w:rPr>
    </w:lvl>
    <w:lvl w:ilvl="6" w:tplc="920C814A">
      <w:start w:val="1"/>
      <w:numFmt w:val="bullet"/>
      <w:lvlText w:val=""/>
      <w:lvlJc w:val="left"/>
      <w:pPr>
        <w:ind w:left="5040" w:hanging="360"/>
      </w:pPr>
      <w:rPr>
        <w:rFonts w:ascii="Symbol" w:hAnsi="Symbol" w:hint="default"/>
      </w:rPr>
    </w:lvl>
    <w:lvl w:ilvl="7" w:tplc="6E2E60F6">
      <w:start w:val="1"/>
      <w:numFmt w:val="bullet"/>
      <w:lvlText w:val="o"/>
      <w:lvlJc w:val="left"/>
      <w:pPr>
        <w:ind w:left="5760" w:hanging="360"/>
      </w:pPr>
      <w:rPr>
        <w:rFonts w:ascii="Courier New" w:hAnsi="Courier New" w:hint="default"/>
      </w:rPr>
    </w:lvl>
    <w:lvl w:ilvl="8" w:tplc="2AD6BA46">
      <w:start w:val="1"/>
      <w:numFmt w:val="bullet"/>
      <w:lvlText w:val=""/>
      <w:lvlJc w:val="left"/>
      <w:pPr>
        <w:ind w:left="6480" w:hanging="360"/>
      </w:pPr>
      <w:rPr>
        <w:rFonts w:ascii="Wingdings" w:hAnsi="Wingdings" w:hint="default"/>
      </w:rPr>
    </w:lvl>
  </w:abstractNum>
  <w:num w:numId="1" w16cid:durableId="1927763485">
    <w:abstractNumId w:val="0"/>
  </w:num>
  <w:num w:numId="2" w16cid:durableId="1318924205">
    <w:abstractNumId w:val="4"/>
  </w:num>
  <w:num w:numId="3" w16cid:durableId="392437658">
    <w:abstractNumId w:val="5"/>
  </w:num>
  <w:num w:numId="4" w16cid:durableId="2078551952">
    <w:abstractNumId w:val="2"/>
  </w:num>
  <w:num w:numId="5" w16cid:durableId="991831662">
    <w:abstractNumId w:val="1"/>
  </w:num>
  <w:num w:numId="6" w16cid:durableId="1790082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D0"/>
    <w:rsid w:val="000317E4"/>
    <w:rsid w:val="00597411"/>
    <w:rsid w:val="00A116ED"/>
    <w:rsid w:val="00A63C35"/>
    <w:rsid w:val="00BA11D0"/>
    <w:rsid w:val="00C33391"/>
    <w:rsid w:val="0336C115"/>
    <w:rsid w:val="079A0A7D"/>
    <w:rsid w:val="08F410E0"/>
    <w:rsid w:val="0BF1CDEE"/>
    <w:rsid w:val="0DE7001E"/>
    <w:rsid w:val="11800689"/>
    <w:rsid w:val="1229BE7A"/>
    <w:rsid w:val="17FEC446"/>
    <w:rsid w:val="19837AF9"/>
    <w:rsid w:val="20B9D11F"/>
    <w:rsid w:val="21A80E22"/>
    <w:rsid w:val="224B92DF"/>
    <w:rsid w:val="29243AF6"/>
    <w:rsid w:val="2B685EE0"/>
    <w:rsid w:val="2C5BDBB8"/>
    <w:rsid w:val="2FA220DD"/>
    <w:rsid w:val="3377B916"/>
    <w:rsid w:val="3879049B"/>
    <w:rsid w:val="39445C98"/>
    <w:rsid w:val="3B5171C5"/>
    <w:rsid w:val="3C7BFD5A"/>
    <w:rsid w:val="3C9C9F24"/>
    <w:rsid w:val="3CED4226"/>
    <w:rsid w:val="3D24F51E"/>
    <w:rsid w:val="3E17CDBB"/>
    <w:rsid w:val="403539CD"/>
    <w:rsid w:val="46F37C5E"/>
    <w:rsid w:val="4A11F4C3"/>
    <w:rsid w:val="4C82C40D"/>
    <w:rsid w:val="4DE2CC3C"/>
    <w:rsid w:val="50A45C7C"/>
    <w:rsid w:val="548BF832"/>
    <w:rsid w:val="56CB2A38"/>
    <w:rsid w:val="56D2075E"/>
    <w:rsid w:val="57B6C64B"/>
    <w:rsid w:val="592E79A9"/>
    <w:rsid w:val="5ACCDA73"/>
    <w:rsid w:val="5BF7ED58"/>
    <w:rsid w:val="5FA04B96"/>
    <w:rsid w:val="5FFEB518"/>
    <w:rsid w:val="6223AF40"/>
    <w:rsid w:val="63A6ADAD"/>
    <w:rsid w:val="63FA0E8E"/>
    <w:rsid w:val="64715AD0"/>
    <w:rsid w:val="68CD7FB1"/>
    <w:rsid w:val="6F3CC135"/>
    <w:rsid w:val="70893646"/>
    <w:rsid w:val="71AB3EA6"/>
    <w:rsid w:val="71D3AD07"/>
    <w:rsid w:val="763EE45B"/>
    <w:rsid w:val="799B17DC"/>
    <w:rsid w:val="79EF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5B74"/>
  <w15:chartTrackingRefBased/>
  <w15:docId w15:val="{B3E49BB3-B078-49FB-94BD-F32D528B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BA11D0"/>
  </w:style>
  <w:style w:type="paragraph" w:styleId="Header">
    <w:name w:val="header"/>
    <w:basedOn w:val="Normal"/>
    <w:link w:val="HeaderChar"/>
    <w:uiPriority w:val="99"/>
    <w:unhideWhenUsed/>
    <w:rsid w:val="00BA1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1D0"/>
  </w:style>
  <w:style w:type="paragraph" w:styleId="Footer">
    <w:name w:val="footer"/>
    <w:basedOn w:val="Normal"/>
    <w:link w:val="FooterChar"/>
    <w:uiPriority w:val="99"/>
    <w:unhideWhenUsed/>
    <w:rsid w:val="00BA1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1D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A11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9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nhs-app/nhs-app-help-and-support/health-records-in-the-nhs-app/abbreviations-commonly-found-in-medical-reco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9c25e9-9948-4e8b-9d4c-956efc58ccf0" xsi:nil="true"/>
    <_ip_UnifiedCompliancePolicyProperties xmlns="http://schemas.microsoft.com/sharepoint/v3" xsi:nil="true"/>
    <lcf76f155ced4ddcb4097134ff3c332f xmlns="f60a7900-a51f-449c-85f2-24f3d51ac7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803B6C760214B8101B0904271618B" ma:contentTypeVersion="16" ma:contentTypeDescription="Create a new document." ma:contentTypeScope="" ma:versionID="f40376efb7fc4d2ddccd602835ea07bb">
  <xsd:schema xmlns:xsd="http://www.w3.org/2001/XMLSchema" xmlns:xs="http://www.w3.org/2001/XMLSchema" xmlns:p="http://schemas.microsoft.com/office/2006/metadata/properties" xmlns:ns1="http://schemas.microsoft.com/sharepoint/v3" xmlns:ns2="f60a7900-a51f-449c-85f2-24f3d51ac7a6" xmlns:ns3="639c25e9-9948-4e8b-9d4c-956efc58ccf0" targetNamespace="http://schemas.microsoft.com/office/2006/metadata/properties" ma:root="true" ma:fieldsID="cb276e89aebed363a710b332982dad1d" ns1:_="" ns2:_="" ns3:_="">
    <xsd:import namespace="http://schemas.microsoft.com/sharepoint/v3"/>
    <xsd:import namespace="f60a7900-a51f-449c-85f2-24f3d51ac7a6"/>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a7900-a51f-449c-85f2-24f3d51ac7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23fa53-0f16-4ef2-b128-a4f101429968}"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9DFE-3639-4B29-8D10-B6006E0A0CCA}">
  <ds:schemaRefs>
    <ds:schemaRef ds:uri="http://schemas.microsoft.com/office/2006/metadata/properties"/>
    <ds:schemaRef ds:uri="http://schemas.microsoft.com/office/infopath/2007/PartnerControls"/>
    <ds:schemaRef ds:uri="http://schemas.microsoft.com/sharepoint/v3"/>
    <ds:schemaRef ds:uri="639c25e9-9948-4e8b-9d4c-956efc58ccf0"/>
    <ds:schemaRef ds:uri="f60a7900-a51f-449c-85f2-24f3d51ac7a6"/>
  </ds:schemaRefs>
</ds:datastoreItem>
</file>

<file path=customXml/itemProps2.xml><?xml version="1.0" encoding="utf-8"?>
<ds:datastoreItem xmlns:ds="http://schemas.openxmlformats.org/officeDocument/2006/customXml" ds:itemID="{E8E48044-36A2-4397-B93D-F0852E92DA68}">
  <ds:schemaRefs>
    <ds:schemaRef ds:uri="http://schemas.microsoft.com/sharepoint/v3/contenttype/forms"/>
  </ds:schemaRefs>
</ds:datastoreItem>
</file>

<file path=customXml/itemProps3.xml><?xml version="1.0" encoding="utf-8"?>
<ds:datastoreItem xmlns:ds="http://schemas.openxmlformats.org/officeDocument/2006/customXml" ds:itemID="{AB4F7083-AEDA-451B-9296-A799BDE2C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a7900-a51f-449c-85f2-24f3d51ac7a6"/>
    <ds:schemaRef ds:uri="639c25e9-9948-4e8b-9d4c-956efc58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B013F-2770-43CF-AB65-3014998A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Angela (NHS LANCASHIRE AND SOUTH CUMBRIA ICB - 00Q)</dc:creator>
  <cp:keywords/>
  <dc:description/>
  <cp:lastModifiedBy>Natali Guzman</cp:lastModifiedBy>
  <cp:revision>7</cp:revision>
  <dcterms:created xsi:type="dcterms:W3CDTF">2023-09-11T14:49:00Z</dcterms:created>
  <dcterms:modified xsi:type="dcterms:W3CDTF">2023-10-11T09:45:00Z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0x010100D53803B6C760214B8101B0904271618B</vt:lpwstr>
  </property>
  <property fmtid="{D5CDD505-2E9C-101B-9397-08002B2CF9AE}" pid="3" name="MediaServiceImageTags">
    <vt:lpwstr/>
  </property>
</Properties>
</file>