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8719" w14:textId="77777777" w:rsidR="00AF5203" w:rsidRPr="00AF5203" w:rsidRDefault="00AF5203" w:rsidP="00AF5203">
      <w:pPr>
        <w:spacing w:before="210" w:after="225" w:line="288" w:lineRule="auto"/>
        <w:outlineLvl w:val="0"/>
        <w:rPr>
          <w:rFonts w:ascii="Trebuchet MS" w:eastAsia="Times New Roman" w:hAnsi="Trebuchet MS" w:cs="Arial"/>
          <w:b/>
          <w:bCs/>
          <w:color w:val="1F3452"/>
          <w:kern w:val="36"/>
          <w:sz w:val="30"/>
          <w:szCs w:val="30"/>
          <w:lang w:val="en" w:eastAsia="en-GB"/>
        </w:rPr>
      </w:pPr>
      <w:r w:rsidRPr="00AF5203">
        <w:rPr>
          <w:rFonts w:ascii="Trebuchet MS" w:eastAsia="Times New Roman" w:hAnsi="Trebuchet MS" w:cs="Arial"/>
          <w:b/>
          <w:bCs/>
          <w:color w:val="1F3452"/>
          <w:kern w:val="36"/>
          <w:sz w:val="30"/>
          <w:szCs w:val="30"/>
          <w:lang w:val="en" w:eastAsia="en-GB"/>
        </w:rPr>
        <w:t>GP Fees for Non NHS Services</w:t>
      </w:r>
    </w:p>
    <w:p w14:paraId="5416CB42"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Non-NHS work</w:t>
      </w:r>
    </w:p>
    <w:p w14:paraId="09808284"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Some services are not covered by the NHS and we will therefore charge a fee for completion of this work.  The NHS medical care of our patients takes priority during our working day so any private letters or forms can take up to 3 weeks to complete and return to you.  We cannot guarantee they will be completed earlier. </w:t>
      </w:r>
    </w:p>
    <w:p w14:paraId="221BA5C5"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Why do GPs sometimes charge fees?</w:t>
      </w:r>
    </w:p>
    <w:p w14:paraId="19B349AA"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It is important to understand that many GPs are not employed by the NHS.</w:t>
      </w:r>
    </w:p>
    <w:p w14:paraId="0E1DC319"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 xml:space="preserve">They are self-employed and they have to cover their costs - staff, buildings </w:t>
      </w:r>
      <w:r w:rsidR="00B66C95" w:rsidRPr="00AF5203">
        <w:rPr>
          <w:rFonts w:ascii="Trebuchet MS" w:eastAsia="Times New Roman" w:hAnsi="Trebuchet MS" w:cs="Arial"/>
          <w:color w:val="505050"/>
          <w:sz w:val="20"/>
          <w:szCs w:val="20"/>
          <w:lang w:val="en" w:eastAsia="en-GB"/>
        </w:rPr>
        <w:t>etc.</w:t>
      </w:r>
      <w:r w:rsidRPr="00AF5203">
        <w:rPr>
          <w:rFonts w:ascii="Trebuchet MS" w:eastAsia="Times New Roman" w:hAnsi="Trebuchet MS" w:cs="Arial"/>
          <w:color w:val="505050"/>
          <w:sz w:val="20"/>
          <w:szCs w:val="20"/>
          <w:lang w:val="en" w:eastAsia="en-GB"/>
        </w:rPr>
        <w:t xml:space="preserve"> - in the same way as any small business.  The NHS covers these costs for NHS work but for non-NHS work, the fees charged by GPs contribute towards these costs.</w:t>
      </w:r>
    </w:p>
    <w:p w14:paraId="26D23C5F"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The government's contract with GPs covers medical services to NHS patients including the provision of ongoing medical treatment.  In recent years however more and more organisations have been involving doctors in a whole range of non-medical work.</w:t>
      </w:r>
    </w:p>
    <w:p w14:paraId="6A62DB61"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 xml:space="preserve">Sometimes the only reason that GPs are asked is because they are in a </w:t>
      </w:r>
      <w:r w:rsidR="00B66C95" w:rsidRPr="00AF5203">
        <w:rPr>
          <w:rFonts w:ascii="Trebuchet MS" w:eastAsia="Times New Roman" w:hAnsi="Trebuchet MS" w:cs="Arial"/>
          <w:color w:val="505050"/>
          <w:sz w:val="20"/>
          <w:szCs w:val="20"/>
          <w:lang w:val="en" w:eastAsia="en-GB"/>
        </w:rPr>
        <w:t>position</w:t>
      </w:r>
      <w:r w:rsidRPr="00AF5203">
        <w:rPr>
          <w:rFonts w:ascii="Trebuchet MS" w:eastAsia="Times New Roman" w:hAnsi="Trebuchet MS" w:cs="Arial"/>
          <w:color w:val="505050"/>
          <w:sz w:val="20"/>
          <w:szCs w:val="20"/>
          <w:lang w:val="en" w:eastAsia="en-GB"/>
        </w:rPr>
        <w:t xml:space="preserve"> of trust in the community or because an insurance company or employer wants to ensure that information provided to them is true and accurate. </w:t>
      </w:r>
    </w:p>
    <w:p w14:paraId="6D871464"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Do GPs have to do non-NHS work for their patients?</w:t>
      </w:r>
    </w:p>
    <w:p w14:paraId="72263FB4"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With certain limited exceptions for example a GP confirming that one of their patients is not fit for jury service, GPs do not have to carry out non-NHS work on behalf of their patients.</w:t>
      </w:r>
    </w:p>
    <w:p w14:paraId="4066D480"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Whilst GPs will always attempt to assist their patients with the completion of forms for example for insurance purposes, they are not required to do such non-NHS work.</w:t>
      </w:r>
    </w:p>
    <w:p w14:paraId="43F312EF"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Why does it sometimes take my GP a long time to complete my form?</w:t>
      </w:r>
    </w:p>
    <w:p w14:paraId="5F2A2BE5"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Time spent completing forms and preparing reports takes the GP away from the medical care of his or her patients.</w:t>
      </w:r>
    </w:p>
    <w:p w14:paraId="6FE2DE8F"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Most GPs have a very heavy workload and paperwork takes up an increasing amount of their time, so many GPs find they have to complete this work outside of and in addition to their normal hours.  </w:t>
      </w:r>
    </w:p>
    <w:p w14:paraId="6D810324"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I only need the doctor's signature - what is the problem?</w:t>
      </w:r>
    </w:p>
    <w:p w14:paraId="09626B33"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When a doctor signs a certificate or completes a report it is a condition of remaining on the Medical Register that they only sign what they know to be true.</w:t>
      </w:r>
    </w:p>
    <w:p w14:paraId="1FB74564"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In order to complete even the simplest of forms therefore, the doctor might have to check the patient's entire medical record.  Carelessness or an inaccurate report can have serious consequences for the doctor with the General Medical Council (the doctors' regulatory body) or even the police</w:t>
      </w:r>
      <w:r w:rsidRPr="00AF5203">
        <w:rPr>
          <w:rFonts w:ascii="Arial" w:eastAsia="Times New Roman" w:hAnsi="Arial" w:cs="Arial"/>
          <w:color w:val="505050"/>
          <w:sz w:val="27"/>
          <w:szCs w:val="27"/>
          <w:lang w:val="en" w:eastAsia="en-GB"/>
        </w:rPr>
        <w:t>.</w:t>
      </w:r>
    </w:p>
    <w:p w14:paraId="54EDDA34" w14:textId="581E0137" w:rsidR="00AF5203" w:rsidRPr="00AF5203" w:rsidRDefault="00AF5203" w:rsidP="00AF5203">
      <w:pPr>
        <w:spacing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lastRenderedPageBreak/>
        <w:t xml:space="preserve">A list of our current fees and methods of payment with effect from 1st </w:t>
      </w:r>
      <w:r w:rsidR="0008225C">
        <w:rPr>
          <w:rFonts w:ascii="Trebuchet MS" w:eastAsia="Times New Roman" w:hAnsi="Trebuchet MS" w:cs="Arial"/>
          <w:b/>
          <w:bCs/>
          <w:color w:val="505050"/>
          <w:sz w:val="20"/>
          <w:szCs w:val="20"/>
          <w:lang w:val="en" w:eastAsia="en-GB"/>
        </w:rPr>
        <w:t xml:space="preserve">April </w:t>
      </w:r>
      <w:r w:rsidR="0008225C" w:rsidRPr="00AF5203">
        <w:rPr>
          <w:rFonts w:ascii="Trebuchet MS" w:eastAsia="Times New Roman" w:hAnsi="Trebuchet MS" w:cs="Arial"/>
          <w:b/>
          <w:bCs/>
          <w:color w:val="505050"/>
          <w:sz w:val="20"/>
          <w:szCs w:val="20"/>
          <w:lang w:val="en" w:eastAsia="en-GB"/>
        </w:rPr>
        <w:t>2023</w:t>
      </w:r>
      <w:r w:rsidRPr="00AF5203">
        <w:rPr>
          <w:rFonts w:ascii="Trebuchet MS" w:eastAsia="Times New Roman" w:hAnsi="Trebuchet MS" w:cs="Arial"/>
          <w:b/>
          <w:bCs/>
          <w:color w:val="505050"/>
          <w:sz w:val="20"/>
          <w:szCs w:val="20"/>
          <w:lang w:val="en" w:eastAsia="en-GB"/>
        </w:rPr>
        <w:t xml:space="preserve"> is provided below:</w:t>
      </w:r>
    </w:p>
    <w:p w14:paraId="43D8E4AB" w14:textId="77777777" w:rsidR="00AF5203" w:rsidRPr="00AF5203" w:rsidRDefault="00AF5203" w:rsidP="00AF5203">
      <w:pPr>
        <w:spacing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 </w:t>
      </w:r>
    </w:p>
    <w:p w14:paraId="72C93D8C" w14:textId="7CE9D594"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GP Fees for Non NHS Services</w:t>
      </w:r>
    </w:p>
    <w:p w14:paraId="2D4B245D"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 </w:t>
      </w:r>
    </w:p>
    <w:p w14:paraId="36BECB0B"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Medical Examinations</w:t>
      </w: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4485"/>
        <w:gridCol w:w="2931"/>
      </w:tblGrid>
      <w:tr w:rsidR="009D3884" w:rsidRPr="00AF5203" w14:paraId="7DFEDD70" w14:textId="77777777" w:rsidTr="0008225C">
        <w:trPr>
          <w:tblCellSpacing w:w="15" w:type="dxa"/>
        </w:trPr>
        <w:tc>
          <w:tcPr>
            <w:tcW w:w="4440" w:type="dxa"/>
            <w:vAlign w:val="center"/>
            <w:hideMark/>
          </w:tcPr>
          <w:p w14:paraId="6E20986A" w14:textId="77777777" w:rsidR="00AF5203" w:rsidRDefault="00AF5203" w:rsidP="00A81E9D">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HGV/BUS</w:t>
            </w:r>
          </w:p>
          <w:p w14:paraId="508034DE" w14:textId="19FF47E5" w:rsidR="009878F2" w:rsidRPr="00AF5203" w:rsidRDefault="009878F2" w:rsidP="00A81E9D">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Taxi</w:t>
            </w:r>
          </w:p>
        </w:tc>
        <w:tc>
          <w:tcPr>
            <w:tcW w:w="2886" w:type="dxa"/>
            <w:vAlign w:val="center"/>
            <w:hideMark/>
          </w:tcPr>
          <w:p w14:paraId="4420DDD6" w14:textId="3DCEAB8A" w:rsidR="00AF5203" w:rsidRDefault="0008225C" w:rsidP="00AF5203">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 xml:space="preserve">                                </w:t>
            </w:r>
            <w:r w:rsidR="00AF5203" w:rsidRPr="00AF5203">
              <w:rPr>
                <w:rFonts w:ascii="Trebuchet MS" w:eastAsia="Times New Roman" w:hAnsi="Trebuchet MS" w:cs="Arial"/>
                <w:color w:val="505050"/>
                <w:sz w:val="20"/>
                <w:szCs w:val="20"/>
                <w:lang w:eastAsia="en-GB"/>
              </w:rPr>
              <w:t>£1</w:t>
            </w:r>
            <w:r>
              <w:rPr>
                <w:rFonts w:ascii="Trebuchet MS" w:eastAsia="Times New Roman" w:hAnsi="Trebuchet MS" w:cs="Arial"/>
                <w:color w:val="505050"/>
                <w:sz w:val="20"/>
                <w:szCs w:val="20"/>
                <w:lang w:eastAsia="en-GB"/>
              </w:rPr>
              <w:t>15.</w:t>
            </w:r>
            <w:r w:rsidR="00AF5203" w:rsidRPr="00AF5203">
              <w:rPr>
                <w:rFonts w:ascii="Trebuchet MS" w:eastAsia="Times New Roman" w:hAnsi="Trebuchet MS" w:cs="Arial"/>
                <w:color w:val="505050"/>
                <w:sz w:val="20"/>
                <w:szCs w:val="20"/>
                <w:lang w:eastAsia="en-GB"/>
              </w:rPr>
              <w:t>00</w:t>
            </w:r>
          </w:p>
          <w:p w14:paraId="61791A9D" w14:textId="6FC7861C" w:rsidR="009878F2" w:rsidRPr="00AF5203" w:rsidRDefault="0008225C" w:rsidP="00AF5203">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 xml:space="preserve">                                </w:t>
            </w:r>
            <w:r w:rsidR="009878F2">
              <w:rPr>
                <w:rFonts w:ascii="Trebuchet MS" w:eastAsia="Times New Roman" w:hAnsi="Trebuchet MS" w:cs="Arial"/>
                <w:color w:val="505050"/>
                <w:sz w:val="20"/>
                <w:szCs w:val="20"/>
                <w:lang w:eastAsia="en-GB"/>
              </w:rPr>
              <w:t>£1</w:t>
            </w:r>
            <w:r>
              <w:rPr>
                <w:rFonts w:ascii="Trebuchet MS" w:eastAsia="Times New Roman" w:hAnsi="Trebuchet MS" w:cs="Arial"/>
                <w:color w:val="505050"/>
                <w:sz w:val="20"/>
                <w:szCs w:val="20"/>
                <w:lang w:eastAsia="en-GB"/>
              </w:rPr>
              <w:t>15</w:t>
            </w:r>
            <w:r w:rsidR="009878F2">
              <w:rPr>
                <w:rFonts w:ascii="Trebuchet MS" w:eastAsia="Times New Roman" w:hAnsi="Trebuchet MS" w:cs="Arial"/>
                <w:color w:val="505050"/>
                <w:sz w:val="20"/>
                <w:szCs w:val="20"/>
                <w:lang w:eastAsia="en-GB"/>
              </w:rPr>
              <w:t>.00</w:t>
            </w:r>
          </w:p>
        </w:tc>
      </w:tr>
      <w:tr w:rsidR="009D3884" w:rsidRPr="00AF5203" w14:paraId="00916671" w14:textId="77777777" w:rsidTr="0008225C">
        <w:trPr>
          <w:tblCellSpacing w:w="15" w:type="dxa"/>
        </w:trPr>
        <w:tc>
          <w:tcPr>
            <w:tcW w:w="4440" w:type="dxa"/>
            <w:vAlign w:val="center"/>
            <w:hideMark/>
          </w:tcPr>
          <w:p w14:paraId="3581FAD0" w14:textId="77777777" w:rsidR="00AF5203" w:rsidRPr="00AF5203" w:rsidRDefault="00A81E9D" w:rsidP="009D3884">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Pre-</w:t>
            </w:r>
            <w:r w:rsidR="009D3884" w:rsidRPr="00AF5203">
              <w:rPr>
                <w:rFonts w:ascii="Trebuchet MS" w:eastAsia="Times New Roman" w:hAnsi="Trebuchet MS" w:cs="Arial"/>
                <w:color w:val="505050"/>
                <w:sz w:val="20"/>
                <w:szCs w:val="20"/>
                <w:lang w:eastAsia="en-GB"/>
              </w:rPr>
              <w:t xml:space="preserve"> Employment Examination and Report</w:t>
            </w:r>
          </w:p>
        </w:tc>
        <w:tc>
          <w:tcPr>
            <w:tcW w:w="2886" w:type="dxa"/>
            <w:vAlign w:val="center"/>
            <w:hideMark/>
          </w:tcPr>
          <w:p w14:paraId="567FD168" w14:textId="2A845954" w:rsidR="00AF5203" w:rsidRPr="00AF5203" w:rsidRDefault="0008225C" w:rsidP="009D3884">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 xml:space="preserve">                                </w:t>
            </w:r>
            <w:r w:rsidR="00AF5203" w:rsidRPr="00AF5203">
              <w:rPr>
                <w:rFonts w:ascii="Trebuchet MS" w:eastAsia="Times New Roman" w:hAnsi="Trebuchet MS" w:cs="Arial"/>
                <w:color w:val="505050"/>
                <w:sz w:val="20"/>
                <w:szCs w:val="20"/>
                <w:lang w:eastAsia="en-GB"/>
              </w:rPr>
              <w:t>£10</w:t>
            </w:r>
            <w:r w:rsidR="009D3884">
              <w:rPr>
                <w:rFonts w:ascii="Trebuchet MS" w:eastAsia="Times New Roman" w:hAnsi="Trebuchet MS" w:cs="Arial"/>
                <w:color w:val="505050"/>
                <w:sz w:val="20"/>
                <w:szCs w:val="20"/>
                <w:lang w:eastAsia="en-GB"/>
              </w:rPr>
              <w:t>0</w:t>
            </w:r>
            <w:r w:rsidR="00AF5203" w:rsidRPr="00AF5203">
              <w:rPr>
                <w:rFonts w:ascii="Trebuchet MS" w:eastAsia="Times New Roman" w:hAnsi="Trebuchet MS" w:cs="Arial"/>
                <w:color w:val="505050"/>
                <w:sz w:val="20"/>
                <w:szCs w:val="20"/>
                <w:lang w:eastAsia="en-GB"/>
              </w:rPr>
              <w:t>.00</w:t>
            </w:r>
          </w:p>
        </w:tc>
      </w:tr>
      <w:tr w:rsidR="009D3884" w:rsidRPr="00AF5203" w14:paraId="647A58BB" w14:textId="77777777" w:rsidTr="0008225C">
        <w:trPr>
          <w:tblCellSpacing w:w="15" w:type="dxa"/>
        </w:trPr>
        <w:tc>
          <w:tcPr>
            <w:tcW w:w="4440" w:type="dxa"/>
            <w:vAlign w:val="center"/>
            <w:hideMark/>
          </w:tcPr>
          <w:p w14:paraId="6513A07D" w14:textId="77777777" w:rsidR="00AF5203" w:rsidRPr="00AF5203" w:rsidRDefault="009D3884" w:rsidP="00AF5203">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Private patients 1</w:t>
            </w:r>
            <w:r w:rsidRPr="009D3884">
              <w:rPr>
                <w:rFonts w:ascii="Trebuchet MS" w:eastAsia="Times New Roman" w:hAnsi="Trebuchet MS" w:cs="Arial"/>
                <w:color w:val="505050"/>
                <w:sz w:val="20"/>
                <w:szCs w:val="20"/>
                <w:vertAlign w:val="superscript"/>
                <w:lang w:eastAsia="en-GB"/>
              </w:rPr>
              <w:t>st</w:t>
            </w:r>
            <w:r>
              <w:rPr>
                <w:rFonts w:ascii="Trebuchet MS" w:eastAsia="Times New Roman" w:hAnsi="Trebuchet MS" w:cs="Arial"/>
                <w:color w:val="505050"/>
                <w:sz w:val="20"/>
                <w:szCs w:val="20"/>
                <w:lang w:eastAsia="en-GB"/>
              </w:rPr>
              <w:t xml:space="preserve"> consultation</w:t>
            </w:r>
          </w:p>
        </w:tc>
        <w:tc>
          <w:tcPr>
            <w:tcW w:w="2886" w:type="dxa"/>
            <w:vAlign w:val="center"/>
            <w:hideMark/>
          </w:tcPr>
          <w:p w14:paraId="3D00D864" w14:textId="51C7F1B8" w:rsidR="00AF5203" w:rsidRPr="00AF5203" w:rsidRDefault="0008225C" w:rsidP="009D3884">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 xml:space="preserve">                                </w:t>
            </w:r>
            <w:r w:rsidR="00AF5203" w:rsidRPr="00AF5203">
              <w:rPr>
                <w:rFonts w:ascii="Trebuchet MS" w:eastAsia="Times New Roman" w:hAnsi="Trebuchet MS" w:cs="Arial"/>
                <w:color w:val="505050"/>
                <w:sz w:val="20"/>
                <w:szCs w:val="20"/>
                <w:lang w:eastAsia="en-GB"/>
              </w:rPr>
              <w:t>£</w:t>
            </w:r>
            <w:r w:rsidR="009D3884">
              <w:rPr>
                <w:rFonts w:ascii="Trebuchet MS" w:eastAsia="Times New Roman" w:hAnsi="Trebuchet MS" w:cs="Arial"/>
                <w:color w:val="505050"/>
                <w:sz w:val="20"/>
                <w:szCs w:val="20"/>
                <w:lang w:eastAsia="en-GB"/>
              </w:rPr>
              <w:t>5</w:t>
            </w:r>
            <w:r w:rsidR="00AF5203" w:rsidRPr="00AF5203">
              <w:rPr>
                <w:rFonts w:ascii="Trebuchet MS" w:eastAsia="Times New Roman" w:hAnsi="Trebuchet MS" w:cs="Arial"/>
                <w:color w:val="505050"/>
                <w:sz w:val="20"/>
                <w:szCs w:val="20"/>
                <w:lang w:eastAsia="en-GB"/>
              </w:rPr>
              <w:t>0.00</w:t>
            </w:r>
          </w:p>
        </w:tc>
      </w:tr>
      <w:tr w:rsidR="009D3884" w:rsidRPr="00AF5203" w14:paraId="1C1B8708" w14:textId="77777777" w:rsidTr="0008225C">
        <w:trPr>
          <w:tblCellSpacing w:w="15" w:type="dxa"/>
        </w:trPr>
        <w:tc>
          <w:tcPr>
            <w:tcW w:w="4440" w:type="dxa"/>
            <w:vAlign w:val="center"/>
            <w:hideMark/>
          </w:tcPr>
          <w:p w14:paraId="44AAE70F" w14:textId="77777777" w:rsidR="00AF5203" w:rsidRPr="00AF5203" w:rsidRDefault="009D3884" w:rsidP="009D3884">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Private patients subsequent consults</w:t>
            </w:r>
          </w:p>
        </w:tc>
        <w:tc>
          <w:tcPr>
            <w:tcW w:w="2886" w:type="dxa"/>
            <w:vAlign w:val="center"/>
            <w:hideMark/>
          </w:tcPr>
          <w:p w14:paraId="6B6EFE37" w14:textId="7E32D5A0" w:rsidR="00AF5203" w:rsidRPr="00AF5203" w:rsidRDefault="0008225C" w:rsidP="009D3884">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 xml:space="preserve">                                </w:t>
            </w:r>
            <w:r w:rsidR="00AF5203">
              <w:rPr>
                <w:rFonts w:ascii="Trebuchet MS" w:eastAsia="Times New Roman" w:hAnsi="Trebuchet MS" w:cs="Arial"/>
                <w:color w:val="505050"/>
                <w:sz w:val="20"/>
                <w:szCs w:val="20"/>
                <w:lang w:eastAsia="en-GB"/>
              </w:rPr>
              <w:t>£</w:t>
            </w:r>
            <w:r w:rsidR="009D3884">
              <w:rPr>
                <w:rFonts w:ascii="Trebuchet MS" w:eastAsia="Times New Roman" w:hAnsi="Trebuchet MS" w:cs="Arial"/>
                <w:color w:val="505050"/>
                <w:sz w:val="20"/>
                <w:szCs w:val="20"/>
                <w:lang w:eastAsia="en-GB"/>
              </w:rPr>
              <w:t>4</w:t>
            </w:r>
            <w:r w:rsidR="00AF5203" w:rsidRPr="00AF5203">
              <w:rPr>
                <w:rFonts w:ascii="Trebuchet MS" w:eastAsia="Times New Roman" w:hAnsi="Trebuchet MS" w:cs="Arial"/>
                <w:color w:val="505050"/>
                <w:sz w:val="20"/>
                <w:szCs w:val="20"/>
                <w:lang w:eastAsia="en-GB"/>
              </w:rPr>
              <w:t>0.00</w:t>
            </w:r>
          </w:p>
        </w:tc>
      </w:tr>
    </w:tbl>
    <w:p w14:paraId="67180BE8"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 </w:t>
      </w:r>
    </w:p>
    <w:p w14:paraId="208DA07F"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Medical Reports (no face-to-face examination required)</w:t>
      </w:r>
    </w:p>
    <w:tbl>
      <w:tblPr>
        <w:tblW w:w="7416" w:type="dxa"/>
        <w:tblCellSpacing w:w="15" w:type="dxa"/>
        <w:tblCellMar>
          <w:top w:w="15" w:type="dxa"/>
          <w:left w:w="15" w:type="dxa"/>
          <w:bottom w:w="15" w:type="dxa"/>
          <w:right w:w="15" w:type="dxa"/>
        </w:tblCellMar>
        <w:tblLook w:val="04A0" w:firstRow="1" w:lastRow="0" w:firstColumn="1" w:lastColumn="0" w:noHBand="0" w:noVBand="1"/>
      </w:tblPr>
      <w:tblGrid>
        <w:gridCol w:w="6603"/>
        <w:gridCol w:w="813"/>
      </w:tblGrid>
      <w:tr w:rsidR="00AF5203" w:rsidRPr="00AF5203" w14:paraId="24A89E7B" w14:textId="77777777" w:rsidTr="0008225C">
        <w:trPr>
          <w:tblCellSpacing w:w="15" w:type="dxa"/>
        </w:trPr>
        <w:tc>
          <w:tcPr>
            <w:tcW w:w="6558" w:type="dxa"/>
            <w:vAlign w:val="center"/>
            <w:hideMark/>
          </w:tcPr>
          <w:p w14:paraId="7452DA1C"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Life Insurance Report                                                                           </w:t>
            </w:r>
          </w:p>
        </w:tc>
        <w:tc>
          <w:tcPr>
            <w:tcW w:w="0" w:type="auto"/>
            <w:vAlign w:val="center"/>
            <w:hideMark/>
          </w:tcPr>
          <w:p w14:paraId="29866A4C" w14:textId="2E6F86AB" w:rsidR="00AF5203" w:rsidRPr="00AF5203" w:rsidRDefault="00AF5203" w:rsidP="009D3884">
            <w:pPr>
              <w:spacing w:after="0" w:line="336" w:lineRule="auto"/>
              <w:jc w:val="both"/>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£10</w:t>
            </w:r>
            <w:r w:rsidR="0008225C">
              <w:rPr>
                <w:rFonts w:ascii="Trebuchet MS" w:eastAsia="Times New Roman" w:hAnsi="Trebuchet MS" w:cs="Arial"/>
                <w:color w:val="505050"/>
                <w:sz w:val="20"/>
                <w:szCs w:val="20"/>
                <w:lang w:eastAsia="en-GB"/>
              </w:rPr>
              <w:t>4</w:t>
            </w:r>
            <w:r w:rsidRPr="00AF5203">
              <w:rPr>
                <w:rFonts w:ascii="Trebuchet MS" w:eastAsia="Times New Roman" w:hAnsi="Trebuchet MS" w:cs="Arial"/>
                <w:color w:val="505050"/>
                <w:sz w:val="20"/>
                <w:szCs w:val="20"/>
                <w:lang w:eastAsia="en-GB"/>
              </w:rPr>
              <w:t>.00</w:t>
            </w:r>
          </w:p>
        </w:tc>
      </w:tr>
      <w:tr w:rsidR="00AF5203" w:rsidRPr="00AF5203" w14:paraId="67A9F7B4" w14:textId="77777777" w:rsidTr="0008225C">
        <w:trPr>
          <w:tblCellSpacing w:w="15" w:type="dxa"/>
        </w:trPr>
        <w:tc>
          <w:tcPr>
            <w:tcW w:w="6558" w:type="dxa"/>
            <w:vAlign w:val="center"/>
            <w:hideMark/>
          </w:tcPr>
          <w:p w14:paraId="73D4A95A"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 xml:space="preserve">Medical / Occupational / Solicitor </w:t>
            </w:r>
          </w:p>
        </w:tc>
        <w:tc>
          <w:tcPr>
            <w:tcW w:w="0" w:type="auto"/>
            <w:vAlign w:val="center"/>
            <w:hideMark/>
          </w:tcPr>
          <w:p w14:paraId="4071C546" w14:textId="7B4788D9" w:rsidR="00AF5203" w:rsidRPr="00AF5203" w:rsidRDefault="00AF5203" w:rsidP="009D3884">
            <w:pPr>
              <w:spacing w:after="0" w:line="336" w:lineRule="auto"/>
              <w:jc w:val="both"/>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£10</w:t>
            </w:r>
            <w:r w:rsidR="0008225C">
              <w:rPr>
                <w:rFonts w:ascii="Trebuchet MS" w:eastAsia="Times New Roman" w:hAnsi="Trebuchet MS" w:cs="Arial"/>
                <w:color w:val="505050"/>
                <w:sz w:val="20"/>
                <w:szCs w:val="20"/>
                <w:lang w:eastAsia="en-GB"/>
              </w:rPr>
              <w:t>4</w:t>
            </w:r>
            <w:r w:rsidRPr="00AF5203">
              <w:rPr>
                <w:rFonts w:ascii="Trebuchet MS" w:eastAsia="Times New Roman" w:hAnsi="Trebuchet MS" w:cs="Arial"/>
                <w:color w:val="505050"/>
                <w:sz w:val="20"/>
                <w:szCs w:val="20"/>
                <w:lang w:eastAsia="en-GB"/>
              </w:rPr>
              <w:t>.00</w:t>
            </w:r>
          </w:p>
        </w:tc>
      </w:tr>
    </w:tbl>
    <w:p w14:paraId="7E909618"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 </w:t>
      </w:r>
    </w:p>
    <w:p w14:paraId="0BDB1188"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Miscellaneous</w:t>
      </w:r>
    </w:p>
    <w:tbl>
      <w:tblPr>
        <w:tblW w:w="7500" w:type="dxa"/>
        <w:tblCellSpacing w:w="15" w:type="dxa"/>
        <w:tblCellMar>
          <w:top w:w="15" w:type="dxa"/>
          <w:left w:w="15" w:type="dxa"/>
          <w:bottom w:w="15" w:type="dxa"/>
          <w:right w:w="15" w:type="dxa"/>
        </w:tblCellMar>
        <w:tblLook w:val="04A0" w:firstRow="1" w:lastRow="0" w:firstColumn="1" w:lastColumn="0" w:noHBand="0" w:noVBand="1"/>
      </w:tblPr>
      <w:tblGrid>
        <w:gridCol w:w="6722"/>
        <w:gridCol w:w="778"/>
      </w:tblGrid>
      <w:tr w:rsidR="00AF5203" w:rsidRPr="00AF5203" w14:paraId="30B0E9A7" w14:textId="77777777" w:rsidTr="00AF5203">
        <w:trPr>
          <w:tblCellSpacing w:w="15" w:type="dxa"/>
        </w:trPr>
        <w:tc>
          <w:tcPr>
            <w:tcW w:w="0" w:type="auto"/>
            <w:vAlign w:val="center"/>
            <w:hideMark/>
          </w:tcPr>
          <w:p w14:paraId="6E3C36CA"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Private Prescription</w:t>
            </w:r>
          </w:p>
        </w:tc>
        <w:tc>
          <w:tcPr>
            <w:tcW w:w="0" w:type="auto"/>
            <w:vAlign w:val="center"/>
            <w:hideMark/>
          </w:tcPr>
          <w:p w14:paraId="170EDFEB" w14:textId="77777777" w:rsidR="00AF5203" w:rsidRPr="00AF5203" w:rsidRDefault="00AF5203" w:rsidP="00AF5203">
            <w:pPr>
              <w:spacing w:after="0" w:line="336" w:lineRule="auto"/>
              <w:jc w:val="both"/>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 </w:t>
            </w:r>
            <w:r>
              <w:rPr>
                <w:rFonts w:ascii="Trebuchet MS" w:eastAsia="Times New Roman" w:hAnsi="Trebuchet MS" w:cs="Arial"/>
                <w:color w:val="505050"/>
                <w:sz w:val="20"/>
                <w:szCs w:val="20"/>
                <w:lang w:eastAsia="en-GB"/>
              </w:rPr>
              <w:t>20</w:t>
            </w:r>
            <w:r w:rsidRPr="00AF5203">
              <w:rPr>
                <w:rFonts w:ascii="Trebuchet MS" w:eastAsia="Times New Roman" w:hAnsi="Trebuchet MS" w:cs="Arial"/>
                <w:color w:val="505050"/>
                <w:sz w:val="20"/>
                <w:szCs w:val="20"/>
                <w:lang w:eastAsia="en-GB"/>
              </w:rPr>
              <w:t>.00</w:t>
            </w:r>
          </w:p>
        </w:tc>
      </w:tr>
      <w:tr w:rsidR="00AF5203" w:rsidRPr="00AF5203" w14:paraId="009CDD7D" w14:textId="77777777" w:rsidTr="00AF5203">
        <w:trPr>
          <w:tblCellSpacing w:w="15" w:type="dxa"/>
        </w:trPr>
        <w:tc>
          <w:tcPr>
            <w:tcW w:w="0" w:type="auto"/>
            <w:vAlign w:val="center"/>
            <w:hideMark/>
          </w:tcPr>
          <w:p w14:paraId="0E0076C0"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Simple Letter / Certificate</w:t>
            </w:r>
          </w:p>
        </w:tc>
        <w:tc>
          <w:tcPr>
            <w:tcW w:w="0" w:type="auto"/>
            <w:vAlign w:val="center"/>
            <w:hideMark/>
          </w:tcPr>
          <w:p w14:paraId="42D85760" w14:textId="53783914" w:rsidR="00AF5203" w:rsidRPr="00AF5203" w:rsidRDefault="00AF5203" w:rsidP="009D3884">
            <w:pPr>
              <w:spacing w:after="0" w:line="336" w:lineRule="auto"/>
              <w:jc w:val="both"/>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 </w:t>
            </w:r>
            <w:r w:rsidR="009878F2">
              <w:rPr>
                <w:rFonts w:ascii="Trebuchet MS" w:eastAsia="Times New Roman" w:hAnsi="Trebuchet MS" w:cs="Arial"/>
                <w:color w:val="505050"/>
                <w:sz w:val="20"/>
                <w:szCs w:val="20"/>
                <w:lang w:eastAsia="en-GB"/>
              </w:rPr>
              <w:t>5</w:t>
            </w:r>
            <w:r>
              <w:rPr>
                <w:rFonts w:ascii="Trebuchet MS" w:eastAsia="Times New Roman" w:hAnsi="Trebuchet MS" w:cs="Arial"/>
                <w:color w:val="505050"/>
                <w:sz w:val="20"/>
                <w:szCs w:val="20"/>
                <w:lang w:eastAsia="en-GB"/>
              </w:rPr>
              <w:t>0</w:t>
            </w:r>
            <w:r w:rsidRPr="00AF5203">
              <w:rPr>
                <w:rFonts w:ascii="Trebuchet MS" w:eastAsia="Times New Roman" w:hAnsi="Trebuchet MS" w:cs="Arial"/>
                <w:color w:val="505050"/>
                <w:sz w:val="20"/>
                <w:szCs w:val="20"/>
                <w:lang w:eastAsia="en-GB"/>
              </w:rPr>
              <w:t>.00</w:t>
            </w:r>
          </w:p>
        </w:tc>
      </w:tr>
      <w:tr w:rsidR="00AF5203" w:rsidRPr="00AF5203" w14:paraId="3F8D954A" w14:textId="77777777" w:rsidTr="00AF5203">
        <w:trPr>
          <w:tblCellSpacing w:w="15" w:type="dxa"/>
        </w:trPr>
        <w:tc>
          <w:tcPr>
            <w:tcW w:w="0" w:type="auto"/>
            <w:vAlign w:val="center"/>
            <w:hideMark/>
          </w:tcPr>
          <w:p w14:paraId="1CE9AF32"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Complex Letter/Certificate (2 or more pages requiring examination of medical records)</w:t>
            </w:r>
          </w:p>
        </w:tc>
        <w:tc>
          <w:tcPr>
            <w:tcW w:w="0" w:type="auto"/>
            <w:vAlign w:val="center"/>
            <w:hideMark/>
          </w:tcPr>
          <w:p w14:paraId="4BF2E024" w14:textId="77777777" w:rsidR="00AF5203" w:rsidRPr="00AF5203" w:rsidRDefault="00AF5203" w:rsidP="00AF5203">
            <w:pPr>
              <w:spacing w:after="0" w:line="336" w:lineRule="auto"/>
              <w:jc w:val="both"/>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 </w:t>
            </w:r>
            <w:r>
              <w:rPr>
                <w:rFonts w:ascii="Trebuchet MS" w:eastAsia="Times New Roman" w:hAnsi="Trebuchet MS" w:cs="Arial"/>
                <w:color w:val="505050"/>
                <w:sz w:val="20"/>
                <w:szCs w:val="20"/>
                <w:lang w:eastAsia="en-GB"/>
              </w:rPr>
              <w:t>50</w:t>
            </w:r>
            <w:r w:rsidRPr="00AF5203">
              <w:rPr>
                <w:rFonts w:ascii="Trebuchet MS" w:eastAsia="Times New Roman" w:hAnsi="Trebuchet MS" w:cs="Arial"/>
                <w:color w:val="505050"/>
                <w:sz w:val="20"/>
                <w:szCs w:val="20"/>
                <w:lang w:eastAsia="en-GB"/>
              </w:rPr>
              <w:t>.00</w:t>
            </w:r>
          </w:p>
        </w:tc>
      </w:tr>
      <w:tr w:rsidR="00AF5203" w:rsidRPr="00AF5203" w14:paraId="071EE115" w14:textId="77777777" w:rsidTr="00AF5203">
        <w:trPr>
          <w:tblCellSpacing w:w="15" w:type="dxa"/>
        </w:trPr>
        <w:tc>
          <w:tcPr>
            <w:tcW w:w="0" w:type="auto"/>
            <w:vAlign w:val="center"/>
            <w:hideMark/>
          </w:tcPr>
          <w:p w14:paraId="35A50FB3" w14:textId="06684D0E"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Driving Licence Application</w:t>
            </w:r>
            <w:r w:rsidR="009878F2">
              <w:rPr>
                <w:rFonts w:ascii="Trebuchet MS" w:eastAsia="Times New Roman" w:hAnsi="Trebuchet MS" w:cs="Arial"/>
                <w:color w:val="505050"/>
                <w:sz w:val="20"/>
                <w:szCs w:val="20"/>
                <w:lang w:eastAsia="en-GB"/>
              </w:rPr>
              <w:t>/Passport</w:t>
            </w:r>
          </w:p>
        </w:tc>
        <w:tc>
          <w:tcPr>
            <w:tcW w:w="0" w:type="auto"/>
            <w:vAlign w:val="center"/>
            <w:hideMark/>
          </w:tcPr>
          <w:p w14:paraId="18581B60" w14:textId="1B18330D" w:rsidR="00AF5203" w:rsidRPr="00AF5203" w:rsidRDefault="00AF5203" w:rsidP="009D3884">
            <w:pPr>
              <w:spacing w:after="0" w:line="336" w:lineRule="auto"/>
              <w:jc w:val="both"/>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 </w:t>
            </w:r>
            <w:r w:rsidR="009878F2">
              <w:rPr>
                <w:rFonts w:ascii="Trebuchet MS" w:eastAsia="Times New Roman" w:hAnsi="Trebuchet MS" w:cs="Arial"/>
                <w:color w:val="505050"/>
                <w:sz w:val="20"/>
                <w:szCs w:val="20"/>
                <w:lang w:eastAsia="en-GB"/>
              </w:rPr>
              <w:t>5</w:t>
            </w:r>
            <w:r w:rsidRPr="00AF5203">
              <w:rPr>
                <w:rFonts w:ascii="Trebuchet MS" w:eastAsia="Times New Roman" w:hAnsi="Trebuchet MS" w:cs="Arial"/>
                <w:color w:val="505050"/>
                <w:sz w:val="20"/>
                <w:szCs w:val="20"/>
                <w:lang w:eastAsia="en-GB"/>
              </w:rPr>
              <w:t>0.00</w:t>
            </w:r>
          </w:p>
        </w:tc>
      </w:tr>
      <w:tr w:rsidR="00AF5203" w:rsidRPr="00AF5203" w14:paraId="22262ACD" w14:textId="77777777" w:rsidTr="00AF5203">
        <w:trPr>
          <w:tblCellSpacing w:w="15" w:type="dxa"/>
        </w:trPr>
        <w:tc>
          <w:tcPr>
            <w:tcW w:w="0" w:type="auto"/>
            <w:vAlign w:val="center"/>
            <w:hideMark/>
          </w:tcPr>
          <w:p w14:paraId="46ADA6BD"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Private Sick Note</w:t>
            </w:r>
          </w:p>
        </w:tc>
        <w:tc>
          <w:tcPr>
            <w:tcW w:w="0" w:type="auto"/>
            <w:vAlign w:val="center"/>
            <w:hideMark/>
          </w:tcPr>
          <w:p w14:paraId="0EE27EC6" w14:textId="6384FCED" w:rsidR="00AF5203" w:rsidRPr="00AF5203" w:rsidRDefault="00AF5203" w:rsidP="00AF5203">
            <w:pPr>
              <w:spacing w:after="0" w:line="336" w:lineRule="auto"/>
              <w:jc w:val="both"/>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 </w:t>
            </w:r>
            <w:r>
              <w:rPr>
                <w:rFonts w:ascii="Trebuchet MS" w:eastAsia="Times New Roman" w:hAnsi="Trebuchet MS" w:cs="Arial"/>
                <w:color w:val="505050"/>
                <w:sz w:val="20"/>
                <w:szCs w:val="20"/>
                <w:lang w:eastAsia="en-GB"/>
              </w:rPr>
              <w:t>2</w:t>
            </w:r>
            <w:r w:rsidR="0008225C">
              <w:rPr>
                <w:rFonts w:ascii="Trebuchet MS" w:eastAsia="Times New Roman" w:hAnsi="Trebuchet MS" w:cs="Arial"/>
                <w:color w:val="505050"/>
                <w:sz w:val="20"/>
                <w:szCs w:val="20"/>
                <w:lang w:eastAsia="en-GB"/>
              </w:rPr>
              <w:t>5</w:t>
            </w:r>
            <w:r w:rsidRPr="00AF5203">
              <w:rPr>
                <w:rFonts w:ascii="Trebuchet MS" w:eastAsia="Times New Roman" w:hAnsi="Trebuchet MS" w:cs="Arial"/>
                <w:color w:val="505050"/>
                <w:sz w:val="20"/>
                <w:szCs w:val="20"/>
                <w:lang w:eastAsia="en-GB"/>
              </w:rPr>
              <w:t>.00</w:t>
            </w:r>
          </w:p>
        </w:tc>
      </w:tr>
      <w:tr w:rsidR="00AF5203" w:rsidRPr="00AF5203" w14:paraId="7053C53A" w14:textId="77777777" w:rsidTr="00AF5203">
        <w:trPr>
          <w:tblCellSpacing w:w="15" w:type="dxa"/>
        </w:trPr>
        <w:tc>
          <w:tcPr>
            <w:tcW w:w="0" w:type="auto"/>
            <w:vAlign w:val="center"/>
            <w:hideMark/>
          </w:tcPr>
          <w:p w14:paraId="2D44CF25" w14:textId="77777777" w:rsidR="00AF5203" w:rsidRPr="00AF5203" w:rsidRDefault="009D3884" w:rsidP="00AF5203">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Duplicate</w:t>
            </w:r>
            <w:r w:rsidR="00AF5203" w:rsidRPr="00AF5203">
              <w:rPr>
                <w:rFonts w:ascii="Trebuchet MS" w:eastAsia="Times New Roman" w:hAnsi="Trebuchet MS" w:cs="Arial"/>
                <w:color w:val="505050"/>
                <w:sz w:val="20"/>
                <w:szCs w:val="20"/>
                <w:lang w:eastAsia="en-GB"/>
              </w:rPr>
              <w:t xml:space="preserve"> Sick Note</w:t>
            </w:r>
          </w:p>
        </w:tc>
        <w:tc>
          <w:tcPr>
            <w:tcW w:w="0" w:type="auto"/>
            <w:vAlign w:val="center"/>
            <w:hideMark/>
          </w:tcPr>
          <w:p w14:paraId="43CB7BA8" w14:textId="77777777" w:rsidR="00AF5203" w:rsidRPr="00AF5203" w:rsidRDefault="00AF5203" w:rsidP="009D3884">
            <w:pPr>
              <w:spacing w:after="0" w:line="336" w:lineRule="auto"/>
              <w:jc w:val="both"/>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 </w:t>
            </w:r>
            <w:r w:rsidR="009D3884">
              <w:rPr>
                <w:rFonts w:ascii="Trebuchet MS" w:eastAsia="Times New Roman" w:hAnsi="Trebuchet MS" w:cs="Arial"/>
                <w:color w:val="505050"/>
                <w:sz w:val="20"/>
                <w:szCs w:val="20"/>
                <w:lang w:eastAsia="en-GB"/>
              </w:rPr>
              <w:t>10</w:t>
            </w:r>
            <w:r w:rsidRPr="00AF5203">
              <w:rPr>
                <w:rFonts w:ascii="Trebuchet MS" w:eastAsia="Times New Roman" w:hAnsi="Trebuchet MS" w:cs="Arial"/>
                <w:color w:val="505050"/>
                <w:sz w:val="20"/>
                <w:szCs w:val="20"/>
                <w:lang w:eastAsia="en-GB"/>
              </w:rPr>
              <w:t>.00</w:t>
            </w:r>
          </w:p>
        </w:tc>
      </w:tr>
      <w:tr w:rsidR="00AF5203" w:rsidRPr="00AF5203" w14:paraId="6CD21A64" w14:textId="77777777" w:rsidTr="00AF5203">
        <w:trPr>
          <w:tblCellSpacing w:w="15" w:type="dxa"/>
        </w:trPr>
        <w:tc>
          <w:tcPr>
            <w:tcW w:w="0" w:type="auto"/>
            <w:vAlign w:val="center"/>
            <w:hideMark/>
          </w:tcPr>
          <w:p w14:paraId="58C2432C"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Childminder Ofsted Health Declaration Form</w:t>
            </w:r>
          </w:p>
        </w:tc>
        <w:tc>
          <w:tcPr>
            <w:tcW w:w="0" w:type="auto"/>
            <w:vAlign w:val="center"/>
            <w:hideMark/>
          </w:tcPr>
          <w:p w14:paraId="2F97C7A0" w14:textId="77777777" w:rsidR="00AF5203" w:rsidRPr="00AF5203" w:rsidRDefault="00AF5203" w:rsidP="009D3884">
            <w:pPr>
              <w:spacing w:after="135" w:line="336" w:lineRule="auto"/>
              <w:jc w:val="both"/>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£ 9</w:t>
            </w:r>
            <w:r w:rsidR="009D3884">
              <w:rPr>
                <w:rFonts w:ascii="Trebuchet MS" w:eastAsia="Times New Roman" w:hAnsi="Trebuchet MS" w:cs="Arial"/>
                <w:color w:val="505050"/>
                <w:sz w:val="20"/>
                <w:szCs w:val="20"/>
                <w:lang w:eastAsia="en-GB"/>
              </w:rPr>
              <w:t>0</w:t>
            </w:r>
            <w:r w:rsidRPr="00AF5203">
              <w:rPr>
                <w:rFonts w:ascii="Trebuchet MS" w:eastAsia="Times New Roman" w:hAnsi="Trebuchet MS" w:cs="Arial"/>
                <w:color w:val="505050"/>
                <w:sz w:val="20"/>
                <w:szCs w:val="20"/>
                <w:lang w:eastAsia="en-GB"/>
              </w:rPr>
              <w:t>.00</w:t>
            </w:r>
          </w:p>
        </w:tc>
      </w:tr>
      <w:tr w:rsidR="00AF5203" w:rsidRPr="00AF5203" w14:paraId="6EE191EC" w14:textId="77777777" w:rsidTr="00AF5203">
        <w:trPr>
          <w:tblCellSpacing w:w="15" w:type="dxa"/>
        </w:trPr>
        <w:tc>
          <w:tcPr>
            <w:tcW w:w="0" w:type="auto"/>
            <w:vAlign w:val="center"/>
            <w:hideMark/>
          </w:tcPr>
          <w:p w14:paraId="534B634A"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p>
        </w:tc>
        <w:tc>
          <w:tcPr>
            <w:tcW w:w="0" w:type="auto"/>
            <w:vAlign w:val="center"/>
            <w:hideMark/>
          </w:tcPr>
          <w:p w14:paraId="0E2CFC8E" w14:textId="77777777" w:rsidR="00AF5203" w:rsidRPr="00AF5203" w:rsidRDefault="00AF5203" w:rsidP="00AF5203">
            <w:pPr>
              <w:spacing w:after="0" w:line="336" w:lineRule="auto"/>
              <w:jc w:val="both"/>
              <w:rPr>
                <w:rFonts w:ascii="Trebuchet MS" w:eastAsia="Times New Roman" w:hAnsi="Trebuchet MS" w:cs="Arial"/>
                <w:color w:val="505050"/>
                <w:sz w:val="20"/>
                <w:szCs w:val="20"/>
                <w:lang w:eastAsia="en-GB"/>
              </w:rPr>
            </w:pPr>
          </w:p>
        </w:tc>
      </w:tr>
      <w:tr w:rsidR="00AF5203" w:rsidRPr="00AF5203" w14:paraId="2285AC30" w14:textId="77777777" w:rsidTr="00AF5203">
        <w:trPr>
          <w:tblCellSpacing w:w="15" w:type="dxa"/>
        </w:trPr>
        <w:tc>
          <w:tcPr>
            <w:tcW w:w="0" w:type="auto"/>
            <w:vAlign w:val="center"/>
            <w:hideMark/>
          </w:tcPr>
          <w:p w14:paraId="5EA80FBB"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Power of Attorney: Examination and Certificate</w:t>
            </w:r>
          </w:p>
        </w:tc>
        <w:tc>
          <w:tcPr>
            <w:tcW w:w="0" w:type="auto"/>
            <w:vAlign w:val="center"/>
            <w:hideMark/>
          </w:tcPr>
          <w:p w14:paraId="707062A8"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£110.00</w:t>
            </w:r>
          </w:p>
        </w:tc>
      </w:tr>
      <w:tr w:rsidR="00AF5203" w:rsidRPr="00AF5203" w14:paraId="42D4BA81" w14:textId="77777777" w:rsidTr="00AF5203">
        <w:trPr>
          <w:tblCellSpacing w:w="15" w:type="dxa"/>
        </w:trPr>
        <w:tc>
          <w:tcPr>
            <w:tcW w:w="0" w:type="auto"/>
            <w:vAlign w:val="center"/>
            <w:hideMark/>
          </w:tcPr>
          <w:p w14:paraId="7D2B694D"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                          : Witnessing Power of Attorney</w:t>
            </w:r>
          </w:p>
        </w:tc>
        <w:tc>
          <w:tcPr>
            <w:tcW w:w="0" w:type="auto"/>
            <w:vAlign w:val="center"/>
            <w:hideMark/>
          </w:tcPr>
          <w:p w14:paraId="0573B433" w14:textId="4E699B69" w:rsidR="00AF5203" w:rsidRPr="00AF5203" w:rsidRDefault="009D3884" w:rsidP="00AF5203">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 </w:t>
            </w:r>
            <w:r w:rsidR="009878F2">
              <w:rPr>
                <w:rFonts w:ascii="Trebuchet MS" w:eastAsia="Times New Roman" w:hAnsi="Trebuchet MS" w:cs="Arial"/>
                <w:color w:val="505050"/>
                <w:sz w:val="20"/>
                <w:szCs w:val="20"/>
                <w:lang w:eastAsia="en-GB"/>
              </w:rPr>
              <w:t>5</w:t>
            </w:r>
            <w:r>
              <w:rPr>
                <w:rFonts w:ascii="Trebuchet MS" w:eastAsia="Times New Roman" w:hAnsi="Trebuchet MS" w:cs="Arial"/>
                <w:color w:val="505050"/>
                <w:sz w:val="20"/>
                <w:szCs w:val="20"/>
                <w:lang w:eastAsia="en-GB"/>
              </w:rPr>
              <w:t>0</w:t>
            </w:r>
            <w:r w:rsidR="00AF5203" w:rsidRPr="00AF5203">
              <w:rPr>
                <w:rFonts w:ascii="Trebuchet MS" w:eastAsia="Times New Roman" w:hAnsi="Trebuchet MS" w:cs="Arial"/>
                <w:color w:val="505050"/>
                <w:sz w:val="20"/>
                <w:szCs w:val="20"/>
                <w:lang w:eastAsia="en-GB"/>
              </w:rPr>
              <w:t>.00</w:t>
            </w:r>
          </w:p>
        </w:tc>
      </w:tr>
      <w:tr w:rsidR="00AF5203" w:rsidRPr="00AF5203" w14:paraId="5BB83F01" w14:textId="77777777" w:rsidTr="00AF5203">
        <w:trPr>
          <w:tblCellSpacing w:w="15" w:type="dxa"/>
        </w:trPr>
        <w:tc>
          <w:tcPr>
            <w:tcW w:w="0" w:type="auto"/>
            <w:vAlign w:val="center"/>
            <w:hideMark/>
          </w:tcPr>
          <w:p w14:paraId="7603C69E" w14:textId="77777777" w:rsidR="00AF5203" w:rsidRDefault="008A3BF3" w:rsidP="00AF5203">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Letters to Home Office</w:t>
            </w:r>
          </w:p>
          <w:p w14:paraId="09E7A0D9" w14:textId="77777777" w:rsidR="00DF512E" w:rsidRPr="00AF5203" w:rsidRDefault="00DF512E" w:rsidP="00AF5203">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Court of protection (with examination CP3)</w:t>
            </w:r>
          </w:p>
        </w:tc>
        <w:tc>
          <w:tcPr>
            <w:tcW w:w="0" w:type="auto"/>
            <w:vAlign w:val="center"/>
            <w:hideMark/>
          </w:tcPr>
          <w:p w14:paraId="16126BA4" w14:textId="77777777" w:rsidR="00AF5203" w:rsidRPr="00AF5203" w:rsidRDefault="008A3BF3" w:rsidP="00AF5203">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£50.00</w:t>
            </w:r>
          </w:p>
        </w:tc>
      </w:tr>
      <w:tr w:rsidR="00DF512E" w:rsidRPr="00AF5203" w14:paraId="4E4F3D65" w14:textId="77777777" w:rsidTr="00AF5203">
        <w:trPr>
          <w:tblCellSpacing w:w="15" w:type="dxa"/>
        </w:trPr>
        <w:tc>
          <w:tcPr>
            <w:tcW w:w="0" w:type="auto"/>
            <w:vAlign w:val="center"/>
          </w:tcPr>
          <w:p w14:paraId="4655EDB1" w14:textId="77777777" w:rsidR="00DF512E" w:rsidRDefault="00DF512E" w:rsidP="00DF512E">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Court of protection (forms only)</w:t>
            </w:r>
          </w:p>
        </w:tc>
        <w:tc>
          <w:tcPr>
            <w:tcW w:w="0" w:type="auto"/>
            <w:vAlign w:val="center"/>
          </w:tcPr>
          <w:p w14:paraId="698C8174" w14:textId="77777777" w:rsidR="00DF512E" w:rsidRDefault="00DF512E" w:rsidP="00AF5203">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£55.00</w:t>
            </w:r>
          </w:p>
        </w:tc>
      </w:tr>
      <w:tr w:rsidR="00AF5203" w:rsidRPr="00AF5203" w14:paraId="1C2D8DF3" w14:textId="77777777" w:rsidTr="00AF5203">
        <w:trPr>
          <w:tblCellSpacing w:w="15" w:type="dxa"/>
        </w:trPr>
        <w:tc>
          <w:tcPr>
            <w:tcW w:w="0" w:type="auto"/>
            <w:vAlign w:val="center"/>
            <w:hideMark/>
          </w:tcPr>
          <w:p w14:paraId="50F32801" w14:textId="77777777" w:rsidR="00AF5203" w:rsidRPr="00AF5203" w:rsidRDefault="00DF512E" w:rsidP="00AF5203">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Court of protection form with examination</w:t>
            </w:r>
          </w:p>
        </w:tc>
        <w:tc>
          <w:tcPr>
            <w:tcW w:w="0" w:type="auto"/>
            <w:vAlign w:val="center"/>
            <w:hideMark/>
          </w:tcPr>
          <w:p w14:paraId="1B527FD0" w14:textId="77777777" w:rsidR="00AF5203" w:rsidRDefault="00DF512E" w:rsidP="00AF5203">
            <w:pPr>
              <w:spacing w:after="0" w:line="336" w:lineRule="auto"/>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£120.00</w:t>
            </w:r>
          </w:p>
          <w:p w14:paraId="46FE130C"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p>
        </w:tc>
      </w:tr>
    </w:tbl>
    <w:p w14:paraId="1AAB6DE9"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 </w:t>
      </w:r>
    </w:p>
    <w:p w14:paraId="3DA433D3" w14:textId="77777777" w:rsidR="009D3884" w:rsidRDefault="009D3884" w:rsidP="00AF5203">
      <w:pPr>
        <w:spacing w:after="135" w:line="336" w:lineRule="auto"/>
        <w:rPr>
          <w:rFonts w:ascii="Trebuchet MS" w:eastAsia="Times New Roman" w:hAnsi="Trebuchet MS" w:cs="Arial"/>
          <w:b/>
          <w:bCs/>
          <w:color w:val="505050"/>
          <w:sz w:val="20"/>
          <w:szCs w:val="20"/>
          <w:lang w:val="en" w:eastAsia="en-GB"/>
        </w:rPr>
      </w:pPr>
    </w:p>
    <w:p w14:paraId="5F64F79F" w14:textId="77777777" w:rsidR="00DF512E" w:rsidRDefault="00DF512E" w:rsidP="00AF5203">
      <w:pPr>
        <w:spacing w:after="135" w:line="336" w:lineRule="auto"/>
        <w:rPr>
          <w:rFonts w:ascii="Trebuchet MS" w:eastAsia="Times New Roman" w:hAnsi="Trebuchet MS" w:cs="Arial"/>
          <w:b/>
          <w:bCs/>
          <w:color w:val="505050"/>
          <w:sz w:val="20"/>
          <w:szCs w:val="20"/>
          <w:lang w:val="en" w:eastAsia="en-GB"/>
        </w:rPr>
      </w:pPr>
    </w:p>
    <w:p w14:paraId="3F7C8406"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lastRenderedPageBreak/>
        <w:t>Adoption and Fostering</w:t>
      </w:r>
    </w:p>
    <w:p w14:paraId="26E1BE49"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Adoption fees are usually paid by the prospective parent, sometimes by the adoption/fostering agency or authority. This needs to be established prior to your appointment.</w:t>
      </w:r>
    </w:p>
    <w:tbl>
      <w:tblPr>
        <w:tblW w:w="7500" w:type="dxa"/>
        <w:tblCellSpacing w:w="15" w:type="dxa"/>
        <w:tblCellMar>
          <w:top w:w="15" w:type="dxa"/>
          <w:left w:w="15" w:type="dxa"/>
          <w:bottom w:w="15" w:type="dxa"/>
          <w:right w:w="15" w:type="dxa"/>
        </w:tblCellMar>
        <w:tblLook w:val="04A0" w:firstRow="1" w:lastRow="0" w:firstColumn="1" w:lastColumn="0" w:noHBand="0" w:noVBand="1"/>
      </w:tblPr>
      <w:tblGrid>
        <w:gridCol w:w="5851"/>
        <w:gridCol w:w="1649"/>
      </w:tblGrid>
      <w:tr w:rsidR="00AF5203" w:rsidRPr="00AF5203" w14:paraId="4D2F937A" w14:textId="77777777" w:rsidTr="00AF5203">
        <w:trPr>
          <w:tblCellSpacing w:w="15" w:type="dxa"/>
        </w:trPr>
        <w:tc>
          <w:tcPr>
            <w:tcW w:w="0" w:type="auto"/>
            <w:vAlign w:val="center"/>
            <w:hideMark/>
          </w:tcPr>
          <w:p w14:paraId="3D4DC3C5"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Form AH - Health Assessment, Prospective Carer</w:t>
            </w:r>
          </w:p>
        </w:tc>
        <w:tc>
          <w:tcPr>
            <w:tcW w:w="0" w:type="auto"/>
            <w:vAlign w:val="center"/>
            <w:hideMark/>
          </w:tcPr>
          <w:p w14:paraId="6B5C40D1" w14:textId="77777777" w:rsidR="00AF5203" w:rsidRPr="00AF5203" w:rsidRDefault="00B66C95" w:rsidP="00AF5203">
            <w:pPr>
              <w:spacing w:after="135"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Approx.</w:t>
            </w:r>
            <w:r w:rsidR="00AF5203" w:rsidRPr="00AF5203">
              <w:rPr>
                <w:rFonts w:ascii="Trebuchet MS" w:eastAsia="Times New Roman" w:hAnsi="Trebuchet MS" w:cs="Arial"/>
                <w:color w:val="505050"/>
                <w:sz w:val="20"/>
                <w:szCs w:val="20"/>
                <w:lang w:eastAsia="en-GB"/>
              </w:rPr>
              <w:t xml:space="preserve"> £</w:t>
            </w:r>
            <w:r w:rsidR="00AF5203">
              <w:rPr>
                <w:rFonts w:ascii="Trebuchet MS" w:eastAsia="Times New Roman" w:hAnsi="Trebuchet MS" w:cs="Arial"/>
                <w:color w:val="505050"/>
                <w:sz w:val="20"/>
                <w:szCs w:val="20"/>
                <w:lang w:eastAsia="en-GB"/>
              </w:rPr>
              <w:t>100</w:t>
            </w:r>
          </w:p>
        </w:tc>
      </w:tr>
      <w:tr w:rsidR="00AF5203" w:rsidRPr="00AF5203" w14:paraId="291BEBC9" w14:textId="77777777" w:rsidTr="00AF5203">
        <w:trPr>
          <w:tblCellSpacing w:w="15" w:type="dxa"/>
        </w:trPr>
        <w:tc>
          <w:tcPr>
            <w:tcW w:w="0" w:type="auto"/>
            <w:vAlign w:val="center"/>
            <w:hideMark/>
          </w:tcPr>
          <w:p w14:paraId="35398B68"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p>
        </w:tc>
        <w:tc>
          <w:tcPr>
            <w:tcW w:w="0" w:type="auto"/>
            <w:vAlign w:val="center"/>
            <w:hideMark/>
          </w:tcPr>
          <w:p w14:paraId="7BA5F7AF" w14:textId="77777777" w:rsidR="00AF5203" w:rsidRPr="00AF5203" w:rsidRDefault="00AF5203" w:rsidP="00AF5203">
            <w:pPr>
              <w:spacing w:after="135" w:line="336" w:lineRule="auto"/>
              <w:rPr>
                <w:rFonts w:ascii="Trebuchet MS" w:eastAsia="Times New Roman" w:hAnsi="Trebuchet MS" w:cs="Arial"/>
                <w:color w:val="505050"/>
                <w:sz w:val="20"/>
                <w:szCs w:val="20"/>
                <w:lang w:eastAsia="en-GB"/>
              </w:rPr>
            </w:pPr>
          </w:p>
        </w:tc>
      </w:tr>
    </w:tbl>
    <w:p w14:paraId="2F31578F"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 </w:t>
      </w:r>
    </w:p>
    <w:p w14:paraId="12F8E51D"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 xml:space="preserve">Travel </w:t>
      </w:r>
    </w:p>
    <w:p w14:paraId="717A4D0B"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Some vaccinations required for travel purposes carry a fee. Once a travel questionnaire has been completed and our practice nurse has made her recommendations, the cost of your vaccinations/treatment will be quoted.</w:t>
      </w:r>
    </w:p>
    <w:tbl>
      <w:tblPr>
        <w:tblW w:w="7635" w:type="dxa"/>
        <w:tblCellSpacing w:w="15" w:type="dxa"/>
        <w:tblCellMar>
          <w:top w:w="15" w:type="dxa"/>
          <w:left w:w="15" w:type="dxa"/>
          <w:bottom w:w="15" w:type="dxa"/>
          <w:right w:w="15" w:type="dxa"/>
        </w:tblCellMar>
        <w:tblLook w:val="04A0" w:firstRow="1" w:lastRow="0" w:firstColumn="1" w:lastColumn="0" w:noHBand="0" w:noVBand="1"/>
      </w:tblPr>
      <w:tblGrid>
        <w:gridCol w:w="6712"/>
        <w:gridCol w:w="923"/>
      </w:tblGrid>
      <w:tr w:rsidR="00AF5203" w:rsidRPr="00AF5203" w14:paraId="3C7ED020" w14:textId="77777777" w:rsidTr="009D3884">
        <w:trPr>
          <w:tblCellSpacing w:w="15" w:type="dxa"/>
        </w:trPr>
        <w:tc>
          <w:tcPr>
            <w:tcW w:w="0" w:type="auto"/>
            <w:vAlign w:val="center"/>
            <w:hideMark/>
          </w:tcPr>
          <w:p w14:paraId="7BEA9215"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val="en" w:eastAsia="en-GB"/>
              </w:rPr>
              <w:t> </w:t>
            </w:r>
          </w:p>
        </w:tc>
        <w:tc>
          <w:tcPr>
            <w:tcW w:w="0" w:type="auto"/>
            <w:vAlign w:val="center"/>
          </w:tcPr>
          <w:p w14:paraId="70F32FD4" w14:textId="77777777" w:rsidR="00AF5203" w:rsidRPr="00AF5203" w:rsidRDefault="00AF5203" w:rsidP="00AF5203">
            <w:pPr>
              <w:spacing w:after="0" w:line="336" w:lineRule="auto"/>
              <w:jc w:val="right"/>
              <w:rPr>
                <w:rFonts w:ascii="Trebuchet MS" w:eastAsia="Times New Roman" w:hAnsi="Trebuchet MS" w:cs="Arial"/>
                <w:color w:val="505050"/>
                <w:sz w:val="20"/>
                <w:szCs w:val="20"/>
                <w:lang w:eastAsia="en-GB"/>
              </w:rPr>
            </w:pPr>
          </w:p>
        </w:tc>
      </w:tr>
      <w:tr w:rsidR="00AF5203" w:rsidRPr="00AF5203" w14:paraId="7DCFC8AF" w14:textId="77777777" w:rsidTr="00AF5203">
        <w:trPr>
          <w:tblCellSpacing w:w="15" w:type="dxa"/>
        </w:trPr>
        <w:tc>
          <w:tcPr>
            <w:tcW w:w="0" w:type="auto"/>
            <w:vAlign w:val="center"/>
            <w:hideMark/>
          </w:tcPr>
          <w:p w14:paraId="68033C0E"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Holiday Cancellation letter / form (simple document, 1 page)</w:t>
            </w:r>
          </w:p>
        </w:tc>
        <w:tc>
          <w:tcPr>
            <w:tcW w:w="0" w:type="auto"/>
            <w:vAlign w:val="center"/>
            <w:hideMark/>
          </w:tcPr>
          <w:p w14:paraId="5F23DC85" w14:textId="6339E49E" w:rsidR="00AF5203" w:rsidRPr="00AF5203" w:rsidRDefault="00AF5203" w:rsidP="00AF5203">
            <w:pPr>
              <w:spacing w:after="0" w:line="336" w:lineRule="auto"/>
              <w:jc w:val="right"/>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 </w:t>
            </w:r>
            <w:r w:rsidR="009878F2">
              <w:rPr>
                <w:rFonts w:ascii="Trebuchet MS" w:eastAsia="Times New Roman" w:hAnsi="Trebuchet MS" w:cs="Arial"/>
                <w:color w:val="505050"/>
                <w:sz w:val="20"/>
                <w:szCs w:val="20"/>
                <w:lang w:eastAsia="en-GB"/>
              </w:rPr>
              <w:t>5</w:t>
            </w:r>
            <w:r>
              <w:rPr>
                <w:rFonts w:ascii="Trebuchet MS" w:eastAsia="Times New Roman" w:hAnsi="Trebuchet MS" w:cs="Arial"/>
                <w:color w:val="505050"/>
                <w:sz w:val="20"/>
                <w:szCs w:val="20"/>
                <w:lang w:eastAsia="en-GB"/>
              </w:rPr>
              <w:t>0</w:t>
            </w:r>
            <w:r w:rsidRPr="00AF5203">
              <w:rPr>
                <w:rFonts w:ascii="Trebuchet MS" w:eastAsia="Times New Roman" w:hAnsi="Trebuchet MS" w:cs="Arial"/>
                <w:color w:val="505050"/>
                <w:sz w:val="20"/>
                <w:szCs w:val="20"/>
                <w:lang w:eastAsia="en-GB"/>
              </w:rPr>
              <w:t>.00</w:t>
            </w:r>
          </w:p>
        </w:tc>
      </w:tr>
      <w:tr w:rsidR="00AF5203" w:rsidRPr="00AF5203" w14:paraId="74A0D7F0" w14:textId="77777777" w:rsidTr="00AF5203">
        <w:trPr>
          <w:tblCellSpacing w:w="15" w:type="dxa"/>
        </w:trPr>
        <w:tc>
          <w:tcPr>
            <w:tcW w:w="0" w:type="auto"/>
            <w:vAlign w:val="center"/>
            <w:hideMark/>
          </w:tcPr>
          <w:p w14:paraId="2752D0C5" w14:textId="77777777" w:rsidR="00AF5203" w:rsidRPr="00AF5203" w:rsidRDefault="00AF5203" w:rsidP="009D3884">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 xml:space="preserve">Holiday Cancellation letter / form </w:t>
            </w:r>
          </w:p>
        </w:tc>
        <w:tc>
          <w:tcPr>
            <w:tcW w:w="0" w:type="auto"/>
            <w:vAlign w:val="center"/>
            <w:hideMark/>
          </w:tcPr>
          <w:p w14:paraId="2F1FDE53" w14:textId="288E3DE8" w:rsidR="00AF5203" w:rsidRPr="00AF5203" w:rsidRDefault="00AF5203" w:rsidP="00AF5203">
            <w:pPr>
              <w:spacing w:after="135" w:line="336" w:lineRule="auto"/>
              <w:jc w:val="right"/>
              <w:rPr>
                <w:rFonts w:ascii="Trebuchet MS" w:eastAsia="Times New Roman" w:hAnsi="Trebuchet MS" w:cs="Arial"/>
                <w:color w:val="505050"/>
                <w:sz w:val="20"/>
                <w:szCs w:val="20"/>
                <w:lang w:eastAsia="en-GB"/>
              </w:rPr>
            </w:pPr>
            <w:r>
              <w:rPr>
                <w:rFonts w:ascii="Trebuchet MS" w:eastAsia="Times New Roman" w:hAnsi="Trebuchet MS" w:cs="Arial"/>
                <w:color w:val="505050"/>
                <w:sz w:val="20"/>
                <w:szCs w:val="20"/>
                <w:lang w:eastAsia="en-GB"/>
              </w:rPr>
              <w:t>£</w:t>
            </w:r>
            <w:r w:rsidR="009878F2">
              <w:rPr>
                <w:rFonts w:ascii="Trebuchet MS" w:eastAsia="Times New Roman" w:hAnsi="Trebuchet MS" w:cs="Arial"/>
                <w:color w:val="505050"/>
                <w:sz w:val="20"/>
                <w:szCs w:val="20"/>
                <w:lang w:eastAsia="en-GB"/>
              </w:rPr>
              <w:t>5</w:t>
            </w:r>
            <w:r w:rsidRPr="00AF5203">
              <w:rPr>
                <w:rFonts w:ascii="Trebuchet MS" w:eastAsia="Times New Roman" w:hAnsi="Trebuchet MS" w:cs="Arial"/>
                <w:color w:val="505050"/>
                <w:sz w:val="20"/>
                <w:szCs w:val="20"/>
                <w:lang w:eastAsia="en-GB"/>
              </w:rPr>
              <w:t>0-£60</w:t>
            </w:r>
          </w:p>
        </w:tc>
      </w:tr>
      <w:tr w:rsidR="00AF5203" w:rsidRPr="00AF5203" w14:paraId="059FCB83" w14:textId="77777777" w:rsidTr="00AF5203">
        <w:trPr>
          <w:tblCellSpacing w:w="15" w:type="dxa"/>
        </w:trPr>
        <w:tc>
          <w:tcPr>
            <w:tcW w:w="0" w:type="auto"/>
            <w:vAlign w:val="center"/>
            <w:hideMark/>
          </w:tcPr>
          <w:p w14:paraId="5988FE75" w14:textId="77777777" w:rsidR="00AF5203" w:rsidRDefault="009D3884" w:rsidP="009D3884">
            <w:pPr>
              <w:spacing w:after="0" w:line="336" w:lineRule="auto"/>
              <w:rPr>
                <w:rFonts w:ascii="Trebuchet MS" w:eastAsia="Times New Roman" w:hAnsi="Trebuchet MS" w:cs="Arial"/>
                <w:color w:val="505050"/>
                <w:sz w:val="20"/>
                <w:szCs w:val="20"/>
                <w:u w:val="single"/>
                <w:lang w:eastAsia="en-GB"/>
              </w:rPr>
            </w:pPr>
            <w:r>
              <w:rPr>
                <w:rFonts w:ascii="Trebuchet MS" w:eastAsia="Times New Roman" w:hAnsi="Trebuchet MS" w:cs="Arial"/>
                <w:color w:val="505050"/>
                <w:sz w:val="20"/>
                <w:szCs w:val="20"/>
                <w:lang w:eastAsia="en-GB"/>
              </w:rPr>
              <w:t xml:space="preserve">Overseas visitor </w:t>
            </w:r>
            <w:r w:rsidRPr="00AF5203">
              <w:rPr>
                <w:rFonts w:ascii="Trebuchet MS" w:eastAsia="Times New Roman" w:hAnsi="Trebuchet MS" w:cs="Arial"/>
                <w:color w:val="505050"/>
                <w:sz w:val="20"/>
                <w:szCs w:val="20"/>
                <w:u w:val="single"/>
                <w:lang w:eastAsia="en-GB"/>
              </w:rPr>
              <w:t>Private Consultation</w:t>
            </w:r>
          </w:p>
          <w:p w14:paraId="7796BA79" w14:textId="77777777" w:rsidR="009D3884" w:rsidRPr="00AF5203" w:rsidRDefault="009D3884" w:rsidP="009D3884">
            <w:pPr>
              <w:spacing w:after="0" w:line="336" w:lineRule="auto"/>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(cost of drugs and dressings plus VAT will be additional)</w:t>
            </w:r>
          </w:p>
        </w:tc>
        <w:tc>
          <w:tcPr>
            <w:tcW w:w="0" w:type="auto"/>
            <w:vAlign w:val="center"/>
            <w:hideMark/>
          </w:tcPr>
          <w:p w14:paraId="6C7CAA57" w14:textId="77777777" w:rsidR="00AF5203" w:rsidRPr="00AF5203" w:rsidRDefault="00AF5203" w:rsidP="009D3884">
            <w:pPr>
              <w:spacing w:after="0" w:line="336" w:lineRule="auto"/>
              <w:jc w:val="right"/>
              <w:rPr>
                <w:rFonts w:ascii="Trebuchet MS" w:eastAsia="Times New Roman" w:hAnsi="Trebuchet MS" w:cs="Arial"/>
                <w:color w:val="505050"/>
                <w:sz w:val="20"/>
                <w:szCs w:val="20"/>
                <w:lang w:eastAsia="en-GB"/>
              </w:rPr>
            </w:pPr>
            <w:r w:rsidRPr="00AF5203">
              <w:rPr>
                <w:rFonts w:ascii="Trebuchet MS" w:eastAsia="Times New Roman" w:hAnsi="Trebuchet MS" w:cs="Arial"/>
                <w:color w:val="505050"/>
                <w:sz w:val="20"/>
                <w:szCs w:val="20"/>
                <w:lang w:eastAsia="en-GB"/>
              </w:rPr>
              <w:t>£ </w:t>
            </w:r>
            <w:r w:rsidR="009D3884">
              <w:rPr>
                <w:rFonts w:ascii="Trebuchet MS" w:eastAsia="Times New Roman" w:hAnsi="Trebuchet MS" w:cs="Arial"/>
                <w:color w:val="505050"/>
                <w:sz w:val="20"/>
                <w:szCs w:val="20"/>
                <w:lang w:eastAsia="en-GB"/>
              </w:rPr>
              <w:t>5</w:t>
            </w:r>
            <w:r w:rsidRPr="00AF5203">
              <w:rPr>
                <w:rFonts w:ascii="Trebuchet MS" w:eastAsia="Times New Roman" w:hAnsi="Trebuchet MS" w:cs="Arial"/>
                <w:color w:val="505050"/>
                <w:sz w:val="20"/>
                <w:szCs w:val="20"/>
                <w:lang w:eastAsia="en-GB"/>
              </w:rPr>
              <w:t>0.00</w:t>
            </w:r>
          </w:p>
        </w:tc>
      </w:tr>
      <w:tr w:rsidR="00AF5203" w:rsidRPr="00AF5203" w14:paraId="5A3817B9" w14:textId="77777777" w:rsidTr="009D3884">
        <w:trPr>
          <w:tblCellSpacing w:w="15" w:type="dxa"/>
        </w:trPr>
        <w:tc>
          <w:tcPr>
            <w:tcW w:w="0" w:type="auto"/>
            <w:vAlign w:val="center"/>
          </w:tcPr>
          <w:p w14:paraId="5E4F1676"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p>
        </w:tc>
        <w:tc>
          <w:tcPr>
            <w:tcW w:w="0" w:type="auto"/>
            <w:vAlign w:val="center"/>
          </w:tcPr>
          <w:p w14:paraId="1B1D9DB6" w14:textId="77777777" w:rsidR="00AF5203" w:rsidRPr="00AF5203" w:rsidRDefault="00AF5203" w:rsidP="00AF5203">
            <w:pPr>
              <w:spacing w:after="0" w:line="336" w:lineRule="auto"/>
              <w:jc w:val="right"/>
              <w:rPr>
                <w:rFonts w:ascii="Trebuchet MS" w:eastAsia="Times New Roman" w:hAnsi="Trebuchet MS" w:cs="Arial"/>
                <w:color w:val="505050"/>
                <w:sz w:val="20"/>
                <w:szCs w:val="20"/>
                <w:lang w:eastAsia="en-GB"/>
              </w:rPr>
            </w:pPr>
          </w:p>
        </w:tc>
      </w:tr>
      <w:tr w:rsidR="00AF5203" w:rsidRPr="00AF5203" w14:paraId="40A461C0" w14:textId="77777777" w:rsidTr="009D3884">
        <w:trPr>
          <w:tblCellSpacing w:w="15" w:type="dxa"/>
        </w:trPr>
        <w:tc>
          <w:tcPr>
            <w:tcW w:w="0" w:type="auto"/>
            <w:vAlign w:val="center"/>
          </w:tcPr>
          <w:p w14:paraId="34F2EE6C" w14:textId="77777777" w:rsidR="00AF5203" w:rsidRPr="00AF5203" w:rsidRDefault="00AF5203" w:rsidP="009D3884">
            <w:pPr>
              <w:spacing w:after="0" w:line="336" w:lineRule="auto"/>
              <w:rPr>
                <w:rFonts w:ascii="Trebuchet MS" w:eastAsia="Times New Roman" w:hAnsi="Trebuchet MS" w:cs="Arial"/>
                <w:color w:val="505050"/>
                <w:sz w:val="20"/>
                <w:szCs w:val="20"/>
                <w:lang w:eastAsia="en-GB"/>
              </w:rPr>
            </w:pPr>
          </w:p>
        </w:tc>
        <w:tc>
          <w:tcPr>
            <w:tcW w:w="0" w:type="auto"/>
            <w:vAlign w:val="center"/>
          </w:tcPr>
          <w:p w14:paraId="66B17362" w14:textId="77777777" w:rsidR="00AF5203" w:rsidRPr="00AF5203" w:rsidRDefault="00AF5203" w:rsidP="00AF5203">
            <w:pPr>
              <w:spacing w:after="0" w:line="336" w:lineRule="auto"/>
              <w:jc w:val="right"/>
              <w:rPr>
                <w:rFonts w:ascii="Trebuchet MS" w:eastAsia="Times New Roman" w:hAnsi="Trebuchet MS" w:cs="Arial"/>
                <w:color w:val="505050"/>
                <w:sz w:val="20"/>
                <w:szCs w:val="20"/>
                <w:lang w:eastAsia="en-GB"/>
              </w:rPr>
            </w:pPr>
          </w:p>
        </w:tc>
      </w:tr>
      <w:tr w:rsidR="00AF5203" w:rsidRPr="00AF5203" w14:paraId="0B3A74A6" w14:textId="77777777" w:rsidTr="00AF5203">
        <w:trPr>
          <w:tblCellSpacing w:w="15" w:type="dxa"/>
        </w:trPr>
        <w:tc>
          <w:tcPr>
            <w:tcW w:w="0" w:type="auto"/>
            <w:vAlign w:val="center"/>
            <w:hideMark/>
          </w:tcPr>
          <w:p w14:paraId="7D46D2D8" w14:textId="77777777" w:rsidR="00AF5203" w:rsidRPr="00AF5203" w:rsidRDefault="00AF5203" w:rsidP="00AF5203">
            <w:pPr>
              <w:spacing w:after="0" w:line="336" w:lineRule="auto"/>
              <w:rPr>
                <w:rFonts w:ascii="Trebuchet MS" w:eastAsia="Times New Roman" w:hAnsi="Trebuchet MS" w:cs="Arial"/>
                <w:color w:val="505050"/>
                <w:sz w:val="20"/>
                <w:szCs w:val="20"/>
                <w:lang w:eastAsia="en-GB"/>
              </w:rPr>
            </w:pPr>
          </w:p>
        </w:tc>
        <w:tc>
          <w:tcPr>
            <w:tcW w:w="0" w:type="auto"/>
            <w:vAlign w:val="center"/>
            <w:hideMark/>
          </w:tcPr>
          <w:p w14:paraId="2113AF58" w14:textId="77777777" w:rsidR="00AF5203" w:rsidRPr="00AF5203" w:rsidRDefault="00AF5203" w:rsidP="00AF5203">
            <w:pPr>
              <w:spacing w:after="0" w:line="336" w:lineRule="auto"/>
              <w:jc w:val="both"/>
              <w:rPr>
                <w:rFonts w:ascii="Trebuchet MS" w:eastAsia="Times New Roman" w:hAnsi="Trebuchet MS" w:cs="Arial"/>
                <w:color w:val="505050"/>
                <w:sz w:val="20"/>
                <w:szCs w:val="20"/>
                <w:lang w:eastAsia="en-GB"/>
              </w:rPr>
            </w:pPr>
          </w:p>
        </w:tc>
      </w:tr>
    </w:tbl>
    <w:p w14:paraId="5C99C830" w14:textId="77777777" w:rsidR="00AF5203" w:rsidRPr="00AF5203" w:rsidRDefault="00AF5203" w:rsidP="00AF5203">
      <w:pPr>
        <w:spacing w:after="135" w:line="336" w:lineRule="auto"/>
        <w:jc w:val="both"/>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 </w:t>
      </w:r>
    </w:p>
    <w:p w14:paraId="12A1C902"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b/>
          <w:bCs/>
          <w:color w:val="505050"/>
          <w:sz w:val="20"/>
          <w:szCs w:val="20"/>
          <w:lang w:val="en" w:eastAsia="en-GB"/>
        </w:rPr>
        <w:t>METHOD OF PAYMENT</w:t>
      </w:r>
    </w:p>
    <w:p w14:paraId="63A916F5"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Payment for services provided to patients must be in CASH ONLY.</w:t>
      </w:r>
    </w:p>
    <w:p w14:paraId="68E2AEE9"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 xml:space="preserve">Payment must be made at the beginning of a course of </w:t>
      </w:r>
      <w:r w:rsidR="009D3884">
        <w:rPr>
          <w:rFonts w:ascii="Trebuchet MS" w:eastAsia="Times New Roman" w:hAnsi="Trebuchet MS" w:cs="Arial"/>
          <w:color w:val="505050"/>
          <w:sz w:val="20"/>
          <w:szCs w:val="20"/>
          <w:lang w:val="en" w:eastAsia="en-GB"/>
        </w:rPr>
        <w:t>treatment/vaccinations, or completion of report/letter.</w:t>
      </w:r>
    </w:p>
    <w:p w14:paraId="5B5D0ECA" w14:textId="77777777" w:rsidR="00AF5203" w:rsidRPr="00AF5203" w:rsidRDefault="00AF5203" w:rsidP="00AF5203">
      <w:pPr>
        <w:spacing w:after="135" w:line="336" w:lineRule="auto"/>
        <w:rPr>
          <w:rFonts w:ascii="Trebuchet MS" w:eastAsia="Times New Roman" w:hAnsi="Trebuchet MS" w:cs="Arial"/>
          <w:color w:val="505050"/>
          <w:sz w:val="20"/>
          <w:szCs w:val="20"/>
          <w:lang w:val="en" w:eastAsia="en-GB"/>
        </w:rPr>
      </w:pPr>
      <w:r w:rsidRPr="00AF5203">
        <w:rPr>
          <w:rFonts w:ascii="Trebuchet MS" w:eastAsia="Times New Roman" w:hAnsi="Trebuchet MS" w:cs="Arial"/>
          <w:color w:val="505050"/>
          <w:sz w:val="20"/>
          <w:szCs w:val="20"/>
          <w:lang w:val="en" w:eastAsia="en-GB"/>
        </w:rPr>
        <w:t>If you require further information specifically relating to fees charged for Non NHS services please ask at reception in the first instance.</w:t>
      </w:r>
    </w:p>
    <w:p w14:paraId="1C0D35AD" w14:textId="77777777" w:rsidR="003F67CB" w:rsidRDefault="003F67CB"/>
    <w:sectPr w:rsidR="003F6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203"/>
    <w:rsid w:val="0008225C"/>
    <w:rsid w:val="003F67CB"/>
    <w:rsid w:val="008A3BF3"/>
    <w:rsid w:val="009878F2"/>
    <w:rsid w:val="009D3884"/>
    <w:rsid w:val="00A770B2"/>
    <w:rsid w:val="00A81E9D"/>
    <w:rsid w:val="00AF5203"/>
    <w:rsid w:val="00B66C95"/>
    <w:rsid w:val="00DF5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E6FA"/>
  <w15:docId w15:val="{D3C1FDFC-CDB4-42D2-BC23-37D66756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92194">
      <w:bodyDiv w:val="1"/>
      <w:marLeft w:val="0"/>
      <w:marRight w:val="0"/>
      <w:marTop w:val="0"/>
      <w:marBottom w:val="0"/>
      <w:divBdr>
        <w:top w:val="none" w:sz="0" w:space="0" w:color="auto"/>
        <w:left w:val="none" w:sz="0" w:space="0" w:color="auto"/>
        <w:bottom w:val="none" w:sz="0" w:space="0" w:color="auto"/>
        <w:right w:val="none" w:sz="0" w:space="0" w:color="auto"/>
      </w:divBdr>
      <w:divsChild>
        <w:div w:id="1281843629">
          <w:marLeft w:val="0"/>
          <w:marRight w:val="0"/>
          <w:marTop w:val="0"/>
          <w:marBottom w:val="0"/>
          <w:divBdr>
            <w:top w:val="none" w:sz="0" w:space="0" w:color="auto"/>
            <w:left w:val="none" w:sz="0" w:space="0" w:color="auto"/>
            <w:bottom w:val="none" w:sz="0" w:space="0" w:color="auto"/>
            <w:right w:val="none" w:sz="0" w:space="0" w:color="auto"/>
          </w:divBdr>
          <w:divsChild>
            <w:div w:id="1805076767">
              <w:marLeft w:val="0"/>
              <w:marRight w:val="0"/>
              <w:marTop w:val="0"/>
              <w:marBottom w:val="0"/>
              <w:divBdr>
                <w:top w:val="none" w:sz="0" w:space="0" w:color="auto"/>
                <w:left w:val="none" w:sz="0" w:space="0" w:color="auto"/>
                <w:bottom w:val="none" w:sz="0" w:space="0" w:color="auto"/>
                <w:right w:val="none" w:sz="0" w:space="0" w:color="auto"/>
              </w:divBdr>
              <w:divsChild>
                <w:div w:id="197819533">
                  <w:marLeft w:val="0"/>
                  <w:marRight w:val="0"/>
                  <w:marTop w:val="0"/>
                  <w:marBottom w:val="75"/>
                  <w:divBdr>
                    <w:top w:val="single" w:sz="6" w:space="0" w:color="A0A0A0"/>
                    <w:left w:val="single" w:sz="6" w:space="0" w:color="A0A0A0"/>
                    <w:bottom w:val="single" w:sz="6" w:space="0" w:color="A0A0A0"/>
                    <w:right w:val="single" w:sz="6" w:space="0" w:color="A0A0A0"/>
                  </w:divBdr>
                  <w:divsChild>
                    <w:div w:id="2634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59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karen.greenwood</dc:creator>
  <cp:lastModifiedBy>HOLLINSHEAD, Claire (THE CHOWDHURY PRACTICE)</cp:lastModifiedBy>
  <cp:revision>10</cp:revision>
  <dcterms:created xsi:type="dcterms:W3CDTF">2019-10-07T13:08:00Z</dcterms:created>
  <dcterms:modified xsi:type="dcterms:W3CDTF">2023-03-02T12:26:00Z</dcterms:modified>
</cp:coreProperties>
</file>