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A1DA" w14:textId="216DF135" w:rsidR="00B87F10" w:rsidRPr="00892AAC" w:rsidRDefault="00B87F10" w:rsidP="00892AAC">
      <w:pPr>
        <w:ind w:left="1440" w:firstLine="720"/>
        <w:rPr>
          <w:b/>
          <w:bCs/>
          <w:sz w:val="32"/>
          <w:szCs w:val="32"/>
        </w:rPr>
      </w:pPr>
      <w:r w:rsidRPr="00892AAC">
        <w:rPr>
          <w:b/>
          <w:bCs/>
          <w:sz w:val="32"/>
          <w:szCs w:val="32"/>
        </w:rPr>
        <w:t xml:space="preserve">Guide to Information provided by GPs under the model publication </w:t>
      </w:r>
      <w:proofErr w:type="gramStart"/>
      <w:r w:rsidRPr="00892AAC">
        <w:rPr>
          <w:b/>
          <w:bCs/>
          <w:sz w:val="32"/>
          <w:szCs w:val="32"/>
        </w:rPr>
        <w:t>scheme</w:t>
      </w:r>
      <w:proofErr w:type="gramEnd"/>
    </w:p>
    <w:p w14:paraId="2A03421D" w14:textId="77777777" w:rsidR="00B87F10" w:rsidRDefault="00B87F10"/>
    <w:p w14:paraId="1EE71DDF" w14:textId="77777777" w:rsidR="00B87F10" w:rsidRDefault="00B87F10" w:rsidP="00B87F10">
      <w:pPr>
        <w:jc w:val="both"/>
      </w:pPr>
      <w:r>
        <w:t xml:space="preserve">Under the Freedom of Information Act 2000 all public authorities are required to have and operate a publication scheme approved by the Information Commissioner. Doctors providing medical services under most contracts with the NHS in England, Wales and Northern Ireland are public authorities in respect of information relating to those services. </w:t>
      </w:r>
    </w:p>
    <w:p w14:paraId="5A80D497" w14:textId="77777777" w:rsidR="00B87F10" w:rsidRDefault="00B87F10" w:rsidP="00B87F10">
      <w:pPr>
        <w:jc w:val="both"/>
      </w:pPr>
    </w:p>
    <w:p w14:paraId="13529E85" w14:textId="77777777" w:rsidR="00B87F10" w:rsidRDefault="00B87F10" w:rsidP="00B87F10">
      <w:pPr>
        <w:jc w:val="both"/>
      </w:pPr>
      <w:r>
        <w:t>It is the intention of the Information Commissioner that all public authorities should adopt and operate the one model scheme that has been approved. This is a very general scheme based on the principal that all public authorities need to recognize the public interest in the transparency of the services provided for and paid for by the general public. It is a commitment to make information easily available to the public.</w:t>
      </w:r>
    </w:p>
    <w:p w14:paraId="5B52DE33" w14:textId="77777777" w:rsidR="00B87F10" w:rsidRDefault="00B87F10" w:rsidP="00B87F10">
      <w:pPr>
        <w:jc w:val="both"/>
      </w:pPr>
    </w:p>
    <w:p w14:paraId="37DF1E44" w14:textId="77777777" w:rsidR="00B87F10" w:rsidRDefault="00B87F10" w:rsidP="00B87F10">
      <w:pPr>
        <w:jc w:val="both"/>
      </w:pPr>
      <w:r w:rsidRPr="00892AAC">
        <w:rPr>
          <w:b/>
          <w:bCs/>
        </w:rPr>
        <w:t xml:space="preserve"> Note: The scheme is only for information held as a public authority and does not include any information that is not held, is held for other purposes or would be exempt from release</w:t>
      </w:r>
      <w:r>
        <w:t xml:space="preserve">. </w:t>
      </w:r>
    </w:p>
    <w:p w14:paraId="571FF85E" w14:textId="77777777" w:rsidR="00B87F10" w:rsidRDefault="00B87F10" w:rsidP="00B87F10">
      <w:pPr>
        <w:jc w:val="both"/>
      </w:pPr>
    </w:p>
    <w:p w14:paraId="7C9632DD" w14:textId="7DC9BD80" w:rsidR="00B87F10" w:rsidRDefault="00B87F10">
      <w:r>
        <w:t xml:space="preserve">The scheme requires three documents to be considered: </w:t>
      </w:r>
    </w:p>
    <w:p w14:paraId="3F77E63D" w14:textId="77777777" w:rsidR="00892AAC" w:rsidRDefault="00892AAC"/>
    <w:p w14:paraId="574853D1" w14:textId="77777777" w:rsidR="00B87F10" w:rsidRDefault="00B87F10">
      <w:r>
        <w:sym w:font="Symbol" w:char="F0B7"/>
      </w:r>
      <w:r>
        <w:t xml:space="preserve"> the model scheme </w:t>
      </w:r>
      <w:proofErr w:type="gramStart"/>
      <w:r>
        <w:t>itself;</w:t>
      </w:r>
      <w:proofErr w:type="gramEnd"/>
      <w:r>
        <w:t xml:space="preserve"> </w:t>
      </w:r>
    </w:p>
    <w:p w14:paraId="64880547" w14:textId="77777777" w:rsidR="00B87F10" w:rsidRDefault="00B87F10">
      <w:r>
        <w:sym w:font="Symbol" w:char="F0B7"/>
      </w:r>
      <w:r>
        <w:t xml:space="preserve"> our guidance on adopting and operating the scheme; and, </w:t>
      </w:r>
    </w:p>
    <w:p w14:paraId="05004B4B" w14:textId="77777777" w:rsidR="00B87F10" w:rsidRDefault="00B87F10">
      <w:r>
        <w:sym w:font="Symbol" w:char="F0B7"/>
      </w:r>
      <w:r>
        <w:t xml:space="preserve"> a guide provided by the public authority indicating what information will be provided, how it will be provided and whether any charge will be made for its provision. </w:t>
      </w:r>
    </w:p>
    <w:p w14:paraId="1BD229D6" w14:textId="77777777" w:rsidR="00B87F10" w:rsidRDefault="00B87F10"/>
    <w:p w14:paraId="38D22183" w14:textId="77777777" w:rsidR="00B87F10" w:rsidRDefault="00B87F10" w:rsidP="00B87F10">
      <w:pPr>
        <w:jc w:val="both"/>
      </w:pPr>
      <w:r>
        <w:t xml:space="preserve">To assist medical practitioners who are public authorities we have produced the outline of a guide for their use. They should consider expanding elements of it to provide greater explanation and additional information where this can be done. For </w:t>
      </w:r>
      <w:proofErr w:type="gramStart"/>
      <w:r>
        <w:t>example</w:t>
      </w:r>
      <w:proofErr w:type="gramEnd"/>
      <w:r>
        <w:t xml:space="preserve"> if there are specific plans for the provision of NHS services these could be detailed. It is not necessary to submit the guide completed by the practice for approval. </w:t>
      </w:r>
    </w:p>
    <w:p w14:paraId="2839D1FA" w14:textId="77777777" w:rsidR="00B87F10" w:rsidRDefault="00B87F10" w:rsidP="00B87F10">
      <w:pPr>
        <w:jc w:val="both"/>
      </w:pPr>
    </w:p>
    <w:p w14:paraId="2610E450" w14:textId="77777777" w:rsidR="00B87F10" w:rsidRDefault="00B87F10" w:rsidP="00B87F10">
      <w:pPr>
        <w:jc w:val="both"/>
      </w:pPr>
      <w:r>
        <w:t xml:space="preserve">We recognize that it is unlikely that GPs are going to have registers available for public inspection and while this remains the case “None Held” can be entered in this section. Under policies and </w:t>
      </w:r>
      <w:proofErr w:type="gramStart"/>
      <w:r>
        <w:t>procedures</w:t>
      </w:r>
      <w:proofErr w:type="gramEnd"/>
      <w:r>
        <w:t xml:space="preserve"> we have listed the policies we would expect practices to have. </w:t>
      </w:r>
      <w:proofErr w:type="gramStart"/>
      <w:r>
        <w:t>Again</w:t>
      </w:r>
      <w:proofErr w:type="gramEnd"/>
      <w:r>
        <w:t xml:space="preserve"> if this is not the case, “Not held” can entered in the relevant part. Any additional policies should also be listed. </w:t>
      </w:r>
    </w:p>
    <w:p w14:paraId="177C9507" w14:textId="77777777" w:rsidR="00B87F10" w:rsidRDefault="00B87F10" w:rsidP="00B87F10">
      <w:pPr>
        <w:jc w:val="both"/>
      </w:pPr>
    </w:p>
    <w:p w14:paraId="73937EE3" w14:textId="4E03666D" w:rsidR="00CD1FE1" w:rsidRDefault="00B87F10" w:rsidP="00B87F10">
      <w:pPr>
        <w:jc w:val="both"/>
      </w:pPr>
      <w:r>
        <w:t>Fees should be requested only where this is done in accordance our guidance.</w:t>
      </w:r>
    </w:p>
    <w:p w14:paraId="737D3318" w14:textId="251E1535" w:rsidR="00A05367" w:rsidRDefault="00A05367" w:rsidP="00B87F10">
      <w:pPr>
        <w:jc w:val="both"/>
      </w:pPr>
    </w:p>
    <w:p w14:paraId="0E2064E7" w14:textId="0BCBB2CF" w:rsidR="00A05367" w:rsidRDefault="00A05367" w:rsidP="00B87F10">
      <w:pPr>
        <w:jc w:val="both"/>
      </w:pPr>
    </w:p>
    <w:p w14:paraId="580141CB" w14:textId="4345E38F" w:rsidR="00A05367" w:rsidRDefault="00A05367" w:rsidP="00B87F10">
      <w:pPr>
        <w:jc w:val="both"/>
      </w:pPr>
    </w:p>
    <w:p w14:paraId="6B37C47B" w14:textId="610BEA68" w:rsidR="00A05367" w:rsidRDefault="00A05367" w:rsidP="00B87F10">
      <w:pPr>
        <w:jc w:val="both"/>
      </w:pPr>
      <w:r>
        <w:t>Information covered by this scheme is only about the primary, general or personal medical services we provide under contract to the National Health Service.</w:t>
      </w:r>
    </w:p>
    <w:p w14:paraId="212C7B5D" w14:textId="4285619F" w:rsidR="00A05367" w:rsidRDefault="00A05367" w:rsidP="00B87F10">
      <w:pPr>
        <w:jc w:val="both"/>
      </w:pPr>
    </w:p>
    <w:tbl>
      <w:tblPr>
        <w:tblStyle w:val="TableGrid"/>
        <w:tblW w:w="0" w:type="auto"/>
        <w:tblLook w:val="04A0" w:firstRow="1" w:lastRow="0" w:firstColumn="1" w:lastColumn="0" w:noHBand="0" w:noVBand="1"/>
      </w:tblPr>
      <w:tblGrid>
        <w:gridCol w:w="8500"/>
        <w:gridCol w:w="4111"/>
        <w:gridCol w:w="1337"/>
      </w:tblGrid>
      <w:tr w:rsidR="00A05367" w14:paraId="08ED3B81" w14:textId="77777777" w:rsidTr="00892AAC">
        <w:tc>
          <w:tcPr>
            <w:tcW w:w="8500" w:type="dxa"/>
          </w:tcPr>
          <w:p w14:paraId="37FA68AA" w14:textId="77777777" w:rsidR="00A05367" w:rsidRPr="00892AAC" w:rsidRDefault="00A05367" w:rsidP="00B87F10">
            <w:pPr>
              <w:jc w:val="both"/>
              <w:rPr>
                <w:b/>
                <w:bCs/>
              </w:rPr>
            </w:pPr>
            <w:r w:rsidRPr="00892AAC">
              <w:rPr>
                <w:b/>
                <w:bCs/>
              </w:rPr>
              <w:lastRenderedPageBreak/>
              <w:t xml:space="preserve">Information to be </w:t>
            </w:r>
            <w:proofErr w:type="gramStart"/>
            <w:r w:rsidRPr="00892AAC">
              <w:rPr>
                <w:b/>
                <w:bCs/>
              </w:rPr>
              <w:t>published</w:t>
            </w:r>
            <w:proofErr w:type="gramEnd"/>
          </w:p>
          <w:p w14:paraId="779947D4" w14:textId="5FD98CC6" w:rsidR="00A05367" w:rsidRPr="00892AAC" w:rsidRDefault="00A05367" w:rsidP="00B87F10">
            <w:pPr>
              <w:jc w:val="both"/>
              <w:rPr>
                <w:b/>
                <w:bCs/>
              </w:rPr>
            </w:pPr>
          </w:p>
        </w:tc>
        <w:tc>
          <w:tcPr>
            <w:tcW w:w="4111" w:type="dxa"/>
          </w:tcPr>
          <w:p w14:paraId="4E65879A" w14:textId="5DE44015" w:rsidR="00A05367" w:rsidRDefault="00A05367" w:rsidP="00B87F10">
            <w:pPr>
              <w:jc w:val="both"/>
            </w:pPr>
            <w:r w:rsidRPr="00892AAC">
              <w:rPr>
                <w:b/>
                <w:bCs/>
              </w:rPr>
              <w:t>How the information can be obtained</w:t>
            </w:r>
            <w:r>
              <w:t xml:space="preserve"> (</w:t>
            </w:r>
            <w:proofErr w:type="spellStart"/>
            <w:proofErr w:type="gramStart"/>
            <w:r>
              <w:t>eg</w:t>
            </w:r>
            <w:proofErr w:type="spellEnd"/>
            <w:proofErr w:type="gramEnd"/>
            <w:r>
              <w:t xml:space="preserve"> hard copy, website)</w:t>
            </w:r>
          </w:p>
        </w:tc>
        <w:tc>
          <w:tcPr>
            <w:tcW w:w="1337" w:type="dxa"/>
          </w:tcPr>
          <w:p w14:paraId="2810006E" w14:textId="08564D32" w:rsidR="00A05367" w:rsidRPr="00892AAC" w:rsidRDefault="00A05367" w:rsidP="00B87F10">
            <w:pPr>
              <w:jc w:val="both"/>
              <w:rPr>
                <w:b/>
                <w:bCs/>
              </w:rPr>
            </w:pPr>
            <w:r w:rsidRPr="00892AAC">
              <w:rPr>
                <w:b/>
                <w:bCs/>
              </w:rPr>
              <w:t>Cost</w:t>
            </w:r>
          </w:p>
        </w:tc>
      </w:tr>
      <w:tr w:rsidR="008E5E6F" w14:paraId="0BB54B37" w14:textId="77777777" w:rsidTr="00892AAC">
        <w:tc>
          <w:tcPr>
            <w:tcW w:w="8500" w:type="dxa"/>
          </w:tcPr>
          <w:p w14:paraId="29D7EBDD" w14:textId="77777777" w:rsidR="00892AAC" w:rsidRDefault="008E5E6F" w:rsidP="00B87F10">
            <w:pPr>
              <w:jc w:val="both"/>
            </w:pPr>
            <w:r w:rsidRPr="00892AAC">
              <w:rPr>
                <w:b/>
                <w:bCs/>
              </w:rPr>
              <w:t xml:space="preserve">Class1 - Who we are and what we </w:t>
            </w:r>
            <w:proofErr w:type="gramStart"/>
            <w:r w:rsidRPr="00892AAC">
              <w:rPr>
                <w:b/>
                <w:bCs/>
              </w:rPr>
              <w:t>do</w:t>
            </w:r>
            <w:proofErr w:type="gramEnd"/>
            <w:r>
              <w:t xml:space="preserve"> </w:t>
            </w:r>
          </w:p>
          <w:p w14:paraId="7D94EEBE" w14:textId="387DD9DE" w:rsidR="008E5E6F" w:rsidRDefault="008E5E6F" w:rsidP="00B87F10">
            <w:pPr>
              <w:jc w:val="both"/>
            </w:pPr>
            <w:r>
              <w:t xml:space="preserve">The practice provides general medical services for patients who live in </w:t>
            </w:r>
            <w:r w:rsidR="00892AAC">
              <w:t xml:space="preserve">within </w:t>
            </w:r>
            <w:proofErr w:type="gramStart"/>
            <w:r w:rsidR="00892AAC">
              <w:t>the  Oldham</w:t>
            </w:r>
            <w:proofErr w:type="gramEnd"/>
            <w:r w:rsidR="00892AAC">
              <w:t xml:space="preserve"> Metropolitan Boundary.</w:t>
            </w:r>
            <w:r>
              <w:t xml:space="preserve"> The Practice is a </w:t>
            </w:r>
            <w:r w:rsidR="00892AAC">
              <w:t xml:space="preserve">situated on Lees Road, Oldham, OL4 1JN </w:t>
            </w:r>
            <w:proofErr w:type="gramStart"/>
            <w:r w:rsidR="00892AAC">
              <w:t>Email :</w:t>
            </w:r>
            <w:proofErr w:type="gramEnd"/>
            <w:r w:rsidR="00892AAC">
              <w:t xml:space="preserve"> gmicb-old.hopwoodhouse@nhs.net</w:t>
            </w:r>
          </w:p>
        </w:tc>
        <w:tc>
          <w:tcPr>
            <w:tcW w:w="4111" w:type="dxa"/>
          </w:tcPr>
          <w:p w14:paraId="5597D958" w14:textId="0FCC6CF0" w:rsidR="008E5E6F" w:rsidRDefault="008E5E6F" w:rsidP="00B87F10">
            <w:pPr>
              <w:jc w:val="both"/>
            </w:pPr>
            <w:r>
              <w:t>Practice leaflet and website</w:t>
            </w:r>
          </w:p>
        </w:tc>
        <w:tc>
          <w:tcPr>
            <w:tcW w:w="1337" w:type="dxa"/>
          </w:tcPr>
          <w:p w14:paraId="3D79FB95" w14:textId="6C42AA85" w:rsidR="008E5E6F" w:rsidRDefault="008E5E6F" w:rsidP="00B87F10">
            <w:pPr>
              <w:jc w:val="both"/>
            </w:pPr>
            <w:r>
              <w:t>Free</w:t>
            </w:r>
          </w:p>
        </w:tc>
      </w:tr>
      <w:tr w:rsidR="008E5E6F" w14:paraId="5A8B12C1" w14:textId="77777777" w:rsidTr="00892AAC">
        <w:tc>
          <w:tcPr>
            <w:tcW w:w="8500" w:type="dxa"/>
          </w:tcPr>
          <w:p w14:paraId="7D983CBE" w14:textId="77777777" w:rsidR="00892AAC" w:rsidRDefault="008F1D1F" w:rsidP="00B87F10">
            <w:pPr>
              <w:jc w:val="both"/>
            </w:pPr>
            <w:r w:rsidRPr="00892AAC">
              <w:rPr>
                <w:b/>
                <w:bCs/>
              </w:rPr>
              <w:t>Doctors in the practice:</w:t>
            </w:r>
            <w:r>
              <w:t xml:space="preserve"> </w:t>
            </w:r>
          </w:p>
          <w:p w14:paraId="6700A79B" w14:textId="77777777" w:rsidR="00892AAC" w:rsidRDefault="00892AAC" w:rsidP="00B87F10">
            <w:pPr>
              <w:jc w:val="both"/>
            </w:pPr>
          </w:p>
          <w:p w14:paraId="50ACC787" w14:textId="77777777" w:rsidR="008E5E6F" w:rsidRDefault="00892AAC" w:rsidP="00B87F10">
            <w:pPr>
              <w:jc w:val="both"/>
            </w:pPr>
            <w:r>
              <w:t xml:space="preserve">Dr Harpal </w:t>
            </w:r>
            <w:proofErr w:type="spellStart"/>
            <w:r>
              <w:t>Hunjan</w:t>
            </w:r>
            <w:proofErr w:type="spellEnd"/>
          </w:p>
          <w:p w14:paraId="144F657D" w14:textId="77777777" w:rsidR="00892AAC" w:rsidRDefault="00892AAC" w:rsidP="00B87F10">
            <w:pPr>
              <w:jc w:val="both"/>
            </w:pPr>
            <w:r>
              <w:t>Dr Josh Blair</w:t>
            </w:r>
          </w:p>
          <w:p w14:paraId="4B5D32D5" w14:textId="77777777" w:rsidR="00892AAC" w:rsidRDefault="00892AAC" w:rsidP="00B87F10">
            <w:pPr>
              <w:jc w:val="both"/>
            </w:pPr>
            <w:r>
              <w:t xml:space="preserve">Adele </w:t>
            </w:r>
            <w:proofErr w:type="spellStart"/>
            <w:r>
              <w:t>Scimone</w:t>
            </w:r>
            <w:proofErr w:type="spellEnd"/>
            <w:r>
              <w:t xml:space="preserve"> – Advance Nurse Practitioner</w:t>
            </w:r>
          </w:p>
          <w:p w14:paraId="5FE59AB7" w14:textId="36A0148D" w:rsidR="00892AAC" w:rsidRDefault="00892AAC" w:rsidP="00B87F10">
            <w:pPr>
              <w:jc w:val="both"/>
            </w:pPr>
            <w:r>
              <w:t>Ian Dean – Advanced Clinical Practitioner</w:t>
            </w:r>
          </w:p>
        </w:tc>
        <w:tc>
          <w:tcPr>
            <w:tcW w:w="4111" w:type="dxa"/>
          </w:tcPr>
          <w:p w14:paraId="066D35ED" w14:textId="3D87BB8C" w:rsidR="008E5E6F" w:rsidRDefault="008F1D1F" w:rsidP="00B87F10">
            <w:pPr>
              <w:jc w:val="both"/>
            </w:pPr>
            <w:r>
              <w:t>Practice leaflet and website</w:t>
            </w:r>
          </w:p>
        </w:tc>
        <w:tc>
          <w:tcPr>
            <w:tcW w:w="1337" w:type="dxa"/>
          </w:tcPr>
          <w:p w14:paraId="26BA779A" w14:textId="31610E3D" w:rsidR="008E5E6F" w:rsidRDefault="008F1D1F" w:rsidP="00B87F10">
            <w:pPr>
              <w:jc w:val="both"/>
            </w:pPr>
            <w:r>
              <w:t>Free</w:t>
            </w:r>
          </w:p>
        </w:tc>
      </w:tr>
      <w:tr w:rsidR="008E5E6F" w14:paraId="1A6FF594" w14:textId="77777777" w:rsidTr="00892AAC">
        <w:tc>
          <w:tcPr>
            <w:tcW w:w="8500" w:type="dxa"/>
          </w:tcPr>
          <w:p w14:paraId="012E2E34" w14:textId="77777777" w:rsidR="00892AAC" w:rsidRDefault="008F1D1F" w:rsidP="00B87F10">
            <w:pPr>
              <w:jc w:val="both"/>
            </w:pPr>
            <w:r w:rsidRPr="00892AAC">
              <w:rPr>
                <w:b/>
                <w:bCs/>
              </w:rPr>
              <w:t>Contact details for the practice:</w:t>
            </w:r>
            <w:r>
              <w:t xml:space="preserve"> </w:t>
            </w:r>
          </w:p>
          <w:p w14:paraId="5239BA2D" w14:textId="77777777" w:rsidR="00892AAC" w:rsidRDefault="00892AAC" w:rsidP="00B87F10">
            <w:pPr>
              <w:jc w:val="both"/>
            </w:pPr>
          </w:p>
          <w:p w14:paraId="707C118D" w14:textId="77777777" w:rsidR="008E5E6F" w:rsidRDefault="00892AAC" w:rsidP="00B87F10">
            <w:pPr>
              <w:jc w:val="both"/>
            </w:pPr>
            <w:r>
              <w:t>Jill Berry – Practice Manager</w:t>
            </w:r>
          </w:p>
          <w:p w14:paraId="7FAED9DE" w14:textId="77777777" w:rsidR="00892AAC" w:rsidRDefault="00892AAC" w:rsidP="00B87F10">
            <w:pPr>
              <w:jc w:val="both"/>
            </w:pPr>
            <w:r>
              <w:t>Hopwood House Medical Practice</w:t>
            </w:r>
          </w:p>
          <w:p w14:paraId="4C8AA091" w14:textId="77777777" w:rsidR="00892AAC" w:rsidRDefault="00892AAC" w:rsidP="00B87F10">
            <w:pPr>
              <w:jc w:val="both"/>
            </w:pPr>
            <w:r>
              <w:t>Lees Road</w:t>
            </w:r>
          </w:p>
          <w:p w14:paraId="6FBAA756" w14:textId="77777777" w:rsidR="00892AAC" w:rsidRDefault="00892AAC" w:rsidP="00B87F10">
            <w:pPr>
              <w:jc w:val="both"/>
            </w:pPr>
            <w:r>
              <w:t>Oldham</w:t>
            </w:r>
          </w:p>
          <w:p w14:paraId="42422350" w14:textId="5E38146F" w:rsidR="00892AAC" w:rsidRDefault="00892AAC" w:rsidP="00B87F10">
            <w:pPr>
              <w:jc w:val="both"/>
            </w:pPr>
            <w:r>
              <w:t>OL4 1JN</w:t>
            </w:r>
          </w:p>
        </w:tc>
        <w:tc>
          <w:tcPr>
            <w:tcW w:w="4111" w:type="dxa"/>
          </w:tcPr>
          <w:p w14:paraId="7E517C97" w14:textId="0B65EC49" w:rsidR="008E5E6F" w:rsidRDefault="008F1D1F" w:rsidP="00B87F10">
            <w:pPr>
              <w:jc w:val="both"/>
            </w:pPr>
            <w:r>
              <w:t>Practice leaflet and website</w:t>
            </w:r>
          </w:p>
        </w:tc>
        <w:tc>
          <w:tcPr>
            <w:tcW w:w="1337" w:type="dxa"/>
          </w:tcPr>
          <w:p w14:paraId="1725A678" w14:textId="336DAC23" w:rsidR="008E5E6F" w:rsidRDefault="008F1D1F" w:rsidP="00B87F10">
            <w:pPr>
              <w:jc w:val="both"/>
            </w:pPr>
            <w:r>
              <w:t>Free</w:t>
            </w:r>
          </w:p>
        </w:tc>
      </w:tr>
    </w:tbl>
    <w:p w14:paraId="11FEEB81" w14:textId="0B2DD51F" w:rsidR="00A05367" w:rsidRDefault="00A05367" w:rsidP="00B87F10">
      <w:pPr>
        <w:jc w:val="both"/>
      </w:pPr>
    </w:p>
    <w:p w14:paraId="7855D010" w14:textId="0F1BF2CC" w:rsidR="00B36B67" w:rsidRDefault="00B36B67" w:rsidP="00B87F10">
      <w:pPr>
        <w:jc w:val="both"/>
      </w:pPr>
    </w:p>
    <w:p w14:paraId="3E3E2EB0" w14:textId="7291E0B7" w:rsidR="00B36B67" w:rsidRDefault="00B36B67" w:rsidP="00B87F10">
      <w:pPr>
        <w:jc w:val="both"/>
      </w:pPr>
    </w:p>
    <w:p w14:paraId="6166B0F5" w14:textId="3B9F972C" w:rsidR="00B36B67" w:rsidRDefault="00B36B67" w:rsidP="00B87F10">
      <w:pPr>
        <w:jc w:val="both"/>
      </w:pPr>
    </w:p>
    <w:p w14:paraId="74774999" w14:textId="2189219F" w:rsidR="00B36B67" w:rsidRDefault="00B36B67" w:rsidP="00B87F10">
      <w:pPr>
        <w:jc w:val="both"/>
      </w:pPr>
    </w:p>
    <w:p w14:paraId="24DBA775" w14:textId="19B3ED0D" w:rsidR="00B36B67" w:rsidRDefault="00B36B67" w:rsidP="00B87F10">
      <w:pPr>
        <w:jc w:val="both"/>
      </w:pPr>
    </w:p>
    <w:p w14:paraId="2699D262" w14:textId="7628B817" w:rsidR="00B36B67" w:rsidRDefault="00B36B67" w:rsidP="00B87F10">
      <w:pPr>
        <w:jc w:val="both"/>
      </w:pPr>
    </w:p>
    <w:p w14:paraId="132B36EE" w14:textId="7BE70393" w:rsidR="00B36B67" w:rsidRDefault="00B36B67" w:rsidP="00B87F10">
      <w:pPr>
        <w:jc w:val="both"/>
      </w:pPr>
    </w:p>
    <w:p w14:paraId="68812AAA" w14:textId="3E4EBD29" w:rsidR="00B36B67" w:rsidRDefault="00B36B67" w:rsidP="00B87F10">
      <w:pPr>
        <w:jc w:val="both"/>
      </w:pPr>
    </w:p>
    <w:p w14:paraId="6DBB9BF8" w14:textId="515B5D46" w:rsidR="00B36B67" w:rsidRDefault="00B36B67" w:rsidP="00B87F10">
      <w:pPr>
        <w:jc w:val="both"/>
      </w:pPr>
    </w:p>
    <w:p w14:paraId="39161ABA" w14:textId="200C1250" w:rsidR="00B36B67" w:rsidRDefault="00B36B67" w:rsidP="00B87F10">
      <w:pPr>
        <w:jc w:val="both"/>
      </w:pPr>
    </w:p>
    <w:p w14:paraId="0A273825" w14:textId="1DA195F2" w:rsidR="00B36B67" w:rsidRDefault="00B36B67" w:rsidP="00B87F10">
      <w:pPr>
        <w:jc w:val="both"/>
      </w:pPr>
    </w:p>
    <w:p w14:paraId="5B0228B9" w14:textId="7CE129CE" w:rsidR="00B36B67" w:rsidRDefault="00B36B67" w:rsidP="00B87F10">
      <w:pPr>
        <w:jc w:val="both"/>
      </w:pPr>
    </w:p>
    <w:p w14:paraId="650DB38D" w14:textId="77777777" w:rsidR="00B36B67" w:rsidRDefault="00B36B67" w:rsidP="00B87F10">
      <w:pPr>
        <w:jc w:val="both"/>
      </w:pPr>
    </w:p>
    <w:p w14:paraId="45D0DC51" w14:textId="78A0FADF" w:rsidR="00B36B67" w:rsidRDefault="00B36B67" w:rsidP="00B87F10">
      <w:pPr>
        <w:jc w:val="both"/>
      </w:pPr>
    </w:p>
    <w:tbl>
      <w:tblPr>
        <w:tblStyle w:val="TableGrid"/>
        <w:tblW w:w="0" w:type="auto"/>
        <w:tblLook w:val="04A0" w:firstRow="1" w:lastRow="0" w:firstColumn="1" w:lastColumn="0" w:noHBand="0" w:noVBand="1"/>
      </w:tblPr>
      <w:tblGrid>
        <w:gridCol w:w="8500"/>
        <w:gridCol w:w="4111"/>
        <w:gridCol w:w="2238"/>
      </w:tblGrid>
      <w:tr w:rsidR="00B36B67" w14:paraId="3DDCA98D" w14:textId="77777777" w:rsidTr="00892AAC">
        <w:tc>
          <w:tcPr>
            <w:tcW w:w="8500" w:type="dxa"/>
          </w:tcPr>
          <w:p w14:paraId="620C478D" w14:textId="1A2DC0A1" w:rsidR="00892AAC" w:rsidRDefault="00B36B67" w:rsidP="00B87F10">
            <w:pPr>
              <w:jc w:val="both"/>
            </w:pPr>
            <w:r w:rsidRPr="00892AAC">
              <w:rPr>
                <w:b/>
                <w:bCs/>
              </w:rPr>
              <w:t>Opening hours:</w:t>
            </w:r>
            <w:r>
              <w:t xml:space="preserve"> </w:t>
            </w:r>
          </w:p>
          <w:p w14:paraId="0B866E23" w14:textId="77777777" w:rsidR="00892AAC" w:rsidRDefault="00B36B67" w:rsidP="00B87F10">
            <w:pPr>
              <w:jc w:val="both"/>
            </w:pPr>
            <w:r>
              <w:lastRenderedPageBreak/>
              <w:t>Monday to Friday 8.00am – 6.30pm.</w:t>
            </w:r>
          </w:p>
          <w:p w14:paraId="7858B0B2" w14:textId="77777777" w:rsidR="00892AAC" w:rsidRDefault="00892AAC" w:rsidP="00B87F10">
            <w:pPr>
              <w:jc w:val="both"/>
            </w:pPr>
          </w:p>
          <w:p w14:paraId="6037656A" w14:textId="67571095" w:rsidR="00B36B67" w:rsidRDefault="00B36B67" w:rsidP="00B87F10">
            <w:pPr>
              <w:jc w:val="both"/>
            </w:pPr>
            <w:r>
              <w:t xml:space="preserve"> The Practice is closed half day one </w:t>
            </w:r>
            <w:proofErr w:type="gramStart"/>
            <w:r w:rsidR="00892AAC">
              <w:t xml:space="preserve">Thursday </w:t>
            </w:r>
            <w:r>
              <w:t xml:space="preserve"> afternoon</w:t>
            </w:r>
            <w:proofErr w:type="gramEnd"/>
            <w:r>
              <w:t xml:space="preserve"> per month for staff training.</w:t>
            </w:r>
          </w:p>
        </w:tc>
        <w:tc>
          <w:tcPr>
            <w:tcW w:w="4111" w:type="dxa"/>
          </w:tcPr>
          <w:p w14:paraId="483A6E2C" w14:textId="3B6B2321" w:rsidR="00B36B67" w:rsidRDefault="00B36B67" w:rsidP="00B87F10">
            <w:pPr>
              <w:jc w:val="both"/>
            </w:pPr>
            <w:r>
              <w:lastRenderedPageBreak/>
              <w:t>Practice leaflet and website</w:t>
            </w:r>
          </w:p>
        </w:tc>
        <w:tc>
          <w:tcPr>
            <w:tcW w:w="2238" w:type="dxa"/>
          </w:tcPr>
          <w:p w14:paraId="04A15F96" w14:textId="23FB782A" w:rsidR="00B36B67" w:rsidRDefault="00B36B67" w:rsidP="00B87F10">
            <w:pPr>
              <w:jc w:val="both"/>
            </w:pPr>
            <w:r>
              <w:t>Free</w:t>
            </w:r>
          </w:p>
        </w:tc>
      </w:tr>
      <w:tr w:rsidR="00B36B67" w14:paraId="378147A3" w14:textId="77777777" w:rsidTr="00892AAC">
        <w:trPr>
          <w:trHeight w:val="3328"/>
        </w:trPr>
        <w:tc>
          <w:tcPr>
            <w:tcW w:w="8500" w:type="dxa"/>
          </w:tcPr>
          <w:p w14:paraId="167F4AC3" w14:textId="243AFE78" w:rsidR="00B36B67" w:rsidRDefault="00B36B67" w:rsidP="00B87F10">
            <w:pPr>
              <w:jc w:val="both"/>
            </w:pPr>
            <w:r w:rsidRPr="00892AAC">
              <w:rPr>
                <w:b/>
                <w:bCs/>
              </w:rPr>
              <w:t>Other staffing details:</w:t>
            </w:r>
            <w:r>
              <w:t xml:space="preserve"> </w:t>
            </w:r>
          </w:p>
          <w:p w14:paraId="7F4C0043" w14:textId="77777777" w:rsidR="00892AAC" w:rsidRDefault="00892AAC" w:rsidP="00B87F10">
            <w:pPr>
              <w:jc w:val="both"/>
            </w:pPr>
            <w:r>
              <w:t>Jill – Practice Manager</w:t>
            </w:r>
          </w:p>
          <w:p w14:paraId="026998C6" w14:textId="77777777" w:rsidR="00892AAC" w:rsidRDefault="00892AAC" w:rsidP="00B87F10">
            <w:pPr>
              <w:jc w:val="both"/>
            </w:pPr>
            <w:r>
              <w:t>Sarah – Assistant Practice Manager</w:t>
            </w:r>
          </w:p>
          <w:p w14:paraId="2B0622C2" w14:textId="77777777" w:rsidR="00892AAC" w:rsidRDefault="00892AAC" w:rsidP="00B87F10">
            <w:pPr>
              <w:jc w:val="both"/>
            </w:pPr>
            <w:r>
              <w:t>Angela – Practice Nurse</w:t>
            </w:r>
          </w:p>
          <w:p w14:paraId="02BCDAB6" w14:textId="77777777" w:rsidR="00892AAC" w:rsidRDefault="00892AAC" w:rsidP="00B87F10">
            <w:pPr>
              <w:jc w:val="both"/>
            </w:pPr>
            <w:r>
              <w:t>Joanne – Practice Nurse</w:t>
            </w:r>
          </w:p>
          <w:p w14:paraId="31208D40" w14:textId="77777777" w:rsidR="00892AAC" w:rsidRDefault="00892AAC" w:rsidP="00B87F10">
            <w:pPr>
              <w:jc w:val="both"/>
            </w:pPr>
            <w:r>
              <w:t>Emma – Practice Nurse</w:t>
            </w:r>
          </w:p>
          <w:p w14:paraId="0527FE5D" w14:textId="064114B1" w:rsidR="00892AAC" w:rsidRDefault="00892AAC" w:rsidP="00B87F10">
            <w:pPr>
              <w:jc w:val="both"/>
            </w:pPr>
            <w:r>
              <w:t>Natalie – Practice Nurse</w:t>
            </w:r>
          </w:p>
          <w:p w14:paraId="09C38EA4" w14:textId="26E431B6" w:rsidR="00892AAC" w:rsidRDefault="00892AAC" w:rsidP="00B87F10">
            <w:pPr>
              <w:jc w:val="both"/>
            </w:pPr>
            <w:r>
              <w:t>Lindsay – HCA</w:t>
            </w:r>
          </w:p>
          <w:p w14:paraId="52418B75" w14:textId="5FB7E8E1" w:rsidR="00892AAC" w:rsidRDefault="00892AAC" w:rsidP="00B87F10">
            <w:pPr>
              <w:jc w:val="both"/>
            </w:pPr>
            <w:r>
              <w:t>Kelly – HCA</w:t>
            </w:r>
          </w:p>
          <w:p w14:paraId="0D8A5AE4" w14:textId="1D08474F" w:rsidR="00892AAC" w:rsidRDefault="00892AAC" w:rsidP="00B87F10">
            <w:pPr>
              <w:jc w:val="both"/>
            </w:pPr>
            <w:r>
              <w:t>Jackie – Medical Secretary</w:t>
            </w:r>
          </w:p>
          <w:p w14:paraId="5AAEF9F0" w14:textId="35E8CC76" w:rsidR="00892AAC" w:rsidRDefault="00892AAC" w:rsidP="00B87F10">
            <w:pPr>
              <w:jc w:val="both"/>
            </w:pPr>
            <w:r>
              <w:t xml:space="preserve">We also </w:t>
            </w:r>
            <w:proofErr w:type="gramStart"/>
            <w:r>
              <w:t>have  Physiotherapist</w:t>
            </w:r>
            <w:proofErr w:type="gramEnd"/>
            <w:r>
              <w:t xml:space="preserve">, Focus Care Practitioner, Safeguarding </w:t>
            </w:r>
            <w:r w:rsidR="00792433">
              <w:t>Care Co-Ordinator</w:t>
            </w:r>
            <w:r>
              <w:t xml:space="preserve">, Clinical Pharmacist, Mental Health Nurse. </w:t>
            </w:r>
          </w:p>
          <w:p w14:paraId="55615891" w14:textId="1EC84C68" w:rsidR="00892AAC" w:rsidRDefault="00892AAC" w:rsidP="00B87F10">
            <w:pPr>
              <w:jc w:val="both"/>
            </w:pPr>
          </w:p>
        </w:tc>
        <w:tc>
          <w:tcPr>
            <w:tcW w:w="4111" w:type="dxa"/>
          </w:tcPr>
          <w:p w14:paraId="128FA46C" w14:textId="03653B52" w:rsidR="00B36B67" w:rsidRDefault="00B36B67" w:rsidP="00B87F10">
            <w:pPr>
              <w:jc w:val="both"/>
            </w:pPr>
            <w:r>
              <w:t>Practice leaflet and website</w:t>
            </w:r>
          </w:p>
        </w:tc>
        <w:tc>
          <w:tcPr>
            <w:tcW w:w="2238" w:type="dxa"/>
          </w:tcPr>
          <w:p w14:paraId="2BA36C5F" w14:textId="22AA9FA5" w:rsidR="00B36B67" w:rsidRDefault="00B36B67" w:rsidP="00B87F10">
            <w:pPr>
              <w:jc w:val="both"/>
            </w:pPr>
            <w:r>
              <w:t>Free</w:t>
            </w:r>
          </w:p>
        </w:tc>
      </w:tr>
      <w:tr w:rsidR="00B36B67" w14:paraId="2D78323A" w14:textId="77777777" w:rsidTr="00892AAC">
        <w:tc>
          <w:tcPr>
            <w:tcW w:w="8500" w:type="dxa"/>
          </w:tcPr>
          <w:p w14:paraId="52D029CA" w14:textId="77777777" w:rsidR="00892AAC" w:rsidRDefault="00B36B67" w:rsidP="00B87F10">
            <w:pPr>
              <w:jc w:val="both"/>
            </w:pPr>
            <w:r w:rsidRPr="00892AAC">
              <w:rPr>
                <w:b/>
                <w:bCs/>
              </w:rPr>
              <w:t xml:space="preserve">Class 2 – What we spend and how we spend </w:t>
            </w:r>
            <w:proofErr w:type="gramStart"/>
            <w:r w:rsidRPr="00892AAC">
              <w:rPr>
                <w:b/>
                <w:bCs/>
              </w:rPr>
              <w:t>it</w:t>
            </w:r>
            <w:proofErr w:type="gramEnd"/>
            <w:r>
              <w:t xml:space="preserve"> </w:t>
            </w:r>
          </w:p>
          <w:p w14:paraId="2EB7E638" w14:textId="77777777" w:rsidR="00892AAC" w:rsidRDefault="00892AAC" w:rsidP="00B87F10">
            <w:pPr>
              <w:jc w:val="both"/>
            </w:pPr>
          </w:p>
          <w:p w14:paraId="75A60ADC" w14:textId="1F54A928" w:rsidR="00B36B67" w:rsidRDefault="00B36B67" w:rsidP="00B87F10">
            <w:pPr>
              <w:jc w:val="both"/>
            </w:pPr>
            <w:r>
              <w:t>We contract with</w:t>
            </w:r>
            <w:r w:rsidR="00892AAC">
              <w:t xml:space="preserve"> the ICB</w:t>
            </w:r>
            <w:r>
              <w:t xml:space="preserve"> to provide general medical services to patients. The practice can provide details of the total income received from </w:t>
            </w:r>
            <w:r w:rsidR="00892AAC">
              <w:t>them</w:t>
            </w:r>
            <w:r>
              <w:t xml:space="preserve"> for the main categories of income. Financial information can be obtained from NHS Commissioning Board. There may be circumstances where material cannot be released because it is confidential or commercial </w:t>
            </w:r>
            <w:proofErr w:type="gramStart"/>
            <w:r>
              <w:t>information</w:t>
            </w:r>
            <w:proofErr w:type="gramEnd"/>
            <w:r>
              <w:t xml:space="preserve"> or the appropriate officer designated for these purposes under the Act has taken the view that it may be prejudicial to the conduct of the Practices’ affairs.</w:t>
            </w:r>
          </w:p>
        </w:tc>
        <w:tc>
          <w:tcPr>
            <w:tcW w:w="4111" w:type="dxa"/>
          </w:tcPr>
          <w:p w14:paraId="7DFB812B" w14:textId="4871CD0E" w:rsidR="00B36B67" w:rsidRDefault="00B36B67" w:rsidP="00B87F10">
            <w:pPr>
              <w:jc w:val="both"/>
            </w:pPr>
            <w:r>
              <w:t>Requests for this information must be made to NHS Commissioning Board (NBC)</w:t>
            </w:r>
          </w:p>
        </w:tc>
        <w:tc>
          <w:tcPr>
            <w:tcW w:w="2238" w:type="dxa"/>
          </w:tcPr>
          <w:p w14:paraId="34975A83" w14:textId="325D6BD7" w:rsidR="00B36B67" w:rsidRDefault="00B36B67" w:rsidP="00B87F10">
            <w:pPr>
              <w:jc w:val="both"/>
            </w:pPr>
            <w:r>
              <w:t>TBC</w:t>
            </w:r>
          </w:p>
        </w:tc>
      </w:tr>
    </w:tbl>
    <w:p w14:paraId="52C528FC" w14:textId="1E9D2238" w:rsidR="00B36B67" w:rsidRDefault="00B36B67" w:rsidP="00B87F10">
      <w:pPr>
        <w:jc w:val="both"/>
      </w:pPr>
    </w:p>
    <w:p w14:paraId="0D366E3A" w14:textId="7C2F5D2A" w:rsidR="008871C3" w:rsidRDefault="008871C3" w:rsidP="00B87F10">
      <w:pPr>
        <w:jc w:val="both"/>
      </w:pPr>
    </w:p>
    <w:p w14:paraId="40161A01" w14:textId="2AF07B0C" w:rsidR="008871C3" w:rsidRDefault="008871C3" w:rsidP="00B87F10">
      <w:pPr>
        <w:jc w:val="both"/>
      </w:pPr>
    </w:p>
    <w:p w14:paraId="66AD374D" w14:textId="1E2F6ACD" w:rsidR="008871C3" w:rsidRDefault="008871C3" w:rsidP="00B87F10">
      <w:pPr>
        <w:jc w:val="both"/>
      </w:pPr>
    </w:p>
    <w:p w14:paraId="1C210E8B" w14:textId="3B37BCB1" w:rsidR="008871C3" w:rsidRDefault="008871C3" w:rsidP="00B87F10">
      <w:pPr>
        <w:jc w:val="both"/>
      </w:pPr>
    </w:p>
    <w:tbl>
      <w:tblPr>
        <w:tblStyle w:val="TableGrid"/>
        <w:tblW w:w="0" w:type="auto"/>
        <w:tblLook w:val="04A0" w:firstRow="1" w:lastRow="0" w:firstColumn="1" w:lastColumn="0" w:noHBand="0" w:noVBand="1"/>
      </w:tblPr>
      <w:tblGrid>
        <w:gridCol w:w="8500"/>
        <w:gridCol w:w="4111"/>
        <w:gridCol w:w="2410"/>
      </w:tblGrid>
      <w:tr w:rsidR="008871C3" w14:paraId="0E02FBBA" w14:textId="77777777" w:rsidTr="00892AAC">
        <w:tc>
          <w:tcPr>
            <w:tcW w:w="8500" w:type="dxa"/>
          </w:tcPr>
          <w:p w14:paraId="5B5CF286" w14:textId="77777777" w:rsidR="00892AAC" w:rsidRDefault="008871C3" w:rsidP="00B87F10">
            <w:pPr>
              <w:jc w:val="both"/>
            </w:pPr>
            <w:r w:rsidRPr="00892AAC">
              <w:rPr>
                <w:b/>
                <w:bCs/>
              </w:rPr>
              <w:t xml:space="preserve">Class 3 – What our priorities are and how we are </w:t>
            </w:r>
            <w:proofErr w:type="gramStart"/>
            <w:r w:rsidRPr="00892AAC">
              <w:rPr>
                <w:b/>
                <w:bCs/>
              </w:rPr>
              <w:t>doing</w:t>
            </w:r>
            <w:proofErr w:type="gramEnd"/>
            <w:r>
              <w:t xml:space="preserve"> </w:t>
            </w:r>
          </w:p>
          <w:p w14:paraId="452B742A" w14:textId="77777777" w:rsidR="00892AAC" w:rsidRDefault="00892AAC" w:rsidP="00B87F10">
            <w:pPr>
              <w:jc w:val="both"/>
            </w:pPr>
          </w:p>
          <w:p w14:paraId="3DEAFC7F" w14:textId="17D0ED47" w:rsidR="008871C3" w:rsidRDefault="008871C3" w:rsidP="00B87F10">
            <w:pPr>
              <w:jc w:val="both"/>
            </w:pPr>
            <w:r>
              <w:t xml:space="preserve">The Practice priority is to provide the highest standard of clinical care to patients registered with the Practice, working collaboratively with other healthcare providers </w:t>
            </w:r>
            <w:r>
              <w:lastRenderedPageBreak/>
              <w:t>and support organisations, to enable more patients to be treated in a primary care setting, closer to home.</w:t>
            </w:r>
          </w:p>
        </w:tc>
        <w:tc>
          <w:tcPr>
            <w:tcW w:w="4111" w:type="dxa"/>
          </w:tcPr>
          <w:p w14:paraId="7AE56FB2" w14:textId="77777777" w:rsidR="008871C3" w:rsidRDefault="008871C3" w:rsidP="00B87F10">
            <w:pPr>
              <w:jc w:val="both"/>
            </w:pPr>
          </w:p>
        </w:tc>
        <w:tc>
          <w:tcPr>
            <w:tcW w:w="2410" w:type="dxa"/>
          </w:tcPr>
          <w:p w14:paraId="4EFAFE84" w14:textId="77777777" w:rsidR="008871C3" w:rsidRDefault="008871C3" w:rsidP="00B87F10">
            <w:pPr>
              <w:jc w:val="both"/>
            </w:pPr>
          </w:p>
        </w:tc>
      </w:tr>
      <w:tr w:rsidR="008871C3" w14:paraId="05F600BC" w14:textId="77777777" w:rsidTr="00892AAC">
        <w:tc>
          <w:tcPr>
            <w:tcW w:w="8500" w:type="dxa"/>
          </w:tcPr>
          <w:p w14:paraId="399B265D" w14:textId="3EF88BD5" w:rsidR="008871C3" w:rsidRDefault="008871C3" w:rsidP="00B87F10">
            <w:pPr>
              <w:jc w:val="both"/>
            </w:pPr>
            <w:r>
              <w:t xml:space="preserve">Regular audits/contract </w:t>
            </w:r>
            <w:proofErr w:type="gramStart"/>
            <w:r>
              <w:t>monitoring</w:t>
            </w:r>
            <w:proofErr w:type="gramEnd"/>
            <w:r>
              <w:t xml:space="preserve"> and inspections takes place.</w:t>
            </w:r>
          </w:p>
          <w:p w14:paraId="237FC605" w14:textId="2F145204" w:rsidR="00892AAC" w:rsidRDefault="00892AAC" w:rsidP="00B87F10">
            <w:pPr>
              <w:jc w:val="both"/>
            </w:pPr>
          </w:p>
        </w:tc>
        <w:tc>
          <w:tcPr>
            <w:tcW w:w="4111" w:type="dxa"/>
          </w:tcPr>
          <w:p w14:paraId="77DC712D" w14:textId="77777777" w:rsidR="008871C3" w:rsidRDefault="008871C3" w:rsidP="00B87F10">
            <w:pPr>
              <w:jc w:val="both"/>
            </w:pPr>
          </w:p>
        </w:tc>
        <w:tc>
          <w:tcPr>
            <w:tcW w:w="2410" w:type="dxa"/>
          </w:tcPr>
          <w:p w14:paraId="5EEEB080" w14:textId="77777777" w:rsidR="008871C3" w:rsidRDefault="008871C3" w:rsidP="00B87F10">
            <w:pPr>
              <w:jc w:val="both"/>
            </w:pPr>
          </w:p>
        </w:tc>
      </w:tr>
      <w:tr w:rsidR="008871C3" w14:paraId="39CD480E" w14:textId="77777777" w:rsidTr="00892AAC">
        <w:tc>
          <w:tcPr>
            <w:tcW w:w="8500" w:type="dxa"/>
          </w:tcPr>
          <w:p w14:paraId="0EC27939" w14:textId="77777777" w:rsidR="008871C3" w:rsidRDefault="008871C3" w:rsidP="00B87F10">
            <w:pPr>
              <w:jc w:val="both"/>
            </w:pPr>
            <w:r>
              <w:t>Plans for development and provision of NHS services are detailed in our Practice Development Plan.</w:t>
            </w:r>
          </w:p>
          <w:p w14:paraId="4986E4CB" w14:textId="101B9F7F" w:rsidR="00892AAC" w:rsidRDefault="00892AAC" w:rsidP="00B87F10">
            <w:pPr>
              <w:jc w:val="both"/>
            </w:pPr>
          </w:p>
        </w:tc>
        <w:tc>
          <w:tcPr>
            <w:tcW w:w="4111" w:type="dxa"/>
          </w:tcPr>
          <w:p w14:paraId="570417F0" w14:textId="32F671E0" w:rsidR="008871C3" w:rsidRDefault="008871C3" w:rsidP="00B87F10">
            <w:pPr>
              <w:jc w:val="both"/>
            </w:pPr>
            <w:r>
              <w:t>Hard copy by request from Practice Manager</w:t>
            </w:r>
          </w:p>
        </w:tc>
        <w:tc>
          <w:tcPr>
            <w:tcW w:w="2410" w:type="dxa"/>
          </w:tcPr>
          <w:p w14:paraId="53172402" w14:textId="6923BC77" w:rsidR="008871C3" w:rsidRDefault="008871C3" w:rsidP="00B87F10">
            <w:pPr>
              <w:jc w:val="both"/>
            </w:pPr>
            <w:r>
              <w:t>*</w:t>
            </w:r>
          </w:p>
        </w:tc>
      </w:tr>
      <w:tr w:rsidR="008871C3" w14:paraId="3F28E47F" w14:textId="77777777" w:rsidTr="00892AAC">
        <w:tc>
          <w:tcPr>
            <w:tcW w:w="8500" w:type="dxa"/>
          </w:tcPr>
          <w:p w14:paraId="08591705" w14:textId="1F113977" w:rsidR="008871C3" w:rsidRDefault="008871C3" w:rsidP="00B87F10">
            <w:pPr>
              <w:jc w:val="both"/>
            </w:pPr>
            <w:r>
              <w:t xml:space="preserve">Our performance under the Quality and Outcomes Framework (QOF) can be found on the NHS IC website: </w:t>
            </w:r>
            <w:hyperlink r:id="rId4" w:history="1">
              <w:r w:rsidR="00892AAC" w:rsidRPr="00B12228">
                <w:rPr>
                  <w:rStyle w:val="Hyperlink"/>
                </w:rPr>
                <w:t>http://www.qof.ic.nhs.uk/search.asp</w:t>
              </w:r>
            </w:hyperlink>
          </w:p>
          <w:p w14:paraId="13520712" w14:textId="55B12804" w:rsidR="00892AAC" w:rsidRDefault="00892AAC" w:rsidP="00B87F10">
            <w:pPr>
              <w:jc w:val="both"/>
            </w:pPr>
          </w:p>
        </w:tc>
        <w:tc>
          <w:tcPr>
            <w:tcW w:w="4111" w:type="dxa"/>
          </w:tcPr>
          <w:p w14:paraId="4CE60A0A" w14:textId="6F6B580A" w:rsidR="008871C3" w:rsidRDefault="008871C3" w:rsidP="00B87F10">
            <w:pPr>
              <w:jc w:val="both"/>
            </w:pPr>
            <w:r>
              <w:t>Website</w:t>
            </w:r>
          </w:p>
        </w:tc>
        <w:tc>
          <w:tcPr>
            <w:tcW w:w="2410" w:type="dxa"/>
          </w:tcPr>
          <w:p w14:paraId="301C0CEE" w14:textId="7EC35C3C" w:rsidR="008871C3" w:rsidRDefault="008871C3" w:rsidP="00B87F10">
            <w:pPr>
              <w:jc w:val="both"/>
            </w:pPr>
            <w:r>
              <w:t>Free</w:t>
            </w:r>
          </w:p>
        </w:tc>
      </w:tr>
      <w:tr w:rsidR="008871C3" w14:paraId="7E418539" w14:textId="77777777" w:rsidTr="00892AAC">
        <w:tc>
          <w:tcPr>
            <w:tcW w:w="8500" w:type="dxa"/>
          </w:tcPr>
          <w:p w14:paraId="7BAB2DDB" w14:textId="41612C4A" w:rsidR="008871C3" w:rsidRDefault="008871C3" w:rsidP="00B87F10">
            <w:pPr>
              <w:jc w:val="both"/>
            </w:pPr>
            <w:r>
              <w:t>NHS Choices website provides details of our performance, and what patients think of us</w:t>
            </w:r>
            <w:r w:rsidR="00792433">
              <w:t xml:space="preserve"> </w:t>
            </w:r>
            <w:r>
              <w:t xml:space="preserve">from the Patient Satisfaction Questionnaire, carried out annually. </w:t>
            </w:r>
            <w:hyperlink r:id="rId5" w:history="1">
              <w:r w:rsidR="00892AAC" w:rsidRPr="00B12228">
                <w:rPr>
                  <w:rStyle w:val="Hyperlink"/>
                </w:rPr>
                <w:t>www.nhschoices.nhs.uk</w:t>
              </w:r>
            </w:hyperlink>
          </w:p>
          <w:p w14:paraId="1ED2B468" w14:textId="2029B901" w:rsidR="00892AAC" w:rsidRDefault="00892AAC" w:rsidP="00B87F10">
            <w:pPr>
              <w:jc w:val="both"/>
            </w:pPr>
          </w:p>
        </w:tc>
        <w:tc>
          <w:tcPr>
            <w:tcW w:w="4111" w:type="dxa"/>
          </w:tcPr>
          <w:p w14:paraId="145FAC36" w14:textId="291BF746" w:rsidR="008871C3" w:rsidRDefault="008871C3" w:rsidP="00B87F10">
            <w:pPr>
              <w:jc w:val="both"/>
            </w:pPr>
            <w:r>
              <w:t>Website</w:t>
            </w:r>
          </w:p>
        </w:tc>
        <w:tc>
          <w:tcPr>
            <w:tcW w:w="2410" w:type="dxa"/>
          </w:tcPr>
          <w:p w14:paraId="355E5076" w14:textId="653C2611" w:rsidR="008871C3" w:rsidRDefault="008871C3" w:rsidP="00B87F10">
            <w:pPr>
              <w:jc w:val="both"/>
            </w:pPr>
            <w:r>
              <w:t>Free</w:t>
            </w:r>
          </w:p>
        </w:tc>
      </w:tr>
      <w:tr w:rsidR="008871C3" w14:paraId="22A4E550" w14:textId="77777777" w:rsidTr="00892AAC">
        <w:tc>
          <w:tcPr>
            <w:tcW w:w="8500" w:type="dxa"/>
          </w:tcPr>
          <w:p w14:paraId="4835E6B6" w14:textId="77777777" w:rsidR="00892AAC" w:rsidRDefault="008871C3" w:rsidP="00B87F10">
            <w:pPr>
              <w:jc w:val="both"/>
            </w:pPr>
            <w:r w:rsidRPr="00892AAC">
              <w:rPr>
                <w:b/>
                <w:bCs/>
              </w:rPr>
              <w:t xml:space="preserve">Class 4 – How we make </w:t>
            </w:r>
            <w:proofErr w:type="gramStart"/>
            <w:r w:rsidRPr="00892AAC">
              <w:rPr>
                <w:b/>
                <w:bCs/>
              </w:rPr>
              <w:t>decisions</w:t>
            </w:r>
            <w:proofErr w:type="gramEnd"/>
          </w:p>
          <w:p w14:paraId="07867EC3" w14:textId="77777777" w:rsidR="00892AAC" w:rsidRDefault="00892AAC" w:rsidP="00B87F10">
            <w:pPr>
              <w:jc w:val="both"/>
            </w:pPr>
          </w:p>
          <w:p w14:paraId="67E3A021" w14:textId="37DA4B41" w:rsidR="008871C3" w:rsidRDefault="008871C3" w:rsidP="00B87F10">
            <w:pPr>
              <w:jc w:val="both"/>
            </w:pPr>
            <w:r>
              <w:t xml:space="preserve"> Management policies are formulated at regular meetings. Decisions are recorded in minutes. These are available on request (any information which is commercially sensitive or falls under the Data Protection Act is excluded).</w:t>
            </w:r>
          </w:p>
          <w:p w14:paraId="32A0CB0D" w14:textId="4DB9B1B7" w:rsidR="00892AAC" w:rsidRDefault="00892AAC" w:rsidP="00B87F10">
            <w:pPr>
              <w:jc w:val="both"/>
            </w:pPr>
          </w:p>
        </w:tc>
        <w:tc>
          <w:tcPr>
            <w:tcW w:w="4111" w:type="dxa"/>
          </w:tcPr>
          <w:p w14:paraId="5D9A8890" w14:textId="4659E6B2" w:rsidR="008871C3" w:rsidRDefault="008871C3" w:rsidP="00B87F10">
            <w:pPr>
              <w:jc w:val="both"/>
            </w:pPr>
            <w:r>
              <w:t>Hard copy by request from Practice Manager</w:t>
            </w:r>
          </w:p>
        </w:tc>
        <w:tc>
          <w:tcPr>
            <w:tcW w:w="2410" w:type="dxa"/>
          </w:tcPr>
          <w:p w14:paraId="0C75EA29" w14:textId="1FAEEAAC" w:rsidR="008871C3" w:rsidRDefault="008871C3" w:rsidP="00B87F10">
            <w:pPr>
              <w:jc w:val="both"/>
            </w:pPr>
            <w:r>
              <w:t>*</w:t>
            </w:r>
          </w:p>
        </w:tc>
      </w:tr>
      <w:tr w:rsidR="008871C3" w14:paraId="67E1A321" w14:textId="77777777" w:rsidTr="00892AAC">
        <w:tc>
          <w:tcPr>
            <w:tcW w:w="8500" w:type="dxa"/>
          </w:tcPr>
          <w:p w14:paraId="2AFDED4E" w14:textId="4643E299" w:rsidR="008871C3" w:rsidRDefault="008871C3" w:rsidP="00B87F10">
            <w:pPr>
              <w:jc w:val="both"/>
            </w:pPr>
            <w:r>
              <w:t>Records of decisions made in the practice affecting the provision of NHS services</w:t>
            </w:r>
          </w:p>
        </w:tc>
        <w:tc>
          <w:tcPr>
            <w:tcW w:w="4111" w:type="dxa"/>
          </w:tcPr>
          <w:p w14:paraId="6A858880" w14:textId="0CBB8B11" w:rsidR="008871C3" w:rsidRDefault="008871C3" w:rsidP="00B87F10">
            <w:pPr>
              <w:jc w:val="both"/>
            </w:pPr>
            <w:r>
              <w:t>Hard copy by request from Practice Manager</w:t>
            </w:r>
          </w:p>
        </w:tc>
        <w:tc>
          <w:tcPr>
            <w:tcW w:w="2410" w:type="dxa"/>
          </w:tcPr>
          <w:p w14:paraId="1FD27510" w14:textId="35640209" w:rsidR="008871C3" w:rsidRDefault="008871C3" w:rsidP="00B87F10">
            <w:pPr>
              <w:jc w:val="both"/>
            </w:pPr>
            <w:r>
              <w:t>*</w:t>
            </w:r>
          </w:p>
        </w:tc>
      </w:tr>
    </w:tbl>
    <w:p w14:paraId="644EB61A" w14:textId="59239650" w:rsidR="008871C3" w:rsidRDefault="008871C3" w:rsidP="00B87F10">
      <w:pPr>
        <w:jc w:val="both"/>
      </w:pPr>
    </w:p>
    <w:p w14:paraId="454A4DA2" w14:textId="4E912022" w:rsidR="00FB13C6" w:rsidRDefault="00FB13C6" w:rsidP="00B87F10">
      <w:pPr>
        <w:jc w:val="both"/>
      </w:pPr>
    </w:p>
    <w:p w14:paraId="308AA1DA" w14:textId="516FF871" w:rsidR="00FB13C6" w:rsidRDefault="00FB13C6" w:rsidP="00B87F10">
      <w:pPr>
        <w:jc w:val="both"/>
      </w:pPr>
    </w:p>
    <w:p w14:paraId="4F9AF57F" w14:textId="06C8D8F0" w:rsidR="00FB13C6" w:rsidRDefault="00FB13C6" w:rsidP="00B87F10">
      <w:pPr>
        <w:jc w:val="both"/>
      </w:pPr>
    </w:p>
    <w:p w14:paraId="623733D2" w14:textId="7ACBE7D0" w:rsidR="00FB13C6" w:rsidRDefault="00FB13C6" w:rsidP="00B87F10">
      <w:pPr>
        <w:jc w:val="both"/>
      </w:pPr>
    </w:p>
    <w:p w14:paraId="7B88FF4F" w14:textId="51B77781" w:rsidR="00FB13C6" w:rsidRDefault="00FB13C6" w:rsidP="00B87F10">
      <w:pPr>
        <w:jc w:val="both"/>
      </w:pPr>
    </w:p>
    <w:p w14:paraId="067068CF" w14:textId="2171719E" w:rsidR="00FB13C6" w:rsidRDefault="00FB13C6" w:rsidP="00B87F10">
      <w:pPr>
        <w:jc w:val="both"/>
      </w:pPr>
    </w:p>
    <w:p w14:paraId="18207884" w14:textId="30BC29AF" w:rsidR="00FB13C6" w:rsidRDefault="00FB13C6" w:rsidP="00B87F10">
      <w:pPr>
        <w:jc w:val="both"/>
      </w:pPr>
    </w:p>
    <w:tbl>
      <w:tblPr>
        <w:tblStyle w:val="TableGrid"/>
        <w:tblW w:w="0" w:type="auto"/>
        <w:tblLook w:val="04A0" w:firstRow="1" w:lastRow="0" w:firstColumn="1" w:lastColumn="0" w:noHBand="0" w:noVBand="1"/>
      </w:tblPr>
      <w:tblGrid>
        <w:gridCol w:w="8500"/>
        <w:gridCol w:w="4111"/>
        <w:gridCol w:w="2268"/>
      </w:tblGrid>
      <w:tr w:rsidR="00FB13C6" w14:paraId="1BBC6690" w14:textId="77777777" w:rsidTr="00892AAC">
        <w:tc>
          <w:tcPr>
            <w:tcW w:w="8500" w:type="dxa"/>
          </w:tcPr>
          <w:p w14:paraId="3B26590E" w14:textId="7F1BE41F" w:rsidR="00FB13C6" w:rsidRPr="00892AAC" w:rsidRDefault="00FB13C6" w:rsidP="00B87F10">
            <w:pPr>
              <w:jc w:val="both"/>
              <w:rPr>
                <w:b/>
                <w:bCs/>
              </w:rPr>
            </w:pPr>
            <w:r w:rsidRPr="00892AAC">
              <w:rPr>
                <w:b/>
                <w:bCs/>
              </w:rPr>
              <w:t>Class 5 – Our policies and procedures</w:t>
            </w:r>
          </w:p>
        </w:tc>
        <w:tc>
          <w:tcPr>
            <w:tcW w:w="4111" w:type="dxa"/>
          </w:tcPr>
          <w:p w14:paraId="49333BDC" w14:textId="77777777" w:rsidR="00FB13C6" w:rsidRDefault="00FB13C6" w:rsidP="00B87F10">
            <w:pPr>
              <w:jc w:val="both"/>
            </w:pPr>
          </w:p>
        </w:tc>
        <w:tc>
          <w:tcPr>
            <w:tcW w:w="2268" w:type="dxa"/>
          </w:tcPr>
          <w:p w14:paraId="4D8C5597" w14:textId="77777777" w:rsidR="00FB13C6" w:rsidRDefault="00FB13C6" w:rsidP="00B87F10">
            <w:pPr>
              <w:jc w:val="both"/>
            </w:pPr>
          </w:p>
        </w:tc>
      </w:tr>
      <w:tr w:rsidR="00FB13C6" w14:paraId="4E59C586" w14:textId="77777777" w:rsidTr="00892AAC">
        <w:tc>
          <w:tcPr>
            <w:tcW w:w="8500" w:type="dxa"/>
          </w:tcPr>
          <w:p w14:paraId="25B75A96" w14:textId="3A92A26F" w:rsidR="00FB13C6" w:rsidRDefault="00FB13C6" w:rsidP="00B87F10">
            <w:pPr>
              <w:jc w:val="both"/>
            </w:pPr>
            <w:r>
              <w:t>Policies and procedures about the employment of staff</w:t>
            </w:r>
          </w:p>
        </w:tc>
        <w:tc>
          <w:tcPr>
            <w:tcW w:w="4111" w:type="dxa"/>
          </w:tcPr>
          <w:p w14:paraId="061AEFC8" w14:textId="320DDFC2" w:rsidR="00FB13C6" w:rsidRDefault="00FB13C6" w:rsidP="00B87F10">
            <w:pPr>
              <w:jc w:val="both"/>
            </w:pPr>
            <w:r>
              <w:t>Hard copy by request from Practice Manager</w:t>
            </w:r>
          </w:p>
        </w:tc>
        <w:tc>
          <w:tcPr>
            <w:tcW w:w="2268" w:type="dxa"/>
          </w:tcPr>
          <w:p w14:paraId="526D837A" w14:textId="3060D35F" w:rsidR="00FB13C6" w:rsidRDefault="00FB13C6" w:rsidP="00B87F10">
            <w:pPr>
              <w:jc w:val="both"/>
            </w:pPr>
            <w:r>
              <w:t>*</w:t>
            </w:r>
          </w:p>
        </w:tc>
      </w:tr>
      <w:tr w:rsidR="00FB13C6" w14:paraId="085EC80F" w14:textId="77777777" w:rsidTr="00892AAC">
        <w:tc>
          <w:tcPr>
            <w:tcW w:w="8500" w:type="dxa"/>
          </w:tcPr>
          <w:p w14:paraId="64FB763A" w14:textId="26584FF8" w:rsidR="00FB13C6" w:rsidRDefault="00FB13C6" w:rsidP="00B87F10">
            <w:pPr>
              <w:jc w:val="both"/>
            </w:pPr>
            <w:r>
              <w:t>Internal instructions to staff and policies relating to the delivery of services</w:t>
            </w:r>
          </w:p>
        </w:tc>
        <w:tc>
          <w:tcPr>
            <w:tcW w:w="4111" w:type="dxa"/>
          </w:tcPr>
          <w:p w14:paraId="1DF37307" w14:textId="20B98EB1" w:rsidR="00FB13C6" w:rsidRDefault="00FB13C6" w:rsidP="00B87F10">
            <w:pPr>
              <w:jc w:val="both"/>
            </w:pPr>
            <w:r>
              <w:t>Hard copy by request from Practice Manager</w:t>
            </w:r>
          </w:p>
        </w:tc>
        <w:tc>
          <w:tcPr>
            <w:tcW w:w="2268" w:type="dxa"/>
          </w:tcPr>
          <w:p w14:paraId="1F9092DC" w14:textId="2DD268A9" w:rsidR="00FB13C6" w:rsidRDefault="00FB13C6" w:rsidP="00B87F10">
            <w:pPr>
              <w:jc w:val="both"/>
            </w:pPr>
            <w:r>
              <w:t>*</w:t>
            </w:r>
          </w:p>
        </w:tc>
      </w:tr>
      <w:tr w:rsidR="00FB13C6" w14:paraId="72D3EBEC" w14:textId="77777777" w:rsidTr="00892AAC">
        <w:tc>
          <w:tcPr>
            <w:tcW w:w="8500" w:type="dxa"/>
          </w:tcPr>
          <w:p w14:paraId="372D9B86" w14:textId="54BC0970" w:rsidR="00FB13C6" w:rsidRDefault="00FB13C6" w:rsidP="00B87F10">
            <w:pPr>
              <w:jc w:val="both"/>
            </w:pPr>
            <w:r>
              <w:lastRenderedPageBreak/>
              <w:t>Equality and diversity policy</w:t>
            </w:r>
          </w:p>
        </w:tc>
        <w:tc>
          <w:tcPr>
            <w:tcW w:w="4111" w:type="dxa"/>
          </w:tcPr>
          <w:p w14:paraId="6BB446BC" w14:textId="19CF4BDF" w:rsidR="00FB13C6" w:rsidRDefault="00FB13C6" w:rsidP="00B87F10">
            <w:pPr>
              <w:jc w:val="both"/>
            </w:pPr>
            <w:r>
              <w:t>Hard copy by request from Practice Manager</w:t>
            </w:r>
          </w:p>
        </w:tc>
        <w:tc>
          <w:tcPr>
            <w:tcW w:w="2268" w:type="dxa"/>
          </w:tcPr>
          <w:p w14:paraId="7E0A7914" w14:textId="44433FBD" w:rsidR="00FB13C6" w:rsidRDefault="00FB13C6" w:rsidP="00B87F10">
            <w:pPr>
              <w:jc w:val="both"/>
            </w:pPr>
            <w:r>
              <w:t>*</w:t>
            </w:r>
          </w:p>
        </w:tc>
      </w:tr>
      <w:tr w:rsidR="00FB13C6" w14:paraId="2FADFEB2" w14:textId="77777777" w:rsidTr="00892AAC">
        <w:tc>
          <w:tcPr>
            <w:tcW w:w="8500" w:type="dxa"/>
          </w:tcPr>
          <w:p w14:paraId="470EC015" w14:textId="053EAFD5" w:rsidR="00FB13C6" w:rsidRDefault="00FB13C6" w:rsidP="00B87F10">
            <w:pPr>
              <w:jc w:val="both"/>
            </w:pPr>
            <w:r>
              <w:t>Health and safety policy</w:t>
            </w:r>
          </w:p>
        </w:tc>
        <w:tc>
          <w:tcPr>
            <w:tcW w:w="4111" w:type="dxa"/>
          </w:tcPr>
          <w:p w14:paraId="1BEBCF81" w14:textId="20EFC048" w:rsidR="00FB13C6" w:rsidRDefault="00FB13C6" w:rsidP="00B87F10">
            <w:pPr>
              <w:jc w:val="both"/>
            </w:pPr>
            <w:r>
              <w:t>Hard copy by request from Practice Manager</w:t>
            </w:r>
          </w:p>
        </w:tc>
        <w:tc>
          <w:tcPr>
            <w:tcW w:w="2268" w:type="dxa"/>
          </w:tcPr>
          <w:p w14:paraId="40845497" w14:textId="535C7308" w:rsidR="00FB13C6" w:rsidRDefault="00FB13C6" w:rsidP="00B87F10">
            <w:pPr>
              <w:jc w:val="both"/>
            </w:pPr>
            <w:r>
              <w:t>*</w:t>
            </w:r>
          </w:p>
        </w:tc>
      </w:tr>
      <w:tr w:rsidR="00FB13C6" w14:paraId="6E1ADC04" w14:textId="77777777" w:rsidTr="00892AAC">
        <w:tc>
          <w:tcPr>
            <w:tcW w:w="8500" w:type="dxa"/>
          </w:tcPr>
          <w:p w14:paraId="4110C456" w14:textId="5248CF38" w:rsidR="00FB13C6" w:rsidRDefault="00FB13C6" w:rsidP="00B87F10">
            <w:pPr>
              <w:jc w:val="both"/>
            </w:pPr>
            <w:r>
              <w:t>Complaints procedures (including those covering requests for information and operating the publication scheme)</w:t>
            </w:r>
          </w:p>
        </w:tc>
        <w:tc>
          <w:tcPr>
            <w:tcW w:w="4111" w:type="dxa"/>
          </w:tcPr>
          <w:p w14:paraId="3B48F0A2" w14:textId="1DF5399B" w:rsidR="00FB13C6" w:rsidRDefault="00FB13C6" w:rsidP="00B87F10">
            <w:pPr>
              <w:jc w:val="both"/>
            </w:pPr>
            <w:r>
              <w:t>Website or hardcopy in waiting room</w:t>
            </w:r>
          </w:p>
        </w:tc>
        <w:tc>
          <w:tcPr>
            <w:tcW w:w="2268" w:type="dxa"/>
          </w:tcPr>
          <w:p w14:paraId="78444513" w14:textId="75FD1334" w:rsidR="00FB13C6" w:rsidRDefault="00FB13C6" w:rsidP="00B87F10">
            <w:pPr>
              <w:jc w:val="both"/>
            </w:pPr>
            <w:r>
              <w:t>Free</w:t>
            </w:r>
          </w:p>
        </w:tc>
      </w:tr>
      <w:tr w:rsidR="00FB13C6" w14:paraId="44D2DC77" w14:textId="77777777" w:rsidTr="00892AAC">
        <w:tc>
          <w:tcPr>
            <w:tcW w:w="8500" w:type="dxa"/>
          </w:tcPr>
          <w:p w14:paraId="177777DF" w14:textId="05719E96" w:rsidR="00FB13C6" w:rsidRDefault="00FB13C6" w:rsidP="00B87F10">
            <w:pPr>
              <w:jc w:val="both"/>
            </w:pPr>
            <w:r>
              <w:t>Records management policies (records retention, destruction and archive)</w:t>
            </w:r>
          </w:p>
        </w:tc>
        <w:tc>
          <w:tcPr>
            <w:tcW w:w="4111" w:type="dxa"/>
          </w:tcPr>
          <w:p w14:paraId="5D3E6793" w14:textId="13BB7D21" w:rsidR="00FB13C6" w:rsidRDefault="00FB13C6" w:rsidP="00B87F10">
            <w:pPr>
              <w:jc w:val="both"/>
            </w:pPr>
            <w:r>
              <w:t>Hard copy by request from Practice Manager</w:t>
            </w:r>
          </w:p>
        </w:tc>
        <w:tc>
          <w:tcPr>
            <w:tcW w:w="2268" w:type="dxa"/>
          </w:tcPr>
          <w:p w14:paraId="3E1849C5" w14:textId="498BDE9B" w:rsidR="00FB13C6" w:rsidRDefault="00FB13C6" w:rsidP="00B87F10">
            <w:pPr>
              <w:jc w:val="both"/>
            </w:pPr>
            <w:r>
              <w:t>*</w:t>
            </w:r>
          </w:p>
        </w:tc>
      </w:tr>
      <w:tr w:rsidR="00FB13C6" w14:paraId="6CCD727D" w14:textId="77777777" w:rsidTr="00892AAC">
        <w:tc>
          <w:tcPr>
            <w:tcW w:w="8500" w:type="dxa"/>
          </w:tcPr>
          <w:p w14:paraId="68608929" w14:textId="32E1597B" w:rsidR="00FB13C6" w:rsidRDefault="00FB13C6" w:rsidP="00B87F10">
            <w:pPr>
              <w:jc w:val="both"/>
            </w:pPr>
            <w:r>
              <w:t>Data protection policies</w:t>
            </w:r>
          </w:p>
        </w:tc>
        <w:tc>
          <w:tcPr>
            <w:tcW w:w="4111" w:type="dxa"/>
          </w:tcPr>
          <w:p w14:paraId="5A7AD21E" w14:textId="4D87ECA3" w:rsidR="00FB13C6" w:rsidRDefault="00FB13C6" w:rsidP="00B87F10">
            <w:pPr>
              <w:jc w:val="both"/>
            </w:pPr>
            <w:r>
              <w:t>Hard copy by request from Practice Manager</w:t>
            </w:r>
          </w:p>
        </w:tc>
        <w:tc>
          <w:tcPr>
            <w:tcW w:w="2268" w:type="dxa"/>
          </w:tcPr>
          <w:p w14:paraId="34DBBC24" w14:textId="4C5055B6" w:rsidR="00FB13C6" w:rsidRDefault="00FB13C6" w:rsidP="00B87F10">
            <w:pPr>
              <w:jc w:val="both"/>
            </w:pPr>
            <w:r>
              <w:t>*</w:t>
            </w:r>
          </w:p>
        </w:tc>
      </w:tr>
      <w:tr w:rsidR="00FB13C6" w14:paraId="11150344" w14:textId="77777777" w:rsidTr="00892AAC">
        <w:tc>
          <w:tcPr>
            <w:tcW w:w="8500" w:type="dxa"/>
          </w:tcPr>
          <w:p w14:paraId="20AE1535" w14:textId="17BACD1F" w:rsidR="00FB13C6" w:rsidRDefault="00FB13C6" w:rsidP="00B87F10">
            <w:pPr>
              <w:jc w:val="both"/>
            </w:pPr>
            <w:r>
              <w:t>Policies and procedures for handling requests for information</w:t>
            </w:r>
          </w:p>
        </w:tc>
        <w:tc>
          <w:tcPr>
            <w:tcW w:w="4111" w:type="dxa"/>
          </w:tcPr>
          <w:p w14:paraId="51704607" w14:textId="74875D94" w:rsidR="00FB13C6" w:rsidRDefault="00FB13C6" w:rsidP="00B87F10">
            <w:pPr>
              <w:jc w:val="both"/>
            </w:pPr>
            <w:r>
              <w:t>Hard copy by request from Practice Manager</w:t>
            </w:r>
          </w:p>
        </w:tc>
        <w:tc>
          <w:tcPr>
            <w:tcW w:w="2268" w:type="dxa"/>
          </w:tcPr>
          <w:p w14:paraId="5B3B6816" w14:textId="4B9AE6C3" w:rsidR="00FB13C6" w:rsidRDefault="00FB13C6" w:rsidP="00B87F10">
            <w:pPr>
              <w:jc w:val="both"/>
            </w:pPr>
            <w:r>
              <w:t>*</w:t>
            </w:r>
          </w:p>
        </w:tc>
      </w:tr>
      <w:tr w:rsidR="00FB13C6" w14:paraId="02EEA800" w14:textId="77777777" w:rsidTr="00892AAC">
        <w:tc>
          <w:tcPr>
            <w:tcW w:w="8500" w:type="dxa"/>
          </w:tcPr>
          <w:p w14:paraId="6E2AF110" w14:textId="4BBB21E3" w:rsidR="00FB13C6" w:rsidRDefault="00FB13C6" w:rsidP="00B87F10">
            <w:pPr>
              <w:jc w:val="both"/>
            </w:pPr>
            <w:r>
              <w:t>Patients’ charter</w:t>
            </w:r>
          </w:p>
        </w:tc>
        <w:tc>
          <w:tcPr>
            <w:tcW w:w="4111" w:type="dxa"/>
          </w:tcPr>
          <w:p w14:paraId="006ED6D9" w14:textId="63EC0943" w:rsidR="00FB13C6" w:rsidRDefault="00FB13C6" w:rsidP="00B87F10">
            <w:pPr>
              <w:jc w:val="both"/>
            </w:pPr>
            <w:r>
              <w:t>Hardcopy in waiting room Practice Website</w:t>
            </w:r>
          </w:p>
        </w:tc>
        <w:tc>
          <w:tcPr>
            <w:tcW w:w="2268" w:type="dxa"/>
          </w:tcPr>
          <w:p w14:paraId="3734E2D4" w14:textId="37F6115A" w:rsidR="00FB13C6" w:rsidRDefault="00FB13C6" w:rsidP="00B87F10">
            <w:pPr>
              <w:jc w:val="both"/>
            </w:pPr>
            <w:r>
              <w:t>Free</w:t>
            </w:r>
          </w:p>
        </w:tc>
      </w:tr>
      <w:tr w:rsidR="00FB13C6" w14:paraId="4B2A73C9" w14:textId="77777777" w:rsidTr="00892AAC">
        <w:tc>
          <w:tcPr>
            <w:tcW w:w="8500" w:type="dxa"/>
          </w:tcPr>
          <w:p w14:paraId="18AFC3CC" w14:textId="5FFEF46D" w:rsidR="00FB13C6" w:rsidRPr="00892AAC" w:rsidRDefault="00E5176D" w:rsidP="00B87F10">
            <w:pPr>
              <w:jc w:val="both"/>
              <w:rPr>
                <w:b/>
                <w:bCs/>
              </w:rPr>
            </w:pPr>
            <w:r w:rsidRPr="00892AAC">
              <w:rPr>
                <w:b/>
                <w:bCs/>
              </w:rPr>
              <w:t>Class 6 – Lists and Registers</w:t>
            </w:r>
          </w:p>
        </w:tc>
        <w:tc>
          <w:tcPr>
            <w:tcW w:w="4111" w:type="dxa"/>
          </w:tcPr>
          <w:p w14:paraId="29F71AA4" w14:textId="77777777" w:rsidR="00FB13C6" w:rsidRDefault="00FB13C6" w:rsidP="00B87F10">
            <w:pPr>
              <w:jc w:val="both"/>
            </w:pPr>
          </w:p>
        </w:tc>
        <w:tc>
          <w:tcPr>
            <w:tcW w:w="2268" w:type="dxa"/>
          </w:tcPr>
          <w:p w14:paraId="07C5D289" w14:textId="77777777" w:rsidR="00FB13C6" w:rsidRDefault="00FB13C6" w:rsidP="00B87F10">
            <w:pPr>
              <w:jc w:val="both"/>
            </w:pPr>
          </w:p>
        </w:tc>
      </w:tr>
      <w:tr w:rsidR="00FB13C6" w14:paraId="40A36B28" w14:textId="77777777" w:rsidTr="00892AAC">
        <w:tc>
          <w:tcPr>
            <w:tcW w:w="8500" w:type="dxa"/>
          </w:tcPr>
          <w:p w14:paraId="38998FFE" w14:textId="77777777" w:rsidR="00E5176D" w:rsidRDefault="00E5176D" w:rsidP="00B87F10">
            <w:pPr>
              <w:jc w:val="both"/>
            </w:pPr>
            <w:r>
              <w:t>Currently maintained lists and registers only</w:t>
            </w:r>
          </w:p>
          <w:p w14:paraId="07F83B2C" w14:textId="77777777" w:rsidR="00E5176D" w:rsidRDefault="00E5176D" w:rsidP="00B87F10">
            <w:pPr>
              <w:jc w:val="both"/>
            </w:pPr>
          </w:p>
          <w:p w14:paraId="36A8D1B1" w14:textId="7635C5F5" w:rsidR="00FB13C6" w:rsidRDefault="00E5176D" w:rsidP="00B87F10">
            <w:pPr>
              <w:jc w:val="both"/>
            </w:pPr>
            <w:r>
              <w:t xml:space="preserve"> Any publicly available register or list</w:t>
            </w:r>
          </w:p>
        </w:tc>
        <w:tc>
          <w:tcPr>
            <w:tcW w:w="4111" w:type="dxa"/>
          </w:tcPr>
          <w:p w14:paraId="2876843B" w14:textId="77777777" w:rsidR="00FB13C6" w:rsidRDefault="00E5176D" w:rsidP="00B87F10">
            <w:pPr>
              <w:jc w:val="both"/>
            </w:pPr>
            <w:r>
              <w:t>Not held</w:t>
            </w:r>
          </w:p>
          <w:p w14:paraId="67FD1FEA" w14:textId="77777777" w:rsidR="00E5176D" w:rsidRDefault="00E5176D" w:rsidP="00B87F10">
            <w:pPr>
              <w:jc w:val="both"/>
            </w:pPr>
          </w:p>
          <w:p w14:paraId="05814DD1" w14:textId="04F7A0B9" w:rsidR="00E5176D" w:rsidRDefault="00E5176D" w:rsidP="00B87F10">
            <w:pPr>
              <w:jc w:val="both"/>
            </w:pPr>
            <w:r>
              <w:t>Not held</w:t>
            </w:r>
          </w:p>
        </w:tc>
        <w:tc>
          <w:tcPr>
            <w:tcW w:w="2268" w:type="dxa"/>
          </w:tcPr>
          <w:p w14:paraId="4C930E96" w14:textId="77777777" w:rsidR="00FB13C6" w:rsidRDefault="00FB13C6" w:rsidP="00B87F10">
            <w:pPr>
              <w:jc w:val="both"/>
            </w:pPr>
          </w:p>
        </w:tc>
      </w:tr>
      <w:tr w:rsidR="00FB13C6" w14:paraId="5B8F923A" w14:textId="77777777" w:rsidTr="00892AAC">
        <w:tc>
          <w:tcPr>
            <w:tcW w:w="8500" w:type="dxa"/>
          </w:tcPr>
          <w:p w14:paraId="34C2A9FE" w14:textId="22830C59" w:rsidR="00401F96" w:rsidRDefault="00401F96" w:rsidP="00B87F10">
            <w:pPr>
              <w:jc w:val="both"/>
              <w:rPr>
                <w:b/>
                <w:bCs/>
              </w:rPr>
            </w:pPr>
            <w:r w:rsidRPr="00892AAC">
              <w:rPr>
                <w:b/>
                <w:bCs/>
              </w:rPr>
              <w:t xml:space="preserve">Class 7 – The services we </w:t>
            </w:r>
            <w:proofErr w:type="gramStart"/>
            <w:r w:rsidRPr="00892AAC">
              <w:rPr>
                <w:b/>
                <w:bCs/>
              </w:rPr>
              <w:t>offer</w:t>
            </w:r>
            <w:proofErr w:type="gramEnd"/>
          </w:p>
          <w:p w14:paraId="187D7D90" w14:textId="77777777" w:rsidR="00892AAC" w:rsidRPr="00892AAC" w:rsidRDefault="00892AAC" w:rsidP="00B87F10">
            <w:pPr>
              <w:jc w:val="both"/>
              <w:rPr>
                <w:b/>
                <w:bCs/>
              </w:rPr>
            </w:pPr>
          </w:p>
          <w:p w14:paraId="32156EBE" w14:textId="77777777" w:rsidR="00FB13C6" w:rsidRDefault="00401F96" w:rsidP="00B87F10">
            <w:pPr>
              <w:jc w:val="both"/>
            </w:pPr>
            <w:r>
              <w:t>Current information only</w:t>
            </w:r>
          </w:p>
          <w:p w14:paraId="5852AF21" w14:textId="2146BEE1" w:rsidR="00892AAC" w:rsidRDefault="00892AAC" w:rsidP="00B87F10">
            <w:pPr>
              <w:jc w:val="both"/>
            </w:pPr>
          </w:p>
        </w:tc>
        <w:tc>
          <w:tcPr>
            <w:tcW w:w="4111" w:type="dxa"/>
          </w:tcPr>
          <w:p w14:paraId="77155768" w14:textId="768C4214" w:rsidR="00FB13C6" w:rsidRDefault="00401F96" w:rsidP="00B87F10">
            <w:pPr>
              <w:jc w:val="both"/>
            </w:pPr>
            <w:r>
              <w:t>Practice leaflet and website.</w:t>
            </w:r>
          </w:p>
        </w:tc>
        <w:tc>
          <w:tcPr>
            <w:tcW w:w="2268" w:type="dxa"/>
          </w:tcPr>
          <w:p w14:paraId="08C7297F" w14:textId="6E6C0750" w:rsidR="00FB13C6" w:rsidRDefault="00401F96" w:rsidP="00B87F10">
            <w:pPr>
              <w:jc w:val="both"/>
            </w:pPr>
            <w:r>
              <w:t>Free</w:t>
            </w:r>
          </w:p>
        </w:tc>
      </w:tr>
      <w:tr w:rsidR="00FB13C6" w14:paraId="4BB41307" w14:textId="77777777" w:rsidTr="00892AAC">
        <w:tc>
          <w:tcPr>
            <w:tcW w:w="8500" w:type="dxa"/>
          </w:tcPr>
          <w:p w14:paraId="067B4510" w14:textId="715390E3" w:rsidR="00401F96" w:rsidRDefault="00401F96" w:rsidP="00B87F10">
            <w:pPr>
              <w:jc w:val="both"/>
            </w:pPr>
            <w:r w:rsidRPr="00892AAC">
              <w:rPr>
                <w:b/>
                <w:bCs/>
              </w:rPr>
              <w:t>The services provided under contract to the NHS include the following</w:t>
            </w:r>
            <w:r>
              <w:t xml:space="preserve">: </w:t>
            </w:r>
          </w:p>
          <w:p w14:paraId="2DEA5531" w14:textId="77777777" w:rsidR="00401F96" w:rsidRDefault="00401F96" w:rsidP="00B87F10">
            <w:pPr>
              <w:jc w:val="both"/>
            </w:pPr>
          </w:p>
          <w:p w14:paraId="513565AA" w14:textId="7B239692" w:rsidR="00892AAC" w:rsidRDefault="00401F96" w:rsidP="00B87F10">
            <w:pPr>
              <w:jc w:val="both"/>
            </w:pPr>
            <w:r>
              <w:t xml:space="preserve">Baby Clinic with </w:t>
            </w:r>
            <w:r w:rsidR="00892AAC">
              <w:t>GP and Practice Nurse</w:t>
            </w:r>
          </w:p>
          <w:p w14:paraId="2E8C9155" w14:textId="1F544F82" w:rsidR="00401F96" w:rsidRDefault="00401F96" w:rsidP="00B87F10">
            <w:pPr>
              <w:jc w:val="both"/>
            </w:pPr>
            <w:r>
              <w:t xml:space="preserve">Cervical Cytology </w:t>
            </w:r>
          </w:p>
          <w:p w14:paraId="415F444F" w14:textId="77777777" w:rsidR="00401F96" w:rsidRDefault="00401F96" w:rsidP="00B87F10">
            <w:pPr>
              <w:jc w:val="both"/>
            </w:pPr>
            <w:r>
              <w:t xml:space="preserve">Child Health Surveillance </w:t>
            </w:r>
          </w:p>
          <w:p w14:paraId="1CC16AD4" w14:textId="77777777" w:rsidR="00401F96" w:rsidRDefault="00401F96" w:rsidP="00B87F10">
            <w:pPr>
              <w:jc w:val="both"/>
            </w:pPr>
            <w:r>
              <w:t xml:space="preserve">Contraceptive Services </w:t>
            </w:r>
          </w:p>
          <w:p w14:paraId="2DE9918A" w14:textId="0A241AB7" w:rsidR="00FB13C6" w:rsidRDefault="00FB13C6" w:rsidP="00B87F10">
            <w:pPr>
              <w:jc w:val="both"/>
            </w:pPr>
          </w:p>
        </w:tc>
        <w:tc>
          <w:tcPr>
            <w:tcW w:w="4111" w:type="dxa"/>
          </w:tcPr>
          <w:p w14:paraId="74812622" w14:textId="77777777" w:rsidR="00FB13C6" w:rsidRDefault="00FB13C6" w:rsidP="00B87F10">
            <w:pPr>
              <w:jc w:val="both"/>
            </w:pPr>
          </w:p>
        </w:tc>
        <w:tc>
          <w:tcPr>
            <w:tcW w:w="2268" w:type="dxa"/>
          </w:tcPr>
          <w:p w14:paraId="19A0DFBD" w14:textId="77777777" w:rsidR="00FB13C6" w:rsidRDefault="00FB13C6" w:rsidP="00B87F10">
            <w:pPr>
              <w:jc w:val="both"/>
            </w:pPr>
          </w:p>
        </w:tc>
      </w:tr>
    </w:tbl>
    <w:p w14:paraId="3D97EE39" w14:textId="74C16E65" w:rsidR="00FB13C6" w:rsidRDefault="00FB13C6" w:rsidP="00B87F10">
      <w:pPr>
        <w:jc w:val="both"/>
      </w:pPr>
    </w:p>
    <w:p w14:paraId="3BB503D7" w14:textId="2A611F5B" w:rsidR="007A0C92" w:rsidRDefault="007A0C92" w:rsidP="00B87F10">
      <w:pPr>
        <w:jc w:val="both"/>
      </w:pPr>
    </w:p>
    <w:p w14:paraId="6AFCAE23" w14:textId="7AB16AE0" w:rsidR="007A0C92" w:rsidRDefault="007A0C92" w:rsidP="00B87F10">
      <w:pPr>
        <w:jc w:val="both"/>
      </w:pPr>
    </w:p>
    <w:p w14:paraId="035DFE74" w14:textId="47F74AFB" w:rsidR="007A0C92" w:rsidRDefault="007A0C92" w:rsidP="00B87F10">
      <w:pPr>
        <w:jc w:val="both"/>
      </w:pPr>
    </w:p>
    <w:p w14:paraId="75046AC7" w14:textId="45814E34" w:rsidR="007A0C92" w:rsidRDefault="007A0C92" w:rsidP="00B87F10">
      <w:pPr>
        <w:jc w:val="both"/>
      </w:pPr>
    </w:p>
    <w:p w14:paraId="0CA1E8C0" w14:textId="3A6AC8A5" w:rsidR="007A0C92" w:rsidRDefault="007A0C92" w:rsidP="00B87F10">
      <w:pPr>
        <w:jc w:val="both"/>
      </w:pPr>
    </w:p>
    <w:tbl>
      <w:tblPr>
        <w:tblStyle w:val="TableGrid"/>
        <w:tblW w:w="0" w:type="auto"/>
        <w:tblLook w:val="04A0" w:firstRow="1" w:lastRow="0" w:firstColumn="1" w:lastColumn="0" w:noHBand="0" w:noVBand="1"/>
      </w:tblPr>
      <w:tblGrid>
        <w:gridCol w:w="8642"/>
        <w:gridCol w:w="3969"/>
        <w:gridCol w:w="2126"/>
      </w:tblGrid>
      <w:tr w:rsidR="007A0C92" w14:paraId="53D08947" w14:textId="77777777" w:rsidTr="00892AAC">
        <w:tc>
          <w:tcPr>
            <w:tcW w:w="8642" w:type="dxa"/>
          </w:tcPr>
          <w:p w14:paraId="4D10DDED" w14:textId="77777777" w:rsidR="007A0C92" w:rsidRDefault="007A0C92" w:rsidP="00B87F10">
            <w:pPr>
              <w:jc w:val="both"/>
            </w:pPr>
            <w:r>
              <w:lastRenderedPageBreak/>
              <w:t xml:space="preserve">Chronic Disease Management clinics </w:t>
            </w:r>
          </w:p>
          <w:p w14:paraId="011CA0B1" w14:textId="50F3F1B9" w:rsidR="007A0C92" w:rsidRDefault="007A0C92" w:rsidP="00B87F10">
            <w:pPr>
              <w:jc w:val="both"/>
            </w:pPr>
            <w:r>
              <w:t xml:space="preserve">Flu Clinics </w:t>
            </w:r>
          </w:p>
          <w:p w14:paraId="2D5A2EE1" w14:textId="1F606AF5" w:rsidR="007A0C92" w:rsidRDefault="007A0C92" w:rsidP="00B87F10">
            <w:pPr>
              <w:jc w:val="both"/>
            </w:pPr>
            <w:r>
              <w:t xml:space="preserve">Immunisations </w:t>
            </w:r>
          </w:p>
          <w:p w14:paraId="20EF67D5" w14:textId="501060DA" w:rsidR="007A0C92" w:rsidRDefault="007A0C92" w:rsidP="00B87F10">
            <w:pPr>
              <w:jc w:val="both"/>
            </w:pPr>
            <w:r>
              <w:t xml:space="preserve">Minor Surgery </w:t>
            </w:r>
          </w:p>
          <w:p w14:paraId="12ADF0A0" w14:textId="4C85CA3D" w:rsidR="007A0C92" w:rsidRDefault="007A0C92" w:rsidP="00B87F10">
            <w:pPr>
              <w:jc w:val="both"/>
            </w:pPr>
            <w:r>
              <w:t>Health Promotion</w:t>
            </w:r>
          </w:p>
          <w:p w14:paraId="43AC66E5" w14:textId="686E2BDF" w:rsidR="00792433" w:rsidRDefault="00792433" w:rsidP="00B87F10">
            <w:pPr>
              <w:jc w:val="both"/>
            </w:pPr>
            <w:r>
              <w:t>Physiotherapy</w:t>
            </w:r>
          </w:p>
          <w:p w14:paraId="65960976" w14:textId="3AB81C66" w:rsidR="00792433" w:rsidRDefault="00792433" w:rsidP="00B87F10">
            <w:pPr>
              <w:jc w:val="both"/>
            </w:pPr>
            <w:r>
              <w:t>Focused Care</w:t>
            </w:r>
          </w:p>
          <w:p w14:paraId="0CBB3C12" w14:textId="77777777" w:rsidR="007A0C92" w:rsidRDefault="007A0C92" w:rsidP="00B87F10">
            <w:pPr>
              <w:jc w:val="both"/>
            </w:pPr>
          </w:p>
          <w:p w14:paraId="38034A85" w14:textId="3D5DBC5F" w:rsidR="007A0C92" w:rsidRPr="00892AAC" w:rsidRDefault="007A0C92" w:rsidP="00B87F10">
            <w:pPr>
              <w:jc w:val="both"/>
              <w:rPr>
                <w:b/>
                <w:bCs/>
              </w:rPr>
            </w:pPr>
            <w:r w:rsidRPr="00892AAC">
              <w:rPr>
                <w:b/>
                <w:bCs/>
              </w:rPr>
              <w:t xml:space="preserve">Enhanced Services </w:t>
            </w:r>
          </w:p>
          <w:p w14:paraId="72EB064D" w14:textId="77777777" w:rsidR="007A0C92" w:rsidRDefault="007A0C92" w:rsidP="00B87F10">
            <w:pPr>
              <w:jc w:val="both"/>
            </w:pPr>
          </w:p>
          <w:p w14:paraId="7049C214" w14:textId="77777777" w:rsidR="007A0C92" w:rsidRDefault="007A0C92" w:rsidP="00B87F10">
            <w:pPr>
              <w:jc w:val="both"/>
            </w:pPr>
            <w:r>
              <w:t xml:space="preserve">These are NHS services not provided through Essential or Additional services. They include more specialised services undertaken by GPs or nurses with special interests and allied health professionals and other services at the primary-secondary care interface. They may also include services addressing specific local health needs or requirements, and innovative services that are being piloted and evaluated. </w:t>
            </w:r>
          </w:p>
          <w:p w14:paraId="2950E059" w14:textId="77777777" w:rsidR="007A0C92" w:rsidRDefault="007A0C92" w:rsidP="00B87F10">
            <w:pPr>
              <w:jc w:val="both"/>
            </w:pPr>
          </w:p>
          <w:p w14:paraId="187D298E" w14:textId="77777777" w:rsidR="00781D79" w:rsidRDefault="007A0C92" w:rsidP="00B87F10">
            <w:pPr>
              <w:jc w:val="both"/>
            </w:pPr>
            <w:r>
              <w:t xml:space="preserve">The following services involve information sharing with other agencies: </w:t>
            </w:r>
          </w:p>
          <w:p w14:paraId="3DBD0EBF" w14:textId="77777777" w:rsidR="00781D79" w:rsidRDefault="00781D79" w:rsidP="00B87F10">
            <w:pPr>
              <w:jc w:val="both"/>
            </w:pPr>
          </w:p>
          <w:p w14:paraId="7F0697B3" w14:textId="14AFF7AB" w:rsidR="007A0C92" w:rsidRDefault="007A0C92" w:rsidP="00B87F10">
            <w:pPr>
              <w:jc w:val="both"/>
            </w:pPr>
            <w:r>
              <w:t>Child Protection, General Nursing, Mental Health, Referral to Secondary Care &amp; Social Services</w:t>
            </w:r>
          </w:p>
        </w:tc>
        <w:tc>
          <w:tcPr>
            <w:tcW w:w="3969" w:type="dxa"/>
          </w:tcPr>
          <w:p w14:paraId="1DBB1951" w14:textId="77777777" w:rsidR="007A0C92" w:rsidRDefault="007A0C92" w:rsidP="00B87F10">
            <w:pPr>
              <w:jc w:val="both"/>
            </w:pPr>
            <w:r>
              <w:t>Practice leaflet and website.</w:t>
            </w:r>
          </w:p>
          <w:p w14:paraId="46D2C65F" w14:textId="77777777" w:rsidR="007A0C92" w:rsidRDefault="007A0C92" w:rsidP="00B87F10">
            <w:pPr>
              <w:jc w:val="both"/>
            </w:pPr>
          </w:p>
          <w:p w14:paraId="6876BE2C" w14:textId="77777777" w:rsidR="007A0C92" w:rsidRDefault="007A0C92" w:rsidP="00B87F10">
            <w:pPr>
              <w:jc w:val="both"/>
            </w:pPr>
          </w:p>
          <w:p w14:paraId="45FF45C3" w14:textId="77777777" w:rsidR="007A0C92" w:rsidRDefault="007A0C92" w:rsidP="00B87F10">
            <w:pPr>
              <w:jc w:val="both"/>
            </w:pPr>
          </w:p>
          <w:p w14:paraId="2098E371" w14:textId="77777777" w:rsidR="007A0C92" w:rsidRDefault="007A0C92" w:rsidP="00B87F10">
            <w:pPr>
              <w:jc w:val="both"/>
            </w:pPr>
          </w:p>
          <w:p w14:paraId="3385F431" w14:textId="77777777" w:rsidR="007A0C92" w:rsidRDefault="007A0C92" w:rsidP="00B87F10">
            <w:pPr>
              <w:jc w:val="both"/>
            </w:pPr>
          </w:p>
          <w:p w14:paraId="57147A9C" w14:textId="77777777" w:rsidR="007A0C92" w:rsidRDefault="007A0C92" w:rsidP="00B87F10">
            <w:pPr>
              <w:jc w:val="both"/>
            </w:pPr>
          </w:p>
          <w:p w14:paraId="5CE2BA0D" w14:textId="77777777" w:rsidR="007A0C92" w:rsidRDefault="007A0C92" w:rsidP="00B87F10">
            <w:pPr>
              <w:jc w:val="both"/>
            </w:pPr>
          </w:p>
          <w:p w14:paraId="3B42B36A" w14:textId="77777777" w:rsidR="007A0C92" w:rsidRDefault="007A0C92" w:rsidP="00B87F10">
            <w:pPr>
              <w:jc w:val="both"/>
            </w:pPr>
          </w:p>
          <w:p w14:paraId="088B2668" w14:textId="77777777" w:rsidR="007A0C92" w:rsidRDefault="007A0C92" w:rsidP="00B87F10">
            <w:pPr>
              <w:jc w:val="both"/>
            </w:pPr>
          </w:p>
          <w:p w14:paraId="716831CF" w14:textId="77777777" w:rsidR="007A0C92" w:rsidRDefault="007A0C92" w:rsidP="00B87F10">
            <w:pPr>
              <w:jc w:val="both"/>
            </w:pPr>
          </w:p>
          <w:p w14:paraId="08916E11" w14:textId="77777777" w:rsidR="007A0C92" w:rsidRDefault="007A0C92" w:rsidP="00B87F10">
            <w:pPr>
              <w:jc w:val="both"/>
            </w:pPr>
          </w:p>
          <w:p w14:paraId="60129AF2" w14:textId="77777777" w:rsidR="007A0C92" w:rsidRDefault="007A0C92" w:rsidP="00B87F10">
            <w:pPr>
              <w:jc w:val="both"/>
            </w:pPr>
          </w:p>
          <w:p w14:paraId="5AE35F83" w14:textId="77777777" w:rsidR="007A0C92" w:rsidRDefault="007A0C92" w:rsidP="00B87F10">
            <w:pPr>
              <w:jc w:val="both"/>
            </w:pPr>
          </w:p>
          <w:p w14:paraId="632DAF9F" w14:textId="77777777" w:rsidR="007A0C92" w:rsidRDefault="007A0C92" w:rsidP="00B87F10">
            <w:pPr>
              <w:jc w:val="both"/>
            </w:pPr>
          </w:p>
          <w:p w14:paraId="16FEDA0A" w14:textId="77777777" w:rsidR="007A0C92" w:rsidRDefault="007A0C92" w:rsidP="00B87F10">
            <w:pPr>
              <w:jc w:val="both"/>
            </w:pPr>
          </w:p>
          <w:p w14:paraId="649D62F0" w14:textId="77777777" w:rsidR="007A0C92" w:rsidRDefault="007A0C92" w:rsidP="00B87F10">
            <w:pPr>
              <w:jc w:val="both"/>
            </w:pPr>
          </w:p>
          <w:p w14:paraId="0DBDEF0D" w14:textId="77777777" w:rsidR="007A0C92" w:rsidRDefault="007A0C92" w:rsidP="00B87F10">
            <w:pPr>
              <w:jc w:val="both"/>
            </w:pPr>
          </w:p>
          <w:p w14:paraId="6E8AA31F" w14:textId="77777777" w:rsidR="007A0C92" w:rsidRDefault="007A0C92" w:rsidP="00B87F10">
            <w:pPr>
              <w:jc w:val="both"/>
            </w:pPr>
          </w:p>
          <w:p w14:paraId="3AF69FB2" w14:textId="28BAF4FA" w:rsidR="007A0C92" w:rsidRDefault="007A0C92" w:rsidP="00B87F10">
            <w:pPr>
              <w:jc w:val="both"/>
            </w:pPr>
            <w:r>
              <w:t>Hard copies by request from Practice Manager</w:t>
            </w:r>
          </w:p>
        </w:tc>
        <w:tc>
          <w:tcPr>
            <w:tcW w:w="2126" w:type="dxa"/>
          </w:tcPr>
          <w:p w14:paraId="7F1B8181" w14:textId="77777777" w:rsidR="007A0C92" w:rsidRDefault="007A0C92" w:rsidP="00B87F10">
            <w:pPr>
              <w:jc w:val="both"/>
            </w:pPr>
            <w:r>
              <w:t>Free</w:t>
            </w:r>
          </w:p>
          <w:p w14:paraId="1DEDD495" w14:textId="77777777" w:rsidR="007A0C92" w:rsidRDefault="007A0C92" w:rsidP="00B87F10">
            <w:pPr>
              <w:jc w:val="both"/>
            </w:pPr>
          </w:p>
          <w:p w14:paraId="6B0D2C24" w14:textId="77777777" w:rsidR="007A0C92" w:rsidRDefault="007A0C92" w:rsidP="00B87F10">
            <w:pPr>
              <w:jc w:val="both"/>
            </w:pPr>
          </w:p>
          <w:p w14:paraId="4655BBCD" w14:textId="77777777" w:rsidR="007A0C92" w:rsidRDefault="007A0C92" w:rsidP="00B87F10">
            <w:pPr>
              <w:jc w:val="both"/>
            </w:pPr>
          </w:p>
          <w:p w14:paraId="7D9E0D36" w14:textId="77777777" w:rsidR="007A0C92" w:rsidRDefault="007A0C92" w:rsidP="00B87F10">
            <w:pPr>
              <w:jc w:val="both"/>
            </w:pPr>
          </w:p>
          <w:p w14:paraId="14DA3218" w14:textId="77777777" w:rsidR="007A0C92" w:rsidRDefault="007A0C92" w:rsidP="00B87F10">
            <w:pPr>
              <w:jc w:val="both"/>
            </w:pPr>
          </w:p>
          <w:p w14:paraId="206083E1" w14:textId="77777777" w:rsidR="007A0C92" w:rsidRDefault="007A0C92" w:rsidP="00B87F10">
            <w:pPr>
              <w:jc w:val="both"/>
            </w:pPr>
          </w:p>
          <w:p w14:paraId="4C70BA30" w14:textId="77777777" w:rsidR="007A0C92" w:rsidRDefault="007A0C92" w:rsidP="00B87F10">
            <w:pPr>
              <w:jc w:val="both"/>
            </w:pPr>
          </w:p>
          <w:p w14:paraId="72143916" w14:textId="77777777" w:rsidR="007A0C92" w:rsidRDefault="007A0C92" w:rsidP="00B87F10">
            <w:pPr>
              <w:jc w:val="both"/>
            </w:pPr>
          </w:p>
          <w:p w14:paraId="61EA50BC" w14:textId="77777777" w:rsidR="007A0C92" w:rsidRDefault="007A0C92" w:rsidP="00B87F10">
            <w:pPr>
              <w:jc w:val="both"/>
            </w:pPr>
          </w:p>
          <w:p w14:paraId="20950F7B" w14:textId="77777777" w:rsidR="007A0C92" w:rsidRDefault="007A0C92" w:rsidP="00B87F10">
            <w:pPr>
              <w:jc w:val="both"/>
            </w:pPr>
          </w:p>
          <w:p w14:paraId="685BC29D" w14:textId="77777777" w:rsidR="007A0C92" w:rsidRDefault="007A0C92" w:rsidP="00B87F10">
            <w:pPr>
              <w:jc w:val="both"/>
            </w:pPr>
          </w:p>
          <w:p w14:paraId="4D48EE40" w14:textId="77777777" w:rsidR="007A0C92" w:rsidRDefault="007A0C92" w:rsidP="00B87F10">
            <w:pPr>
              <w:jc w:val="both"/>
            </w:pPr>
          </w:p>
          <w:p w14:paraId="5D977ECE" w14:textId="77777777" w:rsidR="007A0C92" w:rsidRDefault="007A0C92" w:rsidP="00B87F10">
            <w:pPr>
              <w:jc w:val="both"/>
            </w:pPr>
          </w:p>
          <w:p w14:paraId="4DDA9550" w14:textId="77777777" w:rsidR="007A0C92" w:rsidRDefault="007A0C92" w:rsidP="00B87F10">
            <w:pPr>
              <w:jc w:val="both"/>
            </w:pPr>
          </w:p>
          <w:p w14:paraId="5205E325" w14:textId="77777777" w:rsidR="007A0C92" w:rsidRDefault="007A0C92" w:rsidP="00B87F10">
            <w:pPr>
              <w:jc w:val="both"/>
            </w:pPr>
          </w:p>
          <w:p w14:paraId="494518F5" w14:textId="77777777" w:rsidR="007A0C92" w:rsidRDefault="007A0C92" w:rsidP="00B87F10">
            <w:pPr>
              <w:jc w:val="both"/>
            </w:pPr>
          </w:p>
          <w:p w14:paraId="476CD053" w14:textId="77777777" w:rsidR="007A0C92" w:rsidRDefault="007A0C92" w:rsidP="00B87F10">
            <w:pPr>
              <w:jc w:val="both"/>
            </w:pPr>
          </w:p>
          <w:p w14:paraId="4EAAB1C6" w14:textId="77777777" w:rsidR="007A0C92" w:rsidRDefault="007A0C92" w:rsidP="00B87F10">
            <w:pPr>
              <w:jc w:val="both"/>
            </w:pPr>
          </w:p>
          <w:p w14:paraId="1F4675AD" w14:textId="533D4DFA" w:rsidR="007A0C92" w:rsidRDefault="007A0C92" w:rsidP="00B87F10">
            <w:pPr>
              <w:jc w:val="both"/>
            </w:pPr>
            <w:r>
              <w:t>*</w:t>
            </w:r>
          </w:p>
          <w:p w14:paraId="115AC16A" w14:textId="77777777" w:rsidR="007A0C92" w:rsidRDefault="007A0C92" w:rsidP="00B87F10">
            <w:pPr>
              <w:jc w:val="both"/>
            </w:pPr>
          </w:p>
          <w:p w14:paraId="22593846" w14:textId="6D1D1FD3" w:rsidR="007A0C92" w:rsidRDefault="007A0C92" w:rsidP="00B87F10">
            <w:pPr>
              <w:jc w:val="both"/>
            </w:pPr>
          </w:p>
        </w:tc>
      </w:tr>
      <w:tr w:rsidR="007A0C92" w14:paraId="66CDB7F3" w14:textId="77777777" w:rsidTr="00892AAC">
        <w:tc>
          <w:tcPr>
            <w:tcW w:w="8642" w:type="dxa"/>
          </w:tcPr>
          <w:p w14:paraId="1C4345ED" w14:textId="77777777" w:rsidR="00892AAC" w:rsidRDefault="00781D79" w:rsidP="00B87F10">
            <w:pPr>
              <w:jc w:val="both"/>
            </w:pPr>
            <w:r w:rsidRPr="00892AAC">
              <w:rPr>
                <w:b/>
                <w:bCs/>
              </w:rPr>
              <w:t>Out of hours cover is provided by</w:t>
            </w:r>
            <w:r>
              <w:t>:</w:t>
            </w:r>
          </w:p>
          <w:p w14:paraId="022F5D50" w14:textId="18905237" w:rsidR="007A0C92" w:rsidRDefault="00781D79" w:rsidP="00B87F10">
            <w:pPr>
              <w:jc w:val="both"/>
            </w:pPr>
            <w:r>
              <w:t xml:space="preserve"> </w:t>
            </w:r>
            <w:r w:rsidR="00892AAC">
              <w:t>111</w:t>
            </w:r>
            <w:r>
              <w:t xml:space="preserve"> from 6.30pm until 8 am Monday to Friday (including all weekend and bank holidays). Telephone: </w:t>
            </w:r>
            <w:r w:rsidR="00892AAC">
              <w:t>111</w:t>
            </w:r>
          </w:p>
        </w:tc>
        <w:tc>
          <w:tcPr>
            <w:tcW w:w="3969" w:type="dxa"/>
          </w:tcPr>
          <w:p w14:paraId="6E1B647B" w14:textId="77777777" w:rsidR="007A0C92" w:rsidRDefault="007A0C92" w:rsidP="00B87F10">
            <w:pPr>
              <w:jc w:val="both"/>
            </w:pPr>
          </w:p>
        </w:tc>
        <w:tc>
          <w:tcPr>
            <w:tcW w:w="2126" w:type="dxa"/>
          </w:tcPr>
          <w:p w14:paraId="2BEAB926" w14:textId="680D2E48" w:rsidR="007A0C92" w:rsidRDefault="00781D79" w:rsidP="00B87F10">
            <w:pPr>
              <w:jc w:val="both"/>
            </w:pPr>
            <w:r>
              <w:t>Free</w:t>
            </w:r>
          </w:p>
        </w:tc>
      </w:tr>
      <w:tr w:rsidR="007A0C92" w14:paraId="3512418C" w14:textId="77777777" w:rsidTr="00892AAC">
        <w:tc>
          <w:tcPr>
            <w:tcW w:w="8642" w:type="dxa"/>
          </w:tcPr>
          <w:p w14:paraId="436EF16F" w14:textId="77777777" w:rsidR="00781D79" w:rsidRDefault="00781D79" w:rsidP="00B87F10">
            <w:pPr>
              <w:jc w:val="both"/>
            </w:pPr>
            <w:r>
              <w:t xml:space="preserve">Information Leaflets: </w:t>
            </w:r>
          </w:p>
          <w:p w14:paraId="20EBF2F4" w14:textId="77777777" w:rsidR="00781D79" w:rsidRDefault="00781D79" w:rsidP="00B87F10">
            <w:pPr>
              <w:jc w:val="both"/>
            </w:pPr>
          </w:p>
          <w:p w14:paraId="7EC07BD9" w14:textId="395C31B6" w:rsidR="00781D79" w:rsidRDefault="00781D79" w:rsidP="00B87F10">
            <w:pPr>
              <w:jc w:val="both"/>
            </w:pPr>
            <w:r>
              <w:t>Practice Leaflet</w:t>
            </w:r>
          </w:p>
          <w:p w14:paraId="66CE917D" w14:textId="77777777" w:rsidR="00781D79" w:rsidRDefault="00781D79" w:rsidP="00B87F10">
            <w:pPr>
              <w:jc w:val="both"/>
            </w:pPr>
          </w:p>
          <w:p w14:paraId="7D16DA9D" w14:textId="1DB0549C" w:rsidR="007A0C92" w:rsidRDefault="00781D79" w:rsidP="00B87F10">
            <w:pPr>
              <w:jc w:val="both"/>
            </w:pPr>
            <w:r>
              <w:t>Complaints Procedure</w:t>
            </w:r>
          </w:p>
        </w:tc>
        <w:tc>
          <w:tcPr>
            <w:tcW w:w="3969" w:type="dxa"/>
          </w:tcPr>
          <w:p w14:paraId="70CDA41B" w14:textId="77777777" w:rsidR="007A0C92" w:rsidRDefault="007A0C92" w:rsidP="00B87F10">
            <w:pPr>
              <w:jc w:val="both"/>
            </w:pPr>
          </w:p>
        </w:tc>
        <w:tc>
          <w:tcPr>
            <w:tcW w:w="2126" w:type="dxa"/>
          </w:tcPr>
          <w:p w14:paraId="7D452855" w14:textId="77777777" w:rsidR="007A0C92" w:rsidRDefault="007A0C92" w:rsidP="00B87F10">
            <w:pPr>
              <w:jc w:val="both"/>
            </w:pPr>
          </w:p>
          <w:p w14:paraId="07D0426E" w14:textId="77777777" w:rsidR="00781D79" w:rsidRDefault="00781D79" w:rsidP="00B87F10">
            <w:pPr>
              <w:jc w:val="both"/>
            </w:pPr>
          </w:p>
          <w:p w14:paraId="6C3FD03A" w14:textId="4749B308" w:rsidR="00781D79" w:rsidRDefault="00781D79" w:rsidP="00B87F10">
            <w:pPr>
              <w:jc w:val="both"/>
            </w:pPr>
            <w:r>
              <w:t>Free</w:t>
            </w:r>
          </w:p>
          <w:p w14:paraId="71662726" w14:textId="76F8D68F" w:rsidR="00781D79" w:rsidRDefault="00781D79" w:rsidP="00B87F10">
            <w:pPr>
              <w:jc w:val="both"/>
            </w:pPr>
          </w:p>
          <w:p w14:paraId="3CDAA4A6" w14:textId="77777777" w:rsidR="00781D79" w:rsidRDefault="00781D79" w:rsidP="00781D79">
            <w:pPr>
              <w:jc w:val="both"/>
            </w:pPr>
            <w:r>
              <w:t>Free</w:t>
            </w:r>
          </w:p>
          <w:p w14:paraId="1C1D8F61" w14:textId="27E95124" w:rsidR="00781D79" w:rsidRDefault="00781D79" w:rsidP="00781D79">
            <w:pPr>
              <w:jc w:val="both"/>
            </w:pPr>
          </w:p>
        </w:tc>
      </w:tr>
    </w:tbl>
    <w:p w14:paraId="2DA032F1" w14:textId="600857A3" w:rsidR="007A0C92" w:rsidRDefault="007A0C92" w:rsidP="00B87F10">
      <w:pPr>
        <w:jc w:val="both"/>
      </w:pPr>
    </w:p>
    <w:p w14:paraId="07646EB2" w14:textId="77777777" w:rsidR="008841F4" w:rsidRDefault="008841F4" w:rsidP="00B87F10">
      <w:pPr>
        <w:jc w:val="both"/>
      </w:pPr>
      <w:r>
        <w:t xml:space="preserve">* = Charges for Provision of Information </w:t>
      </w:r>
    </w:p>
    <w:p w14:paraId="531872A0" w14:textId="77777777" w:rsidR="008841F4" w:rsidRDefault="008841F4" w:rsidP="00B87F10">
      <w:pPr>
        <w:jc w:val="both"/>
      </w:pPr>
      <w:r>
        <w:t>Much of the documentation listed above is free of charge. A fee maybe applicable for paper copies of certain documents, or for copying data onto media (</w:t>
      </w:r>
      <w:proofErr w:type="spellStart"/>
      <w:r>
        <w:t>CD-Rom</w:t>
      </w:r>
      <w:proofErr w:type="spellEnd"/>
      <w:r>
        <w:t xml:space="preserve">). The practice will make reasonable charges for providing information, which will include staff time, administrative costs, copy costs, postage and any </w:t>
      </w:r>
      <w:r>
        <w:lastRenderedPageBreak/>
        <w:t xml:space="preserve">other out of pocket expenses incurred by the practice in the provision of this information. Charges will be advised upon receipt of the request and must be agreed before the information is provided. The charges will be reviewed regularly and be in line with other NHS organisations. </w:t>
      </w:r>
    </w:p>
    <w:p w14:paraId="461DAB77" w14:textId="77777777" w:rsidR="008841F4" w:rsidRDefault="008841F4" w:rsidP="00B87F10">
      <w:pPr>
        <w:jc w:val="both"/>
      </w:pPr>
    </w:p>
    <w:p w14:paraId="0BCDA4D2" w14:textId="77777777" w:rsidR="008841F4" w:rsidRDefault="008841F4" w:rsidP="00B87F10">
      <w:pPr>
        <w:jc w:val="both"/>
      </w:pPr>
      <w:r>
        <w:t>Useful Resources Web sites:</w:t>
      </w:r>
    </w:p>
    <w:p w14:paraId="7445497B" w14:textId="77777777" w:rsidR="008841F4" w:rsidRDefault="008841F4" w:rsidP="00B87F10">
      <w:pPr>
        <w:jc w:val="both"/>
      </w:pPr>
    </w:p>
    <w:p w14:paraId="07D481AB" w14:textId="77777777" w:rsidR="008841F4" w:rsidRDefault="008841F4" w:rsidP="00B87F10">
      <w:pPr>
        <w:jc w:val="both"/>
      </w:pPr>
      <w:r>
        <w:t xml:space="preserve">www.informationcommissioner.gov.uk This is the web site of the Information Commissioner. </w:t>
      </w:r>
    </w:p>
    <w:p w14:paraId="6F055FEF" w14:textId="77777777" w:rsidR="008841F4" w:rsidRDefault="008841F4" w:rsidP="00B87F10">
      <w:pPr>
        <w:jc w:val="both"/>
      </w:pPr>
    </w:p>
    <w:p w14:paraId="3D4A2C61" w14:textId="77777777" w:rsidR="008841F4" w:rsidRDefault="008841F4" w:rsidP="00B87F10">
      <w:pPr>
        <w:jc w:val="both"/>
      </w:pPr>
      <w:r>
        <w:t>www.lcd.gov.uk This is the web site of the Lord Chancellor’s Department.</w:t>
      </w:r>
    </w:p>
    <w:p w14:paraId="37D551D0" w14:textId="77777777" w:rsidR="008841F4" w:rsidRDefault="008841F4" w:rsidP="00B87F10">
      <w:pPr>
        <w:jc w:val="both"/>
      </w:pPr>
    </w:p>
    <w:p w14:paraId="43FF5827" w14:textId="77777777" w:rsidR="008841F4" w:rsidRDefault="008841F4" w:rsidP="00B87F10">
      <w:pPr>
        <w:jc w:val="both"/>
      </w:pPr>
      <w:r>
        <w:t xml:space="preserve"> www.foi.nhs.uk This is the web site for NHS Freedom of Information.</w:t>
      </w:r>
    </w:p>
    <w:p w14:paraId="45C94B22" w14:textId="77777777" w:rsidR="008841F4" w:rsidRDefault="008841F4" w:rsidP="00B87F10">
      <w:pPr>
        <w:jc w:val="both"/>
      </w:pPr>
    </w:p>
    <w:p w14:paraId="3B16F337" w14:textId="73AEC4AB" w:rsidR="008841F4" w:rsidRDefault="008841F4" w:rsidP="00B87F10">
      <w:pPr>
        <w:jc w:val="both"/>
      </w:pPr>
    </w:p>
    <w:sectPr w:rsidR="008841F4" w:rsidSect="00B36B6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10"/>
    <w:rsid w:val="00401F96"/>
    <w:rsid w:val="00655A30"/>
    <w:rsid w:val="00781D79"/>
    <w:rsid w:val="00792433"/>
    <w:rsid w:val="007A0C92"/>
    <w:rsid w:val="008841F4"/>
    <w:rsid w:val="008871C3"/>
    <w:rsid w:val="00892AAC"/>
    <w:rsid w:val="008E5E6F"/>
    <w:rsid w:val="008F1D1F"/>
    <w:rsid w:val="00A05367"/>
    <w:rsid w:val="00B36B67"/>
    <w:rsid w:val="00B87F10"/>
    <w:rsid w:val="00CD1FE1"/>
    <w:rsid w:val="00E5176D"/>
    <w:rsid w:val="00FB1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3A69"/>
  <w15:chartTrackingRefBased/>
  <w15:docId w15:val="{468281DC-D1A0-45A5-AA92-807D7BF4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30"/>
    <w:rPr>
      <w:sz w:val="24"/>
      <w:szCs w:val="24"/>
    </w:rPr>
  </w:style>
  <w:style w:type="paragraph" w:styleId="Heading1">
    <w:name w:val="heading 1"/>
    <w:basedOn w:val="Normal"/>
    <w:next w:val="Normal"/>
    <w:link w:val="Heading1Char"/>
    <w:uiPriority w:val="9"/>
    <w:qFormat/>
    <w:rsid w:val="00655A3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55A3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55A3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55A3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55A3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55A3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55A30"/>
    <w:pPr>
      <w:spacing w:before="240" w:after="60"/>
      <w:outlineLvl w:val="6"/>
    </w:pPr>
  </w:style>
  <w:style w:type="paragraph" w:styleId="Heading8">
    <w:name w:val="heading 8"/>
    <w:basedOn w:val="Normal"/>
    <w:next w:val="Normal"/>
    <w:link w:val="Heading8Char"/>
    <w:uiPriority w:val="9"/>
    <w:semiHidden/>
    <w:unhideWhenUsed/>
    <w:qFormat/>
    <w:rsid w:val="00655A30"/>
    <w:pPr>
      <w:spacing w:before="240" w:after="60"/>
      <w:outlineLvl w:val="7"/>
    </w:pPr>
    <w:rPr>
      <w:i/>
      <w:iCs/>
    </w:rPr>
  </w:style>
  <w:style w:type="paragraph" w:styleId="Heading9">
    <w:name w:val="heading 9"/>
    <w:basedOn w:val="Normal"/>
    <w:next w:val="Normal"/>
    <w:link w:val="Heading9Char"/>
    <w:uiPriority w:val="9"/>
    <w:semiHidden/>
    <w:unhideWhenUsed/>
    <w:qFormat/>
    <w:rsid w:val="00655A3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A3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55A3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55A3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55A30"/>
    <w:rPr>
      <w:b/>
      <w:bCs/>
      <w:sz w:val="28"/>
      <w:szCs w:val="28"/>
    </w:rPr>
  </w:style>
  <w:style w:type="character" w:customStyle="1" w:styleId="Heading5Char">
    <w:name w:val="Heading 5 Char"/>
    <w:basedOn w:val="DefaultParagraphFont"/>
    <w:link w:val="Heading5"/>
    <w:uiPriority w:val="9"/>
    <w:semiHidden/>
    <w:rsid w:val="00655A30"/>
    <w:rPr>
      <w:b/>
      <w:bCs/>
      <w:i/>
      <w:iCs/>
      <w:sz w:val="26"/>
      <w:szCs w:val="26"/>
    </w:rPr>
  </w:style>
  <w:style w:type="character" w:customStyle="1" w:styleId="Heading6Char">
    <w:name w:val="Heading 6 Char"/>
    <w:basedOn w:val="DefaultParagraphFont"/>
    <w:link w:val="Heading6"/>
    <w:uiPriority w:val="9"/>
    <w:semiHidden/>
    <w:rsid w:val="00655A30"/>
    <w:rPr>
      <w:b/>
      <w:bCs/>
    </w:rPr>
  </w:style>
  <w:style w:type="character" w:customStyle="1" w:styleId="Heading7Char">
    <w:name w:val="Heading 7 Char"/>
    <w:basedOn w:val="DefaultParagraphFont"/>
    <w:link w:val="Heading7"/>
    <w:uiPriority w:val="9"/>
    <w:semiHidden/>
    <w:rsid w:val="00655A30"/>
    <w:rPr>
      <w:sz w:val="24"/>
      <w:szCs w:val="24"/>
    </w:rPr>
  </w:style>
  <w:style w:type="character" w:customStyle="1" w:styleId="Heading8Char">
    <w:name w:val="Heading 8 Char"/>
    <w:basedOn w:val="DefaultParagraphFont"/>
    <w:link w:val="Heading8"/>
    <w:uiPriority w:val="9"/>
    <w:semiHidden/>
    <w:rsid w:val="00655A30"/>
    <w:rPr>
      <w:i/>
      <w:iCs/>
      <w:sz w:val="24"/>
      <w:szCs w:val="24"/>
    </w:rPr>
  </w:style>
  <w:style w:type="character" w:customStyle="1" w:styleId="Heading9Char">
    <w:name w:val="Heading 9 Char"/>
    <w:basedOn w:val="DefaultParagraphFont"/>
    <w:link w:val="Heading9"/>
    <w:uiPriority w:val="9"/>
    <w:semiHidden/>
    <w:rsid w:val="00655A30"/>
    <w:rPr>
      <w:rFonts w:asciiTheme="majorHAnsi" w:eastAsiaTheme="majorEastAsia" w:hAnsiTheme="majorHAnsi"/>
    </w:rPr>
  </w:style>
  <w:style w:type="paragraph" w:styleId="Title">
    <w:name w:val="Title"/>
    <w:basedOn w:val="Normal"/>
    <w:next w:val="Normal"/>
    <w:link w:val="TitleChar"/>
    <w:uiPriority w:val="10"/>
    <w:qFormat/>
    <w:rsid w:val="00655A3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55A3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55A3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55A30"/>
    <w:rPr>
      <w:rFonts w:asciiTheme="majorHAnsi" w:eastAsiaTheme="majorEastAsia" w:hAnsiTheme="majorHAnsi"/>
      <w:sz w:val="24"/>
      <w:szCs w:val="24"/>
    </w:rPr>
  </w:style>
  <w:style w:type="character" w:styleId="Strong">
    <w:name w:val="Strong"/>
    <w:basedOn w:val="DefaultParagraphFont"/>
    <w:uiPriority w:val="22"/>
    <w:qFormat/>
    <w:rsid w:val="00655A30"/>
    <w:rPr>
      <w:b/>
      <w:bCs/>
    </w:rPr>
  </w:style>
  <w:style w:type="character" w:styleId="Emphasis">
    <w:name w:val="Emphasis"/>
    <w:basedOn w:val="DefaultParagraphFont"/>
    <w:uiPriority w:val="20"/>
    <w:qFormat/>
    <w:rsid w:val="00655A30"/>
    <w:rPr>
      <w:rFonts w:asciiTheme="minorHAnsi" w:hAnsiTheme="minorHAnsi"/>
      <w:b/>
      <w:i/>
      <w:iCs/>
    </w:rPr>
  </w:style>
  <w:style w:type="paragraph" w:styleId="NoSpacing">
    <w:name w:val="No Spacing"/>
    <w:basedOn w:val="Normal"/>
    <w:uiPriority w:val="1"/>
    <w:qFormat/>
    <w:rsid w:val="00655A30"/>
    <w:rPr>
      <w:szCs w:val="32"/>
    </w:rPr>
  </w:style>
  <w:style w:type="paragraph" w:styleId="ListParagraph">
    <w:name w:val="List Paragraph"/>
    <w:basedOn w:val="Normal"/>
    <w:uiPriority w:val="34"/>
    <w:qFormat/>
    <w:rsid w:val="00655A30"/>
    <w:pPr>
      <w:ind w:left="720"/>
      <w:contextualSpacing/>
    </w:pPr>
  </w:style>
  <w:style w:type="paragraph" w:styleId="Quote">
    <w:name w:val="Quote"/>
    <w:basedOn w:val="Normal"/>
    <w:next w:val="Normal"/>
    <w:link w:val="QuoteChar"/>
    <w:uiPriority w:val="29"/>
    <w:qFormat/>
    <w:rsid w:val="00655A30"/>
    <w:rPr>
      <w:i/>
    </w:rPr>
  </w:style>
  <w:style w:type="character" w:customStyle="1" w:styleId="QuoteChar">
    <w:name w:val="Quote Char"/>
    <w:basedOn w:val="DefaultParagraphFont"/>
    <w:link w:val="Quote"/>
    <w:uiPriority w:val="29"/>
    <w:rsid w:val="00655A30"/>
    <w:rPr>
      <w:i/>
      <w:sz w:val="24"/>
      <w:szCs w:val="24"/>
    </w:rPr>
  </w:style>
  <w:style w:type="paragraph" w:styleId="IntenseQuote">
    <w:name w:val="Intense Quote"/>
    <w:basedOn w:val="Normal"/>
    <w:next w:val="Normal"/>
    <w:link w:val="IntenseQuoteChar"/>
    <w:uiPriority w:val="30"/>
    <w:qFormat/>
    <w:rsid w:val="00655A30"/>
    <w:pPr>
      <w:ind w:left="720" w:right="720"/>
    </w:pPr>
    <w:rPr>
      <w:b/>
      <w:i/>
      <w:szCs w:val="22"/>
    </w:rPr>
  </w:style>
  <w:style w:type="character" w:customStyle="1" w:styleId="IntenseQuoteChar">
    <w:name w:val="Intense Quote Char"/>
    <w:basedOn w:val="DefaultParagraphFont"/>
    <w:link w:val="IntenseQuote"/>
    <w:uiPriority w:val="30"/>
    <w:rsid w:val="00655A30"/>
    <w:rPr>
      <w:b/>
      <w:i/>
      <w:sz w:val="24"/>
    </w:rPr>
  </w:style>
  <w:style w:type="character" w:styleId="SubtleEmphasis">
    <w:name w:val="Subtle Emphasis"/>
    <w:uiPriority w:val="19"/>
    <w:qFormat/>
    <w:rsid w:val="00655A30"/>
    <w:rPr>
      <w:i/>
      <w:color w:val="5A5A5A" w:themeColor="text1" w:themeTint="A5"/>
    </w:rPr>
  </w:style>
  <w:style w:type="character" w:styleId="IntenseEmphasis">
    <w:name w:val="Intense Emphasis"/>
    <w:basedOn w:val="DefaultParagraphFont"/>
    <w:uiPriority w:val="21"/>
    <w:qFormat/>
    <w:rsid w:val="00655A30"/>
    <w:rPr>
      <w:b/>
      <w:i/>
      <w:sz w:val="24"/>
      <w:szCs w:val="24"/>
      <w:u w:val="single"/>
    </w:rPr>
  </w:style>
  <w:style w:type="character" w:styleId="SubtleReference">
    <w:name w:val="Subtle Reference"/>
    <w:basedOn w:val="DefaultParagraphFont"/>
    <w:uiPriority w:val="31"/>
    <w:qFormat/>
    <w:rsid w:val="00655A30"/>
    <w:rPr>
      <w:sz w:val="24"/>
      <w:szCs w:val="24"/>
      <w:u w:val="single"/>
    </w:rPr>
  </w:style>
  <w:style w:type="character" w:styleId="IntenseReference">
    <w:name w:val="Intense Reference"/>
    <w:basedOn w:val="DefaultParagraphFont"/>
    <w:uiPriority w:val="32"/>
    <w:qFormat/>
    <w:rsid w:val="00655A30"/>
    <w:rPr>
      <w:b/>
      <w:sz w:val="24"/>
      <w:u w:val="single"/>
    </w:rPr>
  </w:style>
  <w:style w:type="character" w:styleId="BookTitle">
    <w:name w:val="Book Title"/>
    <w:basedOn w:val="DefaultParagraphFont"/>
    <w:uiPriority w:val="33"/>
    <w:qFormat/>
    <w:rsid w:val="00655A3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55A30"/>
    <w:pPr>
      <w:outlineLvl w:val="9"/>
    </w:pPr>
  </w:style>
  <w:style w:type="table" w:styleId="TableGrid">
    <w:name w:val="Table Grid"/>
    <w:basedOn w:val="TableNormal"/>
    <w:uiPriority w:val="39"/>
    <w:rsid w:val="00A05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41F4"/>
    <w:rPr>
      <w:color w:val="0563C1" w:themeColor="hyperlink"/>
      <w:u w:val="single"/>
    </w:rPr>
  </w:style>
  <w:style w:type="character" w:styleId="UnresolvedMention">
    <w:name w:val="Unresolved Mention"/>
    <w:basedOn w:val="DefaultParagraphFont"/>
    <w:uiPriority w:val="99"/>
    <w:semiHidden/>
    <w:unhideWhenUsed/>
    <w:rsid w:val="00884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schoices.nhs.uk" TargetMode="External"/><Relationship Id="rId4" Type="http://schemas.openxmlformats.org/officeDocument/2006/relationships/hyperlink" Target="http://www.qof.ic.nhs.uk/search.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7</Pages>
  <Words>1361</Words>
  <Characters>7759</Characters>
  <Application>Microsoft Office Word</Application>
  <DocSecurity>0</DocSecurity>
  <Lines>64</Lines>
  <Paragraphs>18</Paragraphs>
  <ScaleCrop>false</ScaleCrop>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Sarah (HOPWOOD HOUSE MEDICAL PRACTICE)</dc:creator>
  <cp:keywords/>
  <dc:description/>
  <cp:lastModifiedBy>BARKER, Sarah (HOPWOOD HOUSE MEDICAL PRACTICE)</cp:lastModifiedBy>
  <cp:revision>14</cp:revision>
  <dcterms:created xsi:type="dcterms:W3CDTF">2023-10-11T10:03:00Z</dcterms:created>
  <dcterms:modified xsi:type="dcterms:W3CDTF">2023-10-12T07:24:00Z</dcterms:modified>
</cp:coreProperties>
</file>