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7B9C8" w14:textId="1F021241" w:rsidR="007949CA" w:rsidRDefault="00477B65" w:rsidP="00AD1C7D">
      <w:pPr>
        <w:jc w:val="center"/>
        <w:rPr>
          <w:rFonts w:ascii="Arial" w:hAnsi="Arial" w:cs="Arial"/>
          <w:b/>
          <w:bCs/>
          <w:sz w:val="36"/>
          <w:szCs w:val="36"/>
          <w:u w:val="single"/>
        </w:rPr>
      </w:pPr>
      <w:r>
        <w:rPr>
          <w:rFonts w:ascii="Arial" w:hAnsi="Arial" w:cs="Arial"/>
          <w:b/>
          <w:bCs/>
          <w:sz w:val="36"/>
          <w:szCs w:val="36"/>
          <w:u w:val="single"/>
        </w:rPr>
        <w:t>PCN</w:t>
      </w:r>
      <w:r w:rsidR="007949CA" w:rsidRPr="00AD1C7D">
        <w:rPr>
          <w:rFonts w:ascii="Arial" w:hAnsi="Arial" w:cs="Arial"/>
          <w:b/>
          <w:bCs/>
          <w:sz w:val="36"/>
          <w:szCs w:val="36"/>
          <w:u w:val="single"/>
        </w:rPr>
        <w:t xml:space="preserve"> Patient Participation Group</w:t>
      </w:r>
    </w:p>
    <w:p w14:paraId="4F86CFD7" w14:textId="77777777" w:rsidR="00AD1C7D" w:rsidRPr="00AD1C7D" w:rsidRDefault="00AD1C7D" w:rsidP="00AD1C7D">
      <w:pPr>
        <w:jc w:val="center"/>
        <w:rPr>
          <w:rFonts w:ascii="Arial" w:hAnsi="Arial" w:cs="Arial"/>
          <w:b/>
          <w:bCs/>
          <w:sz w:val="36"/>
          <w:szCs w:val="36"/>
          <w:u w:val="single"/>
        </w:rPr>
      </w:pPr>
    </w:p>
    <w:tbl>
      <w:tblPr>
        <w:tblStyle w:val="TableGrid1"/>
        <w:tblW w:w="16019" w:type="dxa"/>
        <w:tblInd w:w="-998" w:type="dxa"/>
        <w:tblLook w:val="04A0" w:firstRow="1" w:lastRow="0" w:firstColumn="1" w:lastColumn="0" w:noHBand="0" w:noVBand="1"/>
      </w:tblPr>
      <w:tblGrid>
        <w:gridCol w:w="4637"/>
        <w:gridCol w:w="11382"/>
      </w:tblGrid>
      <w:tr w:rsidR="00AE4B76" w:rsidRPr="00F34CB6" w14:paraId="0289607B" w14:textId="77777777" w:rsidTr="00731C93">
        <w:trPr>
          <w:trHeight w:val="438"/>
        </w:trPr>
        <w:tc>
          <w:tcPr>
            <w:tcW w:w="16019" w:type="dxa"/>
            <w:gridSpan w:val="2"/>
            <w:shd w:val="clear" w:color="auto" w:fill="7030A0"/>
          </w:tcPr>
          <w:p w14:paraId="6991341E" w14:textId="77777777" w:rsidR="00AE4B76" w:rsidRPr="00F34CB6" w:rsidRDefault="00AE4B76" w:rsidP="00723D2C">
            <w:pPr>
              <w:jc w:val="center"/>
              <w:rPr>
                <w:rFonts w:ascii="Arial" w:hAnsi="Arial" w:cs="Arial"/>
                <w:sz w:val="44"/>
                <w:szCs w:val="24"/>
              </w:rPr>
            </w:pPr>
            <w:bookmarkStart w:id="0" w:name="_GoBack"/>
            <w:bookmarkEnd w:id="0"/>
            <w:r w:rsidRPr="00C65DA4">
              <w:rPr>
                <w:rFonts w:ascii="Arial" w:hAnsi="Arial" w:cs="Arial"/>
                <w:color w:val="FFC000"/>
                <w:sz w:val="44"/>
              </w:rPr>
              <w:t xml:space="preserve">PCN Section </w:t>
            </w:r>
          </w:p>
        </w:tc>
      </w:tr>
      <w:tr w:rsidR="00AE4B76" w:rsidRPr="00F34CB6" w14:paraId="20A3141F" w14:textId="77777777" w:rsidTr="00731C93">
        <w:trPr>
          <w:trHeight w:val="438"/>
        </w:trPr>
        <w:tc>
          <w:tcPr>
            <w:tcW w:w="16019" w:type="dxa"/>
            <w:gridSpan w:val="2"/>
            <w:shd w:val="clear" w:color="auto" w:fill="FFC000"/>
          </w:tcPr>
          <w:p w14:paraId="6B4712A4" w14:textId="77777777" w:rsidR="00AE4B76" w:rsidRPr="00F34CB6" w:rsidRDefault="00AE4B76" w:rsidP="00723D2C">
            <w:pPr>
              <w:jc w:val="center"/>
              <w:rPr>
                <w:rFonts w:ascii="Arial" w:hAnsi="Arial" w:cs="Arial"/>
                <w:b/>
                <w:color w:val="FFFFFF" w:themeColor="background1"/>
                <w:sz w:val="24"/>
                <w:szCs w:val="24"/>
              </w:rPr>
            </w:pPr>
            <w:r w:rsidRPr="00F34CB6">
              <w:rPr>
                <w:rFonts w:ascii="Arial" w:hAnsi="Arial" w:cs="Arial"/>
                <w:b/>
                <w:color w:val="FFFFFF" w:themeColor="background1"/>
                <w:sz w:val="24"/>
                <w:szCs w:val="24"/>
              </w:rPr>
              <w:t xml:space="preserve">Update from last minutes </w:t>
            </w:r>
          </w:p>
        </w:tc>
      </w:tr>
      <w:tr w:rsidR="00AE4B76" w:rsidRPr="00F34CB6" w14:paraId="57BC0CAC" w14:textId="77777777" w:rsidTr="00731C93">
        <w:trPr>
          <w:trHeight w:val="290"/>
        </w:trPr>
        <w:tc>
          <w:tcPr>
            <w:tcW w:w="4637" w:type="dxa"/>
            <w:shd w:val="clear" w:color="auto" w:fill="7030A0"/>
          </w:tcPr>
          <w:p w14:paraId="2B479B17" w14:textId="77777777" w:rsidR="00AE4B76" w:rsidRPr="00F34CB6" w:rsidRDefault="00AE4B76" w:rsidP="00723D2C">
            <w:pPr>
              <w:jc w:val="center"/>
              <w:rPr>
                <w:rFonts w:ascii="Arial" w:hAnsi="Arial" w:cs="Arial"/>
                <w:b/>
                <w:color w:val="FFFFFF" w:themeColor="background1"/>
                <w:sz w:val="24"/>
                <w:szCs w:val="24"/>
              </w:rPr>
            </w:pPr>
            <w:r w:rsidRPr="00F34CB6">
              <w:rPr>
                <w:rFonts w:ascii="Arial" w:hAnsi="Arial" w:cs="Arial"/>
                <w:b/>
                <w:color w:val="FFFFFF" w:themeColor="background1"/>
                <w:sz w:val="24"/>
                <w:szCs w:val="24"/>
              </w:rPr>
              <w:t>Topics Discussed</w:t>
            </w:r>
          </w:p>
        </w:tc>
        <w:tc>
          <w:tcPr>
            <w:tcW w:w="11382" w:type="dxa"/>
            <w:shd w:val="clear" w:color="auto" w:fill="7030A0"/>
          </w:tcPr>
          <w:p w14:paraId="7515932D" w14:textId="77777777" w:rsidR="00AE4B76" w:rsidRPr="00F34CB6" w:rsidRDefault="00AE4B76" w:rsidP="00723D2C">
            <w:pPr>
              <w:jc w:val="center"/>
              <w:rPr>
                <w:rFonts w:ascii="Arial" w:hAnsi="Arial" w:cs="Arial"/>
                <w:b/>
                <w:color w:val="FFFFFF" w:themeColor="background1"/>
                <w:sz w:val="24"/>
                <w:szCs w:val="24"/>
              </w:rPr>
            </w:pPr>
            <w:r w:rsidRPr="00F34CB6">
              <w:rPr>
                <w:rFonts w:ascii="Arial" w:hAnsi="Arial" w:cs="Arial"/>
                <w:b/>
                <w:color w:val="FFFFFF" w:themeColor="background1"/>
                <w:sz w:val="24"/>
                <w:szCs w:val="24"/>
              </w:rPr>
              <w:t xml:space="preserve">Updates </w:t>
            </w:r>
          </w:p>
        </w:tc>
      </w:tr>
      <w:tr w:rsidR="00AE4B76" w:rsidRPr="005216DC" w14:paraId="40B585ED" w14:textId="77777777" w:rsidTr="00731C93">
        <w:trPr>
          <w:trHeight w:val="684"/>
        </w:trPr>
        <w:tc>
          <w:tcPr>
            <w:tcW w:w="4637" w:type="dxa"/>
          </w:tcPr>
          <w:p w14:paraId="19CB3B3E" w14:textId="77777777" w:rsidR="00AE4B76" w:rsidRDefault="00AE4B76" w:rsidP="00723D2C">
            <w:pPr>
              <w:widowControl/>
              <w:textAlignment w:val="baseline"/>
              <w:rPr>
                <w:rFonts w:ascii="Arial" w:eastAsia="Times New Roman" w:hAnsi="Arial" w:cs="Arial"/>
                <w:color w:val="000000"/>
                <w:lang w:val="en-GB" w:eastAsia="en-GB"/>
              </w:rPr>
            </w:pPr>
          </w:p>
          <w:p w14:paraId="643F0EE7" w14:textId="57E07297" w:rsidR="00867FE7" w:rsidRPr="005216DC" w:rsidRDefault="00867FE7" w:rsidP="00723D2C">
            <w:pPr>
              <w:widowControl/>
              <w:textAlignment w:val="baseline"/>
              <w:rPr>
                <w:rFonts w:ascii="Arial" w:eastAsia="Times New Roman" w:hAnsi="Arial" w:cs="Arial"/>
                <w:color w:val="000000"/>
                <w:lang w:val="en-GB" w:eastAsia="en-GB"/>
              </w:rPr>
            </w:pPr>
            <w:r>
              <w:rPr>
                <w:rFonts w:ascii="Arial" w:eastAsia="Times New Roman" w:hAnsi="Arial" w:cs="Arial"/>
                <w:color w:val="000000"/>
                <w:lang w:val="en-GB" w:eastAsia="en-GB"/>
              </w:rPr>
              <w:t>N/A</w:t>
            </w:r>
          </w:p>
        </w:tc>
        <w:tc>
          <w:tcPr>
            <w:tcW w:w="11382" w:type="dxa"/>
          </w:tcPr>
          <w:p w14:paraId="00F9BF42" w14:textId="77777777" w:rsidR="00AE4B76" w:rsidRDefault="00AE4B76" w:rsidP="00723D2C">
            <w:pPr>
              <w:widowControl/>
              <w:textAlignment w:val="baseline"/>
              <w:rPr>
                <w:rFonts w:ascii="Arial" w:eastAsia="Times New Roman" w:hAnsi="Arial" w:cs="Arial"/>
                <w:color w:val="000000"/>
                <w:lang w:val="en-GB" w:eastAsia="en-GB"/>
              </w:rPr>
            </w:pPr>
          </w:p>
          <w:p w14:paraId="622BADC0" w14:textId="5296FC46" w:rsidR="00867FE7" w:rsidRPr="005216DC" w:rsidRDefault="00867FE7" w:rsidP="00723D2C">
            <w:pPr>
              <w:widowControl/>
              <w:textAlignment w:val="baseline"/>
              <w:rPr>
                <w:rFonts w:ascii="Arial" w:eastAsia="Times New Roman" w:hAnsi="Arial" w:cs="Arial"/>
                <w:color w:val="000000"/>
                <w:lang w:val="en-GB" w:eastAsia="en-GB"/>
              </w:rPr>
            </w:pPr>
            <w:r>
              <w:rPr>
                <w:rFonts w:ascii="Arial" w:eastAsia="Times New Roman" w:hAnsi="Arial" w:cs="Arial"/>
                <w:color w:val="000000"/>
                <w:lang w:val="en-GB" w:eastAsia="en-GB"/>
              </w:rPr>
              <w:t>N/A</w:t>
            </w:r>
          </w:p>
        </w:tc>
      </w:tr>
    </w:tbl>
    <w:tbl>
      <w:tblPr>
        <w:tblStyle w:val="TableGrid"/>
        <w:tblW w:w="16019" w:type="dxa"/>
        <w:tblInd w:w="-998" w:type="dxa"/>
        <w:tblLook w:val="04A0" w:firstRow="1" w:lastRow="0" w:firstColumn="1" w:lastColumn="0" w:noHBand="0" w:noVBand="1"/>
      </w:tblPr>
      <w:tblGrid>
        <w:gridCol w:w="2553"/>
        <w:gridCol w:w="13466"/>
      </w:tblGrid>
      <w:tr w:rsidR="00AE4B76" w:rsidRPr="00D94BBC" w14:paraId="36F656F9" w14:textId="77777777" w:rsidTr="00F16AC5">
        <w:trPr>
          <w:trHeight w:val="510"/>
        </w:trPr>
        <w:tc>
          <w:tcPr>
            <w:tcW w:w="16019" w:type="dxa"/>
            <w:gridSpan w:val="2"/>
            <w:shd w:val="clear" w:color="auto" w:fill="FFC000"/>
          </w:tcPr>
          <w:p w14:paraId="0EDFB383" w14:textId="77777777" w:rsidR="00AE4B76" w:rsidRPr="009058CA" w:rsidRDefault="00AE4B76" w:rsidP="00723D2C">
            <w:pPr>
              <w:jc w:val="center"/>
              <w:rPr>
                <w:rFonts w:ascii="Arial" w:hAnsi="Arial" w:cs="Arial"/>
                <w:b/>
                <w:sz w:val="36"/>
                <w:szCs w:val="24"/>
              </w:rPr>
            </w:pPr>
            <w:r w:rsidRPr="009058CA">
              <w:rPr>
                <w:rFonts w:ascii="Arial" w:hAnsi="Arial" w:cs="Arial"/>
                <w:sz w:val="36"/>
              </w:rPr>
              <w:t xml:space="preserve">PCN Minutes </w:t>
            </w:r>
          </w:p>
        </w:tc>
      </w:tr>
      <w:tr w:rsidR="00AE4B76" w:rsidRPr="00C25808" w14:paraId="2EA80225" w14:textId="77777777" w:rsidTr="00F16AC5">
        <w:trPr>
          <w:trHeight w:val="740"/>
        </w:trPr>
        <w:tc>
          <w:tcPr>
            <w:tcW w:w="2553" w:type="dxa"/>
            <w:shd w:val="clear" w:color="auto" w:fill="7030A0"/>
          </w:tcPr>
          <w:p w14:paraId="237352A5" w14:textId="77777777" w:rsidR="00AE4B76" w:rsidRPr="009058CA" w:rsidRDefault="00AE4B76" w:rsidP="00723D2C">
            <w:pPr>
              <w:rPr>
                <w:rFonts w:ascii="Arial" w:hAnsi="Arial" w:cs="Arial"/>
                <w:b/>
                <w:color w:val="FFFFFF" w:themeColor="background1"/>
                <w:sz w:val="24"/>
                <w:szCs w:val="20"/>
              </w:rPr>
            </w:pPr>
            <w:r w:rsidRPr="009058CA">
              <w:rPr>
                <w:rFonts w:ascii="Arial" w:hAnsi="Arial" w:cs="Arial"/>
                <w:color w:val="FFFFFF" w:themeColor="background1"/>
                <w:sz w:val="24"/>
              </w:rPr>
              <w:t>Topics discussed</w:t>
            </w:r>
          </w:p>
        </w:tc>
        <w:tc>
          <w:tcPr>
            <w:tcW w:w="13466" w:type="dxa"/>
            <w:shd w:val="clear" w:color="auto" w:fill="7030A0"/>
          </w:tcPr>
          <w:p w14:paraId="1A3642A9" w14:textId="77777777" w:rsidR="00AE4B76" w:rsidRPr="009058CA" w:rsidRDefault="00AE4B76" w:rsidP="00723D2C">
            <w:pPr>
              <w:rPr>
                <w:rFonts w:ascii="Arial" w:hAnsi="Arial" w:cs="Arial"/>
                <w:b/>
                <w:color w:val="FFFFFF" w:themeColor="background1"/>
                <w:sz w:val="24"/>
                <w:szCs w:val="20"/>
              </w:rPr>
            </w:pPr>
            <w:r w:rsidRPr="009058CA">
              <w:rPr>
                <w:rFonts w:ascii="Arial" w:hAnsi="Arial" w:cs="Arial"/>
                <w:color w:val="FFFFFF" w:themeColor="background1"/>
                <w:sz w:val="24"/>
              </w:rPr>
              <w:t>Action Required – What have the successes been – What have the challenges been – What is the evidence telling us – What happens next</w:t>
            </w:r>
          </w:p>
        </w:tc>
      </w:tr>
      <w:tr w:rsidR="00AE4B76" w:rsidRPr="00D94BBC" w14:paraId="66423DF4" w14:textId="77777777" w:rsidTr="00F16AC5">
        <w:trPr>
          <w:trHeight w:val="261"/>
        </w:trPr>
        <w:tc>
          <w:tcPr>
            <w:tcW w:w="2553" w:type="dxa"/>
          </w:tcPr>
          <w:p w14:paraId="208DFA58" w14:textId="77777777" w:rsidR="0005693B" w:rsidRDefault="0005693B" w:rsidP="0005693B">
            <w:pPr>
              <w:jc w:val="center"/>
              <w:rPr>
                <w:rFonts w:ascii="Arial" w:hAnsi="Arial" w:cs="Arial"/>
                <w:sz w:val="24"/>
                <w:lang w:val="en-GB"/>
              </w:rPr>
            </w:pPr>
          </w:p>
          <w:p w14:paraId="52789BC1" w14:textId="77FC2E6D" w:rsidR="00AE4B76" w:rsidRDefault="0005693B" w:rsidP="0005693B">
            <w:pPr>
              <w:jc w:val="center"/>
              <w:rPr>
                <w:rFonts w:ascii="Arial" w:hAnsi="Arial" w:cs="Arial"/>
                <w:sz w:val="24"/>
                <w:lang w:val="en-GB"/>
              </w:rPr>
            </w:pPr>
            <w:r>
              <w:rPr>
                <w:rFonts w:ascii="Arial" w:hAnsi="Arial" w:cs="Arial"/>
                <w:sz w:val="24"/>
                <w:lang w:val="en-GB"/>
              </w:rPr>
              <w:object w:dxaOrig="1544" w:dyaOrig="1000" w14:anchorId="399AF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10" o:title=""/>
                </v:shape>
                <o:OLEObject Type="Embed" ProgID="PowerPoint.Show.12" ShapeID="_x0000_i1025" DrawAspect="Icon" ObjectID="_1807008396" r:id="rId11"/>
              </w:object>
            </w:r>
          </w:p>
          <w:p w14:paraId="7E671A7B" w14:textId="6704AE2E" w:rsidR="0005693B" w:rsidRPr="009058CA" w:rsidRDefault="0005693B" w:rsidP="0005693B">
            <w:pPr>
              <w:jc w:val="center"/>
              <w:rPr>
                <w:rFonts w:ascii="Arial" w:hAnsi="Arial" w:cs="Arial"/>
                <w:sz w:val="24"/>
                <w:lang w:val="en-GB"/>
              </w:rPr>
            </w:pPr>
          </w:p>
        </w:tc>
        <w:tc>
          <w:tcPr>
            <w:tcW w:w="13466" w:type="dxa"/>
          </w:tcPr>
          <w:p w14:paraId="17B9E50E" w14:textId="393502FC"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We know access to GP</w:t>
            </w:r>
            <w:r w:rsidR="00E26F0E">
              <w:rPr>
                <w:rFonts w:ascii="Arial" w:hAnsi="Arial" w:cs="Arial"/>
                <w:sz w:val="24"/>
                <w:szCs w:val="18"/>
                <w:lang w:val="en-GB"/>
              </w:rPr>
              <w:t>s</w:t>
            </w:r>
            <w:r w:rsidRPr="00F16AC5">
              <w:rPr>
                <w:rFonts w:ascii="Arial" w:hAnsi="Arial" w:cs="Arial"/>
                <w:sz w:val="24"/>
                <w:szCs w:val="18"/>
                <w:lang w:val="en-GB"/>
              </w:rPr>
              <w:t xml:space="preserve"> is the main concern from patients</w:t>
            </w:r>
            <w:r w:rsidR="00E26F0E">
              <w:rPr>
                <w:rFonts w:ascii="Arial" w:hAnsi="Arial" w:cs="Arial"/>
                <w:sz w:val="24"/>
                <w:szCs w:val="18"/>
                <w:lang w:val="en-GB"/>
              </w:rPr>
              <w:t>.</w:t>
            </w:r>
          </w:p>
          <w:p w14:paraId="51950428" w14:textId="7D5F1A80" w:rsidR="00F16AC5" w:rsidRPr="00F16AC5" w:rsidRDefault="00E26F0E" w:rsidP="00F16AC5">
            <w:pPr>
              <w:pStyle w:val="ListParagraph"/>
              <w:numPr>
                <w:ilvl w:val="0"/>
                <w:numId w:val="4"/>
              </w:numPr>
              <w:rPr>
                <w:rFonts w:ascii="Arial" w:hAnsi="Arial" w:cs="Arial"/>
                <w:sz w:val="24"/>
                <w:szCs w:val="18"/>
                <w:lang w:val="en-GB"/>
              </w:rPr>
            </w:pPr>
            <w:r>
              <w:rPr>
                <w:rFonts w:ascii="Arial" w:hAnsi="Arial" w:cs="Arial"/>
                <w:sz w:val="24"/>
                <w:szCs w:val="18"/>
                <w:lang w:val="en-GB"/>
              </w:rPr>
              <w:t xml:space="preserve">Ther are </w:t>
            </w:r>
            <w:r w:rsidR="00F16AC5" w:rsidRPr="00F16AC5">
              <w:rPr>
                <w:rFonts w:ascii="Arial" w:hAnsi="Arial" w:cs="Arial"/>
                <w:sz w:val="24"/>
                <w:szCs w:val="18"/>
                <w:lang w:val="en-GB"/>
              </w:rPr>
              <w:t>3 main access routes for GP Practices: 1) walk-in 2) telephone 3) online</w:t>
            </w:r>
          </w:p>
          <w:p w14:paraId="5CCD439A" w14:textId="765328FE" w:rsidR="00F16AC5" w:rsidRPr="00F16AC5" w:rsidRDefault="00E26F0E" w:rsidP="00F16AC5">
            <w:pPr>
              <w:pStyle w:val="ListParagraph"/>
              <w:numPr>
                <w:ilvl w:val="0"/>
                <w:numId w:val="4"/>
              </w:numPr>
              <w:rPr>
                <w:rFonts w:ascii="Arial" w:hAnsi="Arial" w:cs="Arial"/>
                <w:sz w:val="24"/>
                <w:szCs w:val="18"/>
                <w:lang w:val="en-GB"/>
              </w:rPr>
            </w:pPr>
            <w:r>
              <w:rPr>
                <w:rFonts w:ascii="Arial" w:hAnsi="Arial" w:cs="Arial"/>
                <w:sz w:val="24"/>
                <w:szCs w:val="18"/>
                <w:lang w:val="en-GB"/>
              </w:rPr>
              <w:t xml:space="preserve">The </w:t>
            </w:r>
            <w:r w:rsidR="00F16AC5" w:rsidRPr="00F16AC5">
              <w:rPr>
                <w:rFonts w:ascii="Arial" w:hAnsi="Arial" w:cs="Arial"/>
                <w:sz w:val="24"/>
                <w:szCs w:val="18"/>
                <w:lang w:val="en-GB"/>
              </w:rPr>
              <w:t>PCN is working with practices to achieve parity between the access routes i.e. same outcomes</w:t>
            </w:r>
            <w:r>
              <w:rPr>
                <w:rFonts w:ascii="Arial" w:hAnsi="Arial" w:cs="Arial"/>
                <w:sz w:val="24"/>
                <w:szCs w:val="18"/>
                <w:lang w:val="en-GB"/>
              </w:rPr>
              <w:t>.</w:t>
            </w:r>
          </w:p>
          <w:p w14:paraId="49A75950" w14:textId="6D201046"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 xml:space="preserve">Part of that is how we manage </w:t>
            </w:r>
            <w:r w:rsidR="00E26F0E">
              <w:rPr>
                <w:rFonts w:ascii="Arial" w:hAnsi="Arial" w:cs="Arial"/>
                <w:sz w:val="24"/>
                <w:szCs w:val="18"/>
                <w:lang w:val="en-GB"/>
              </w:rPr>
              <w:t>patients’</w:t>
            </w:r>
            <w:r w:rsidRPr="00F16AC5">
              <w:rPr>
                <w:rFonts w:ascii="Arial" w:hAnsi="Arial" w:cs="Arial"/>
                <w:sz w:val="24"/>
                <w:szCs w:val="18"/>
                <w:lang w:val="en-GB"/>
              </w:rPr>
              <w:t xml:space="preserve"> expectations e.g. number in the telephone queue, response to online requests within 2 working days etc.</w:t>
            </w:r>
          </w:p>
          <w:p w14:paraId="341A4142" w14:textId="594DA32A" w:rsidR="00F16AC5" w:rsidRPr="00F16AC5" w:rsidRDefault="00E26F0E" w:rsidP="00F16AC5">
            <w:pPr>
              <w:pStyle w:val="ListParagraph"/>
              <w:numPr>
                <w:ilvl w:val="0"/>
                <w:numId w:val="4"/>
              </w:numPr>
              <w:rPr>
                <w:rFonts w:ascii="Arial" w:hAnsi="Arial" w:cs="Arial"/>
                <w:sz w:val="24"/>
                <w:szCs w:val="18"/>
                <w:lang w:val="en-GB"/>
              </w:rPr>
            </w:pPr>
            <w:r>
              <w:rPr>
                <w:rFonts w:ascii="Arial" w:hAnsi="Arial" w:cs="Arial"/>
                <w:sz w:val="24"/>
                <w:szCs w:val="18"/>
                <w:lang w:val="en-GB"/>
              </w:rPr>
              <w:t>Ther is a p</w:t>
            </w:r>
            <w:r w:rsidR="00F16AC5" w:rsidRPr="00F16AC5">
              <w:rPr>
                <w:rFonts w:ascii="Arial" w:hAnsi="Arial" w:cs="Arial"/>
                <w:sz w:val="24"/>
                <w:szCs w:val="18"/>
                <w:lang w:val="en-GB"/>
              </w:rPr>
              <w:t xml:space="preserve">ush for those who can access the internet and/or have a smartphone to use the digital route so that </w:t>
            </w:r>
            <w:r>
              <w:rPr>
                <w:rFonts w:ascii="Arial" w:hAnsi="Arial" w:cs="Arial"/>
                <w:sz w:val="24"/>
                <w:szCs w:val="18"/>
                <w:lang w:val="en-GB"/>
              </w:rPr>
              <w:t>practices can</w:t>
            </w:r>
            <w:r w:rsidR="00F16AC5" w:rsidRPr="00F16AC5">
              <w:rPr>
                <w:rFonts w:ascii="Arial" w:hAnsi="Arial" w:cs="Arial"/>
                <w:sz w:val="24"/>
                <w:szCs w:val="18"/>
                <w:lang w:val="en-GB"/>
              </w:rPr>
              <w:t xml:space="preserve"> free up the phonelines for those who don't/cannot </w:t>
            </w:r>
            <w:r>
              <w:rPr>
                <w:rFonts w:ascii="Arial" w:hAnsi="Arial" w:cs="Arial"/>
                <w:sz w:val="24"/>
                <w:szCs w:val="18"/>
                <w:lang w:val="en-GB"/>
              </w:rPr>
              <w:t xml:space="preserve">access, </w:t>
            </w:r>
            <w:r w:rsidR="00F16AC5" w:rsidRPr="00F16AC5">
              <w:rPr>
                <w:rFonts w:ascii="Arial" w:hAnsi="Arial" w:cs="Arial"/>
                <w:sz w:val="24"/>
                <w:szCs w:val="18"/>
                <w:lang w:val="en-GB"/>
              </w:rPr>
              <w:t>e.g. NHS app / PATCHs</w:t>
            </w:r>
            <w:r>
              <w:rPr>
                <w:rFonts w:ascii="Arial" w:hAnsi="Arial" w:cs="Arial"/>
                <w:sz w:val="24"/>
                <w:szCs w:val="18"/>
                <w:lang w:val="en-GB"/>
              </w:rPr>
              <w:t>.</w:t>
            </w:r>
          </w:p>
          <w:p w14:paraId="6E4649BB" w14:textId="7175CAF2"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 xml:space="preserve">Improvements to </w:t>
            </w:r>
            <w:r w:rsidR="00E26F0E">
              <w:rPr>
                <w:rFonts w:ascii="Arial" w:hAnsi="Arial" w:cs="Arial"/>
                <w:sz w:val="24"/>
                <w:szCs w:val="18"/>
                <w:lang w:val="en-GB"/>
              </w:rPr>
              <w:t xml:space="preserve">the </w:t>
            </w:r>
            <w:r w:rsidRPr="00F16AC5">
              <w:rPr>
                <w:rFonts w:ascii="Arial" w:hAnsi="Arial" w:cs="Arial"/>
                <w:sz w:val="24"/>
                <w:szCs w:val="18"/>
                <w:lang w:val="en-GB"/>
              </w:rPr>
              <w:t>telephone systems (switches, call queue, call back and call messaging) feedback from patients has been taken on board and changes should be in place from April</w:t>
            </w:r>
            <w:r w:rsidR="00E26F0E">
              <w:rPr>
                <w:rFonts w:ascii="Arial" w:hAnsi="Arial" w:cs="Arial"/>
                <w:sz w:val="24"/>
                <w:szCs w:val="18"/>
                <w:lang w:val="en-GB"/>
              </w:rPr>
              <w:t xml:space="preserve"> 25. </w:t>
            </w:r>
          </w:p>
          <w:p w14:paraId="19877316" w14:textId="046D51E3"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Many patients complain about questions from reception</w:t>
            </w:r>
            <w:r w:rsidR="00E26F0E">
              <w:rPr>
                <w:rFonts w:ascii="Arial" w:hAnsi="Arial" w:cs="Arial"/>
                <w:sz w:val="24"/>
                <w:szCs w:val="18"/>
                <w:lang w:val="en-GB"/>
              </w:rPr>
              <w:t>ists</w:t>
            </w:r>
            <w:r w:rsidRPr="00F16AC5">
              <w:rPr>
                <w:rFonts w:ascii="Arial" w:hAnsi="Arial" w:cs="Arial"/>
                <w:sz w:val="24"/>
                <w:szCs w:val="18"/>
                <w:lang w:val="en-GB"/>
              </w:rPr>
              <w:t>. They are not being nosey</w:t>
            </w:r>
            <w:r w:rsidR="00E26F0E">
              <w:rPr>
                <w:rFonts w:ascii="Arial" w:hAnsi="Arial" w:cs="Arial"/>
                <w:sz w:val="24"/>
                <w:szCs w:val="18"/>
                <w:lang w:val="en-GB"/>
              </w:rPr>
              <w:t xml:space="preserve"> but are </w:t>
            </w:r>
            <w:r w:rsidRPr="00F16AC5">
              <w:rPr>
                <w:rFonts w:ascii="Arial" w:hAnsi="Arial" w:cs="Arial"/>
                <w:sz w:val="24"/>
                <w:szCs w:val="18"/>
                <w:lang w:val="en-GB"/>
              </w:rPr>
              <w:t xml:space="preserve">asking </w:t>
            </w:r>
            <w:r w:rsidR="00E26F0E">
              <w:rPr>
                <w:rFonts w:ascii="Arial" w:hAnsi="Arial" w:cs="Arial"/>
                <w:sz w:val="24"/>
                <w:szCs w:val="18"/>
                <w:lang w:val="en-GB"/>
              </w:rPr>
              <w:t xml:space="preserve">these types of </w:t>
            </w:r>
            <w:r w:rsidRPr="00F16AC5">
              <w:rPr>
                <w:rFonts w:ascii="Arial" w:hAnsi="Arial" w:cs="Arial"/>
                <w:sz w:val="24"/>
                <w:szCs w:val="18"/>
                <w:lang w:val="en-GB"/>
              </w:rPr>
              <w:t xml:space="preserve">questions so that they can care navigate - a form of triage. You are not required to answer but information given is confidential and will help you see the right person at the right time. We need to be able to prioritise the </w:t>
            </w:r>
            <w:r w:rsidR="00E26F0E" w:rsidRPr="00F16AC5">
              <w:rPr>
                <w:rFonts w:ascii="Arial" w:hAnsi="Arial" w:cs="Arial"/>
                <w:sz w:val="24"/>
                <w:szCs w:val="18"/>
                <w:lang w:val="en-GB"/>
              </w:rPr>
              <w:t>6-month-old</w:t>
            </w:r>
            <w:r w:rsidRPr="00F16AC5">
              <w:rPr>
                <w:rFonts w:ascii="Arial" w:hAnsi="Arial" w:cs="Arial"/>
                <w:sz w:val="24"/>
                <w:szCs w:val="18"/>
                <w:lang w:val="en-GB"/>
              </w:rPr>
              <w:t xml:space="preserve"> child who has had a high fever for 3 days for a same day appointment, instead of a routine foot check if you are </w:t>
            </w:r>
            <w:r w:rsidRPr="00F16AC5">
              <w:rPr>
                <w:rFonts w:ascii="Arial" w:hAnsi="Arial" w:cs="Arial"/>
                <w:sz w:val="24"/>
                <w:szCs w:val="18"/>
                <w:lang w:val="en-GB"/>
              </w:rPr>
              <w:lastRenderedPageBreak/>
              <w:t>diabetic.</w:t>
            </w:r>
          </w:p>
          <w:p w14:paraId="7C56D90C" w14:textId="6C705AE1"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Our aim is to resolve the health concern without you bouncing around the health system.</w:t>
            </w:r>
          </w:p>
          <w:p w14:paraId="2AD19B32" w14:textId="35DEC6BD" w:rsidR="00F16AC5" w:rsidRPr="00F16AC5" w:rsidRDefault="00E26F0E" w:rsidP="00F16AC5">
            <w:pPr>
              <w:pStyle w:val="ListParagraph"/>
              <w:numPr>
                <w:ilvl w:val="0"/>
                <w:numId w:val="4"/>
              </w:numPr>
              <w:rPr>
                <w:rFonts w:ascii="Arial" w:hAnsi="Arial" w:cs="Arial"/>
                <w:sz w:val="24"/>
                <w:szCs w:val="18"/>
                <w:lang w:val="en-GB"/>
              </w:rPr>
            </w:pPr>
            <w:r>
              <w:rPr>
                <w:rFonts w:ascii="Arial" w:hAnsi="Arial" w:cs="Arial"/>
                <w:sz w:val="24"/>
                <w:szCs w:val="18"/>
                <w:lang w:val="en-GB"/>
              </w:rPr>
              <w:t>There is a c</w:t>
            </w:r>
            <w:r w:rsidR="00F16AC5" w:rsidRPr="00F16AC5">
              <w:rPr>
                <w:rFonts w:ascii="Arial" w:hAnsi="Arial" w:cs="Arial"/>
                <w:sz w:val="24"/>
                <w:szCs w:val="18"/>
                <w:lang w:val="en-GB"/>
              </w:rPr>
              <w:t xml:space="preserve">risis in number of GPs </w:t>
            </w:r>
            <w:r>
              <w:rPr>
                <w:rFonts w:ascii="Arial" w:hAnsi="Arial" w:cs="Arial"/>
                <w:sz w:val="24"/>
                <w:szCs w:val="18"/>
                <w:lang w:val="en-GB"/>
              </w:rPr>
              <w:t xml:space="preserve">which </w:t>
            </w:r>
            <w:r w:rsidR="00F16AC5" w:rsidRPr="00F16AC5">
              <w:rPr>
                <w:rFonts w:ascii="Arial" w:hAnsi="Arial" w:cs="Arial"/>
                <w:sz w:val="24"/>
                <w:szCs w:val="18"/>
                <w:lang w:val="en-GB"/>
              </w:rPr>
              <w:t xml:space="preserve">means that the old model where </w:t>
            </w:r>
            <w:r>
              <w:rPr>
                <w:rFonts w:ascii="Arial" w:hAnsi="Arial" w:cs="Arial"/>
                <w:sz w:val="24"/>
                <w:szCs w:val="18"/>
                <w:lang w:val="en-GB"/>
              </w:rPr>
              <w:t>a patient</w:t>
            </w:r>
            <w:r w:rsidR="00F16AC5" w:rsidRPr="00F16AC5">
              <w:rPr>
                <w:rFonts w:ascii="Arial" w:hAnsi="Arial" w:cs="Arial"/>
                <w:sz w:val="24"/>
                <w:szCs w:val="18"/>
                <w:lang w:val="en-GB"/>
              </w:rPr>
              <w:t xml:space="preserve"> had a doctor who saw you for every concern over your lifetime is no longer possible. </w:t>
            </w:r>
          </w:p>
          <w:p w14:paraId="463B8E20" w14:textId="46F858AD"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 xml:space="preserve">As their name suggests, General Practitioners (doctors) know a little bit about a lot of things - they are generalists. Practices are adapting </w:t>
            </w:r>
            <w:r w:rsidR="00E26F0E">
              <w:rPr>
                <w:rFonts w:ascii="Arial" w:hAnsi="Arial" w:cs="Arial"/>
                <w:sz w:val="24"/>
                <w:szCs w:val="18"/>
                <w:lang w:val="en-GB"/>
              </w:rPr>
              <w:t xml:space="preserve">this </w:t>
            </w:r>
            <w:r w:rsidRPr="00F16AC5">
              <w:rPr>
                <w:rFonts w:ascii="Arial" w:hAnsi="Arial" w:cs="Arial"/>
                <w:sz w:val="24"/>
                <w:szCs w:val="18"/>
                <w:lang w:val="en-GB"/>
              </w:rPr>
              <w:t>by hiring a wide range of specialists.</w:t>
            </w:r>
          </w:p>
          <w:p w14:paraId="75C84DF8" w14:textId="166CFEE0"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 xml:space="preserve">Now you can visit your practice and see a clinical pharmacist for your medication review, you can see an Advanced Nurse Practitioner who can do many of the </w:t>
            </w:r>
            <w:r w:rsidR="00EF6BFA" w:rsidRPr="00F16AC5">
              <w:rPr>
                <w:rFonts w:ascii="Arial" w:hAnsi="Arial" w:cs="Arial"/>
                <w:sz w:val="24"/>
                <w:szCs w:val="18"/>
                <w:lang w:val="en-GB"/>
              </w:rPr>
              <w:t>thing’s</w:t>
            </w:r>
            <w:r w:rsidRPr="00F16AC5">
              <w:rPr>
                <w:rFonts w:ascii="Arial" w:hAnsi="Arial" w:cs="Arial"/>
                <w:sz w:val="24"/>
                <w:szCs w:val="18"/>
                <w:lang w:val="en-GB"/>
              </w:rPr>
              <w:t xml:space="preserve"> doctors can, we have specialists in bones and joints who </w:t>
            </w:r>
            <w:r w:rsidR="003C2793">
              <w:rPr>
                <w:rFonts w:ascii="Arial" w:hAnsi="Arial" w:cs="Arial"/>
                <w:sz w:val="24"/>
                <w:szCs w:val="18"/>
                <w:lang w:val="en-GB"/>
              </w:rPr>
              <w:t>patients</w:t>
            </w:r>
            <w:r w:rsidRPr="00F16AC5">
              <w:rPr>
                <w:rFonts w:ascii="Arial" w:hAnsi="Arial" w:cs="Arial"/>
                <w:sz w:val="24"/>
                <w:szCs w:val="18"/>
                <w:lang w:val="en-GB"/>
              </w:rPr>
              <w:t xml:space="preserve"> can see instead of a doctor. </w:t>
            </w:r>
            <w:r w:rsidR="003C2793">
              <w:rPr>
                <w:rFonts w:ascii="Arial" w:hAnsi="Arial" w:cs="Arial"/>
                <w:sz w:val="24"/>
                <w:szCs w:val="18"/>
                <w:lang w:val="en-GB"/>
              </w:rPr>
              <w:t>The PCN</w:t>
            </w:r>
            <w:r w:rsidRPr="00F16AC5">
              <w:rPr>
                <w:rFonts w:ascii="Arial" w:hAnsi="Arial" w:cs="Arial"/>
                <w:sz w:val="24"/>
                <w:szCs w:val="18"/>
                <w:lang w:val="en-GB"/>
              </w:rPr>
              <w:t xml:space="preserve"> are trying to direct </w:t>
            </w:r>
            <w:r w:rsidR="003C2793">
              <w:rPr>
                <w:rFonts w:ascii="Arial" w:hAnsi="Arial" w:cs="Arial"/>
                <w:sz w:val="24"/>
                <w:szCs w:val="18"/>
                <w:lang w:val="en-GB"/>
              </w:rPr>
              <w:t>patients</w:t>
            </w:r>
            <w:r w:rsidRPr="00F16AC5">
              <w:rPr>
                <w:rFonts w:ascii="Arial" w:hAnsi="Arial" w:cs="Arial"/>
                <w:sz w:val="24"/>
                <w:szCs w:val="18"/>
                <w:lang w:val="en-GB"/>
              </w:rPr>
              <w:t xml:space="preserve"> to the person who can give </w:t>
            </w:r>
            <w:r w:rsidR="003C2793">
              <w:rPr>
                <w:rFonts w:ascii="Arial" w:hAnsi="Arial" w:cs="Arial"/>
                <w:sz w:val="24"/>
                <w:szCs w:val="18"/>
                <w:lang w:val="en-GB"/>
              </w:rPr>
              <w:t>the best care i</w:t>
            </w:r>
            <w:r w:rsidRPr="00F16AC5">
              <w:rPr>
                <w:rFonts w:ascii="Arial" w:hAnsi="Arial" w:cs="Arial"/>
                <w:sz w:val="24"/>
                <w:szCs w:val="18"/>
                <w:lang w:val="en-GB"/>
              </w:rPr>
              <w:t>nstead of bouncing around the system</w:t>
            </w:r>
            <w:r w:rsidR="003C2793">
              <w:rPr>
                <w:rFonts w:ascii="Arial" w:hAnsi="Arial" w:cs="Arial"/>
                <w:sz w:val="24"/>
                <w:szCs w:val="18"/>
                <w:lang w:val="en-GB"/>
              </w:rPr>
              <w:t xml:space="preserve">, </w:t>
            </w:r>
            <w:r w:rsidRPr="00F16AC5">
              <w:rPr>
                <w:rFonts w:ascii="Arial" w:hAnsi="Arial" w:cs="Arial"/>
                <w:sz w:val="24"/>
                <w:szCs w:val="18"/>
                <w:lang w:val="en-GB"/>
              </w:rPr>
              <w:t xml:space="preserve">attending lots of different appointments and not getting the outcome </w:t>
            </w:r>
            <w:r w:rsidR="003C2793">
              <w:rPr>
                <w:rFonts w:ascii="Arial" w:hAnsi="Arial" w:cs="Arial"/>
                <w:sz w:val="24"/>
                <w:szCs w:val="18"/>
                <w:lang w:val="en-GB"/>
              </w:rPr>
              <w:t>needed.</w:t>
            </w:r>
          </w:p>
          <w:p w14:paraId="206415F6" w14:textId="1BC7CA12" w:rsidR="00F16AC5" w:rsidRPr="00F16AC5" w:rsidRDefault="00F16AC5" w:rsidP="00F16AC5">
            <w:pPr>
              <w:pStyle w:val="ListParagraph"/>
              <w:numPr>
                <w:ilvl w:val="0"/>
                <w:numId w:val="4"/>
              </w:numPr>
              <w:rPr>
                <w:rFonts w:ascii="Arial" w:hAnsi="Arial" w:cs="Arial"/>
                <w:sz w:val="24"/>
                <w:szCs w:val="18"/>
                <w:lang w:val="en-GB"/>
              </w:rPr>
            </w:pPr>
            <w:r w:rsidRPr="00F16AC5">
              <w:rPr>
                <w:rFonts w:ascii="Arial" w:hAnsi="Arial" w:cs="Arial"/>
                <w:sz w:val="24"/>
                <w:szCs w:val="18"/>
                <w:lang w:val="en-GB"/>
              </w:rPr>
              <w:t>Pharmacy First:</w:t>
            </w:r>
            <w:r w:rsidR="003C2793">
              <w:rPr>
                <w:rFonts w:ascii="Arial" w:hAnsi="Arial" w:cs="Arial"/>
                <w:sz w:val="24"/>
                <w:szCs w:val="18"/>
                <w:lang w:val="en-GB"/>
              </w:rPr>
              <w:t xml:space="preserve"> th</w:t>
            </w:r>
            <w:r w:rsidRPr="00F16AC5">
              <w:rPr>
                <w:rFonts w:ascii="Arial" w:hAnsi="Arial" w:cs="Arial"/>
                <w:sz w:val="24"/>
                <w:szCs w:val="18"/>
                <w:lang w:val="en-GB"/>
              </w:rPr>
              <w:t xml:space="preserve">e </w:t>
            </w:r>
            <w:r w:rsidR="003C2793">
              <w:rPr>
                <w:rFonts w:ascii="Arial" w:hAnsi="Arial" w:cs="Arial"/>
                <w:sz w:val="24"/>
                <w:szCs w:val="18"/>
                <w:lang w:val="en-GB"/>
              </w:rPr>
              <w:t xml:space="preserve">PCN is </w:t>
            </w:r>
            <w:r w:rsidRPr="00F16AC5">
              <w:rPr>
                <w:rFonts w:ascii="Arial" w:hAnsi="Arial" w:cs="Arial"/>
                <w:sz w:val="24"/>
                <w:szCs w:val="18"/>
                <w:lang w:val="en-GB"/>
              </w:rPr>
              <w:t>creating more connection</w:t>
            </w:r>
            <w:r w:rsidR="003C2793">
              <w:rPr>
                <w:rFonts w:ascii="Arial" w:hAnsi="Arial" w:cs="Arial"/>
                <w:sz w:val="24"/>
                <w:szCs w:val="18"/>
                <w:lang w:val="en-GB"/>
              </w:rPr>
              <w:t>s</w:t>
            </w:r>
            <w:r w:rsidRPr="00F16AC5">
              <w:rPr>
                <w:rFonts w:ascii="Arial" w:hAnsi="Arial" w:cs="Arial"/>
                <w:sz w:val="24"/>
                <w:szCs w:val="18"/>
                <w:lang w:val="en-GB"/>
              </w:rPr>
              <w:t xml:space="preserve"> between practices and community pharmacy. </w:t>
            </w:r>
            <w:r w:rsidR="003C2793">
              <w:rPr>
                <w:rFonts w:ascii="Arial" w:hAnsi="Arial" w:cs="Arial"/>
                <w:sz w:val="24"/>
                <w:szCs w:val="18"/>
                <w:lang w:val="en-GB"/>
              </w:rPr>
              <w:t>Patients</w:t>
            </w:r>
            <w:r w:rsidRPr="00F16AC5">
              <w:rPr>
                <w:rFonts w:ascii="Arial" w:hAnsi="Arial" w:cs="Arial"/>
                <w:sz w:val="24"/>
                <w:szCs w:val="18"/>
                <w:lang w:val="en-GB"/>
              </w:rPr>
              <w:t xml:space="preserve"> can visit them first, walk-in and ask for a consultation, if eligible they can prescribe</w:t>
            </w:r>
            <w:r w:rsidR="003C2793">
              <w:rPr>
                <w:rFonts w:ascii="Arial" w:hAnsi="Arial" w:cs="Arial"/>
                <w:sz w:val="24"/>
                <w:szCs w:val="18"/>
                <w:lang w:val="en-GB"/>
              </w:rPr>
              <w:t xml:space="preserve"> as well</w:t>
            </w:r>
            <w:r w:rsidRPr="00F16AC5">
              <w:rPr>
                <w:rFonts w:ascii="Arial" w:hAnsi="Arial" w:cs="Arial"/>
                <w:sz w:val="24"/>
                <w:szCs w:val="18"/>
                <w:lang w:val="en-GB"/>
              </w:rPr>
              <w:t xml:space="preserve">. If </w:t>
            </w:r>
            <w:r w:rsidR="003C2793">
              <w:rPr>
                <w:rFonts w:ascii="Arial" w:hAnsi="Arial" w:cs="Arial"/>
                <w:sz w:val="24"/>
                <w:szCs w:val="18"/>
                <w:lang w:val="en-GB"/>
              </w:rPr>
              <w:t>you</w:t>
            </w:r>
            <w:r w:rsidRPr="00F16AC5">
              <w:rPr>
                <w:rFonts w:ascii="Arial" w:hAnsi="Arial" w:cs="Arial"/>
                <w:sz w:val="24"/>
                <w:szCs w:val="18"/>
                <w:lang w:val="en-GB"/>
              </w:rPr>
              <w:t xml:space="preserve"> contact the GP first, </w:t>
            </w:r>
            <w:r w:rsidR="003C2793">
              <w:rPr>
                <w:rFonts w:ascii="Arial" w:hAnsi="Arial" w:cs="Arial"/>
                <w:sz w:val="24"/>
                <w:szCs w:val="18"/>
                <w:lang w:val="en-GB"/>
              </w:rPr>
              <w:t>the practice</w:t>
            </w:r>
            <w:r w:rsidRPr="00F16AC5">
              <w:rPr>
                <w:rFonts w:ascii="Arial" w:hAnsi="Arial" w:cs="Arial"/>
                <w:sz w:val="24"/>
                <w:szCs w:val="18"/>
                <w:lang w:val="en-GB"/>
              </w:rPr>
              <w:t xml:space="preserve"> can send a referral to the pharmacy e.g. for UTI. </w:t>
            </w:r>
            <w:r w:rsidR="003C2793">
              <w:rPr>
                <w:rFonts w:ascii="Arial" w:hAnsi="Arial" w:cs="Arial"/>
                <w:sz w:val="24"/>
                <w:szCs w:val="18"/>
                <w:lang w:val="en-GB"/>
              </w:rPr>
              <w:t xml:space="preserve">Practices are not </w:t>
            </w:r>
            <w:r w:rsidRPr="00F16AC5">
              <w:rPr>
                <w:rFonts w:ascii="Arial" w:hAnsi="Arial" w:cs="Arial"/>
                <w:sz w:val="24"/>
                <w:szCs w:val="18"/>
                <w:lang w:val="en-GB"/>
              </w:rPr>
              <w:t xml:space="preserve">trying to </w:t>
            </w:r>
            <w:r w:rsidR="003C2793">
              <w:rPr>
                <w:rFonts w:ascii="Arial" w:hAnsi="Arial" w:cs="Arial"/>
                <w:sz w:val="24"/>
                <w:szCs w:val="18"/>
                <w:lang w:val="en-GB"/>
              </w:rPr>
              <w:t>‘</w:t>
            </w:r>
            <w:r w:rsidRPr="00F16AC5">
              <w:rPr>
                <w:rFonts w:ascii="Arial" w:hAnsi="Arial" w:cs="Arial"/>
                <w:sz w:val="24"/>
                <w:szCs w:val="18"/>
                <w:lang w:val="en-GB"/>
              </w:rPr>
              <w:t>fob you off</w:t>
            </w:r>
            <w:r w:rsidR="00F55779">
              <w:rPr>
                <w:rFonts w:ascii="Arial" w:hAnsi="Arial" w:cs="Arial"/>
                <w:sz w:val="24"/>
                <w:szCs w:val="18"/>
                <w:lang w:val="en-GB"/>
              </w:rPr>
              <w:t>’</w:t>
            </w:r>
            <w:r w:rsidR="00F55779" w:rsidRPr="00F16AC5">
              <w:rPr>
                <w:rFonts w:ascii="Arial" w:hAnsi="Arial" w:cs="Arial"/>
                <w:sz w:val="24"/>
                <w:szCs w:val="18"/>
                <w:lang w:val="en-GB"/>
              </w:rPr>
              <w:t xml:space="preserve"> but</w:t>
            </w:r>
            <w:r w:rsidR="003C2793">
              <w:rPr>
                <w:rFonts w:ascii="Arial" w:hAnsi="Arial" w:cs="Arial"/>
                <w:sz w:val="24"/>
                <w:szCs w:val="18"/>
                <w:lang w:val="en-GB"/>
              </w:rPr>
              <w:t xml:space="preserve"> are </w:t>
            </w:r>
            <w:r w:rsidRPr="00F16AC5">
              <w:rPr>
                <w:rFonts w:ascii="Arial" w:hAnsi="Arial" w:cs="Arial"/>
                <w:sz w:val="24"/>
                <w:szCs w:val="18"/>
                <w:lang w:val="en-GB"/>
              </w:rPr>
              <w:t xml:space="preserve">trying to redirect </w:t>
            </w:r>
            <w:r w:rsidR="003C2793">
              <w:rPr>
                <w:rFonts w:ascii="Arial" w:hAnsi="Arial" w:cs="Arial"/>
                <w:sz w:val="24"/>
                <w:szCs w:val="18"/>
                <w:lang w:val="en-GB"/>
              </w:rPr>
              <w:t>patients</w:t>
            </w:r>
            <w:r w:rsidRPr="00F16AC5">
              <w:rPr>
                <w:rFonts w:ascii="Arial" w:hAnsi="Arial" w:cs="Arial"/>
                <w:sz w:val="24"/>
                <w:szCs w:val="18"/>
                <w:lang w:val="en-GB"/>
              </w:rPr>
              <w:t xml:space="preserve"> to a service that can resolve minor health issues and free up the GP to see patients who have more complex health needs</w:t>
            </w:r>
            <w:r w:rsidR="003C2793">
              <w:rPr>
                <w:rFonts w:ascii="Arial" w:hAnsi="Arial" w:cs="Arial"/>
                <w:sz w:val="24"/>
                <w:szCs w:val="18"/>
                <w:lang w:val="en-GB"/>
              </w:rPr>
              <w:t>.</w:t>
            </w:r>
            <w:r w:rsidRPr="00F16AC5">
              <w:rPr>
                <w:rFonts w:ascii="Arial" w:hAnsi="Arial" w:cs="Arial"/>
                <w:sz w:val="24"/>
                <w:szCs w:val="18"/>
                <w:lang w:val="en-GB"/>
              </w:rPr>
              <w:t> </w:t>
            </w:r>
          </w:p>
          <w:p w14:paraId="03EE410D" w14:textId="64DEBFB2" w:rsidR="00F16AC5" w:rsidRPr="00F16AC5" w:rsidRDefault="00F16AC5" w:rsidP="00F16AC5">
            <w:pPr>
              <w:rPr>
                <w:rFonts w:ascii="Arial" w:hAnsi="Arial" w:cs="Arial"/>
                <w:sz w:val="24"/>
                <w:szCs w:val="18"/>
                <w:lang w:val="en-GB"/>
              </w:rPr>
            </w:pPr>
          </w:p>
        </w:tc>
      </w:tr>
    </w:tbl>
    <w:p w14:paraId="341311F7" w14:textId="5AA5016D" w:rsidR="00115D54" w:rsidRDefault="00115D54"/>
    <w:sectPr w:rsidR="00115D54" w:rsidSect="00F204D2">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4C431" w14:textId="77777777" w:rsidR="0016773A" w:rsidRDefault="0016773A" w:rsidP="007949CA">
      <w:pPr>
        <w:spacing w:after="0" w:line="240" w:lineRule="auto"/>
      </w:pPr>
      <w:r>
        <w:separator/>
      </w:r>
    </w:p>
  </w:endnote>
  <w:endnote w:type="continuationSeparator" w:id="0">
    <w:p w14:paraId="7D74A217" w14:textId="77777777" w:rsidR="0016773A" w:rsidRDefault="0016773A" w:rsidP="0079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13AD0" w14:textId="77777777" w:rsidR="0016773A" w:rsidRDefault="0016773A" w:rsidP="007949CA">
      <w:pPr>
        <w:spacing w:after="0" w:line="240" w:lineRule="auto"/>
      </w:pPr>
      <w:r>
        <w:separator/>
      </w:r>
    </w:p>
  </w:footnote>
  <w:footnote w:type="continuationSeparator" w:id="0">
    <w:p w14:paraId="6D5B335E" w14:textId="77777777" w:rsidR="0016773A" w:rsidRDefault="0016773A" w:rsidP="0079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555A0" w14:textId="77777777" w:rsidR="007949CA" w:rsidRDefault="007949CA" w:rsidP="007949CA">
    <w:pPr>
      <w:pStyle w:val="Header"/>
      <w:jc w:val="right"/>
    </w:pPr>
    <w:r>
      <w:rPr>
        <w:noProof/>
        <w:lang w:val="en-GB" w:eastAsia="en-GB"/>
      </w:rPr>
      <w:drawing>
        <wp:inline distT="0" distB="0" distL="0" distR="0" wp14:anchorId="40A33E5E" wp14:editId="519C64C1">
          <wp:extent cx="2773680" cy="83502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835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56E"/>
    <w:multiLevelType w:val="hybridMultilevel"/>
    <w:tmpl w:val="680E6C06"/>
    <w:lvl w:ilvl="0" w:tplc="D83622F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D44A75"/>
    <w:multiLevelType w:val="hybridMultilevel"/>
    <w:tmpl w:val="C546874A"/>
    <w:lvl w:ilvl="0" w:tplc="D83622F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172F6A"/>
    <w:multiLevelType w:val="hybridMultilevel"/>
    <w:tmpl w:val="4FB42CD0"/>
    <w:lvl w:ilvl="0" w:tplc="D83622F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6979BD"/>
    <w:multiLevelType w:val="hybridMultilevel"/>
    <w:tmpl w:val="F03EFE5E"/>
    <w:lvl w:ilvl="0" w:tplc="D83622F4">
      <w:start w:val="14"/>
      <w:numFmt w:val="bullet"/>
      <w:lvlText w:val="-"/>
      <w:lvlJc w:val="left"/>
      <w:pPr>
        <w:ind w:left="720" w:hanging="360"/>
      </w:pPr>
      <w:rPr>
        <w:rFonts w:ascii="Arial" w:eastAsiaTheme="minorHAns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DBB15EC"/>
    <w:multiLevelType w:val="hybridMultilevel"/>
    <w:tmpl w:val="5DC83E2E"/>
    <w:lvl w:ilvl="0" w:tplc="D83622F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CA"/>
    <w:rsid w:val="0005693B"/>
    <w:rsid w:val="00065DF1"/>
    <w:rsid w:val="0008375F"/>
    <w:rsid w:val="000A6A0E"/>
    <w:rsid w:val="000B43C5"/>
    <w:rsid w:val="000D3B0B"/>
    <w:rsid w:val="001066CA"/>
    <w:rsid w:val="00115D54"/>
    <w:rsid w:val="00162168"/>
    <w:rsid w:val="0016773A"/>
    <w:rsid w:val="00185B85"/>
    <w:rsid w:val="001A6D3D"/>
    <w:rsid w:val="001D5FA0"/>
    <w:rsid w:val="00240D92"/>
    <w:rsid w:val="0027005F"/>
    <w:rsid w:val="002B4081"/>
    <w:rsid w:val="00343162"/>
    <w:rsid w:val="00391A6C"/>
    <w:rsid w:val="003A0517"/>
    <w:rsid w:val="003C2793"/>
    <w:rsid w:val="003E3983"/>
    <w:rsid w:val="0040720C"/>
    <w:rsid w:val="00462C27"/>
    <w:rsid w:val="00477B65"/>
    <w:rsid w:val="004B0D2F"/>
    <w:rsid w:val="004F2D7F"/>
    <w:rsid w:val="0053235C"/>
    <w:rsid w:val="0053633A"/>
    <w:rsid w:val="00561DE1"/>
    <w:rsid w:val="005A7988"/>
    <w:rsid w:val="005F0F7E"/>
    <w:rsid w:val="00624084"/>
    <w:rsid w:val="0062493E"/>
    <w:rsid w:val="00655E60"/>
    <w:rsid w:val="006778C9"/>
    <w:rsid w:val="006B753A"/>
    <w:rsid w:val="006F48BA"/>
    <w:rsid w:val="00731C93"/>
    <w:rsid w:val="007358B0"/>
    <w:rsid w:val="00771356"/>
    <w:rsid w:val="00781FDA"/>
    <w:rsid w:val="007949CA"/>
    <w:rsid w:val="007A29E4"/>
    <w:rsid w:val="007D04A1"/>
    <w:rsid w:val="0082086F"/>
    <w:rsid w:val="00867251"/>
    <w:rsid w:val="00867FE7"/>
    <w:rsid w:val="00875C1B"/>
    <w:rsid w:val="00967640"/>
    <w:rsid w:val="009A283C"/>
    <w:rsid w:val="009A3096"/>
    <w:rsid w:val="009B40BD"/>
    <w:rsid w:val="009F4863"/>
    <w:rsid w:val="00A16277"/>
    <w:rsid w:val="00A540B2"/>
    <w:rsid w:val="00A83ACB"/>
    <w:rsid w:val="00AD1C7D"/>
    <w:rsid w:val="00AE4B76"/>
    <w:rsid w:val="00B125C7"/>
    <w:rsid w:val="00B70BB7"/>
    <w:rsid w:val="00B74DB4"/>
    <w:rsid w:val="00B9034C"/>
    <w:rsid w:val="00C040EB"/>
    <w:rsid w:val="00C1515E"/>
    <w:rsid w:val="00C2151C"/>
    <w:rsid w:val="00C3136D"/>
    <w:rsid w:val="00C603AD"/>
    <w:rsid w:val="00C92DFB"/>
    <w:rsid w:val="00CA3B3E"/>
    <w:rsid w:val="00CE212A"/>
    <w:rsid w:val="00CF6C58"/>
    <w:rsid w:val="00DC3AD8"/>
    <w:rsid w:val="00DD1430"/>
    <w:rsid w:val="00E00E7B"/>
    <w:rsid w:val="00E26F0E"/>
    <w:rsid w:val="00E737D8"/>
    <w:rsid w:val="00EC6100"/>
    <w:rsid w:val="00EF6BFA"/>
    <w:rsid w:val="00F16AC5"/>
    <w:rsid w:val="00F204D2"/>
    <w:rsid w:val="00F55779"/>
    <w:rsid w:val="00F66639"/>
    <w:rsid w:val="00F720EE"/>
    <w:rsid w:val="00FC0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1A53"/>
  <w15:chartTrackingRefBased/>
  <w15:docId w15:val="{D8804087-0335-4EDC-91D8-038E6E23C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9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49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4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9CA"/>
    <w:rPr>
      <w:lang w:val="en-US"/>
    </w:rPr>
  </w:style>
  <w:style w:type="paragraph" w:styleId="Footer">
    <w:name w:val="footer"/>
    <w:basedOn w:val="Normal"/>
    <w:link w:val="FooterChar"/>
    <w:uiPriority w:val="99"/>
    <w:unhideWhenUsed/>
    <w:rsid w:val="00794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9CA"/>
    <w:rPr>
      <w:lang w:val="en-US"/>
    </w:rPr>
  </w:style>
  <w:style w:type="paragraph" w:styleId="ListParagraph">
    <w:name w:val="List Paragraph"/>
    <w:basedOn w:val="Normal"/>
    <w:uiPriority w:val="34"/>
    <w:qFormat/>
    <w:rsid w:val="00115D54"/>
    <w:pPr>
      <w:ind w:left="720"/>
      <w:contextualSpacing/>
    </w:pPr>
  </w:style>
  <w:style w:type="character" w:customStyle="1" w:styleId="ui-provider">
    <w:name w:val="ui-provider"/>
    <w:basedOn w:val="DefaultParagraphFont"/>
    <w:rsid w:val="00F720EE"/>
  </w:style>
  <w:style w:type="table" w:customStyle="1" w:styleId="TableGrid1">
    <w:name w:val="Table Grid1"/>
    <w:basedOn w:val="TableNormal"/>
    <w:next w:val="TableGrid"/>
    <w:uiPriority w:val="59"/>
    <w:rsid w:val="00F720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20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A6C"/>
    <w:rPr>
      <w:color w:val="0000FF" w:themeColor="hyperlink"/>
      <w:u w:val="single"/>
    </w:rPr>
  </w:style>
  <w:style w:type="character" w:customStyle="1" w:styleId="UnresolvedMention">
    <w:name w:val="Unresolved Mention"/>
    <w:basedOn w:val="DefaultParagraphFont"/>
    <w:uiPriority w:val="99"/>
    <w:semiHidden/>
    <w:unhideWhenUsed/>
    <w:rsid w:val="00391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85291">
      <w:bodyDiv w:val="1"/>
      <w:marLeft w:val="0"/>
      <w:marRight w:val="0"/>
      <w:marTop w:val="0"/>
      <w:marBottom w:val="0"/>
      <w:divBdr>
        <w:top w:val="none" w:sz="0" w:space="0" w:color="auto"/>
        <w:left w:val="none" w:sz="0" w:space="0" w:color="auto"/>
        <w:bottom w:val="none" w:sz="0" w:space="0" w:color="auto"/>
        <w:right w:val="none" w:sz="0" w:space="0" w:color="auto"/>
      </w:divBdr>
    </w:div>
    <w:div w:id="116920334">
      <w:bodyDiv w:val="1"/>
      <w:marLeft w:val="0"/>
      <w:marRight w:val="0"/>
      <w:marTop w:val="0"/>
      <w:marBottom w:val="0"/>
      <w:divBdr>
        <w:top w:val="none" w:sz="0" w:space="0" w:color="auto"/>
        <w:left w:val="none" w:sz="0" w:space="0" w:color="auto"/>
        <w:bottom w:val="none" w:sz="0" w:space="0" w:color="auto"/>
        <w:right w:val="none" w:sz="0" w:space="0" w:color="auto"/>
      </w:divBdr>
    </w:div>
    <w:div w:id="437264053">
      <w:bodyDiv w:val="1"/>
      <w:marLeft w:val="0"/>
      <w:marRight w:val="0"/>
      <w:marTop w:val="0"/>
      <w:marBottom w:val="0"/>
      <w:divBdr>
        <w:top w:val="none" w:sz="0" w:space="0" w:color="auto"/>
        <w:left w:val="none" w:sz="0" w:space="0" w:color="auto"/>
        <w:bottom w:val="none" w:sz="0" w:space="0" w:color="auto"/>
        <w:right w:val="none" w:sz="0" w:space="0" w:color="auto"/>
      </w:divBdr>
    </w:div>
    <w:div w:id="680085134">
      <w:bodyDiv w:val="1"/>
      <w:marLeft w:val="0"/>
      <w:marRight w:val="0"/>
      <w:marTop w:val="0"/>
      <w:marBottom w:val="0"/>
      <w:divBdr>
        <w:top w:val="none" w:sz="0" w:space="0" w:color="auto"/>
        <w:left w:val="none" w:sz="0" w:space="0" w:color="auto"/>
        <w:bottom w:val="none" w:sz="0" w:space="0" w:color="auto"/>
        <w:right w:val="none" w:sz="0" w:space="0" w:color="auto"/>
      </w:divBdr>
    </w:div>
    <w:div w:id="804153183">
      <w:bodyDiv w:val="1"/>
      <w:marLeft w:val="0"/>
      <w:marRight w:val="0"/>
      <w:marTop w:val="0"/>
      <w:marBottom w:val="0"/>
      <w:divBdr>
        <w:top w:val="none" w:sz="0" w:space="0" w:color="auto"/>
        <w:left w:val="none" w:sz="0" w:space="0" w:color="auto"/>
        <w:bottom w:val="none" w:sz="0" w:space="0" w:color="auto"/>
        <w:right w:val="none" w:sz="0" w:space="0" w:color="auto"/>
      </w:divBdr>
    </w:div>
    <w:div w:id="872034180">
      <w:bodyDiv w:val="1"/>
      <w:marLeft w:val="0"/>
      <w:marRight w:val="0"/>
      <w:marTop w:val="0"/>
      <w:marBottom w:val="0"/>
      <w:divBdr>
        <w:top w:val="none" w:sz="0" w:space="0" w:color="auto"/>
        <w:left w:val="none" w:sz="0" w:space="0" w:color="auto"/>
        <w:bottom w:val="none" w:sz="0" w:space="0" w:color="auto"/>
        <w:right w:val="none" w:sz="0" w:space="0" w:color="auto"/>
      </w:divBdr>
    </w:div>
    <w:div w:id="1037775997">
      <w:bodyDiv w:val="1"/>
      <w:marLeft w:val="0"/>
      <w:marRight w:val="0"/>
      <w:marTop w:val="0"/>
      <w:marBottom w:val="0"/>
      <w:divBdr>
        <w:top w:val="none" w:sz="0" w:space="0" w:color="auto"/>
        <w:left w:val="none" w:sz="0" w:space="0" w:color="auto"/>
        <w:bottom w:val="none" w:sz="0" w:space="0" w:color="auto"/>
        <w:right w:val="none" w:sz="0" w:space="0" w:color="auto"/>
      </w:divBdr>
    </w:div>
    <w:div w:id="1239561551">
      <w:bodyDiv w:val="1"/>
      <w:marLeft w:val="0"/>
      <w:marRight w:val="0"/>
      <w:marTop w:val="0"/>
      <w:marBottom w:val="0"/>
      <w:divBdr>
        <w:top w:val="none" w:sz="0" w:space="0" w:color="auto"/>
        <w:left w:val="none" w:sz="0" w:space="0" w:color="auto"/>
        <w:bottom w:val="none" w:sz="0" w:space="0" w:color="auto"/>
        <w:right w:val="none" w:sz="0" w:space="0" w:color="auto"/>
      </w:divBdr>
    </w:div>
    <w:div w:id="1383561501">
      <w:bodyDiv w:val="1"/>
      <w:marLeft w:val="0"/>
      <w:marRight w:val="0"/>
      <w:marTop w:val="0"/>
      <w:marBottom w:val="0"/>
      <w:divBdr>
        <w:top w:val="none" w:sz="0" w:space="0" w:color="auto"/>
        <w:left w:val="none" w:sz="0" w:space="0" w:color="auto"/>
        <w:bottom w:val="none" w:sz="0" w:space="0" w:color="auto"/>
        <w:right w:val="none" w:sz="0" w:space="0" w:color="auto"/>
      </w:divBdr>
    </w:div>
    <w:div w:id="1416365768">
      <w:bodyDiv w:val="1"/>
      <w:marLeft w:val="0"/>
      <w:marRight w:val="0"/>
      <w:marTop w:val="0"/>
      <w:marBottom w:val="0"/>
      <w:divBdr>
        <w:top w:val="none" w:sz="0" w:space="0" w:color="auto"/>
        <w:left w:val="none" w:sz="0" w:space="0" w:color="auto"/>
        <w:bottom w:val="none" w:sz="0" w:space="0" w:color="auto"/>
        <w:right w:val="none" w:sz="0" w:space="0" w:color="auto"/>
      </w:divBdr>
    </w:div>
    <w:div w:id="1479570263">
      <w:bodyDiv w:val="1"/>
      <w:marLeft w:val="0"/>
      <w:marRight w:val="0"/>
      <w:marTop w:val="0"/>
      <w:marBottom w:val="0"/>
      <w:divBdr>
        <w:top w:val="none" w:sz="0" w:space="0" w:color="auto"/>
        <w:left w:val="none" w:sz="0" w:space="0" w:color="auto"/>
        <w:bottom w:val="none" w:sz="0" w:space="0" w:color="auto"/>
        <w:right w:val="none" w:sz="0" w:space="0" w:color="auto"/>
      </w:divBdr>
    </w:div>
    <w:div w:id="1579703925">
      <w:bodyDiv w:val="1"/>
      <w:marLeft w:val="0"/>
      <w:marRight w:val="0"/>
      <w:marTop w:val="0"/>
      <w:marBottom w:val="0"/>
      <w:divBdr>
        <w:top w:val="none" w:sz="0" w:space="0" w:color="auto"/>
        <w:left w:val="none" w:sz="0" w:space="0" w:color="auto"/>
        <w:bottom w:val="none" w:sz="0" w:space="0" w:color="auto"/>
        <w:right w:val="none" w:sz="0" w:space="0" w:color="auto"/>
      </w:divBdr>
    </w:div>
    <w:div w:id="1735278061">
      <w:bodyDiv w:val="1"/>
      <w:marLeft w:val="0"/>
      <w:marRight w:val="0"/>
      <w:marTop w:val="0"/>
      <w:marBottom w:val="0"/>
      <w:divBdr>
        <w:top w:val="none" w:sz="0" w:space="0" w:color="auto"/>
        <w:left w:val="none" w:sz="0" w:space="0" w:color="auto"/>
        <w:bottom w:val="none" w:sz="0" w:space="0" w:color="auto"/>
        <w:right w:val="none" w:sz="0" w:space="0" w:color="auto"/>
      </w:divBdr>
    </w:div>
    <w:div w:id="1770195430">
      <w:bodyDiv w:val="1"/>
      <w:marLeft w:val="0"/>
      <w:marRight w:val="0"/>
      <w:marTop w:val="0"/>
      <w:marBottom w:val="0"/>
      <w:divBdr>
        <w:top w:val="none" w:sz="0" w:space="0" w:color="auto"/>
        <w:left w:val="none" w:sz="0" w:space="0" w:color="auto"/>
        <w:bottom w:val="none" w:sz="0" w:space="0" w:color="auto"/>
        <w:right w:val="none" w:sz="0" w:space="0" w:color="auto"/>
      </w:divBdr>
    </w:div>
    <w:div w:id="1830174450">
      <w:bodyDiv w:val="1"/>
      <w:marLeft w:val="0"/>
      <w:marRight w:val="0"/>
      <w:marTop w:val="0"/>
      <w:marBottom w:val="0"/>
      <w:divBdr>
        <w:top w:val="none" w:sz="0" w:space="0" w:color="auto"/>
        <w:left w:val="none" w:sz="0" w:space="0" w:color="auto"/>
        <w:bottom w:val="none" w:sz="0" w:space="0" w:color="auto"/>
        <w:right w:val="none" w:sz="0" w:space="0" w:color="auto"/>
      </w:divBdr>
    </w:div>
    <w:div w:id="1914780396">
      <w:bodyDiv w:val="1"/>
      <w:marLeft w:val="0"/>
      <w:marRight w:val="0"/>
      <w:marTop w:val="0"/>
      <w:marBottom w:val="0"/>
      <w:divBdr>
        <w:top w:val="none" w:sz="0" w:space="0" w:color="auto"/>
        <w:left w:val="none" w:sz="0" w:space="0" w:color="auto"/>
        <w:bottom w:val="none" w:sz="0" w:space="0" w:color="auto"/>
        <w:right w:val="none" w:sz="0" w:space="0" w:color="auto"/>
      </w:divBdr>
    </w:div>
    <w:div w:id="21366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FCCD671D2394AAE2F61DEE11891FB" ma:contentTypeVersion="16" ma:contentTypeDescription="Create a new document." ma:contentTypeScope="" ma:versionID="6ce06ca74ed46f64356e02e5e3198cbe">
  <xsd:schema xmlns:xsd="http://www.w3.org/2001/XMLSchema" xmlns:xs="http://www.w3.org/2001/XMLSchema" xmlns:p="http://schemas.microsoft.com/office/2006/metadata/properties" xmlns:ns1="http://schemas.microsoft.com/sharepoint/v3" xmlns:ns3="ccd0a449-3dd7-4fe3-a152-982ffe1a8001" xmlns:ns4="70499b02-8537-46d7-b05b-c9cabc5a1d31" targetNamespace="http://schemas.microsoft.com/office/2006/metadata/properties" ma:root="true" ma:fieldsID="4c8b7eb5897acdd394242d34d161c42a" ns1:_="" ns3:_="" ns4:_="">
    <xsd:import namespace="http://schemas.microsoft.com/sharepoint/v3"/>
    <xsd:import namespace="ccd0a449-3dd7-4fe3-a152-982ffe1a8001"/>
    <xsd:import namespace="70499b02-8537-46d7-b05b-c9cabc5a1d3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0a449-3dd7-4fe3-a152-982ffe1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499b02-8537-46d7-b05b-c9cabc5a1d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cd0a449-3dd7-4fe3-a152-982ffe1a8001" xsi:nil="true"/>
  </documentManagement>
</p:properties>
</file>

<file path=customXml/itemProps1.xml><?xml version="1.0" encoding="utf-8"?>
<ds:datastoreItem xmlns:ds="http://schemas.openxmlformats.org/officeDocument/2006/customXml" ds:itemID="{A3D51964-B6AA-4176-B305-F595C008E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d0a449-3dd7-4fe3-a152-982ffe1a8001"/>
    <ds:schemaRef ds:uri="70499b02-8537-46d7-b05b-c9cabc5a1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8DC05-C666-466C-9D11-7A6080D28DA4}">
  <ds:schemaRefs>
    <ds:schemaRef ds:uri="http://schemas.microsoft.com/sharepoint/v3/contenttype/forms"/>
  </ds:schemaRefs>
</ds:datastoreItem>
</file>

<file path=customXml/itemProps3.xml><?xml version="1.0" encoding="utf-8"?>
<ds:datastoreItem xmlns:ds="http://schemas.openxmlformats.org/officeDocument/2006/customXml" ds:itemID="{6D2C1089-4964-4372-B7EB-B01C759314CB}">
  <ds:schemaRefs>
    <ds:schemaRef ds:uri="http://schemas.microsoft.com/office/2006/metadata/properties"/>
    <ds:schemaRef ds:uri="http://schemas.microsoft.com/office/infopath/2007/PartnerControls"/>
    <ds:schemaRef ds:uri="http://schemas.microsoft.com/sharepoint/v3"/>
    <ds:schemaRef ds:uri="ccd0a449-3dd7-4fe3-a152-982ffe1a800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NWLONDONCCGS</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McKenzie</dc:creator>
  <cp:keywords/>
  <dc:description/>
  <cp:lastModifiedBy>RILEY, Orika (HOUNSLOW AND RICHMOND COMMUNITY HEALTHCARE NHS TRUST)</cp:lastModifiedBy>
  <cp:revision>3</cp:revision>
  <dcterms:created xsi:type="dcterms:W3CDTF">2025-04-24T12:59:00Z</dcterms:created>
  <dcterms:modified xsi:type="dcterms:W3CDTF">2025-04-24T13:00:00Z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0x0101005E8FCCD671D2394AAE2F61DEE11891FB</vt:lpwstr>
  </property>
</Properties>
</file>