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7FD0A1CE" w:rsidR="003A1ECC" w:rsidRDefault="003A1ECC" w:rsidP="003A1ECC">
      <w:pPr>
        <w:jc w:val="center"/>
        <w:outlineLvl w:val="0"/>
        <w:rPr>
          <w:b/>
          <w:sz w:val="36"/>
        </w:rPr>
      </w:pPr>
      <w:r w:rsidRPr="008E2758">
        <w:rPr>
          <w:b/>
          <w:sz w:val="36"/>
        </w:rPr>
        <w:t>Privacy Notice</w:t>
      </w:r>
      <w:r w:rsidR="00E3134D">
        <w:rPr>
          <w:b/>
          <w:sz w:val="36"/>
        </w:rPr>
        <w:t xml:space="preserve"> on </w:t>
      </w:r>
    </w:p>
    <w:p w14:paraId="7CE94734" w14:textId="77777777" w:rsidR="009A0F1A" w:rsidRPr="009A0F1A" w:rsidRDefault="009A0F1A" w:rsidP="009A0F1A">
      <w:pPr>
        <w:jc w:val="center"/>
        <w:outlineLvl w:val="0"/>
        <w:rPr>
          <w:b/>
          <w:sz w:val="36"/>
        </w:rPr>
      </w:pPr>
      <w:r w:rsidRPr="009A0F1A">
        <w:rPr>
          <w:b/>
          <w:sz w:val="36"/>
        </w:rPr>
        <w:t xml:space="preserve">Commissioning, Planning, Risk stratification, Patient Identification </w:t>
      </w:r>
    </w:p>
    <w:p w14:paraId="01DC5659" w14:textId="77777777" w:rsidR="009A0F1A" w:rsidRDefault="009A0F1A" w:rsidP="003A1ECC">
      <w:pPr>
        <w:jc w:val="center"/>
        <w:outlineLvl w:val="0"/>
        <w:rPr>
          <w:b/>
          <w:sz w:val="36"/>
        </w:rPr>
      </w:pPr>
    </w:p>
    <w:p w14:paraId="3D9DCF69" w14:textId="77777777" w:rsidR="009A0F1A" w:rsidRPr="009A0F1A" w:rsidRDefault="009A0F1A" w:rsidP="009A0F1A">
      <w:pPr>
        <w:spacing w:after="0" w:line="240" w:lineRule="auto"/>
        <w:jc w:val="both"/>
        <w:rPr>
          <w:rFonts w:eastAsia="Times New Roman" w:cstheme="minorHAnsi"/>
          <w:color w:val="000000"/>
          <w:lang w:eastAsia="en-GB"/>
        </w:rPr>
      </w:pPr>
      <w:r w:rsidRPr="009A0F1A">
        <w:rPr>
          <w:rFonts w:eastAsia="Times New Roman" w:cstheme="minorHAnsi"/>
          <w:color w:val="000000"/>
          <w:lang w:eastAsia="en-GB"/>
        </w:rPr>
        <w:t>The records we keep enable us to plan for your care.</w:t>
      </w:r>
    </w:p>
    <w:p w14:paraId="6A2AD3C5" w14:textId="77777777" w:rsidR="009A0F1A" w:rsidRPr="009A0F1A" w:rsidRDefault="009A0F1A" w:rsidP="009A0F1A">
      <w:pPr>
        <w:spacing w:after="0" w:line="240" w:lineRule="auto"/>
        <w:jc w:val="both"/>
        <w:rPr>
          <w:rFonts w:eastAsia="Times New Roman" w:cstheme="minorHAnsi"/>
          <w:color w:val="000000"/>
          <w:lang w:eastAsia="en-GB"/>
        </w:rPr>
      </w:pPr>
    </w:p>
    <w:p w14:paraId="080B2A99" w14:textId="5717A055" w:rsidR="009A0F1A" w:rsidRPr="00D14BF6" w:rsidRDefault="009A0F1A" w:rsidP="009A0F1A">
      <w:pPr>
        <w:spacing w:after="0" w:line="240" w:lineRule="auto"/>
        <w:jc w:val="both"/>
        <w:rPr>
          <w:rFonts w:eastAsia="Times New Roman" w:cstheme="minorHAnsi"/>
          <w:lang w:eastAsia="en-GB"/>
        </w:rPr>
      </w:pPr>
      <w:r w:rsidRPr="009A0F1A">
        <w:rPr>
          <w:rFonts w:eastAsia="Times New Roman" w:cstheme="minorHAnsi"/>
          <w:color w:val="000000"/>
          <w:lang w:eastAsia="en-GB"/>
        </w:rPr>
        <w:t>This practice keeps data on you</w:t>
      </w:r>
      <w:r w:rsidR="00537C9E">
        <w:rPr>
          <w:rFonts w:eastAsia="Times New Roman" w:cstheme="minorHAnsi"/>
          <w:color w:val="000000"/>
          <w:lang w:eastAsia="en-GB"/>
        </w:rPr>
        <w:t>,</w:t>
      </w:r>
      <w:r w:rsidRPr="009A0F1A">
        <w:rPr>
          <w:rFonts w:eastAsia="Times New Roman" w:cstheme="minorHAnsi"/>
          <w:color w:val="000000"/>
          <w:lang w:eastAsia="en-GB"/>
        </w:rPr>
        <w:t xml:space="preserve"> t</w:t>
      </w:r>
      <w:r w:rsidR="00537C9E">
        <w:rPr>
          <w:rFonts w:eastAsia="Times New Roman" w:cstheme="minorHAnsi"/>
          <w:color w:val="000000"/>
          <w:lang w:eastAsia="en-GB"/>
        </w:rPr>
        <w:t>o which</w:t>
      </w:r>
      <w:r w:rsidRPr="009A0F1A">
        <w:rPr>
          <w:rFonts w:eastAsia="Times New Roman" w:cstheme="minorHAnsi"/>
          <w:color w:val="000000"/>
          <w:lang w:eastAsia="en-GB"/>
        </w:rPr>
        <w:t xml:space="preserve"> we apply searches and algorithms</w:t>
      </w:r>
      <w:r w:rsidR="00537C9E" w:rsidRPr="00D14BF6">
        <w:rPr>
          <w:rFonts w:eastAsia="Times New Roman" w:cstheme="minorHAnsi"/>
          <w:lang w:eastAsia="en-GB"/>
        </w:rPr>
        <w:t>,</w:t>
      </w:r>
      <w:r w:rsidRPr="00D14BF6">
        <w:rPr>
          <w:rFonts w:eastAsia="Times New Roman" w:cstheme="minorHAnsi"/>
          <w:lang w:eastAsia="en-GB"/>
        </w:rPr>
        <w:t xml:space="preserve"> in order to identify </w:t>
      </w:r>
      <w:r w:rsidR="00F21FEB" w:rsidRPr="00D14BF6">
        <w:rPr>
          <w:rFonts w:eastAsia="Times New Roman" w:cstheme="minorHAnsi"/>
          <w:lang w:eastAsia="en-GB"/>
        </w:rPr>
        <w:t>patients for the purposes of</w:t>
      </w:r>
      <w:r w:rsidRPr="00D14BF6">
        <w:rPr>
          <w:rFonts w:eastAsia="Times New Roman" w:cstheme="minorHAnsi"/>
          <w:lang w:eastAsia="en-GB"/>
        </w:rPr>
        <w:t xml:space="preserve"> preventive interventions.  </w:t>
      </w:r>
    </w:p>
    <w:p w14:paraId="2F6DF6FD" w14:textId="77777777" w:rsidR="009A0F1A" w:rsidRPr="009A0F1A" w:rsidRDefault="009A0F1A" w:rsidP="009A0F1A">
      <w:pPr>
        <w:spacing w:after="0" w:line="240" w:lineRule="auto"/>
        <w:jc w:val="both"/>
        <w:rPr>
          <w:rFonts w:eastAsia="Times New Roman" w:cstheme="minorHAnsi"/>
          <w:color w:val="000000"/>
          <w:lang w:eastAsia="en-GB"/>
        </w:rPr>
      </w:pPr>
    </w:p>
    <w:p w14:paraId="28A925B9" w14:textId="77777777" w:rsidR="009A0F1A" w:rsidRPr="009A0F1A" w:rsidRDefault="009A0F1A" w:rsidP="009A0F1A">
      <w:pPr>
        <w:spacing w:after="0" w:line="240" w:lineRule="auto"/>
        <w:jc w:val="both"/>
        <w:rPr>
          <w:rFonts w:eastAsia="Times New Roman" w:cstheme="minorHAnsi"/>
          <w:color w:val="000000"/>
          <w:lang w:eastAsia="en-GB"/>
        </w:rPr>
      </w:pPr>
      <w:r w:rsidRPr="009A0F1A">
        <w:rPr>
          <w:rFonts w:eastAsia="Times New Roman" w:cstheme="minorHAnsi"/>
          <w:color w:val="000000"/>
          <w:lang w:eastAsia="en-GB"/>
        </w:rPr>
        <w:t>This means using only the data we hold or in certain circumstances linking that data to data held elsewhere by other organisations, and usually processed by organisations within or bound by contracts with the NHS.</w:t>
      </w:r>
    </w:p>
    <w:p w14:paraId="7C18ED90" w14:textId="77777777" w:rsidR="009A0F1A" w:rsidRPr="009A0F1A" w:rsidRDefault="009A0F1A" w:rsidP="009A0F1A">
      <w:pPr>
        <w:spacing w:after="0" w:line="240" w:lineRule="auto"/>
        <w:jc w:val="both"/>
        <w:rPr>
          <w:rFonts w:eastAsia="Times New Roman" w:cstheme="minorHAnsi"/>
          <w:color w:val="000000"/>
          <w:lang w:eastAsia="en-GB"/>
        </w:rPr>
      </w:pPr>
    </w:p>
    <w:p w14:paraId="635EB8D4" w14:textId="458A9655" w:rsidR="009A0F1A" w:rsidRPr="009A0F1A" w:rsidRDefault="009A0F1A" w:rsidP="009A0F1A">
      <w:pPr>
        <w:spacing w:after="0" w:line="240" w:lineRule="auto"/>
        <w:jc w:val="both"/>
        <w:rPr>
          <w:rFonts w:eastAsia="Times New Roman" w:cstheme="minorHAnsi"/>
          <w:color w:val="000000"/>
          <w:lang w:eastAsia="en-GB"/>
        </w:rPr>
      </w:pPr>
      <w:r w:rsidRPr="009A0F1A">
        <w:rPr>
          <w:rFonts w:eastAsia="Times New Roman" w:cstheme="minorHAnsi"/>
          <w:color w:val="000000"/>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r w:rsidR="00F94A58">
        <w:rPr>
          <w:rFonts w:eastAsia="Times New Roman" w:cstheme="minorHAnsi"/>
          <w:color w:val="000000"/>
          <w:lang w:eastAsia="en-GB"/>
        </w:rPr>
        <w:t>.</w:t>
      </w:r>
    </w:p>
    <w:p w14:paraId="43E57F3F" w14:textId="77777777" w:rsidR="009A0F1A" w:rsidRPr="009A0F1A" w:rsidRDefault="009A0F1A" w:rsidP="009A0F1A">
      <w:pPr>
        <w:spacing w:after="0" w:line="240" w:lineRule="auto"/>
        <w:jc w:val="both"/>
        <w:rPr>
          <w:rFonts w:eastAsia="Times New Roman" w:cstheme="minorHAnsi"/>
          <w:color w:val="000000"/>
          <w:lang w:eastAsia="en-GB"/>
        </w:rPr>
      </w:pPr>
    </w:p>
    <w:p w14:paraId="564F72BF" w14:textId="12CC29C3" w:rsidR="009A0F1A" w:rsidRPr="009A0F1A" w:rsidRDefault="009A0F1A" w:rsidP="009A0F1A">
      <w:pPr>
        <w:spacing w:after="0" w:line="240" w:lineRule="auto"/>
        <w:jc w:val="both"/>
        <w:rPr>
          <w:rFonts w:eastAsia="Times New Roman" w:cstheme="minorHAnsi"/>
          <w:color w:val="000000"/>
          <w:lang w:eastAsia="en-GB"/>
        </w:rPr>
      </w:pPr>
      <w:r w:rsidRPr="009A0F1A">
        <w:rPr>
          <w:rFonts w:eastAsia="Times New Roman" w:cstheme="minorHAnsi"/>
          <w:color w:val="000000"/>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ill-defined purposes, such as “health analytics”. </w:t>
      </w:r>
    </w:p>
    <w:p w14:paraId="40F1E194" w14:textId="77777777" w:rsidR="009A0F1A" w:rsidRPr="009A0F1A" w:rsidRDefault="009A0F1A" w:rsidP="009A0F1A">
      <w:pPr>
        <w:spacing w:after="0" w:line="240" w:lineRule="auto"/>
        <w:jc w:val="both"/>
        <w:rPr>
          <w:rFonts w:eastAsia="Times New Roman" w:cstheme="minorHAnsi"/>
          <w:color w:val="000000"/>
          <w:lang w:eastAsia="en-GB"/>
        </w:rPr>
      </w:pPr>
    </w:p>
    <w:p w14:paraId="1A67BC97" w14:textId="2D8C26A9" w:rsidR="009A0F1A" w:rsidRPr="009A0F1A" w:rsidRDefault="009A0F1A" w:rsidP="009A0F1A">
      <w:pPr>
        <w:spacing w:after="0" w:line="240" w:lineRule="auto"/>
        <w:jc w:val="both"/>
        <w:rPr>
          <w:rFonts w:eastAsia="Times New Roman" w:cstheme="minorHAnsi"/>
          <w:color w:val="000000"/>
          <w:lang w:eastAsia="en-GB"/>
        </w:rPr>
      </w:pPr>
      <w:r w:rsidRPr="009A0F1A">
        <w:rPr>
          <w:rFonts w:eastAsia="Times New Roman" w:cstheme="minorHAnsi"/>
          <w:color w:val="000000"/>
          <w:lang w:eastAsia="en-GB"/>
        </w:rPr>
        <w:t>Despite this</w:t>
      </w:r>
      <w:r w:rsidR="003075E2">
        <w:rPr>
          <w:rFonts w:eastAsia="Times New Roman" w:cstheme="minorHAnsi"/>
          <w:color w:val="000000"/>
          <w:lang w:eastAsia="en-GB"/>
        </w:rPr>
        <w:t>,</w:t>
      </w:r>
      <w:r w:rsidRPr="009A0F1A">
        <w:rPr>
          <w:rFonts w:eastAsia="Times New Roman" w:cstheme="minorHAnsi"/>
          <w:color w:val="000000"/>
          <w:lang w:eastAsia="en-GB"/>
        </w:rPr>
        <w:t xml:space="preserve"> we have an overriding responsibility to do what is in your best interests. If we identify you as being at significant risk of having, for example a heart attack or stroke, we are justified in performing that processing.</w:t>
      </w:r>
    </w:p>
    <w:p w14:paraId="18BAADD2" w14:textId="77777777" w:rsidR="009A0F1A" w:rsidRPr="009A0F1A" w:rsidRDefault="009A0F1A" w:rsidP="009A0F1A">
      <w:pPr>
        <w:spacing w:after="0" w:line="240" w:lineRule="auto"/>
        <w:jc w:val="both"/>
        <w:rPr>
          <w:rFonts w:eastAsia="Times New Roman" w:cstheme="minorHAnsi"/>
          <w:color w:val="000000"/>
          <w:lang w:eastAsia="en-GB"/>
        </w:rPr>
      </w:pPr>
    </w:p>
    <w:p w14:paraId="7C7C6C50" w14:textId="2D759022" w:rsidR="000375C1" w:rsidRDefault="000375C1" w:rsidP="003A1ECC">
      <w:pPr>
        <w:spacing w:after="0" w:line="240" w:lineRule="auto"/>
        <w:jc w:val="both"/>
        <w:rPr>
          <w:rFonts w:eastAsia="Times New Roman" w:cstheme="minorHAnsi"/>
          <w:color w:val="000000"/>
          <w:lang w:eastAsia="en-GB"/>
        </w:rPr>
      </w:pPr>
    </w:p>
    <w:p w14:paraId="59D4CB47" w14:textId="77777777" w:rsidR="00785E9D" w:rsidRDefault="00785E9D"/>
    <w:p w14:paraId="6966D2F9" w14:textId="5E28AF2A" w:rsidR="00785E9D" w:rsidRDefault="00785E9D">
      <w:r>
        <w:br w:type="page"/>
      </w:r>
    </w:p>
    <w:p w14:paraId="21F6FAB7" w14:textId="13D5CB89" w:rsidR="003A1ECC" w:rsidRDefault="003165CE" w:rsidP="00D0113A">
      <w:pPr>
        <w:spacing w:after="0" w:line="240" w:lineRule="auto"/>
      </w:pPr>
      <w:r w:rsidRPr="003165CE">
        <w:lastRenderedPageBreak/>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1F94130B" w:rsidR="00007938" w:rsidRPr="00DF0B71" w:rsidRDefault="00007938">
            <w:pPr>
              <w:rPr>
                <w:b/>
              </w:rPr>
            </w:pPr>
            <w:r w:rsidRPr="00DF0B71">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0FB60CA6" w14:textId="06A5BB93" w:rsidR="00DF0B71" w:rsidRDefault="00C36B52" w:rsidP="00DF0B71">
            <w:r w:rsidRPr="00C36B52">
              <w:t>John Eni-Uwubame</w:t>
            </w:r>
            <w:r w:rsidR="00DF0B71">
              <w:t>, GP Data Protection Officer</w:t>
            </w:r>
          </w:p>
          <w:p w14:paraId="20F89057" w14:textId="2013A006" w:rsidR="009232D0" w:rsidRDefault="00DF0B71" w:rsidP="00690F03">
            <w:hyperlink r:id="rId8" w:history="1">
              <w:r w:rsidRPr="00125343">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59C7FC2B" w14:textId="1EB61977" w:rsidR="00785E9D" w:rsidRPr="00295D24" w:rsidRDefault="009A0F1A" w:rsidP="0096725F">
            <w:pPr>
              <w:rPr>
                <w:color w:val="000000" w:themeColor="text1"/>
              </w:rPr>
            </w:pPr>
            <w:r w:rsidRPr="009A0F1A">
              <w:rPr>
                <w:rFonts w:cstheme="minorHAnsi"/>
                <w:color w:val="000000"/>
                <w:sz w:val="24"/>
                <w:szCs w:val="24"/>
                <w:lang w:eastAsia="en-GB"/>
              </w:rPr>
              <w:t>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other healthcare workers, such as specialist</w:t>
            </w:r>
            <w:r w:rsidR="00F05546">
              <w:rPr>
                <w:rFonts w:cstheme="minorHAnsi"/>
                <w:color w:val="000000"/>
                <w:sz w:val="24"/>
                <w:szCs w:val="24"/>
                <w:lang w:eastAsia="en-GB"/>
              </w:rPr>
              <w:t>s</w:t>
            </w:r>
            <w:r w:rsidRPr="009A0F1A">
              <w:rPr>
                <w:rFonts w:cstheme="minorHAnsi"/>
                <w:color w:val="000000"/>
                <w:sz w:val="24"/>
                <w:szCs w:val="24"/>
                <w:lang w:eastAsia="en-GB"/>
              </w:rPr>
              <w:t>, therapists, technicians etc. The information that is shared is to enable the other healthcare workers to provide the most appropriate advice, investigations, treatments, therapies and or care.</w:t>
            </w: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0D0A6B12" w14:textId="5DF8F26F" w:rsidR="009A0F1A" w:rsidRDefault="009A0F1A" w:rsidP="009A0F1A">
            <w:r w:rsidRPr="009A0F1A">
              <w:t xml:space="preserve">The legal basis for this processing is </w:t>
            </w:r>
          </w:p>
          <w:p w14:paraId="3279845C" w14:textId="77777777" w:rsidR="00993B9C" w:rsidRPr="009A0F1A" w:rsidRDefault="00993B9C" w:rsidP="009A0F1A"/>
          <w:p w14:paraId="63BA4B3B" w14:textId="77777777" w:rsidR="009A0F1A" w:rsidRPr="009A0F1A" w:rsidRDefault="009A0F1A" w:rsidP="009A0F1A">
            <w:r w:rsidRPr="009A0F1A">
              <w:rPr>
                <w:b/>
              </w:rPr>
              <w:t>Article 6(1)(e); “</w:t>
            </w:r>
            <w:r w:rsidRPr="009A0F1A">
              <w:t xml:space="preserve">necessary… in the exercise of official authority vested in the controller’ </w:t>
            </w:r>
          </w:p>
          <w:p w14:paraId="7CE51163" w14:textId="77777777" w:rsidR="009A0F1A" w:rsidRPr="009A0F1A" w:rsidRDefault="009A0F1A" w:rsidP="009A0F1A">
            <w:r w:rsidRPr="009A0F1A">
              <w:t xml:space="preserve">And </w:t>
            </w:r>
          </w:p>
          <w:p w14:paraId="7AD905F0" w14:textId="77777777" w:rsidR="009A0F1A" w:rsidRPr="009A0F1A" w:rsidRDefault="009A0F1A" w:rsidP="009A0F1A"/>
          <w:p w14:paraId="72C5B581" w14:textId="77777777" w:rsidR="009A0F1A" w:rsidRPr="009A0F1A" w:rsidRDefault="009A0F1A" w:rsidP="009A0F1A">
            <w:r w:rsidRPr="009A0F1A">
              <w:rPr>
                <w:b/>
              </w:rPr>
              <w:t>Article 9(2)(h)</w:t>
            </w:r>
            <w:r w:rsidRPr="009A0F1A">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5D116AB" w14:textId="77777777" w:rsidR="009A0F1A" w:rsidRPr="009A0F1A" w:rsidRDefault="009A0F1A" w:rsidP="009A0F1A"/>
          <w:p w14:paraId="615F5AE3" w14:textId="77777777" w:rsidR="009A0F1A" w:rsidRPr="009A0F1A" w:rsidRDefault="009A0F1A" w:rsidP="009A0F1A">
            <w:r w:rsidRPr="009A0F1A">
              <w:t>We will recognise your rights under UK Law collectively known as the “Common Law Duty of Confidentiality”</w:t>
            </w:r>
            <w:r w:rsidRPr="009A0F1A">
              <w:rPr>
                <w:vertAlign w:val="superscript"/>
              </w:rPr>
              <w:t>*</w:t>
            </w:r>
            <w:r w:rsidRPr="009A0F1A">
              <w:t xml:space="preserve"> </w:t>
            </w:r>
          </w:p>
          <w:p w14:paraId="22E744FD" w14:textId="6EE190E3" w:rsidR="003952B4" w:rsidRDefault="003952B4" w:rsidP="009A0F1A"/>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4D7ED99F" w14:textId="578D2CAC" w:rsidR="003165CE" w:rsidRPr="0096725F" w:rsidRDefault="009A0F1A" w:rsidP="009A0F1A">
            <w:pPr>
              <w:rPr>
                <w:color w:val="FF0000"/>
              </w:rPr>
            </w:pPr>
            <w:r w:rsidRPr="009A0F1A">
              <w:t xml:space="preserve">The data will be shared for processing with Emis </w:t>
            </w:r>
            <w:r>
              <w:t xml:space="preserve">Health </w:t>
            </w:r>
            <w:r w:rsidRPr="009A0F1A">
              <w:t>(</w:t>
            </w:r>
            <w:r>
              <w:t xml:space="preserve">Emis Web medical software, </w:t>
            </w:r>
            <w:r w:rsidR="00F253D2">
              <w:t>PCSE</w:t>
            </w:r>
            <w:r w:rsidRPr="009A0F1A">
              <w:t xml:space="preserve">, NHS Digital, CQRS and </w:t>
            </w:r>
            <w:r w:rsidR="00F253D2">
              <w:t xml:space="preserve">for subsequent healthcare with Greenwich </w:t>
            </w:r>
            <w:r w:rsidRPr="009A0F1A">
              <w:t>CCG, frailty service, and similar organisations</w:t>
            </w:r>
            <w:r w:rsidR="00F253D2">
              <w:t xml:space="preserve"> etc.</w:t>
            </w:r>
          </w:p>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t>Your right to object</w:t>
            </w:r>
          </w:p>
        </w:tc>
        <w:tc>
          <w:tcPr>
            <w:tcW w:w="6611" w:type="dxa"/>
            <w:shd w:val="clear" w:color="auto" w:fill="D9E2F3" w:themeFill="accent1" w:themeFillTint="33"/>
            <w:vAlign w:val="center"/>
          </w:tcPr>
          <w:p w14:paraId="596B1479" w14:textId="77777777" w:rsidR="00F253D2" w:rsidRPr="00F253D2" w:rsidRDefault="00F253D2" w:rsidP="00F253D2">
            <w:r w:rsidRPr="00F253D2">
              <w:t>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some or all of the information being shared with the recipients. Your right to object is in relation to your personal circumstances. Contact the Data Controller or the practice.</w:t>
            </w:r>
          </w:p>
          <w:p w14:paraId="29E117BE" w14:textId="01EF6E67" w:rsidR="0096725F" w:rsidRDefault="0096725F" w:rsidP="00BF1C52"/>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lastRenderedPageBreak/>
              <w:t>Your right to access and correction</w:t>
            </w:r>
          </w:p>
        </w:tc>
        <w:tc>
          <w:tcPr>
            <w:tcW w:w="6611" w:type="dxa"/>
            <w:shd w:val="clear" w:color="auto" w:fill="D9E2F3" w:themeFill="accent1" w:themeFillTint="33"/>
            <w:vAlign w:val="center"/>
          </w:tcPr>
          <w:p w14:paraId="5BF4A11D" w14:textId="4D00ACB1" w:rsidR="009232D0" w:rsidRDefault="00BF1C52">
            <w:r w:rsidRPr="00BF1C52">
              <w:t>You have the right to access the data that is being shared and have any inaccuracies corrected. There is no right to have accurate medical records deleted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t>Retention period</w:t>
            </w:r>
          </w:p>
        </w:tc>
        <w:tc>
          <w:tcPr>
            <w:tcW w:w="6611" w:type="dxa"/>
            <w:shd w:val="clear" w:color="auto" w:fill="D9E2F3" w:themeFill="accent1" w:themeFillTint="33"/>
            <w:vAlign w:val="center"/>
          </w:tcPr>
          <w:p w14:paraId="10C8B81E" w14:textId="77777777" w:rsidR="009232D0" w:rsidRDefault="00437448">
            <w:r>
              <w:t>We retain your personal data in line with both national guidance and law, which can be found here:</w:t>
            </w:r>
          </w:p>
          <w:p w14:paraId="21B887C0" w14:textId="77777777" w:rsidR="00437448" w:rsidRDefault="00437448"/>
          <w:p w14:paraId="0FB17800" w14:textId="449AD783" w:rsidR="00BF1C52" w:rsidRDefault="00F253D2">
            <w:hyperlink r:id="rId9" w:history="1">
              <w:r w:rsidRPr="00F253D2">
                <w:rPr>
                  <w:color w:val="0000FF"/>
                  <w:u w:val="single"/>
                </w:rPr>
                <w:t>Records Management Code of Practice - NHS Transformation Directorate (england.nhs.uk)</w:t>
              </w:r>
            </w:hyperlink>
          </w:p>
          <w:p w14:paraId="33550DCC" w14:textId="5D0A07B2" w:rsidR="00437448" w:rsidRDefault="00437448" w:rsidP="00F253D2"/>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0"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3F9B5504" w14:textId="77777777" w:rsidR="00F253D2" w:rsidRPr="00F253D2" w:rsidRDefault="00F253D2" w:rsidP="00F253D2">
      <w:r w:rsidRPr="00F253D2">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45194156" w14:textId="77777777" w:rsidR="00F253D2" w:rsidRPr="00F253D2" w:rsidRDefault="00F253D2" w:rsidP="00F253D2">
      <w:r w:rsidRPr="00F253D2">
        <w:t>The general position is that if information is given in circumstances where it is expected that a duty of confidence applies, that information cannot normally be disclosed without the information provider's consent.</w:t>
      </w:r>
    </w:p>
    <w:p w14:paraId="74EC53A2" w14:textId="77777777" w:rsidR="00F253D2" w:rsidRPr="00F253D2" w:rsidRDefault="00F253D2" w:rsidP="00F253D2">
      <w:r w:rsidRPr="00F253D2">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951746D" w14:textId="77777777" w:rsidR="00F253D2" w:rsidRPr="00F253D2" w:rsidRDefault="00F253D2" w:rsidP="00F253D2">
      <w:r w:rsidRPr="00F253D2">
        <w:t>Three circumstances making disclosure of confidential information lawful are:</w:t>
      </w:r>
    </w:p>
    <w:p w14:paraId="34EC35C4" w14:textId="77777777" w:rsidR="00F253D2" w:rsidRPr="00F253D2" w:rsidRDefault="00F253D2" w:rsidP="00F253D2">
      <w:pPr>
        <w:numPr>
          <w:ilvl w:val="0"/>
          <w:numId w:val="17"/>
        </w:numPr>
      </w:pPr>
      <w:r w:rsidRPr="00F253D2">
        <w:t>where the individual to whom the information relates has consented;</w:t>
      </w:r>
    </w:p>
    <w:p w14:paraId="64D77492" w14:textId="77777777" w:rsidR="00F253D2" w:rsidRPr="00F253D2" w:rsidRDefault="00F253D2" w:rsidP="00F253D2">
      <w:pPr>
        <w:numPr>
          <w:ilvl w:val="0"/>
          <w:numId w:val="17"/>
        </w:numPr>
      </w:pPr>
      <w:r w:rsidRPr="00F253D2">
        <w:t>where disclosure is in the public interest; and</w:t>
      </w:r>
    </w:p>
    <w:p w14:paraId="389FF31C" w14:textId="77777777" w:rsidR="00F253D2" w:rsidRPr="00F253D2" w:rsidRDefault="00F253D2" w:rsidP="00F253D2">
      <w:pPr>
        <w:numPr>
          <w:ilvl w:val="0"/>
          <w:numId w:val="17"/>
        </w:numPr>
      </w:pPr>
      <w:r w:rsidRPr="00F253D2">
        <w:t>where there is a legal duty to do so, for example a court order.</w:t>
      </w:r>
    </w:p>
    <w:p w14:paraId="7B538B8C" w14:textId="77777777" w:rsidR="009232D0" w:rsidRPr="009232D0" w:rsidRDefault="009232D0"/>
    <w:sectPr w:rsidR="009232D0" w:rsidRPr="009232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CA92" w14:textId="77777777" w:rsidR="001F5EB5" w:rsidRDefault="001F5EB5" w:rsidP="00F64786">
      <w:pPr>
        <w:spacing w:after="0" w:line="240" w:lineRule="auto"/>
      </w:pPr>
      <w:r>
        <w:separator/>
      </w:r>
    </w:p>
  </w:endnote>
  <w:endnote w:type="continuationSeparator" w:id="0">
    <w:p w14:paraId="23006DDB" w14:textId="77777777" w:rsidR="001F5EB5" w:rsidRDefault="001F5EB5"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3E0D" w14:textId="77777777" w:rsidR="001F5EB5" w:rsidRDefault="001F5EB5" w:rsidP="00F64786">
      <w:pPr>
        <w:spacing w:after="0" w:line="240" w:lineRule="auto"/>
      </w:pPr>
      <w:r>
        <w:separator/>
      </w:r>
    </w:p>
  </w:footnote>
  <w:footnote w:type="continuationSeparator" w:id="0">
    <w:p w14:paraId="0CEB776F" w14:textId="77777777" w:rsidR="001F5EB5" w:rsidRDefault="001F5EB5"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44C39"/>
    <w:multiLevelType w:val="hybridMultilevel"/>
    <w:tmpl w:val="DE60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0708A"/>
    <w:multiLevelType w:val="hybridMultilevel"/>
    <w:tmpl w:val="BC242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562000">
    <w:abstractNumId w:val="11"/>
  </w:num>
  <w:num w:numId="2" w16cid:durableId="687101434">
    <w:abstractNumId w:val="12"/>
  </w:num>
  <w:num w:numId="3" w16cid:durableId="498084437">
    <w:abstractNumId w:val="9"/>
  </w:num>
  <w:num w:numId="4" w16cid:durableId="1684740083">
    <w:abstractNumId w:val="5"/>
  </w:num>
  <w:num w:numId="5" w16cid:durableId="1313293885">
    <w:abstractNumId w:val="16"/>
  </w:num>
  <w:num w:numId="6" w16cid:durableId="1477138355">
    <w:abstractNumId w:val="2"/>
  </w:num>
  <w:num w:numId="7" w16cid:durableId="176307515">
    <w:abstractNumId w:val="15"/>
  </w:num>
  <w:num w:numId="8" w16cid:durableId="679546779">
    <w:abstractNumId w:val="4"/>
  </w:num>
  <w:num w:numId="9" w16cid:durableId="808090047">
    <w:abstractNumId w:val="14"/>
  </w:num>
  <w:num w:numId="10" w16cid:durableId="969820755">
    <w:abstractNumId w:val="3"/>
  </w:num>
  <w:num w:numId="11" w16cid:durableId="1643384645">
    <w:abstractNumId w:val="7"/>
  </w:num>
  <w:num w:numId="12" w16cid:durableId="1165243648">
    <w:abstractNumId w:val="10"/>
  </w:num>
  <w:num w:numId="13" w16cid:durableId="1922443304">
    <w:abstractNumId w:val="13"/>
  </w:num>
  <w:num w:numId="14" w16cid:durableId="792946237">
    <w:abstractNumId w:val="0"/>
  </w:num>
  <w:num w:numId="15" w16cid:durableId="1915507361">
    <w:abstractNumId w:val="1"/>
  </w:num>
  <w:num w:numId="16" w16cid:durableId="1143231558">
    <w:abstractNumId w:val="8"/>
  </w:num>
  <w:num w:numId="17" w16cid:durableId="749280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07938"/>
    <w:rsid w:val="000243C3"/>
    <w:rsid w:val="000375C1"/>
    <w:rsid w:val="00051119"/>
    <w:rsid w:val="000F0005"/>
    <w:rsid w:val="00100F12"/>
    <w:rsid w:val="001D2247"/>
    <w:rsid w:val="001D3DE0"/>
    <w:rsid w:val="001F5EB5"/>
    <w:rsid w:val="00224874"/>
    <w:rsid w:val="002445F7"/>
    <w:rsid w:val="00274009"/>
    <w:rsid w:val="00295D24"/>
    <w:rsid w:val="003075E2"/>
    <w:rsid w:val="003165CE"/>
    <w:rsid w:val="00354B51"/>
    <w:rsid w:val="003952B4"/>
    <w:rsid w:val="003A1ECC"/>
    <w:rsid w:val="003B35CA"/>
    <w:rsid w:val="003E5065"/>
    <w:rsid w:val="0040084F"/>
    <w:rsid w:val="00423762"/>
    <w:rsid w:val="00437448"/>
    <w:rsid w:val="004905EF"/>
    <w:rsid w:val="004F74C3"/>
    <w:rsid w:val="00533ECC"/>
    <w:rsid w:val="00537C9E"/>
    <w:rsid w:val="00550C93"/>
    <w:rsid w:val="0056375C"/>
    <w:rsid w:val="005662E4"/>
    <w:rsid w:val="00621170"/>
    <w:rsid w:val="00690A40"/>
    <w:rsid w:val="00690F03"/>
    <w:rsid w:val="00693C00"/>
    <w:rsid w:val="006E49B8"/>
    <w:rsid w:val="00723EEB"/>
    <w:rsid w:val="00785E9D"/>
    <w:rsid w:val="008E2758"/>
    <w:rsid w:val="009232D0"/>
    <w:rsid w:val="0096725F"/>
    <w:rsid w:val="00993B9C"/>
    <w:rsid w:val="00995258"/>
    <w:rsid w:val="009A0F1A"/>
    <w:rsid w:val="009A4670"/>
    <w:rsid w:val="00A10E96"/>
    <w:rsid w:val="00A31903"/>
    <w:rsid w:val="00A45F0C"/>
    <w:rsid w:val="00AB51B2"/>
    <w:rsid w:val="00AD3667"/>
    <w:rsid w:val="00AE2762"/>
    <w:rsid w:val="00B130D6"/>
    <w:rsid w:val="00B56C77"/>
    <w:rsid w:val="00B94332"/>
    <w:rsid w:val="00BF1C52"/>
    <w:rsid w:val="00C23515"/>
    <w:rsid w:val="00C36B52"/>
    <w:rsid w:val="00C432C6"/>
    <w:rsid w:val="00CB0695"/>
    <w:rsid w:val="00CF4C4C"/>
    <w:rsid w:val="00D0113A"/>
    <w:rsid w:val="00D14BF6"/>
    <w:rsid w:val="00DF0B71"/>
    <w:rsid w:val="00E013E5"/>
    <w:rsid w:val="00E3134D"/>
    <w:rsid w:val="00E76BFB"/>
    <w:rsid w:val="00F02A38"/>
    <w:rsid w:val="00F05546"/>
    <w:rsid w:val="00F21FEB"/>
    <w:rsid w:val="00F253D2"/>
    <w:rsid w:val="00F64786"/>
    <w:rsid w:val="00F8729E"/>
    <w:rsid w:val="00F9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po@selondonic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global/contact-us/%20%20" TargetMode="External"/><Relationship Id="rId4" Type="http://schemas.openxmlformats.org/officeDocument/2006/relationships/settings" Target="settings.xml"/><Relationship Id="rId9"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A852D-3D14-468B-8DC7-96C24E30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2</cp:revision>
  <dcterms:created xsi:type="dcterms:W3CDTF">2025-08-15T15:03:00Z</dcterms:created>
  <dcterms:modified xsi:type="dcterms:W3CDTF">2025-08-15T15:03:00Z</dcterms:modified>
</cp:coreProperties>
</file>