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DDC6" w14:textId="77777777" w:rsidR="007E37D6" w:rsidRDefault="003A1ECC" w:rsidP="003A1ECC">
      <w:pPr>
        <w:jc w:val="center"/>
        <w:outlineLvl w:val="0"/>
        <w:rPr>
          <w:b/>
          <w:sz w:val="36"/>
        </w:rPr>
      </w:pPr>
      <w:r w:rsidRPr="008E2758">
        <w:rPr>
          <w:b/>
          <w:sz w:val="36"/>
        </w:rPr>
        <w:t>Privacy Notice</w:t>
      </w:r>
      <w:r w:rsidR="00E3134D">
        <w:rPr>
          <w:b/>
          <w:sz w:val="36"/>
        </w:rPr>
        <w:t xml:space="preserve"> on </w:t>
      </w:r>
    </w:p>
    <w:p w14:paraId="511B7FDB" w14:textId="54601188" w:rsidR="003A1ECC" w:rsidRDefault="007E37D6" w:rsidP="003A1ECC">
      <w:pPr>
        <w:jc w:val="center"/>
        <w:outlineLvl w:val="0"/>
        <w:rPr>
          <w:b/>
          <w:sz w:val="36"/>
        </w:rPr>
      </w:pPr>
      <w:r>
        <w:rPr>
          <w:b/>
          <w:sz w:val="36"/>
        </w:rPr>
        <w:t>Direct Care - Emergencies</w:t>
      </w:r>
    </w:p>
    <w:p w14:paraId="55933930" w14:textId="074E5ABC" w:rsidR="007E37D6" w:rsidRPr="007E37D6" w:rsidRDefault="007E37D6" w:rsidP="00A7788E">
      <w:pPr>
        <w:spacing w:after="0" w:line="240" w:lineRule="auto"/>
        <w:jc w:val="both"/>
        <w:rPr>
          <w:rFonts w:eastAsia="Times New Roman" w:cstheme="minorHAnsi"/>
          <w:color w:val="000000"/>
          <w:lang w:eastAsia="en-GB"/>
        </w:rPr>
      </w:pPr>
      <w:r w:rsidRPr="007E37D6">
        <w:rPr>
          <w:rFonts w:eastAsia="Times New Roman" w:cstheme="minorHAnsi"/>
          <w:color w:val="000000"/>
          <w:lang w:eastAsia="en-GB"/>
        </w:rPr>
        <w:t>There are occasions when intervention is necessary in order to save or protect a patient</w:t>
      </w:r>
      <w:r>
        <w:rPr>
          <w:rFonts w:eastAsia="Times New Roman" w:cstheme="minorHAnsi"/>
          <w:color w:val="000000"/>
          <w:lang w:eastAsia="en-GB"/>
        </w:rPr>
        <w:t>’</w:t>
      </w:r>
      <w:r w:rsidRPr="007E37D6">
        <w:rPr>
          <w:rFonts w:eastAsia="Times New Roman" w:cstheme="minorHAnsi"/>
          <w:color w:val="000000"/>
          <w:lang w:eastAsia="en-GB"/>
        </w:rPr>
        <w:t xml:space="preserve">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necessary we will share your information and possibly sensitive confidential information with other emergency healthcare services, the police or fire brigade, so that you can receive the best treatment. </w:t>
      </w:r>
    </w:p>
    <w:p w14:paraId="0C05BEB5" w14:textId="77777777" w:rsidR="007E37D6" w:rsidRPr="007E37D6" w:rsidRDefault="007E37D6" w:rsidP="00A7788E">
      <w:pPr>
        <w:spacing w:after="0" w:line="240" w:lineRule="auto"/>
        <w:jc w:val="both"/>
        <w:rPr>
          <w:rFonts w:eastAsia="Times New Roman" w:cstheme="minorHAnsi"/>
          <w:color w:val="000000"/>
          <w:lang w:eastAsia="en-GB"/>
        </w:rPr>
      </w:pPr>
    </w:p>
    <w:p w14:paraId="5371D82E" w14:textId="77777777" w:rsidR="007E37D6" w:rsidRPr="007E37D6" w:rsidRDefault="007E37D6" w:rsidP="00A7788E">
      <w:pPr>
        <w:spacing w:after="0" w:line="240" w:lineRule="auto"/>
        <w:jc w:val="both"/>
        <w:rPr>
          <w:rFonts w:eastAsia="Times New Roman" w:cstheme="minorHAnsi"/>
          <w:color w:val="000000"/>
          <w:lang w:eastAsia="en-GB"/>
        </w:rPr>
      </w:pPr>
      <w:r w:rsidRPr="007E37D6">
        <w:rPr>
          <w:rFonts w:eastAsia="Times New Roman" w:cstheme="minorHAnsi"/>
          <w:color w:val="000000"/>
          <w:lang w:eastAsia="en-GB"/>
        </w:rPr>
        <w:t>The law acknowledges this and provides supporting legal justifications.</w:t>
      </w:r>
    </w:p>
    <w:p w14:paraId="517F3FEA" w14:textId="77777777" w:rsidR="007E37D6" w:rsidRPr="007E37D6" w:rsidRDefault="007E37D6" w:rsidP="00A7788E">
      <w:pPr>
        <w:spacing w:after="0" w:line="240" w:lineRule="auto"/>
        <w:jc w:val="both"/>
        <w:rPr>
          <w:rFonts w:eastAsia="Times New Roman" w:cstheme="minorHAnsi"/>
          <w:color w:val="000000"/>
          <w:lang w:eastAsia="en-GB"/>
        </w:rPr>
      </w:pPr>
    </w:p>
    <w:p w14:paraId="19C3E0BB" w14:textId="57D0BD58" w:rsidR="007E37D6" w:rsidRPr="007E37D6" w:rsidRDefault="007E37D6" w:rsidP="00A7788E">
      <w:pPr>
        <w:spacing w:after="0" w:line="240" w:lineRule="auto"/>
        <w:jc w:val="both"/>
        <w:rPr>
          <w:rFonts w:eastAsia="Times New Roman" w:cstheme="minorHAnsi"/>
          <w:color w:val="000000"/>
          <w:lang w:eastAsia="en-GB"/>
        </w:rPr>
      </w:pPr>
      <w:r w:rsidRPr="007E37D6">
        <w:rPr>
          <w:rFonts w:eastAsia="Times New Roman" w:cstheme="minorHAnsi"/>
          <w:color w:val="000000"/>
          <w:lang w:eastAsia="en-GB"/>
        </w:rPr>
        <w:t>Individuals have the right to make pre-determined decisions about the type and exten</w:t>
      </w:r>
      <w:r w:rsidR="002331BA">
        <w:rPr>
          <w:rFonts w:eastAsia="Times New Roman" w:cstheme="minorHAnsi"/>
          <w:color w:val="000000"/>
          <w:lang w:eastAsia="en-GB"/>
        </w:rPr>
        <w:t>t</w:t>
      </w:r>
      <w:r w:rsidRPr="007E37D6">
        <w:rPr>
          <w:rFonts w:eastAsia="Times New Roman" w:cstheme="minorHAnsi"/>
          <w:color w:val="000000"/>
          <w:lang w:eastAsia="en-GB"/>
        </w:rPr>
        <w:t xml:space="preserve"> of care they will receive should they fall ill in the future</w:t>
      </w:r>
      <w:r w:rsidR="002331BA">
        <w:rPr>
          <w:rFonts w:eastAsia="Times New Roman" w:cstheme="minorHAnsi"/>
          <w:color w:val="000000"/>
          <w:lang w:eastAsia="en-GB"/>
        </w:rPr>
        <w:t>. T</w:t>
      </w:r>
      <w:r w:rsidRPr="007E37D6">
        <w:rPr>
          <w:rFonts w:eastAsia="Times New Roman" w:cstheme="minorHAnsi"/>
          <w:color w:val="000000"/>
          <w:lang w:eastAsia="en-GB"/>
        </w:rPr>
        <w:t>hese are known as “Advance Directives”.  If lodged in your records these will normally be honoured despite the observations in the first paragraph.</w:t>
      </w:r>
    </w:p>
    <w:p w14:paraId="2D2E70CF" w14:textId="048D68B3" w:rsidR="003165CE" w:rsidRDefault="003165CE" w:rsidP="00A7788E">
      <w:pPr>
        <w:spacing w:after="0" w:line="240" w:lineRule="auto"/>
        <w:jc w:val="both"/>
        <w:rPr>
          <w:rFonts w:eastAsia="Times New Roman" w:cstheme="minorHAnsi"/>
          <w:color w:val="000000"/>
          <w:lang w:eastAsia="en-GB"/>
        </w:rPr>
      </w:pPr>
    </w:p>
    <w:p w14:paraId="21F6FAB7" w14:textId="2D8C18A3" w:rsidR="003A1ECC" w:rsidRDefault="003165CE" w:rsidP="00A7788E">
      <w:pPr>
        <w:spacing w:after="0" w:line="240" w:lineRule="auto"/>
        <w:jc w:val="both"/>
      </w:pPr>
      <w:r w:rsidRPr="003165CE">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47C43C18" w:rsidR="00057DED" w:rsidRPr="00BF28E4" w:rsidRDefault="00057DED">
            <w:pPr>
              <w:rPr>
                <w:b/>
              </w:rPr>
            </w:pPr>
            <w:r w:rsidRPr="00BF28E4">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3962F761" w14:textId="439423EF" w:rsidR="00A7788E" w:rsidRPr="00A7788E" w:rsidRDefault="00192D14" w:rsidP="00A7788E">
            <w:r w:rsidRPr="00192D14">
              <w:t>John Eni-Uwubame</w:t>
            </w:r>
            <w:r w:rsidR="00A7788E" w:rsidRPr="00A7788E">
              <w:t xml:space="preserve">, </w:t>
            </w:r>
            <w:r w:rsidR="00BF28E4">
              <w:t>GP Data Protection Officer</w:t>
            </w:r>
          </w:p>
          <w:p w14:paraId="20F89057" w14:textId="24B91F5A" w:rsidR="009232D0" w:rsidRPr="00A7788E" w:rsidRDefault="00BF28E4" w:rsidP="00A7788E">
            <w:hyperlink r:id="rId8" w:history="1">
              <w:r w:rsidR="00A7788E" w:rsidRPr="00A7788E">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64744F62" w:rsidR="003952B4" w:rsidRPr="00295D24" w:rsidRDefault="007E37D6" w:rsidP="003165CE">
            <w:pPr>
              <w:rPr>
                <w:color w:val="000000" w:themeColor="text1"/>
              </w:rPr>
            </w:pPr>
            <w:r w:rsidRPr="007E37D6">
              <w:rPr>
                <w:color w:val="000000" w:themeColor="text1"/>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w:t>
            </w:r>
            <w:r w:rsidR="003E0C4F">
              <w:rPr>
                <w:color w:val="000000" w:themeColor="text1"/>
              </w:rPr>
              <w:t>s</w:t>
            </w:r>
            <w:r w:rsidRPr="007E37D6">
              <w:rPr>
                <w:color w:val="000000" w:themeColor="text1"/>
              </w:rPr>
              <w:t>, therapists, technicians etc. The information that is shared is to enable the other healthcare workers to provide the most appropriate advice, investigations, treatments, therapies and or care.</w:t>
            </w: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025BB34A" w14:textId="77777777" w:rsidR="005355AB" w:rsidRPr="005355AB" w:rsidRDefault="005355AB" w:rsidP="005355AB">
            <w:pPr>
              <w:spacing w:after="200" w:line="276" w:lineRule="auto"/>
              <w:rPr>
                <w:rFonts w:eastAsia="Times New Roman" w:cstheme="minorHAnsi"/>
                <w:szCs w:val="24"/>
                <w:lang w:eastAsia="en-GB"/>
              </w:rPr>
            </w:pPr>
            <w:r w:rsidRPr="005355AB">
              <w:rPr>
                <w:rFonts w:eastAsia="Times New Roman" w:cstheme="minorHAnsi"/>
                <w:szCs w:val="24"/>
              </w:rPr>
              <w:t xml:space="preserve">The processing of personal data in the delivery of direct care and for providers’ administrative purposes in this surgery and in support of direct care elsewhere </w:t>
            </w:r>
            <w:r w:rsidRPr="005355AB">
              <w:rPr>
                <w:rFonts w:eastAsia="Times New Roman" w:cstheme="minorHAnsi"/>
                <w:szCs w:val="24"/>
                <w:lang w:eastAsia="en-GB"/>
              </w:rPr>
              <w:t xml:space="preserve"> is supported under the following Article 6 and 9 conditions of the GDPR:</w:t>
            </w:r>
          </w:p>
          <w:p w14:paraId="0E7BF632" w14:textId="77777777" w:rsidR="005355AB" w:rsidRPr="005355AB" w:rsidRDefault="005355AB" w:rsidP="005355AB">
            <w:pPr>
              <w:rPr>
                <w:i/>
              </w:rPr>
            </w:pPr>
            <w:r w:rsidRPr="005355AB">
              <w:rPr>
                <w:i/>
              </w:rPr>
              <w:t>Article 6(1)(e) ‘…necessary for the performance of a task carried out in the public interest or in the exercise of official authority…’.</w:t>
            </w:r>
          </w:p>
          <w:p w14:paraId="44A09CAD" w14:textId="77777777" w:rsidR="005355AB" w:rsidRPr="005355AB" w:rsidRDefault="005355AB" w:rsidP="005355AB">
            <w:pPr>
              <w:rPr>
                <w:i/>
              </w:rPr>
            </w:pPr>
            <w:r w:rsidRPr="005355AB">
              <w:rPr>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0A781BF" w14:textId="77777777" w:rsidR="005355AB" w:rsidRPr="005355AB" w:rsidRDefault="005355AB" w:rsidP="005355AB"/>
          <w:p w14:paraId="22E744FD" w14:textId="1529619E" w:rsidR="003952B4" w:rsidRDefault="005355AB" w:rsidP="005355AB">
            <w:r w:rsidRPr="005355AB">
              <w:lastRenderedPageBreak/>
              <w:t>We will also recognise your rights established under UK case law collectively known as the “Common Law Duty of Confidentiality”</w:t>
            </w:r>
            <w:r w:rsidRPr="005355AB">
              <w:rPr>
                <w:vertAlign w:val="superscript"/>
              </w:rPr>
              <w:t>*</w:t>
            </w:r>
          </w:p>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lastRenderedPageBreak/>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01250A81" w14:textId="2075F3BF" w:rsidR="007E37D6" w:rsidRDefault="007E37D6" w:rsidP="007E37D6">
            <w:r w:rsidRPr="007E37D6">
              <w:t xml:space="preserve">The data will be shared with Health and care professionals and support staff in this surgery and at hospitals, diagnostic and treatment centres who contribute to your personal care.  </w:t>
            </w:r>
          </w:p>
          <w:p w14:paraId="6814B356" w14:textId="77777777" w:rsidR="007E37D6" w:rsidRPr="007E37D6" w:rsidRDefault="007E37D6" w:rsidP="007E37D6"/>
          <w:p w14:paraId="0510B103" w14:textId="054A69F0" w:rsidR="007E37D6" w:rsidRPr="007E37D6" w:rsidRDefault="007E37D6" w:rsidP="007E37D6">
            <w:pPr>
              <w:numPr>
                <w:ilvl w:val="0"/>
                <w:numId w:val="15"/>
              </w:numPr>
            </w:pPr>
            <w:r w:rsidRPr="007E37D6">
              <w:t>Hospital</w:t>
            </w:r>
            <w:r>
              <w:t>s</w:t>
            </w:r>
          </w:p>
          <w:p w14:paraId="158A7787" w14:textId="12CEC075" w:rsidR="007E37D6" w:rsidRPr="007E37D6" w:rsidRDefault="007E37D6" w:rsidP="007E37D6">
            <w:pPr>
              <w:numPr>
                <w:ilvl w:val="0"/>
                <w:numId w:val="15"/>
              </w:numPr>
            </w:pPr>
            <w:r w:rsidRPr="007E37D6">
              <w:t>Ambulance Service</w:t>
            </w:r>
          </w:p>
          <w:p w14:paraId="204F9985" w14:textId="77777777" w:rsidR="007E37D6" w:rsidRDefault="007E37D6" w:rsidP="007E37D6">
            <w:pPr>
              <w:numPr>
                <w:ilvl w:val="0"/>
                <w:numId w:val="15"/>
              </w:numPr>
            </w:pPr>
            <w:r w:rsidRPr="007E37D6">
              <w:t>NHS 111</w:t>
            </w:r>
          </w:p>
          <w:p w14:paraId="0842C8CF" w14:textId="1FCD4152" w:rsidR="003165CE" w:rsidRDefault="007E37D6" w:rsidP="007E37D6">
            <w:pPr>
              <w:numPr>
                <w:ilvl w:val="0"/>
                <w:numId w:val="15"/>
              </w:numPr>
            </w:pPr>
            <w:r w:rsidRPr="007E37D6">
              <w:t>Out of Hours Service</w:t>
            </w:r>
          </w:p>
          <w:p w14:paraId="4D7ED99F" w14:textId="2E5EDCA1" w:rsidR="00170A64" w:rsidRPr="005355AB" w:rsidRDefault="00170A64" w:rsidP="00170A64"/>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6611" w:type="dxa"/>
            <w:shd w:val="clear" w:color="auto" w:fill="D9E2F3" w:themeFill="accent1" w:themeFillTint="33"/>
            <w:vAlign w:val="center"/>
          </w:tcPr>
          <w:p w14:paraId="29E117BE" w14:textId="38CB0A72" w:rsidR="00170A64" w:rsidRDefault="007E37D6" w:rsidP="007E37D6">
            <w:r w:rsidRPr="007E37D6">
              <w:t>You have the right to object to some or all the information being processed under Article 21. Please contact the Data Controller or the practice. You should be aware that this is a right to raise an objection</w:t>
            </w:r>
            <w:r w:rsidR="00A443AC">
              <w:t xml:space="preserve">. However, </w:t>
            </w:r>
            <w:r w:rsidRPr="007E37D6">
              <w:t>that is not the same as having an absolute right to have your wishes granted in every circumstance</w:t>
            </w:r>
          </w:p>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7E6B2036" w14:textId="77777777" w:rsidR="009232D0" w:rsidRDefault="005355AB">
            <w:r w:rsidRPr="005355AB">
              <w:t>You have the right to access the data that is being shared and have any inaccuracies corrected. There is no right to have accurate medical records deleted except when ordered by a court of Law.</w:t>
            </w:r>
          </w:p>
          <w:p w14:paraId="5BF4A11D" w14:textId="4ED938F6" w:rsidR="00170A64" w:rsidRDefault="00170A64"/>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t>Retention period</w:t>
            </w:r>
          </w:p>
        </w:tc>
        <w:tc>
          <w:tcPr>
            <w:tcW w:w="6611" w:type="dxa"/>
            <w:shd w:val="clear" w:color="auto" w:fill="D9E2F3" w:themeFill="accent1" w:themeFillTint="33"/>
            <w:vAlign w:val="center"/>
          </w:tcPr>
          <w:p w14:paraId="54472F36" w14:textId="773FE74D" w:rsidR="007E37D6" w:rsidRPr="007E37D6" w:rsidRDefault="007E37D6" w:rsidP="007E37D6">
            <w:r w:rsidRPr="007E37D6">
              <w:t xml:space="preserve">The data will be retained in line with the law and national guidance. </w:t>
            </w:r>
            <w:hyperlink r:id="rId9" w:history="1">
              <w:r w:rsidRPr="00EE79A4">
                <w:rPr>
                  <w:rStyle w:val="Hyperlink"/>
                  <w:rFonts w:asciiTheme="minorHAnsi" w:hAnsiTheme="minorHAnsi" w:cstheme="minorBidi"/>
                </w:rPr>
                <w:t>https://digital.nhs.uk/article/1202/Records-Management-Code-of-Practice-for-Health-and-Social-Care-2016</w:t>
              </w:r>
            </w:hyperlink>
            <w:r>
              <w:t xml:space="preserve"> </w:t>
            </w:r>
            <w:r w:rsidRPr="007E37D6">
              <w:t xml:space="preserve"> </w:t>
            </w:r>
          </w:p>
          <w:p w14:paraId="3FC3AA93" w14:textId="77777777" w:rsidR="007E37D6" w:rsidRDefault="007E37D6" w:rsidP="007E37D6"/>
          <w:p w14:paraId="49EB0B20" w14:textId="699978FE" w:rsidR="007E37D6" w:rsidRPr="007E37D6" w:rsidRDefault="007E37D6" w:rsidP="007E37D6">
            <w:r w:rsidRPr="007E37D6">
              <w:t>or speak to the practice.</w:t>
            </w:r>
          </w:p>
          <w:p w14:paraId="33550DCC" w14:textId="7AA2B4D3" w:rsidR="00170A64" w:rsidRDefault="00170A64" w:rsidP="007E37D6"/>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0"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1128" w14:textId="77777777" w:rsidR="00BC1F69" w:rsidRDefault="00BC1F69" w:rsidP="00F64786">
      <w:pPr>
        <w:spacing w:after="0" w:line="240" w:lineRule="auto"/>
      </w:pPr>
      <w:r>
        <w:separator/>
      </w:r>
    </w:p>
  </w:endnote>
  <w:endnote w:type="continuationSeparator" w:id="0">
    <w:p w14:paraId="1F4D0366" w14:textId="77777777" w:rsidR="00BC1F69" w:rsidRDefault="00BC1F69"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FD4" w14:textId="77777777" w:rsidR="00BC1F69" w:rsidRDefault="00BC1F69" w:rsidP="00F64786">
      <w:pPr>
        <w:spacing w:after="0" w:line="240" w:lineRule="auto"/>
      </w:pPr>
      <w:r>
        <w:separator/>
      </w:r>
    </w:p>
  </w:footnote>
  <w:footnote w:type="continuationSeparator" w:id="0">
    <w:p w14:paraId="20CBD34D" w14:textId="77777777" w:rsidR="00BC1F69" w:rsidRDefault="00BC1F69"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F046F"/>
    <w:multiLevelType w:val="hybridMultilevel"/>
    <w:tmpl w:val="881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913623">
    <w:abstractNumId w:val="8"/>
  </w:num>
  <w:num w:numId="2" w16cid:durableId="965114094">
    <w:abstractNumId w:val="10"/>
  </w:num>
  <w:num w:numId="3" w16cid:durableId="118764730">
    <w:abstractNumId w:val="6"/>
  </w:num>
  <w:num w:numId="4" w16cid:durableId="1953635767">
    <w:abstractNumId w:val="4"/>
  </w:num>
  <w:num w:numId="5" w16cid:durableId="517620577">
    <w:abstractNumId w:val="14"/>
  </w:num>
  <w:num w:numId="6" w16cid:durableId="1798915645">
    <w:abstractNumId w:val="1"/>
  </w:num>
  <w:num w:numId="7" w16cid:durableId="2138833998">
    <w:abstractNumId w:val="13"/>
  </w:num>
  <w:num w:numId="8" w16cid:durableId="928200023">
    <w:abstractNumId w:val="3"/>
  </w:num>
  <w:num w:numId="9" w16cid:durableId="784542688">
    <w:abstractNumId w:val="12"/>
  </w:num>
  <w:num w:numId="10" w16cid:durableId="1966042348">
    <w:abstractNumId w:val="2"/>
  </w:num>
  <w:num w:numId="11" w16cid:durableId="2034573665">
    <w:abstractNumId w:val="5"/>
  </w:num>
  <w:num w:numId="12" w16cid:durableId="699479943">
    <w:abstractNumId w:val="7"/>
  </w:num>
  <w:num w:numId="13" w16cid:durableId="1483426911">
    <w:abstractNumId w:val="11"/>
  </w:num>
  <w:num w:numId="14" w16cid:durableId="1033068600">
    <w:abstractNumId w:val="0"/>
  </w:num>
  <w:num w:numId="15" w16cid:durableId="684284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57DED"/>
    <w:rsid w:val="000F0005"/>
    <w:rsid w:val="00100F12"/>
    <w:rsid w:val="00170A64"/>
    <w:rsid w:val="00192D14"/>
    <w:rsid w:val="001D2247"/>
    <w:rsid w:val="001D3DE0"/>
    <w:rsid w:val="002331BA"/>
    <w:rsid w:val="002445F7"/>
    <w:rsid w:val="00253A35"/>
    <w:rsid w:val="00274009"/>
    <w:rsid w:val="00295D24"/>
    <w:rsid w:val="003165CE"/>
    <w:rsid w:val="00354B51"/>
    <w:rsid w:val="003952B4"/>
    <w:rsid w:val="003A1ECC"/>
    <w:rsid w:val="003B35CA"/>
    <w:rsid w:val="003E0C4F"/>
    <w:rsid w:val="003E5065"/>
    <w:rsid w:val="00423762"/>
    <w:rsid w:val="00437448"/>
    <w:rsid w:val="00482140"/>
    <w:rsid w:val="004905EF"/>
    <w:rsid w:val="004F74C3"/>
    <w:rsid w:val="00533ECC"/>
    <w:rsid w:val="005355AB"/>
    <w:rsid w:val="00550C93"/>
    <w:rsid w:val="0056375C"/>
    <w:rsid w:val="005662E4"/>
    <w:rsid w:val="00621170"/>
    <w:rsid w:val="00690A40"/>
    <w:rsid w:val="006E49B8"/>
    <w:rsid w:val="007E37D6"/>
    <w:rsid w:val="008E2758"/>
    <w:rsid w:val="009232D0"/>
    <w:rsid w:val="00995258"/>
    <w:rsid w:val="009A4670"/>
    <w:rsid w:val="00A10E96"/>
    <w:rsid w:val="00A31903"/>
    <w:rsid w:val="00A443AC"/>
    <w:rsid w:val="00A7788E"/>
    <w:rsid w:val="00AB51B2"/>
    <w:rsid w:val="00AD3667"/>
    <w:rsid w:val="00AE2762"/>
    <w:rsid w:val="00AF7A84"/>
    <w:rsid w:val="00B130D6"/>
    <w:rsid w:val="00B22853"/>
    <w:rsid w:val="00B94332"/>
    <w:rsid w:val="00BC1F69"/>
    <w:rsid w:val="00BF28E4"/>
    <w:rsid w:val="00C23515"/>
    <w:rsid w:val="00C432C6"/>
    <w:rsid w:val="00CB0695"/>
    <w:rsid w:val="00CF4C4C"/>
    <w:rsid w:val="00D0113A"/>
    <w:rsid w:val="00E013E5"/>
    <w:rsid w:val="00E3134D"/>
    <w:rsid w:val="00E76BFB"/>
    <w:rsid w:val="00F02A38"/>
    <w:rsid w:val="00F64786"/>
    <w:rsid w:val="00F8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po@selondonic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global/contact-us/%20%20" TargetMode="External"/><Relationship Id="rId4" Type="http://schemas.openxmlformats.org/officeDocument/2006/relationships/settings" Target="settings.xml"/><Relationship Id="rId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3607-32C6-4C4A-B37E-0C73AE76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2025-08-15T15:02:00Z</dcterms:created>
  <dcterms:modified xsi:type="dcterms:W3CDTF">2025-08-15T15:02:00Z</dcterms:modified>
</cp:coreProperties>
</file>