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5160C6" w14:textId="77777777" w:rsidR="00FC2517" w:rsidRDefault="00FC2517" w:rsidP="00FC2517">
      <w:pPr>
        <w:adjustRightInd w:val="0"/>
        <w:jc w:val="center"/>
        <w:outlineLvl w:val="0"/>
        <w:rPr>
          <w:rFonts w:ascii="Arial" w:eastAsia="Arial" w:hAnsi="Arial" w:cs="Arial"/>
          <w:b/>
          <w:bCs/>
          <w:sz w:val="20"/>
          <w:szCs w:val="20"/>
          <w:lang w:eastAsia="en-GB"/>
        </w:rPr>
      </w:pPr>
      <w:bookmarkStart w:id="0" w:name="_Toc13828353"/>
      <w:r>
        <w:rPr>
          <w:b/>
          <w:bCs/>
          <w:sz w:val="32"/>
          <w:szCs w:val="32"/>
          <w:lang w:eastAsia="en-GB"/>
        </w:rPr>
        <w:t>PCIG Consulting Template</w:t>
      </w:r>
      <w:bookmarkEnd w:id="0"/>
    </w:p>
    <w:p w14:paraId="35FA7D39" w14:textId="77777777" w:rsidR="00FC2517" w:rsidRDefault="00FC2517" w:rsidP="00FC2517">
      <w:pPr>
        <w:jc w:val="center"/>
        <w:rPr>
          <w:b/>
          <w:bCs/>
          <w:sz w:val="32"/>
          <w:szCs w:val="32"/>
          <w:lang w:eastAsia="en-GB"/>
        </w:rPr>
      </w:pPr>
    </w:p>
    <w:p w14:paraId="277F237C" w14:textId="77777777" w:rsidR="00FC2517" w:rsidRDefault="00FC2517" w:rsidP="00FC2517">
      <w:pPr>
        <w:jc w:val="center"/>
        <w:rPr>
          <w:rFonts w:ascii="Arial" w:hAnsi="Arial" w:cs="Arial"/>
          <w:b/>
          <w:sz w:val="36"/>
          <w:szCs w:val="36"/>
        </w:rPr>
      </w:pPr>
      <w:r>
        <w:rPr>
          <w:rFonts w:ascii="Arial" w:hAnsi="Arial" w:cs="Arial"/>
          <w:b/>
          <w:sz w:val="36"/>
          <w:szCs w:val="36"/>
        </w:rPr>
        <w:t>Data Security and Protection Toolkit Policy</w:t>
      </w:r>
    </w:p>
    <w:p w14:paraId="5381261C" w14:textId="621DA8F2" w:rsidR="00FC2517" w:rsidRDefault="00FC2517" w:rsidP="00FC2517">
      <w:pPr>
        <w:jc w:val="center"/>
        <w:rPr>
          <w:rFonts w:ascii="Arial" w:hAnsi="Arial" w:cs="Arial"/>
          <w:b/>
          <w:sz w:val="36"/>
          <w:szCs w:val="36"/>
        </w:rPr>
      </w:pPr>
      <w:r>
        <w:rPr>
          <w:rFonts w:ascii="Arial" w:hAnsi="Arial" w:cs="Arial"/>
          <w:b/>
          <w:sz w:val="36"/>
          <w:szCs w:val="36"/>
        </w:rPr>
        <w:t>[</w:t>
      </w:r>
      <w:r w:rsidR="004D3C99">
        <w:rPr>
          <w:rFonts w:ascii="Arial" w:hAnsi="Arial" w:cs="Arial"/>
          <w:b/>
          <w:sz w:val="36"/>
          <w:szCs w:val="36"/>
        </w:rPr>
        <w:t>Prestbury Medical Practice</w:t>
      </w:r>
      <w:r>
        <w:rPr>
          <w:rFonts w:ascii="Arial" w:hAnsi="Arial" w:cs="Arial"/>
          <w:b/>
          <w:sz w:val="36"/>
          <w:szCs w:val="36"/>
        </w:rPr>
        <w:t>]</w:t>
      </w:r>
    </w:p>
    <w:p w14:paraId="2FA35D54" w14:textId="77777777" w:rsidR="00FC2517" w:rsidRDefault="00FC2517" w:rsidP="00FC2517">
      <w:pPr>
        <w:rPr>
          <w:b/>
          <w:bCs/>
          <w:sz w:val="20"/>
          <w:szCs w:val="20"/>
          <w:lang w:eastAsia="en-GB"/>
        </w:rPr>
      </w:pPr>
    </w:p>
    <w:p w14:paraId="29402FEA" w14:textId="77777777" w:rsidR="00FC2517" w:rsidRDefault="00FC2517" w:rsidP="00FC2517">
      <w:pPr>
        <w:rPr>
          <w:b/>
          <w:bCs/>
          <w:sz w:val="20"/>
          <w:szCs w:val="20"/>
          <w:lang w:eastAsia="en-GB"/>
        </w:rPr>
      </w:pPr>
    </w:p>
    <w:p w14:paraId="1E7AFA07" w14:textId="77777777" w:rsidR="00FC2517" w:rsidRDefault="00FC2517" w:rsidP="00FC2517">
      <w:pPr>
        <w:rPr>
          <w:b/>
          <w:bCs/>
          <w:sz w:val="20"/>
          <w:szCs w:val="20"/>
          <w:lang w:eastAsia="en-GB"/>
        </w:rPr>
      </w:pPr>
    </w:p>
    <w:p w14:paraId="6ED6A619" w14:textId="77777777" w:rsidR="00FC2517" w:rsidRDefault="00FC2517" w:rsidP="00FC2517">
      <w:pPr>
        <w:rPr>
          <w:b/>
          <w:bCs/>
          <w:sz w:val="20"/>
          <w:szCs w:val="20"/>
          <w:lang w:eastAsia="en-GB"/>
        </w:rPr>
      </w:pPr>
    </w:p>
    <w:p w14:paraId="3BAEF8D4" w14:textId="77777777" w:rsidR="00FC2517" w:rsidRDefault="00FC2517" w:rsidP="00FC2517">
      <w:pPr>
        <w:rPr>
          <w:b/>
          <w:bCs/>
          <w:sz w:val="20"/>
          <w:szCs w:val="20"/>
          <w:lang w:eastAsia="en-GB"/>
        </w:rPr>
      </w:pPr>
    </w:p>
    <w:p w14:paraId="428CBEA6" w14:textId="77777777" w:rsidR="00FC2517" w:rsidRDefault="00FC2517" w:rsidP="00FC2517">
      <w:pPr>
        <w:rPr>
          <w:b/>
          <w:bCs/>
          <w:sz w:val="20"/>
          <w:szCs w:val="20"/>
          <w:lang w:eastAsia="en-GB"/>
        </w:rPr>
      </w:pPr>
    </w:p>
    <w:p w14:paraId="2C7AB3C8" w14:textId="77777777" w:rsidR="00FC2517" w:rsidRDefault="00FC2517" w:rsidP="00FC2517">
      <w:pPr>
        <w:rPr>
          <w:b/>
          <w:bCs/>
          <w:sz w:val="20"/>
          <w:szCs w:val="20"/>
          <w:lang w:eastAsia="en-GB"/>
        </w:rPr>
      </w:pPr>
    </w:p>
    <w:p w14:paraId="7A4FD273" w14:textId="77777777" w:rsidR="00FC2517" w:rsidRDefault="00FC2517" w:rsidP="00FC2517">
      <w:pPr>
        <w:rPr>
          <w:b/>
          <w:bCs/>
          <w:sz w:val="20"/>
          <w:szCs w:val="20"/>
          <w:lang w:eastAsia="en-GB"/>
        </w:rPr>
      </w:pPr>
    </w:p>
    <w:p w14:paraId="63497AF7" w14:textId="77777777" w:rsidR="00FC2517" w:rsidRDefault="00FC2517" w:rsidP="00FC2517">
      <w:pPr>
        <w:rPr>
          <w:b/>
          <w:bCs/>
          <w:sz w:val="20"/>
          <w:szCs w:val="20"/>
          <w:lang w:eastAsia="en-GB"/>
        </w:rPr>
      </w:pPr>
    </w:p>
    <w:p w14:paraId="14FF32DF" w14:textId="30764A4B" w:rsidR="00FC2517" w:rsidRDefault="00FC2517" w:rsidP="00FC2517">
      <w:pPr>
        <w:rPr>
          <w:b/>
          <w:bCs/>
          <w:sz w:val="20"/>
          <w:szCs w:val="20"/>
          <w:lang w:eastAsia="en-GB"/>
        </w:rPr>
      </w:pPr>
      <w:r>
        <w:rPr>
          <w:b/>
          <w:bCs/>
          <w:sz w:val="20"/>
          <w:szCs w:val="20"/>
          <w:lang w:eastAsia="en-GB"/>
        </w:rPr>
        <w:t>Version:</w:t>
      </w:r>
      <w:r>
        <w:rPr>
          <w:b/>
          <w:bCs/>
          <w:sz w:val="20"/>
          <w:szCs w:val="20"/>
          <w:lang w:eastAsia="en-GB"/>
        </w:rPr>
        <w:tab/>
      </w:r>
      <w:r>
        <w:rPr>
          <w:b/>
          <w:bCs/>
          <w:sz w:val="20"/>
          <w:szCs w:val="20"/>
          <w:lang w:eastAsia="en-GB"/>
        </w:rPr>
        <w:tab/>
      </w:r>
      <w:r w:rsidR="009D7405">
        <w:rPr>
          <w:b/>
          <w:bCs/>
          <w:sz w:val="20"/>
          <w:szCs w:val="20"/>
          <w:lang w:eastAsia="en-GB"/>
        </w:rPr>
        <w:t>5.</w:t>
      </w:r>
      <w:r w:rsidR="00E85383">
        <w:rPr>
          <w:b/>
          <w:bCs/>
          <w:sz w:val="20"/>
          <w:szCs w:val="20"/>
          <w:lang w:eastAsia="en-GB"/>
        </w:rPr>
        <w:t>2</w:t>
      </w:r>
    </w:p>
    <w:p w14:paraId="1D4F4006" w14:textId="1C5B0293" w:rsidR="00FC2517" w:rsidRDefault="00FC2517" w:rsidP="00FC2517">
      <w:pPr>
        <w:rPr>
          <w:b/>
          <w:bCs/>
          <w:sz w:val="20"/>
          <w:szCs w:val="20"/>
          <w:lang w:eastAsia="en-GB"/>
        </w:rPr>
      </w:pPr>
      <w:r>
        <w:rPr>
          <w:b/>
          <w:bCs/>
          <w:sz w:val="20"/>
          <w:szCs w:val="20"/>
          <w:lang w:eastAsia="en-GB"/>
        </w:rPr>
        <w:t>Date:</w:t>
      </w:r>
      <w:r>
        <w:rPr>
          <w:b/>
          <w:bCs/>
          <w:sz w:val="20"/>
          <w:szCs w:val="20"/>
          <w:lang w:eastAsia="en-GB"/>
        </w:rPr>
        <w:tab/>
      </w:r>
      <w:r>
        <w:rPr>
          <w:b/>
          <w:bCs/>
          <w:sz w:val="20"/>
          <w:szCs w:val="20"/>
          <w:lang w:eastAsia="en-GB"/>
        </w:rPr>
        <w:tab/>
      </w:r>
      <w:r w:rsidR="00E85383">
        <w:rPr>
          <w:rFonts w:ascii="Arial" w:hAnsi="Arial" w:cs="Arial"/>
          <w:b/>
          <w:bCs/>
        </w:rPr>
        <w:t xml:space="preserve">8 </w:t>
      </w:r>
      <w:r w:rsidR="00E85383" w:rsidRPr="007524C6">
        <w:rPr>
          <w:rFonts w:ascii="Arial" w:eastAsia="Times New Roman" w:hAnsi="Arial" w:cs="Arial"/>
          <w:b/>
          <w:bCs/>
          <w:sz w:val="20"/>
          <w:szCs w:val="20"/>
          <w:lang w:eastAsia="en-GB"/>
        </w:rPr>
        <w:t>October 2024</w:t>
      </w:r>
    </w:p>
    <w:p w14:paraId="0457E3B3" w14:textId="77777777" w:rsidR="00FC2517" w:rsidRDefault="00FC2517" w:rsidP="00FC2517">
      <w:pPr>
        <w:rPr>
          <w:b/>
          <w:bCs/>
          <w:sz w:val="20"/>
          <w:szCs w:val="20"/>
          <w:lang w:eastAsia="en-GB"/>
        </w:rPr>
      </w:pPr>
    </w:p>
    <w:p w14:paraId="3AC70260" w14:textId="77777777" w:rsidR="00FC2517" w:rsidRDefault="00FC2517" w:rsidP="00FC2517">
      <w:pPr>
        <w:rPr>
          <w:b/>
          <w:bCs/>
          <w:sz w:val="20"/>
          <w:szCs w:val="20"/>
          <w:lang w:eastAsia="en-GB"/>
        </w:rPr>
      </w:pPr>
    </w:p>
    <w:p w14:paraId="7FB2E720" w14:textId="77777777" w:rsidR="00FC2517" w:rsidRDefault="00FC2517" w:rsidP="00FC2517">
      <w:pPr>
        <w:rPr>
          <w:b/>
          <w:bCs/>
          <w:sz w:val="20"/>
          <w:szCs w:val="20"/>
          <w:lang w:eastAsia="en-GB"/>
        </w:rPr>
      </w:pPr>
    </w:p>
    <w:p w14:paraId="0D59B70E" w14:textId="7CB109A3" w:rsidR="00FC2517" w:rsidRDefault="00FC2517" w:rsidP="00FC2517">
      <w:pPr>
        <w:rPr>
          <w:b/>
          <w:bCs/>
          <w:sz w:val="20"/>
          <w:szCs w:val="20"/>
          <w:lang w:eastAsia="en-GB"/>
        </w:rPr>
      </w:pPr>
      <w:r>
        <w:rPr>
          <w:b/>
          <w:bCs/>
          <w:sz w:val="20"/>
          <w:szCs w:val="20"/>
          <w:lang w:eastAsia="en-GB"/>
        </w:rPr>
        <w:t xml:space="preserve">This template is for use by Practices to Comply with the </w:t>
      </w:r>
      <w:r w:rsidR="00F94144">
        <w:rPr>
          <w:b/>
          <w:bCs/>
          <w:sz w:val="20"/>
          <w:szCs w:val="20"/>
          <w:lang w:eastAsia="en-GB"/>
        </w:rPr>
        <w:t xml:space="preserve">UK </w:t>
      </w:r>
      <w:r>
        <w:rPr>
          <w:b/>
          <w:bCs/>
          <w:sz w:val="20"/>
          <w:szCs w:val="20"/>
          <w:lang w:eastAsia="en-GB"/>
        </w:rPr>
        <w:t>GDPR requirement to have a policy regarding processing of patient data.  The template is Generic in design as PCIG Consulting have clients across the UK, local sharing arrangements and area specific sharing or processing will need to be added by the practice.</w:t>
      </w:r>
    </w:p>
    <w:p w14:paraId="45D05473" w14:textId="77777777" w:rsidR="00FC2517" w:rsidRDefault="00FC2517" w:rsidP="00FC2517">
      <w:pPr>
        <w:rPr>
          <w:b/>
          <w:bCs/>
          <w:sz w:val="20"/>
          <w:szCs w:val="20"/>
          <w:lang w:eastAsia="en-GB"/>
        </w:rPr>
      </w:pPr>
    </w:p>
    <w:p w14:paraId="64449ABD" w14:textId="77777777" w:rsidR="00FC2517" w:rsidRDefault="00FC2517" w:rsidP="00FC2517">
      <w:pPr>
        <w:rPr>
          <w:b/>
          <w:bCs/>
          <w:sz w:val="20"/>
          <w:szCs w:val="20"/>
          <w:lang w:eastAsia="en-GB"/>
        </w:rPr>
      </w:pPr>
      <w:r>
        <w:rPr>
          <w:b/>
          <w:bCs/>
          <w:sz w:val="20"/>
          <w:szCs w:val="20"/>
          <w:lang w:eastAsia="en-GB"/>
        </w:rPr>
        <w:t>Change Control</w:t>
      </w:r>
    </w:p>
    <w:p w14:paraId="36F13222" w14:textId="77777777" w:rsidR="00FC2517" w:rsidRDefault="00FC2517" w:rsidP="00FC2517">
      <w:pPr>
        <w:rPr>
          <w:b/>
          <w:bCs/>
          <w:sz w:val="20"/>
          <w:szCs w:val="20"/>
          <w:lang w:eastAsia="en-GB"/>
        </w:rPr>
      </w:pPr>
    </w:p>
    <w:tbl>
      <w:tblPr>
        <w:tblStyle w:val="TableGrid"/>
        <w:tblW w:w="0" w:type="auto"/>
        <w:tblLook w:val="04A0" w:firstRow="1" w:lastRow="0" w:firstColumn="1" w:lastColumn="0" w:noHBand="0" w:noVBand="1"/>
      </w:tblPr>
      <w:tblGrid>
        <w:gridCol w:w="1001"/>
        <w:gridCol w:w="657"/>
        <w:gridCol w:w="3568"/>
        <w:gridCol w:w="3064"/>
      </w:tblGrid>
      <w:tr w:rsidR="00FC2517" w14:paraId="20A3AAFF" w14:textId="77777777" w:rsidTr="00FC2517">
        <w:tc>
          <w:tcPr>
            <w:tcW w:w="1009" w:type="dxa"/>
            <w:tcBorders>
              <w:top w:val="single" w:sz="4" w:space="0" w:color="auto"/>
              <w:left w:val="single" w:sz="4" w:space="0" w:color="auto"/>
              <w:bottom w:val="single" w:sz="4" w:space="0" w:color="auto"/>
              <w:right w:val="single" w:sz="4" w:space="0" w:color="auto"/>
            </w:tcBorders>
            <w:hideMark/>
          </w:tcPr>
          <w:p w14:paraId="5E1D0449" w14:textId="77777777" w:rsidR="00FC2517" w:rsidRDefault="00FC2517">
            <w:pPr>
              <w:rPr>
                <w:b/>
                <w:bCs/>
                <w:sz w:val="20"/>
                <w:szCs w:val="20"/>
                <w:lang w:eastAsia="en-GB"/>
              </w:rPr>
            </w:pPr>
            <w:r>
              <w:rPr>
                <w:b/>
                <w:bCs/>
                <w:sz w:val="20"/>
                <w:szCs w:val="20"/>
                <w:lang w:eastAsia="en-GB"/>
              </w:rPr>
              <w:t>Version</w:t>
            </w:r>
          </w:p>
        </w:tc>
        <w:tc>
          <w:tcPr>
            <w:tcW w:w="666" w:type="dxa"/>
            <w:tcBorders>
              <w:top w:val="single" w:sz="4" w:space="0" w:color="auto"/>
              <w:left w:val="single" w:sz="4" w:space="0" w:color="auto"/>
              <w:bottom w:val="single" w:sz="4" w:space="0" w:color="auto"/>
              <w:right w:val="single" w:sz="4" w:space="0" w:color="auto"/>
            </w:tcBorders>
            <w:hideMark/>
          </w:tcPr>
          <w:p w14:paraId="1A3A5EBB" w14:textId="77777777" w:rsidR="00FC2517" w:rsidRDefault="00FC2517">
            <w:pPr>
              <w:rPr>
                <w:b/>
                <w:bCs/>
                <w:sz w:val="20"/>
                <w:szCs w:val="20"/>
                <w:lang w:eastAsia="en-GB"/>
              </w:rPr>
            </w:pPr>
            <w:r>
              <w:rPr>
                <w:b/>
                <w:bCs/>
                <w:sz w:val="20"/>
                <w:szCs w:val="20"/>
                <w:lang w:eastAsia="en-GB"/>
              </w:rPr>
              <w:t>To</w:t>
            </w:r>
          </w:p>
        </w:tc>
        <w:tc>
          <w:tcPr>
            <w:tcW w:w="3693" w:type="dxa"/>
            <w:tcBorders>
              <w:top w:val="single" w:sz="4" w:space="0" w:color="auto"/>
              <w:left w:val="single" w:sz="4" w:space="0" w:color="auto"/>
              <w:bottom w:val="single" w:sz="4" w:space="0" w:color="auto"/>
              <w:right w:val="single" w:sz="4" w:space="0" w:color="auto"/>
            </w:tcBorders>
            <w:hideMark/>
          </w:tcPr>
          <w:p w14:paraId="4C50E939" w14:textId="77777777" w:rsidR="00FC2517" w:rsidRDefault="00FC2517">
            <w:pPr>
              <w:rPr>
                <w:b/>
                <w:bCs/>
                <w:sz w:val="20"/>
                <w:szCs w:val="20"/>
                <w:lang w:eastAsia="en-GB"/>
              </w:rPr>
            </w:pPr>
            <w:r>
              <w:rPr>
                <w:b/>
                <w:bCs/>
                <w:sz w:val="20"/>
                <w:szCs w:val="20"/>
                <w:lang w:eastAsia="en-GB"/>
              </w:rPr>
              <w:t>Change</w:t>
            </w:r>
          </w:p>
        </w:tc>
        <w:tc>
          <w:tcPr>
            <w:tcW w:w="3172" w:type="dxa"/>
            <w:tcBorders>
              <w:top w:val="single" w:sz="4" w:space="0" w:color="auto"/>
              <w:left w:val="single" w:sz="4" w:space="0" w:color="auto"/>
              <w:bottom w:val="single" w:sz="4" w:space="0" w:color="auto"/>
              <w:right w:val="single" w:sz="4" w:space="0" w:color="auto"/>
            </w:tcBorders>
            <w:hideMark/>
          </w:tcPr>
          <w:p w14:paraId="57101FE0" w14:textId="77777777" w:rsidR="00FC2517" w:rsidRDefault="00FC2517">
            <w:pPr>
              <w:rPr>
                <w:b/>
                <w:bCs/>
                <w:sz w:val="20"/>
                <w:szCs w:val="20"/>
                <w:lang w:eastAsia="en-GB"/>
              </w:rPr>
            </w:pPr>
            <w:r>
              <w:rPr>
                <w:b/>
                <w:bCs/>
                <w:sz w:val="20"/>
                <w:szCs w:val="20"/>
                <w:lang w:eastAsia="en-GB"/>
              </w:rPr>
              <w:t>Date</w:t>
            </w:r>
          </w:p>
        </w:tc>
      </w:tr>
      <w:tr w:rsidR="00FC2517" w14:paraId="000964F3" w14:textId="77777777" w:rsidTr="00FC2517">
        <w:tc>
          <w:tcPr>
            <w:tcW w:w="1009" w:type="dxa"/>
            <w:tcBorders>
              <w:top w:val="single" w:sz="4" w:space="0" w:color="auto"/>
              <w:left w:val="single" w:sz="4" w:space="0" w:color="auto"/>
              <w:bottom w:val="single" w:sz="4" w:space="0" w:color="auto"/>
              <w:right w:val="single" w:sz="4" w:space="0" w:color="auto"/>
            </w:tcBorders>
            <w:hideMark/>
          </w:tcPr>
          <w:p w14:paraId="41E3AB37" w14:textId="77777777" w:rsidR="00FC2517" w:rsidRDefault="00FC2517">
            <w:pPr>
              <w:rPr>
                <w:b/>
                <w:bCs/>
                <w:sz w:val="20"/>
                <w:szCs w:val="20"/>
                <w:lang w:eastAsia="en-GB"/>
              </w:rPr>
            </w:pPr>
            <w:r>
              <w:rPr>
                <w:b/>
                <w:bCs/>
                <w:sz w:val="20"/>
                <w:szCs w:val="20"/>
                <w:lang w:eastAsia="en-GB"/>
              </w:rPr>
              <w:t>1</w:t>
            </w:r>
          </w:p>
        </w:tc>
        <w:tc>
          <w:tcPr>
            <w:tcW w:w="666" w:type="dxa"/>
            <w:tcBorders>
              <w:top w:val="single" w:sz="4" w:space="0" w:color="auto"/>
              <w:left w:val="single" w:sz="4" w:space="0" w:color="auto"/>
              <w:bottom w:val="single" w:sz="4" w:space="0" w:color="auto"/>
              <w:right w:val="single" w:sz="4" w:space="0" w:color="auto"/>
            </w:tcBorders>
            <w:hideMark/>
          </w:tcPr>
          <w:p w14:paraId="562C27C2" w14:textId="77777777" w:rsidR="00FC2517" w:rsidRDefault="00FC2517">
            <w:pPr>
              <w:rPr>
                <w:b/>
                <w:bCs/>
                <w:sz w:val="20"/>
                <w:szCs w:val="20"/>
                <w:lang w:eastAsia="en-GB"/>
              </w:rPr>
            </w:pPr>
            <w:r>
              <w:rPr>
                <w:b/>
                <w:bCs/>
                <w:sz w:val="20"/>
                <w:szCs w:val="20"/>
                <w:lang w:eastAsia="en-GB"/>
              </w:rPr>
              <w:t>2</w:t>
            </w:r>
          </w:p>
        </w:tc>
        <w:tc>
          <w:tcPr>
            <w:tcW w:w="3693" w:type="dxa"/>
            <w:tcBorders>
              <w:top w:val="single" w:sz="4" w:space="0" w:color="auto"/>
              <w:left w:val="single" w:sz="4" w:space="0" w:color="auto"/>
              <w:bottom w:val="single" w:sz="4" w:space="0" w:color="auto"/>
              <w:right w:val="single" w:sz="4" w:space="0" w:color="auto"/>
            </w:tcBorders>
            <w:hideMark/>
          </w:tcPr>
          <w:p w14:paraId="76FE21F4" w14:textId="77777777" w:rsidR="00FC2517" w:rsidRDefault="00FC2517">
            <w:pPr>
              <w:rPr>
                <w:b/>
                <w:bCs/>
                <w:sz w:val="20"/>
                <w:szCs w:val="20"/>
                <w:lang w:eastAsia="en-GB"/>
              </w:rPr>
            </w:pPr>
            <w:r>
              <w:rPr>
                <w:b/>
                <w:bCs/>
                <w:sz w:val="20"/>
                <w:szCs w:val="20"/>
                <w:lang w:eastAsia="en-GB"/>
              </w:rPr>
              <w:t>Numbering corrected</w:t>
            </w:r>
          </w:p>
        </w:tc>
        <w:tc>
          <w:tcPr>
            <w:tcW w:w="3172" w:type="dxa"/>
            <w:tcBorders>
              <w:top w:val="single" w:sz="4" w:space="0" w:color="auto"/>
              <w:left w:val="single" w:sz="4" w:space="0" w:color="auto"/>
              <w:bottom w:val="single" w:sz="4" w:space="0" w:color="auto"/>
              <w:right w:val="single" w:sz="4" w:space="0" w:color="auto"/>
            </w:tcBorders>
            <w:hideMark/>
          </w:tcPr>
          <w:p w14:paraId="3C4677A3" w14:textId="77777777" w:rsidR="00FC2517" w:rsidRDefault="00FC2517" w:rsidP="00FC2517">
            <w:pPr>
              <w:rPr>
                <w:b/>
                <w:bCs/>
                <w:sz w:val="20"/>
                <w:szCs w:val="20"/>
                <w:lang w:eastAsia="en-GB"/>
              </w:rPr>
            </w:pPr>
            <w:r>
              <w:rPr>
                <w:b/>
                <w:bCs/>
                <w:sz w:val="20"/>
                <w:szCs w:val="20"/>
                <w:lang w:eastAsia="en-GB"/>
              </w:rPr>
              <w:t>10 January 2020</w:t>
            </w:r>
          </w:p>
          <w:p w14:paraId="0E697DBD" w14:textId="3A968A5A" w:rsidR="00FC2517" w:rsidRDefault="00FC2517">
            <w:pPr>
              <w:rPr>
                <w:b/>
                <w:bCs/>
                <w:sz w:val="20"/>
                <w:szCs w:val="20"/>
                <w:lang w:eastAsia="en-GB"/>
              </w:rPr>
            </w:pPr>
          </w:p>
        </w:tc>
      </w:tr>
      <w:tr w:rsidR="00FC2517" w14:paraId="4BCC2BBD" w14:textId="77777777" w:rsidTr="00FC2517">
        <w:tc>
          <w:tcPr>
            <w:tcW w:w="1009" w:type="dxa"/>
            <w:tcBorders>
              <w:top w:val="single" w:sz="4" w:space="0" w:color="auto"/>
              <w:left w:val="single" w:sz="4" w:space="0" w:color="auto"/>
              <w:bottom w:val="single" w:sz="4" w:space="0" w:color="auto"/>
              <w:right w:val="single" w:sz="4" w:space="0" w:color="auto"/>
            </w:tcBorders>
            <w:hideMark/>
          </w:tcPr>
          <w:p w14:paraId="037274FB" w14:textId="77777777" w:rsidR="00FC2517" w:rsidRDefault="00FC2517">
            <w:pPr>
              <w:rPr>
                <w:b/>
                <w:bCs/>
                <w:sz w:val="20"/>
                <w:szCs w:val="20"/>
                <w:lang w:eastAsia="en-GB"/>
              </w:rPr>
            </w:pPr>
            <w:r>
              <w:rPr>
                <w:b/>
                <w:bCs/>
                <w:sz w:val="20"/>
                <w:szCs w:val="20"/>
                <w:lang w:eastAsia="en-GB"/>
              </w:rPr>
              <w:t>1</w:t>
            </w:r>
          </w:p>
        </w:tc>
        <w:tc>
          <w:tcPr>
            <w:tcW w:w="666" w:type="dxa"/>
            <w:tcBorders>
              <w:top w:val="single" w:sz="4" w:space="0" w:color="auto"/>
              <w:left w:val="single" w:sz="4" w:space="0" w:color="auto"/>
              <w:bottom w:val="single" w:sz="4" w:space="0" w:color="auto"/>
              <w:right w:val="single" w:sz="4" w:space="0" w:color="auto"/>
            </w:tcBorders>
            <w:hideMark/>
          </w:tcPr>
          <w:p w14:paraId="58FE6539" w14:textId="77777777" w:rsidR="00FC2517" w:rsidRDefault="00FC2517">
            <w:pPr>
              <w:rPr>
                <w:b/>
                <w:bCs/>
                <w:sz w:val="20"/>
                <w:szCs w:val="20"/>
                <w:lang w:eastAsia="en-GB"/>
              </w:rPr>
            </w:pPr>
            <w:r>
              <w:rPr>
                <w:b/>
                <w:bCs/>
                <w:sz w:val="20"/>
                <w:szCs w:val="20"/>
                <w:lang w:eastAsia="en-GB"/>
              </w:rPr>
              <w:t>2</w:t>
            </w:r>
          </w:p>
        </w:tc>
        <w:tc>
          <w:tcPr>
            <w:tcW w:w="3693" w:type="dxa"/>
            <w:tcBorders>
              <w:top w:val="single" w:sz="4" w:space="0" w:color="auto"/>
              <w:left w:val="single" w:sz="4" w:space="0" w:color="auto"/>
              <w:bottom w:val="single" w:sz="4" w:space="0" w:color="auto"/>
              <w:right w:val="single" w:sz="4" w:space="0" w:color="auto"/>
            </w:tcBorders>
            <w:hideMark/>
          </w:tcPr>
          <w:p w14:paraId="327E315D" w14:textId="77777777" w:rsidR="00FC2517" w:rsidRDefault="00FC2517">
            <w:pPr>
              <w:rPr>
                <w:b/>
                <w:bCs/>
                <w:sz w:val="20"/>
                <w:szCs w:val="20"/>
                <w:lang w:eastAsia="en-GB"/>
              </w:rPr>
            </w:pPr>
            <w:r>
              <w:rPr>
                <w:b/>
                <w:bCs/>
                <w:sz w:val="20"/>
                <w:szCs w:val="20"/>
                <w:lang w:eastAsia="en-GB"/>
              </w:rPr>
              <w:t>Changes to style and headings</w:t>
            </w:r>
          </w:p>
        </w:tc>
        <w:tc>
          <w:tcPr>
            <w:tcW w:w="3172" w:type="dxa"/>
            <w:tcBorders>
              <w:top w:val="single" w:sz="4" w:space="0" w:color="auto"/>
              <w:left w:val="single" w:sz="4" w:space="0" w:color="auto"/>
              <w:bottom w:val="single" w:sz="4" w:space="0" w:color="auto"/>
              <w:right w:val="single" w:sz="4" w:space="0" w:color="auto"/>
            </w:tcBorders>
            <w:hideMark/>
          </w:tcPr>
          <w:p w14:paraId="20105EC1" w14:textId="77777777" w:rsidR="00FC2517" w:rsidRDefault="00FC2517" w:rsidP="00FC2517">
            <w:pPr>
              <w:rPr>
                <w:b/>
                <w:bCs/>
                <w:sz w:val="20"/>
                <w:szCs w:val="20"/>
                <w:lang w:eastAsia="en-GB"/>
              </w:rPr>
            </w:pPr>
            <w:r>
              <w:rPr>
                <w:b/>
                <w:bCs/>
                <w:sz w:val="20"/>
                <w:szCs w:val="20"/>
                <w:lang w:eastAsia="en-GB"/>
              </w:rPr>
              <w:t>10 January 2020</w:t>
            </w:r>
          </w:p>
          <w:p w14:paraId="2E389580" w14:textId="766872FE" w:rsidR="00FC2517" w:rsidRDefault="00FC2517">
            <w:pPr>
              <w:rPr>
                <w:b/>
                <w:bCs/>
                <w:sz w:val="20"/>
                <w:szCs w:val="20"/>
                <w:lang w:eastAsia="en-GB"/>
              </w:rPr>
            </w:pPr>
          </w:p>
        </w:tc>
      </w:tr>
      <w:tr w:rsidR="00F94144" w14:paraId="00D6247A" w14:textId="77777777" w:rsidTr="00FC2517">
        <w:tc>
          <w:tcPr>
            <w:tcW w:w="1009" w:type="dxa"/>
            <w:tcBorders>
              <w:top w:val="single" w:sz="4" w:space="0" w:color="auto"/>
              <w:left w:val="single" w:sz="4" w:space="0" w:color="auto"/>
              <w:bottom w:val="single" w:sz="4" w:space="0" w:color="auto"/>
              <w:right w:val="single" w:sz="4" w:space="0" w:color="auto"/>
            </w:tcBorders>
          </w:tcPr>
          <w:p w14:paraId="3B4FCA2D" w14:textId="324210B2" w:rsidR="00F94144" w:rsidRDefault="00F94144">
            <w:pPr>
              <w:rPr>
                <w:b/>
                <w:bCs/>
                <w:sz w:val="20"/>
                <w:szCs w:val="20"/>
                <w:lang w:eastAsia="en-GB"/>
              </w:rPr>
            </w:pPr>
            <w:r>
              <w:rPr>
                <w:b/>
                <w:bCs/>
                <w:sz w:val="20"/>
                <w:szCs w:val="20"/>
                <w:lang w:eastAsia="en-GB"/>
              </w:rPr>
              <w:t>2</w:t>
            </w:r>
          </w:p>
        </w:tc>
        <w:tc>
          <w:tcPr>
            <w:tcW w:w="666" w:type="dxa"/>
            <w:tcBorders>
              <w:top w:val="single" w:sz="4" w:space="0" w:color="auto"/>
              <w:left w:val="single" w:sz="4" w:space="0" w:color="auto"/>
              <w:bottom w:val="single" w:sz="4" w:space="0" w:color="auto"/>
              <w:right w:val="single" w:sz="4" w:space="0" w:color="auto"/>
            </w:tcBorders>
          </w:tcPr>
          <w:p w14:paraId="7F0BF683" w14:textId="2B87553B" w:rsidR="00F94144" w:rsidRDefault="00F94144">
            <w:pPr>
              <w:rPr>
                <w:b/>
                <w:bCs/>
                <w:sz w:val="20"/>
                <w:szCs w:val="20"/>
                <w:lang w:eastAsia="en-GB"/>
              </w:rPr>
            </w:pPr>
            <w:r>
              <w:rPr>
                <w:b/>
                <w:bCs/>
                <w:sz w:val="20"/>
                <w:szCs w:val="20"/>
                <w:lang w:eastAsia="en-GB"/>
              </w:rPr>
              <w:t>3</w:t>
            </w:r>
          </w:p>
        </w:tc>
        <w:tc>
          <w:tcPr>
            <w:tcW w:w="3693" w:type="dxa"/>
            <w:tcBorders>
              <w:top w:val="single" w:sz="4" w:space="0" w:color="auto"/>
              <w:left w:val="single" w:sz="4" w:space="0" w:color="auto"/>
              <w:bottom w:val="single" w:sz="4" w:space="0" w:color="auto"/>
              <w:right w:val="single" w:sz="4" w:space="0" w:color="auto"/>
            </w:tcBorders>
          </w:tcPr>
          <w:p w14:paraId="08FCFB73" w14:textId="717462EF" w:rsidR="00F94144" w:rsidRDefault="00F94144">
            <w:pPr>
              <w:rPr>
                <w:b/>
                <w:bCs/>
                <w:sz w:val="20"/>
                <w:szCs w:val="20"/>
                <w:lang w:eastAsia="en-GB"/>
              </w:rPr>
            </w:pPr>
            <w:r>
              <w:rPr>
                <w:b/>
                <w:bCs/>
                <w:sz w:val="20"/>
                <w:szCs w:val="20"/>
                <w:lang w:eastAsia="en-GB"/>
              </w:rPr>
              <w:t>Reviewed and updated</w:t>
            </w:r>
          </w:p>
        </w:tc>
        <w:tc>
          <w:tcPr>
            <w:tcW w:w="3172" w:type="dxa"/>
            <w:tcBorders>
              <w:top w:val="single" w:sz="4" w:space="0" w:color="auto"/>
              <w:left w:val="single" w:sz="4" w:space="0" w:color="auto"/>
              <w:bottom w:val="single" w:sz="4" w:space="0" w:color="auto"/>
              <w:right w:val="single" w:sz="4" w:space="0" w:color="auto"/>
            </w:tcBorders>
          </w:tcPr>
          <w:p w14:paraId="6C4727FE" w14:textId="2E47D8B0" w:rsidR="00F94144" w:rsidRDefault="00F94144" w:rsidP="00FC2517">
            <w:pPr>
              <w:rPr>
                <w:b/>
                <w:bCs/>
                <w:sz w:val="20"/>
                <w:szCs w:val="20"/>
                <w:lang w:eastAsia="en-GB"/>
              </w:rPr>
            </w:pPr>
            <w:r>
              <w:rPr>
                <w:b/>
                <w:bCs/>
                <w:sz w:val="20"/>
                <w:szCs w:val="20"/>
                <w:lang w:eastAsia="en-GB"/>
              </w:rPr>
              <w:t>6 April 2021</w:t>
            </w:r>
          </w:p>
        </w:tc>
      </w:tr>
      <w:tr w:rsidR="00505FD3" w14:paraId="48070C6A" w14:textId="77777777" w:rsidTr="00FC2517">
        <w:tc>
          <w:tcPr>
            <w:tcW w:w="1009" w:type="dxa"/>
            <w:tcBorders>
              <w:top w:val="single" w:sz="4" w:space="0" w:color="auto"/>
              <w:left w:val="single" w:sz="4" w:space="0" w:color="auto"/>
              <w:bottom w:val="single" w:sz="4" w:space="0" w:color="auto"/>
              <w:right w:val="single" w:sz="4" w:space="0" w:color="auto"/>
            </w:tcBorders>
          </w:tcPr>
          <w:p w14:paraId="56E3739F" w14:textId="51741965" w:rsidR="00505FD3" w:rsidRDefault="00505FD3">
            <w:pPr>
              <w:rPr>
                <w:b/>
                <w:bCs/>
                <w:sz w:val="20"/>
                <w:szCs w:val="20"/>
                <w:lang w:eastAsia="en-GB"/>
              </w:rPr>
            </w:pPr>
            <w:r>
              <w:rPr>
                <w:b/>
                <w:bCs/>
                <w:sz w:val="20"/>
                <w:szCs w:val="20"/>
                <w:lang w:eastAsia="en-GB"/>
              </w:rPr>
              <w:t>3</w:t>
            </w:r>
          </w:p>
        </w:tc>
        <w:tc>
          <w:tcPr>
            <w:tcW w:w="666" w:type="dxa"/>
            <w:tcBorders>
              <w:top w:val="single" w:sz="4" w:space="0" w:color="auto"/>
              <w:left w:val="single" w:sz="4" w:space="0" w:color="auto"/>
              <w:bottom w:val="single" w:sz="4" w:space="0" w:color="auto"/>
              <w:right w:val="single" w:sz="4" w:space="0" w:color="auto"/>
            </w:tcBorders>
          </w:tcPr>
          <w:p w14:paraId="6ED77845" w14:textId="6DFF1E31" w:rsidR="00505FD3" w:rsidRDefault="00505FD3">
            <w:pPr>
              <w:rPr>
                <w:b/>
                <w:bCs/>
                <w:sz w:val="20"/>
                <w:szCs w:val="20"/>
                <w:lang w:eastAsia="en-GB"/>
              </w:rPr>
            </w:pPr>
            <w:r>
              <w:rPr>
                <w:b/>
                <w:bCs/>
                <w:sz w:val="20"/>
                <w:szCs w:val="20"/>
                <w:lang w:eastAsia="en-GB"/>
              </w:rPr>
              <w:t>4</w:t>
            </w:r>
          </w:p>
        </w:tc>
        <w:tc>
          <w:tcPr>
            <w:tcW w:w="3693" w:type="dxa"/>
            <w:tcBorders>
              <w:top w:val="single" w:sz="4" w:space="0" w:color="auto"/>
              <w:left w:val="single" w:sz="4" w:space="0" w:color="auto"/>
              <w:bottom w:val="single" w:sz="4" w:space="0" w:color="auto"/>
              <w:right w:val="single" w:sz="4" w:space="0" w:color="auto"/>
            </w:tcBorders>
          </w:tcPr>
          <w:p w14:paraId="5B2DE347" w14:textId="0BFEA041" w:rsidR="00505FD3" w:rsidRDefault="00505FD3">
            <w:pPr>
              <w:rPr>
                <w:b/>
                <w:bCs/>
                <w:sz w:val="20"/>
                <w:szCs w:val="20"/>
                <w:lang w:eastAsia="en-GB"/>
              </w:rPr>
            </w:pPr>
            <w:r>
              <w:rPr>
                <w:b/>
                <w:bCs/>
                <w:sz w:val="20"/>
                <w:szCs w:val="20"/>
                <w:lang w:eastAsia="en-GB"/>
              </w:rPr>
              <w:t>Reviewed and updated</w:t>
            </w:r>
          </w:p>
        </w:tc>
        <w:tc>
          <w:tcPr>
            <w:tcW w:w="3172" w:type="dxa"/>
            <w:tcBorders>
              <w:top w:val="single" w:sz="4" w:space="0" w:color="auto"/>
              <w:left w:val="single" w:sz="4" w:space="0" w:color="auto"/>
              <w:bottom w:val="single" w:sz="4" w:space="0" w:color="auto"/>
              <w:right w:val="single" w:sz="4" w:space="0" w:color="auto"/>
            </w:tcBorders>
          </w:tcPr>
          <w:p w14:paraId="0A751082" w14:textId="671C44F7" w:rsidR="00505FD3" w:rsidRDefault="00505FD3" w:rsidP="00FC2517">
            <w:pPr>
              <w:rPr>
                <w:b/>
                <w:bCs/>
                <w:sz w:val="20"/>
                <w:szCs w:val="20"/>
                <w:lang w:eastAsia="en-GB"/>
              </w:rPr>
            </w:pPr>
            <w:r>
              <w:rPr>
                <w:b/>
                <w:bCs/>
                <w:sz w:val="20"/>
                <w:szCs w:val="20"/>
                <w:lang w:eastAsia="en-GB"/>
              </w:rPr>
              <w:t>19 January 2022</w:t>
            </w:r>
          </w:p>
        </w:tc>
      </w:tr>
      <w:tr w:rsidR="009D7405" w14:paraId="0F7AA9B3" w14:textId="77777777" w:rsidTr="00FC2517">
        <w:tc>
          <w:tcPr>
            <w:tcW w:w="1009" w:type="dxa"/>
            <w:tcBorders>
              <w:top w:val="single" w:sz="4" w:space="0" w:color="auto"/>
              <w:left w:val="single" w:sz="4" w:space="0" w:color="auto"/>
              <w:bottom w:val="single" w:sz="4" w:space="0" w:color="auto"/>
              <w:right w:val="single" w:sz="4" w:space="0" w:color="auto"/>
            </w:tcBorders>
          </w:tcPr>
          <w:p w14:paraId="2B6F437C" w14:textId="6FCCFC96" w:rsidR="009D7405" w:rsidRDefault="009D7405">
            <w:pPr>
              <w:rPr>
                <w:b/>
                <w:bCs/>
                <w:sz w:val="20"/>
                <w:szCs w:val="20"/>
                <w:lang w:eastAsia="en-GB"/>
              </w:rPr>
            </w:pPr>
            <w:r>
              <w:rPr>
                <w:b/>
                <w:bCs/>
                <w:sz w:val="20"/>
                <w:szCs w:val="20"/>
                <w:lang w:eastAsia="en-GB"/>
              </w:rPr>
              <w:t>4</w:t>
            </w:r>
          </w:p>
        </w:tc>
        <w:tc>
          <w:tcPr>
            <w:tcW w:w="666" w:type="dxa"/>
            <w:tcBorders>
              <w:top w:val="single" w:sz="4" w:space="0" w:color="auto"/>
              <w:left w:val="single" w:sz="4" w:space="0" w:color="auto"/>
              <w:bottom w:val="single" w:sz="4" w:space="0" w:color="auto"/>
              <w:right w:val="single" w:sz="4" w:space="0" w:color="auto"/>
            </w:tcBorders>
          </w:tcPr>
          <w:p w14:paraId="667CB759" w14:textId="2602E80D" w:rsidR="009D7405" w:rsidRDefault="009D7405">
            <w:pPr>
              <w:rPr>
                <w:b/>
                <w:bCs/>
                <w:sz w:val="20"/>
                <w:szCs w:val="20"/>
                <w:lang w:eastAsia="en-GB"/>
              </w:rPr>
            </w:pPr>
            <w:r>
              <w:rPr>
                <w:b/>
                <w:bCs/>
                <w:sz w:val="20"/>
                <w:szCs w:val="20"/>
                <w:lang w:eastAsia="en-GB"/>
              </w:rPr>
              <w:t>5</w:t>
            </w:r>
          </w:p>
        </w:tc>
        <w:tc>
          <w:tcPr>
            <w:tcW w:w="3693" w:type="dxa"/>
            <w:tcBorders>
              <w:top w:val="single" w:sz="4" w:space="0" w:color="auto"/>
              <w:left w:val="single" w:sz="4" w:space="0" w:color="auto"/>
              <w:bottom w:val="single" w:sz="4" w:space="0" w:color="auto"/>
              <w:right w:val="single" w:sz="4" w:space="0" w:color="auto"/>
            </w:tcBorders>
          </w:tcPr>
          <w:p w14:paraId="5992C03A" w14:textId="31DFC5D8" w:rsidR="009D7405" w:rsidRDefault="009D7405">
            <w:pPr>
              <w:rPr>
                <w:b/>
                <w:bCs/>
                <w:sz w:val="20"/>
                <w:szCs w:val="20"/>
                <w:lang w:eastAsia="en-GB"/>
              </w:rPr>
            </w:pPr>
            <w:r>
              <w:rPr>
                <w:b/>
                <w:bCs/>
                <w:sz w:val="20"/>
                <w:szCs w:val="20"/>
                <w:lang w:eastAsia="en-GB"/>
              </w:rPr>
              <w:t>Reviewed</w:t>
            </w:r>
          </w:p>
        </w:tc>
        <w:tc>
          <w:tcPr>
            <w:tcW w:w="3172" w:type="dxa"/>
            <w:tcBorders>
              <w:top w:val="single" w:sz="4" w:space="0" w:color="auto"/>
              <w:left w:val="single" w:sz="4" w:space="0" w:color="auto"/>
              <w:bottom w:val="single" w:sz="4" w:space="0" w:color="auto"/>
              <w:right w:val="single" w:sz="4" w:space="0" w:color="auto"/>
            </w:tcBorders>
          </w:tcPr>
          <w:p w14:paraId="6DE54450" w14:textId="13CBE35F" w:rsidR="009D7405" w:rsidRDefault="009D7405" w:rsidP="00FC2517">
            <w:pPr>
              <w:rPr>
                <w:b/>
                <w:bCs/>
                <w:sz w:val="20"/>
                <w:szCs w:val="20"/>
                <w:lang w:eastAsia="en-GB"/>
              </w:rPr>
            </w:pPr>
            <w:r>
              <w:rPr>
                <w:b/>
                <w:bCs/>
                <w:sz w:val="20"/>
                <w:szCs w:val="20"/>
                <w:lang w:eastAsia="en-GB"/>
              </w:rPr>
              <w:t>4 January 2023</w:t>
            </w:r>
          </w:p>
        </w:tc>
      </w:tr>
      <w:tr w:rsidR="00E865B4" w14:paraId="49186853" w14:textId="77777777" w:rsidTr="00FC2517">
        <w:tc>
          <w:tcPr>
            <w:tcW w:w="1009" w:type="dxa"/>
            <w:tcBorders>
              <w:top w:val="single" w:sz="4" w:space="0" w:color="auto"/>
              <w:left w:val="single" w:sz="4" w:space="0" w:color="auto"/>
              <w:bottom w:val="single" w:sz="4" w:space="0" w:color="auto"/>
              <w:right w:val="single" w:sz="4" w:space="0" w:color="auto"/>
            </w:tcBorders>
          </w:tcPr>
          <w:p w14:paraId="3D9B1B26" w14:textId="48670A0C" w:rsidR="00E865B4" w:rsidRDefault="00E865B4">
            <w:pPr>
              <w:rPr>
                <w:b/>
                <w:bCs/>
                <w:sz w:val="20"/>
                <w:szCs w:val="20"/>
                <w:lang w:eastAsia="en-GB"/>
              </w:rPr>
            </w:pPr>
            <w:r>
              <w:rPr>
                <w:b/>
                <w:bCs/>
                <w:sz w:val="20"/>
                <w:szCs w:val="20"/>
                <w:lang w:eastAsia="en-GB"/>
              </w:rPr>
              <w:t>5</w:t>
            </w:r>
          </w:p>
        </w:tc>
        <w:tc>
          <w:tcPr>
            <w:tcW w:w="666" w:type="dxa"/>
            <w:tcBorders>
              <w:top w:val="single" w:sz="4" w:space="0" w:color="auto"/>
              <w:left w:val="single" w:sz="4" w:space="0" w:color="auto"/>
              <w:bottom w:val="single" w:sz="4" w:space="0" w:color="auto"/>
              <w:right w:val="single" w:sz="4" w:space="0" w:color="auto"/>
            </w:tcBorders>
          </w:tcPr>
          <w:p w14:paraId="026D57E0" w14:textId="24FFD012" w:rsidR="00E865B4" w:rsidRDefault="00E865B4">
            <w:pPr>
              <w:rPr>
                <w:b/>
                <w:bCs/>
                <w:sz w:val="20"/>
                <w:szCs w:val="20"/>
                <w:lang w:eastAsia="en-GB"/>
              </w:rPr>
            </w:pPr>
            <w:r>
              <w:rPr>
                <w:b/>
                <w:bCs/>
                <w:sz w:val="20"/>
                <w:szCs w:val="20"/>
                <w:lang w:eastAsia="en-GB"/>
              </w:rPr>
              <w:t>5.1</w:t>
            </w:r>
          </w:p>
        </w:tc>
        <w:tc>
          <w:tcPr>
            <w:tcW w:w="3693" w:type="dxa"/>
            <w:tcBorders>
              <w:top w:val="single" w:sz="4" w:space="0" w:color="auto"/>
              <w:left w:val="single" w:sz="4" w:space="0" w:color="auto"/>
              <w:bottom w:val="single" w:sz="4" w:space="0" w:color="auto"/>
              <w:right w:val="single" w:sz="4" w:space="0" w:color="auto"/>
            </w:tcBorders>
          </w:tcPr>
          <w:p w14:paraId="37D0E266" w14:textId="4E8C1AE9" w:rsidR="00E865B4" w:rsidRDefault="00E865B4">
            <w:pPr>
              <w:rPr>
                <w:b/>
                <w:bCs/>
                <w:sz w:val="20"/>
                <w:szCs w:val="20"/>
                <w:lang w:eastAsia="en-GB"/>
              </w:rPr>
            </w:pPr>
            <w:r>
              <w:rPr>
                <w:b/>
                <w:bCs/>
                <w:sz w:val="20"/>
                <w:szCs w:val="20"/>
                <w:lang w:eastAsia="en-GB"/>
              </w:rPr>
              <w:t>Reviewed no changes required</w:t>
            </w:r>
          </w:p>
        </w:tc>
        <w:tc>
          <w:tcPr>
            <w:tcW w:w="3172" w:type="dxa"/>
            <w:tcBorders>
              <w:top w:val="single" w:sz="4" w:space="0" w:color="auto"/>
              <w:left w:val="single" w:sz="4" w:space="0" w:color="auto"/>
              <w:bottom w:val="single" w:sz="4" w:space="0" w:color="auto"/>
              <w:right w:val="single" w:sz="4" w:space="0" w:color="auto"/>
            </w:tcBorders>
          </w:tcPr>
          <w:p w14:paraId="638A3B78" w14:textId="3E60A493" w:rsidR="00E865B4" w:rsidRDefault="00E865B4" w:rsidP="00FC2517">
            <w:pPr>
              <w:rPr>
                <w:b/>
                <w:bCs/>
                <w:sz w:val="20"/>
                <w:szCs w:val="20"/>
                <w:lang w:eastAsia="en-GB"/>
              </w:rPr>
            </w:pPr>
            <w:r>
              <w:rPr>
                <w:b/>
                <w:bCs/>
                <w:sz w:val="20"/>
                <w:szCs w:val="20"/>
                <w:lang w:eastAsia="en-GB"/>
              </w:rPr>
              <w:t>11 January 2024</w:t>
            </w:r>
          </w:p>
        </w:tc>
      </w:tr>
      <w:tr w:rsidR="00E85383" w14:paraId="141DF5CF" w14:textId="77777777" w:rsidTr="00FC2517">
        <w:tc>
          <w:tcPr>
            <w:tcW w:w="1009" w:type="dxa"/>
            <w:tcBorders>
              <w:top w:val="single" w:sz="4" w:space="0" w:color="auto"/>
              <w:left w:val="single" w:sz="4" w:space="0" w:color="auto"/>
              <w:bottom w:val="single" w:sz="4" w:space="0" w:color="auto"/>
              <w:right w:val="single" w:sz="4" w:space="0" w:color="auto"/>
            </w:tcBorders>
          </w:tcPr>
          <w:p w14:paraId="4663E4C1" w14:textId="62DB49FB" w:rsidR="00E85383" w:rsidRDefault="00E85383">
            <w:pPr>
              <w:rPr>
                <w:b/>
                <w:bCs/>
                <w:sz w:val="20"/>
                <w:szCs w:val="20"/>
                <w:lang w:eastAsia="en-GB"/>
              </w:rPr>
            </w:pPr>
            <w:r>
              <w:rPr>
                <w:b/>
                <w:bCs/>
                <w:sz w:val="20"/>
                <w:szCs w:val="20"/>
                <w:lang w:eastAsia="en-GB"/>
              </w:rPr>
              <w:t>5.1</w:t>
            </w:r>
          </w:p>
        </w:tc>
        <w:tc>
          <w:tcPr>
            <w:tcW w:w="666" w:type="dxa"/>
            <w:tcBorders>
              <w:top w:val="single" w:sz="4" w:space="0" w:color="auto"/>
              <w:left w:val="single" w:sz="4" w:space="0" w:color="auto"/>
              <w:bottom w:val="single" w:sz="4" w:space="0" w:color="auto"/>
              <w:right w:val="single" w:sz="4" w:space="0" w:color="auto"/>
            </w:tcBorders>
          </w:tcPr>
          <w:p w14:paraId="014B9EC0" w14:textId="1CCA7ADD" w:rsidR="00E85383" w:rsidRDefault="00E85383">
            <w:pPr>
              <w:rPr>
                <w:b/>
                <w:bCs/>
                <w:sz w:val="20"/>
                <w:szCs w:val="20"/>
                <w:lang w:eastAsia="en-GB"/>
              </w:rPr>
            </w:pPr>
            <w:r>
              <w:rPr>
                <w:b/>
                <w:bCs/>
                <w:sz w:val="20"/>
                <w:szCs w:val="20"/>
                <w:lang w:eastAsia="en-GB"/>
              </w:rPr>
              <w:t>5.2</w:t>
            </w:r>
          </w:p>
        </w:tc>
        <w:tc>
          <w:tcPr>
            <w:tcW w:w="3693" w:type="dxa"/>
            <w:tcBorders>
              <w:top w:val="single" w:sz="4" w:space="0" w:color="auto"/>
              <w:left w:val="single" w:sz="4" w:space="0" w:color="auto"/>
              <w:bottom w:val="single" w:sz="4" w:space="0" w:color="auto"/>
              <w:right w:val="single" w:sz="4" w:space="0" w:color="auto"/>
            </w:tcBorders>
          </w:tcPr>
          <w:p w14:paraId="4D15EF09" w14:textId="7B563048" w:rsidR="00E85383" w:rsidRDefault="00E85383">
            <w:pPr>
              <w:rPr>
                <w:b/>
                <w:bCs/>
                <w:sz w:val="20"/>
                <w:szCs w:val="20"/>
                <w:lang w:eastAsia="en-GB"/>
              </w:rPr>
            </w:pPr>
            <w:r>
              <w:rPr>
                <w:b/>
                <w:bCs/>
                <w:sz w:val="20"/>
                <w:szCs w:val="20"/>
                <w:lang w:eastAsia="en-GB"/>
              </w:rPr>
              <w:t>Updated for DSP Toolkit 2024/25</w:t>
            </w:r>
          </w:p>
        </w:tc>
        <w:tc>
          <w:tcPr>
            <w:tcW w:w="3172" w:type="dxa"/>
            <w:tcBorders>
              <w:top w:val="single" w:sz="4" w:space="0" w:color="auto"/>
              <w:left w:val="single" w:sz="4" w:space="0" w:color="auto"/>
              <w:bottom w:val="single" w:sz="4" w:space="0" w:color="auto"/>
              <w:right w:val="single" w:sz="4" w:space="0" w:color="auto"/>
            </w:tcBorders>
          </w:tcPr>
          <w:p w14:paraId="5D800A74" w14:textId="3487247B" w:rsidR="00E85383" w:rsidRDefault="00E85383" w:rsidP="00FC2517">
            <w:pPr>
              <w:rPr>
                <w:b/>
                <w:bCs/>
                <w:sz w:val="20"/>
                <w:szCs w:val="20"/>
                <w:lang w:eastAsia="en-GB"/>
              </w:rPr>
            </w:pPr>
            <w:r>
              <w:rPr>
                <w:rFonts w:ascii="Arial" w:hAnsi="Arial" w:cs="Arial"/>
                <w:b/>
                <w:bCs/>
              </w:rPr>
              <w:t xml:space="preserve">8 </w:t>
            </w:r>
            <w:r w:rsidRPr="007524C6">
              <w:rPr>
                <w:rFonts w:ascii="Arial" w:eastAsia="Times New Roman" w:hAnsi="Arial" w:cs="Arial"/>
                <w:b/>
                <w:bCs/>
                <w:sz w:val="20"/>
                <w:szCs w:val="20"/>
                <w:lang w:eastAsia="en-GB"/>
              </w:rPr>
              <w:t>October 2024</w:t>
            </w:r>
          </w:p>
        </w:tc>
      </w:tr>
    </w:tbl>
    <w:p w14:paraId="72B6BC23" w14:textId="77777777" w:rsidR="00FC2517" w:rsidRDefault="00FC2517" w:rsidP="00FC2517">
      <w:pPr>
        <w:rPr>
          <w:rFonts w:ascii="Arial" w:eastAsia="Arial" w:hAnsi="Arial" w:cs="Arial"/>
          <w:b/>
          <w:bCs/>
          <w:sz w:val="20"/>
          <w:szCs w:val="20"/>
          <w:lang w:val="en-US" w:eastAsia="en-GB"/>
        </w:rPr>
      </w:pPr>
      <w:r>
        <w:rPr>
          <w:b/>
          <w:bCs/>
          <w:sz w:val="20"/>
          <w:szCs w:val="20"/>
          <w:lang w:eastAsia="en-GB"/>
        </w:rPr>
        <w:br w:type="page"/>
      </w:r>
    </w:p>
    <w:p w14:paraId="61B508DC" w14:textId="77777777" w:rsidR="00FC2517" w:rsidRDefault="00FC2517" w:rsidP="00FC2517">
      <w:pPr>
        <w:pStyle w:val="BodyText"/>
        <w:rPr>
          <w:rFonts w:ascii="Times New Roman"/>
          <w:sz w:val="20"/>
        </w:rPr>
      </w:pPr>
    </w:p>
    <w:p w14:paraId="7921DB67" w14:textId="77777777" w:rsidR="00FC2517" w:rsidRDefault="00FC2517" w:rsidP="00FC2517">
      <w:pPr>
        <w:pStyle w:val="BodyText"/>
        <w:rPr>
          <w:rFonts w:ascii="Times New Roman"/>
          <w:sz w:val="20"/>
        </w:rPr>
      </w:pPr>
    </w:p>
    <w:p w14:paraId="22EAE572" w14:textId="77777777" w:rsidR="00FC2517" w:rsidRDefault="00FC2517" w:rsidP="00FC2517">
      <w:pPr>
        <w:pStyle w:val="BodyText"/>
        <w:rPr>
          <w:rFonts w:ascii="Times New Roman"/>
          <w:sz w:val="20"/>
        </w:rPr>
      </w:pPr>
    </w:p>
    <w:p w14:paraId="287116F7" w14:textId="138E32A2" w:rsidR="00FC2517" w:rsidRDefault="00FC2517" w:rsidP="00FC2517">
      <w:pPr>
        <w:pStyle w:val="BodyText"/>
        <w:jc w:val="center"/>
        <w:rPr>
          <w:sz w:val="36"/>
          <w:szCs w:val="36"/>
        </w:rPr>
      </w:pPr>
      <w:r>
        <w:rPr>
          <w:sz w:val="36"/>
          <w:szCs w:val="36"/>
        </w:rPr>
        <w:t>[</w:t>
      </w:r>
      <w:r w:rsidR="004D3C99">
        <w:rPr>
          <w:sz w:val="36"/>
          <w:szCs w:val="36"/>
        </w:rPr>
        <w:t>Prestbury Medical Practice</w:t>
      </w:r>
      <w:bookmarkStart w:id="1" w:name="_GoBack"/>
      <w:bookmarkEnd w:id="1"/>
      <w:r>
        <w:rPr>
          <w:sz w:val="36"/>
          <w:szCs w:val="36"/>
        </w:rPr>
        <w:t>]</w:t>
      </w:r>
    </w:p>
    <w:p w14:paraId="158ABF53" w14:textId="77777777" w:rsidR="00FC2517" w:rsidRDefault="00FC2517" w:rsidP="00FC2517">
      <w:pPr>
        <w:pStyle w:val="BodyText"/>
        <w:rPr>
          <w:rFonts w:ascii="Times New Roman"/>
          <w:sz w:val="20"/>
        </w:rPr>
      </w:pPr>
    </w:p>
    <w:p w14:paraId="06DA9278" w14:textId="77777777" w:rsidR="00FC2517" w:rsidRDefault="00FC2517" w:rsidP="00FC2517">
      <w:pPr>
        <w:pStyle w:val="BodyText"/>
        <w:rPr>
          <w:rFonts w:ascii="Times New Roman"/>
          <w:sz w:val="20"/>
        </w:rPr>
      </w:pPr>
    </w:p>
    <w:p w14:paraId="0A31CBBB" w14:textId="77777777" w:rsidR="00FC2517" w:rsidRDefault="00FC2517" w:rsidP="00FC2517">
      <w:pPr>
        <w:pStyle w:val="BodyText"/>
        <w:rPr>
          <w:rFonts w:ascii="Times New Roman"/>
          <w:color w:val="000000" w:themeColor="text1"/>
          <w:sz w:val="20"/>
        </w:rPr>
      </w:pPr>
    </w:p>
    <w:p w14:paraId="0FE0EEAD" w14:textId="77777777" w:rsidR="00FC2517" w:rsidRDefault="00FC2517" w:rsidP="00FC2517">
      <w:pPr>
        <w:jc w:val="center"/>
        <w:rPr>
          <w:rFonts w:ascii="Arial" w:hAnsi="Arial" w:cs="Arial"/>
          <w:b/>
          <w:sz w:val="36"/>
          <w:szCs w:val="36"/>
        </w:rPr>
      </w:pPr>
      <w:r>
        <w:rPr>
          <w:rFonts w:ascii="Arial" w:hAnsi="Arial" w:cs="Arial"/>
          <w:b/>
          <w:sz w:val="36"/>
          <w:szCs w:val="36"/>
        </w:rPr>
        <w:t>Data Security and Protection Toolkit Policy</w:t>
      </w:r>
    </w:p>
    <w:p w14:paraId="3D6C24C8" w14:textId="77777777" w:rsidR="00FC2517" w:rsidRDefault="00FC2517" w:rsidP="00FC2517">
      <w:pPr>
        <w:rPr>
          <w:color w:val="000000" w:themeColor="text1"/>
          <w:sz w:val="28"/>
          <w:szCs w:val="28"/>
        </w:rPr>
      </w:pPr>
    </w:p>
    <w:p w14:paraId="78CBEB70" w14:textId="77777777" w:rsidR="00FC2517" w:rsidRDefault="00FC2517" w:rsidP="00FC2517">
      <w:pPr>
        <w:rPr>
          <w:b/>
          <w:bCs/>
          <w:color w:val="000000" w:themeColor="text1"/>
        </w:rPr>
      </w:pPr>
      <w:r>
        <w:rPr>
          <w:b/>
          <w:bCs/>
          <w:color w:val="000000" w:themeColor="text1"/>
        </w:rPr>
        <w:t>Document History</w:t>
      </w:r>
    </w:p>
    <w:p w14:paraId="42141F46" w14:textId="77777777" w:rsidR="00FC2517" w:rsidRDefault="00FC2517" w:rsidP="00FC2517">
      <w:pPr>
        <w:rPr>
          <w:color w:val="000000" w:themeColor="text1"/>
        </w:rPr>
      </w:pPr>
    </w:p>
    <w:tbl>
      <w:tblPr>
        <w:tblW w:w="936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87"/>
        <w:gridCol w:w="6773"/>
      </w:tblGrid>
      <w:tr w:rsidR="00FC2517" w14:paraId="75601BBB" w14:textId="77777777" w:rsidTr="00505FD3">
        <w:trPr>
          <w:trHeight w:val="414"/>
        </w:trPr>
        <w:tc>
          <w:tcPr>
            <w:tcW w:w="2587" w:type="dxa"/>
            <w:tcBorders>
              <w:top w:val="single" w:sz="4" w:space="0" w:color="auto"/>
              <w:left w:val="single" w:sz="4" w:space="0" w:color="auto"/>
              <w:bottom w:val="single" w:sz="4" w:space="0" w:color="auto"/>
              <w:right w:val="single" w:sz="4" w:space="0" w:color="auto"/>
            </w:tcBorders>
            <w:vAlign w:val="center"/>
            <w:hideMark/>
          </w:tcPr>
          <w:p w14:paraId="19009660" w14:textId="77777777" w:rsidR="00FC2517" w:rsidRDefault="00FC2517">
            <w:pPr>
              <w:rPr>
                <w:rFonts w:cs="Calibri"/>
                <w:color w:val="000000" w:themeColor="text1"/>
              </w:rPr>
            </w:pPr>
            <w:r>
              <w:rPr>
                <w:rFonts w:cs="Calibri"/>
                <w:color w:val="000000" w:themeColor="text1"/>
              </w:rPr>
              <w:t>Document Reference:</w:t>
            </w:r>
          </w:p>
        </w:tc>
        <w:tc>
          <w:tcPr>
            <w:tcW w:w="6773" w:type="dxa"/>
            <w:tcBorders>
              <w:top w:val="single" w:sz="4" w:space="0" w:color="auto"/>
              <w:left w:val="single" w:sz="4" w:space="0" w:color="auto"/>
              <w:bottom w:val="single" w:sz="4" w:space="0" w:color="auto"/>
              <w:right w:val="single" w:sz="4" w:space="0" w:color="auto"/>
            </w:tcBorders>
            <w:vAlign w:val="center"/>
            <w:hideMark/>
          </w:tcPr>
          <w:p w14:paraId="4695A177" w14:textId="77777777" w:rsidR="00FC2517" w:rsidRDefault="00FC2517">
            <w:pPr>
              <w:rPr>
                <w:rFonts w:cs="Calibri"/>
                <w:color w:val="000000" w:themeColor="text1"/>
              </w:rPr>
            </w:pPr>
            <w:r>
              <w:rPr>
                <w:rFonts w:cs="Calibri"/>
                <w:color w:val="000000" w:themeColor="text1"/>
              </w:rPr>
              <w:t>…</w:t>
            </w:r>
          </w:p>
        </w:tc>
      </w:tr>
      <w:tr w:rsidR="00FC2517" w14:paraId="1F55DBC1" w14:textId="77777777" w:rsidTr="00505FD3">
        <w:trPr>
          <w:trHeight w:val="414"/>
        </w:trPr>
        <w:tc>
          <w:tcPr>
            <w:tcW w:w="2587" w:type="dxa"/>
            <w:tcBorders>
              <w:top w:val="single" w:sz="4" w:space="0" w:color="auto"/>
              <w:left w:val="single" w:sz="4" w:space="0" w:color="auto"/>
              <w:bottom w:val="single" w:sz="4" w:space="0" w:color="auto"/>
              <w:right w:val="single" w:sz="4" w:space="0" w:color="auto"/>
            </w:tcBorders>
            <w:vAlign w:val="center"/>
            <w:hideMark/>
          </w:tcPr>
          <w:p w14:paraId="0314DC68" w14:textId="77777777" w:rsidR="00FC2517" w:rsidRDefault="00FC2517">
            <w:pPr>
              <w:rPr>
                <w:rFonts w:cs="Calibri"/>
                <w:color w:val="000000" w:themeColor="text1"/>
              </w:rPr>
            </w:pPr>
            <w:r>
              <w:rPr>
                <w:rFonts w:cs="Calibri"/>
                <w:color w:val="000000" w:themeColor="text1"/>
              </w:rPr>
              <w:t>Document Purpose:</w:t>
            </w:r>
          </w:p>
        </w:tc>
        <w:tc>
          <w:tcPr>
            <w:tcW w:w="6773" w:type="dxa"/>
            <w:tcBorders>
              <w:top w:val="single" w:sz="4" w:space="0" w:color="auto"/>
              <w:left w:val="single" w:sz="4" w:space="0" w:color="auto"/>
              <w:bottom w:val="single" w:sz="4" w:space="0" w:color="auto"/>
              <w:right w:val="single" w:sz="4" w:space="0" w:color="auto"/>
            </w:tcBorders>
            <w:vAlign w:val="center"/>
            <w:hideMark/>
          </w:tcPr>
          <w:p w14:paraId="525844D7" w14:textId="77777777" w:rsidR="00FC2517" w:rsidRDefault="00FC2517">
            <w:pPr>
              <w:rPr>
                <w:rFonts w:cs="Calibri"/>
                <w:color w:val="000000" w:themeColor="text1"/>
              </w:rPr>
            </w:pPr>
            <w:r>
              <w:rPr>
                <w:rFonts w:cs="Calibri"/>
                <w:color w:val="000000" w:themeColor="text1"/>
              </w:rPr>
              <w:t>This policy sets out the [practice name] framework for maintaining and enhancing a high-quality data such as complete, accurate, appropriate, accessible and timely data in all forms.</w:t>
            </w:r>
          </w:p>
        </w:tc>
      </w:tr>
      <w:tr w:rsidR="00FC2517" w14:paraId="722550C3" w14:textId="77777777" w:rsidTr="00505FD3">
        <w:trPr>
          <w:trHeight w:val="414"/>
        </w:trPr>
        <w:tc>
          <w:tcPr>
            <w:tcW w:w="2587" w:type="dxa"/>
            <w:tcBorders>
              <w:top w:val="single" w:sz="4" w:space="0" w:color="auto"/>
              <w:left w:val="single" w:sz="4" w:space="0" w:color="auto"/>
              <w:bottom w:val="single" w:sz="4" w:space="0" w:color="auto"/>
              <w:right w:val="single" w:sz="4" w:space="0" w:color="auto"/>
            </w:tcBorders>
            <w:vAlign w:val="center"/>
            <w:hideMark/>
          </w:tcPr>
          <w:p w14:paraId="3BDC37F5" w14:textId="77777777" w:rsidR="00FC2517" w:rsidRDefault="00FC2517">
            <w:pPr>
              <w:rPr>
                <w:rFonts w:cs="Calibri"/>
                <w:color w:val="000000" w:themeColor="text1"/>
              </w:rPr>
            </w:pPr>
            <w:r>
              <w:rPr>
                <w:rFonts w:cs="Calibri"/>
                <w:color w:val="000000" w:themeColor="text1"/>
              </w:rPr>
              <w:t>Date Approved:</w:t>
            </w:r>
          </w:p>
        </w:tc>
        <w:tc>
          <w:tcPr>
            <w:tcW w:w="6773" w:type="dxa"/>
            <w:tcBorders>
              <w:top w:val="single" w:sz="4" w:space="0" w:color="auto"/>
              <w:left w:val="single" w:sz="4" w:space="0" w:color="auto"/>
              <w:bottom w:val="single" w:sz="4" w:space="0" w:color="auto"/>
              <w:right w:val="single" w:sz="4" w:space="0" w:color="auto"/>
            </w:tcBorders>
            <w:vAlign w:val="center"/>
          </w:tcPr>
          <w:p w14:paraId="0A5B785D" w14:textId="1EBBDB32" w:rsidR="00FC2517" w:rsidRPr="00E85383" w:rsidRDefault="00E85383">
            <w:pPr>
              <w:rPr>
                <w:rFonts w:cs="Calibri"/>
                <w:color w:val="000000" w:themeColor="text1"/>
              </w:rPr>
            </w:pPr>
            <w:r w:rsidRPr="00E85383">
              <w:rPr>
                <w:rFonts w:ascii="Arial" w:hAnsi="Arial" w:cs="Arial"/>
              </w:rPr>
              <w:t xml:space="preserve">8 </w:t>
            </w:r>
            <w:r w:rsidRPr="00E85383">
              <w:rPr>
                <w:rFonts w:ascii="Arial" w:eastAsia="Times New Roman" w:hAnsi="Arial" w:cs="Arial"/>
                <w:sz w:val="20"/>
                <w:szCs w:val="20"/>
                <w:lang w:eastAsia="en-GB"/>
              </w:rPr>
              <w:t>October 2024</w:t>
            </w:r>
          </w:p>
        </w:tc>
      </w:tr>
      <w:tr w:rsidR="00FC2517" w14:paraId="55FD85F9" w14:textId="77777777" w:rsidTr="00505FD3">
        <w:trPr>
          <w:trHeight w:val="424"/>
        </w:trPr>
        <w:tc>
          <w:tcPr>
            <w:tcW w:w="2587" w:type="dxa"/>
            <w:tcBorders>
              <w:top w:val="single" w:sz="4" w:space="0" w:color="auto"/>
              <w:left w:val="single" w:sz="4" w:space="0" w:color="auto"/>
              <w:bottom w:val="single" w:sz="4" w:space="0" w:color="auto"/>
              <w:right w:val="single" w:sz="4" w:space="0" w:color="auto"/>
            </w:tcBorders>
            <w:vAlign w:val="center"/>
            <w:hideMark/>
          </w:tcPr>
          <w:p w14:paraId="1C9845E6" w14:textId="77777777" w:rsidR="00FC2517" w:rsidRDefault="00FC2517">
            <w:pPr>
              <w:rPr>
                <w:rFonts w:cs="Calibri"/>
                <w:color w:val="000000" w:themeColor="text1"/>
              </w:rPr>
            </w:pPr>
            <w:r>
              <w:rPr>
                <w:rFonts w:cs="Calibri"/>
                <w:color w:val="000000" w:themeColor="text1"/>
              </w:rPr>
              <w:t>Version Number:</w:t>
            </w:r>
          </w:p>
        </w:tc>
        <w:tc>
          <w:tcPr>
            <w:tcW w:w="6773" w:type="dxa"/>
            <w:tcBorders>
              <w:top w:val="single" w:sz="4" w:space="0" w:color="auto"/>
              <w:left w:val="single" w:sz="4" w:space="0" w:color="auto"/>
              <w:bottom w:val="single" w:sz="4" w:space="0" w:color="auto"/>
              <w:right w:val="single" w:sz="4" w:space="0" w:color="auto"/>
            </w:tcBorders>
            <w:vAlign w:val="center"/>
            <w:hideMark/>
          </w:tcPr>
          <w:p w14:paraId="18BE422D" w14:textId="666A644D" w:rsidR="00FC2517" w:rsidRDefault="009D7405">
            <w:pPr>
              <w:rPr>
                <w:rFonts w:cs="Calibri"/>
                <w:color w:val="000000" w:themeColor="text1"/>
              </w:rPr>
            </w:pPr>
            <w:r>
              <w:rPr>
                <w:rFonts w:cs="Calibri"/>
                <w:color w:val="000000" w:themeColor="text1"/>
              </w:rPr>
              <w:t>5</w:t>
            </w:r>
            <w:r w:rsidR="00FC2517">
              <w:rPr>
                <w:rFonts w:cs="Calibri"/>
                <w:color w:val="000000" w:themeColor="text1"/>
              </w:rPr>
              <w:t>.</w:t>
            </w:r>
            <w:r w:rsidR="00E85383">
              <w:rPr>
                <w:rFonts w:cs="Calibri"/>
                <w:color w:val="000000" w:themeColor="text1"/>
              </w:rPr>
              <w:t>2</w:t>
            </w:r>
          </w:p>
        </w:tc>
      </w:tr>
      <w:tr w:rsidR="00FC2517" w14:paraId="424F85A3" w14:textId="77777777" w:rsidTr="00505FD3">
        <w:trPr>
          <w:trHeight w:val="403"/>
        </w:trPr>
        <w:tc>
          <w:tcPr>
            <w:tcW w:w="2587" w:type="dxa"/>
            <w:tcBorders>
              <w:top w:val="single" w:sz="4" w:space="0" w:color="auto"/>
              <w:left w:val="single" w:sz="4" w:space="0" w:color="auto"/>
              <w:bottom w:val="single" w:sz="4" w:space="0" w:color="auto"/>
              <w:right w:val="single" w:sz="4" w:space="0" w:color="auto"/>
            </w:tcBorders>
            <w:vAlign w:val="center"/>
            <w:hideMark/>
          </w:tcPr>
          <w:p w14:paraId="7A098230" w14:textId="77777777" w:rsidR="00FC2517" w:rsidRDefault="00FC2517">
            <w:pPr>
              <w:rPr>
                <w:rFonts w:cs="Calibri"/>
                <w:color w:val="000000" w:themeColor="text1"/>
              </w:rPr>
            </w:pPr>
            <w:r>
              <w:rPr>
                <w:rFonts w:cs="Calibri"/>
                <w:color w:val="000000" w:themeColor="text1"/>
              </w:rPr>
              <w:t>Status:</w:t>
            </w:r>
          </w:p>
        </w:tc>
        <w:tc>
          <w:tcPr>
            <w:tcW w:w="6773" w:type="dxa"/>
            <w:tcBorders>
              <w:top w:val="single" w:sz="4" w:space="0" w:color="auto"/>
              <w:left w:val="single" w:sz="4" w:space="0" w:color="auto"/>
              <w:bottom w:val="single" w:sz="4" w:space="0" w:color="auto"/>
              <w:right w:val="single" w:sz="4" w:space="0" w:color="auto"/>
            </w:tcBorders>
            <w:vAlign w:val="center"/>
            <w:hideMark/>
          </w:tcPr>
          <w:p w14:paraId="59D45862" w14:textId="77777777" w:rsidR="00FC2517" w:rsidRDefault="00FC2517">
            <w:pPr>
              <w:rPr>
                <w:rFonts w:cs="Calibri"/>
                <w:color w:val="000000" w:themeColor="text1"/>
              </w:rPr>
            </w:pPr>
            <w:r>
              <w:rPr>
                <w:rFonts w:cs="Calibri"/>
                <w:color w:val="000000" w:themeColor="text1"/>
              </w:rPr>
              <w:t>FINAL</w:t>
            </w:r>
          </w:p>
        </w:tc>
      </w:tr>
      <w:tr w:rsidR="00FC2517" w14:paraId="73AF963C" w14:textId="77777777" w:rsidTr="00505FD3">
        <w:trPr>
          <w:trHeight w:val="423"/>
        </w:trPr>
        <w:tc>
          <w:tcPr>
            <w:tcW w:w="2587" w:type="dxa"/>
            <w:tcBorders>
              <w:top w:val="single" w:sz="4" w:space="0" w:color="auto"/>
              <w:left w:val="single" w:sz="4" w:space="0" w:color="auto"/>
              <w:bottom w:val="single" w:sz="4" w:space="0" w:color="auto"/>
              <w:right w:val="single" w:sz="4" w:space="0" w:color="auto"/>
            </w:tcBorders>
            <w:vAlign w:val="center"/>
            <w:hideMark/>
          </w:tcPr>
          <w:p w14:paraId="7FC6967A" w14:textId="77777777" w:rsidR="00FC2517" w:rsidRDefault="00FC2517">
            <w:pPr>
              <w:rPr>
                <w:rFonts w:cs="Calibri"/>
                <w:color w:val="000000" w:themeColor="text1"/>
              </w:rPr>
            </w:pPr>
            <w:r>
              <w:rPr>
                <w:rFonts w:cs="Calibri"/>
                <w:color w:val="000000" w:themeColor="text1"/>
              </w:rPr>
              <w:t>Next Revision Due:</w:t>
            </w:r>
          </w:p>
        </w:tc>
        <w:tc>
          <w:tcPr>
            <w:tcW w:w="6773" w:type="dxa"/>
            <w:tcBorders>
              <w:top w:val="single" w:sz="4" w:space="0" w:color="auto"/>
              <w:left w:val="single" w:sz="4" w:space="0" w:color="auto"/>
              <w:bottom w:val="single" w:sz="4" w:space="0" w:color="auto"/>
              <w:right w:val="single" w:sz="4" w:space="0" w:color="auto"/>
            </w:tcBorders>
            <w:vAlign w:val="center"/>
            <w:hideMark/>
          </w:tcPr>
          <w:p w14:paraId="0087C57A" w14:textId="221340B2" w:rsidR="00FC2517" w:rsidRDefault="00E85383">
            <w:pPr>
              <w:rPr>
                <w:rFonts w:cs="Calibri"/>
                <w:color w:val="000000" w:themeColor="text1"/>
              </w:rPr>
            </w:pPr>
            <w:r>
              <w:rPr>
                <w:rFonts w:cs="Calibri"/>
                <w:color w:val="000000" w:themeColor="text1"/>
              </w:rPr>
              <w:t>October</w:t>
            </w:r>
            <w:r w:rsidR="00505FD3">
              <w:rPr>
                <w:rFonts w:cs="Calibri"/>
                <w:color w:val="000000" w:themeColor="text1"/>
              </w:rPr>
              <w:t xml:space="preserve"> 202</w:t>
            </w:r>
            <w:r w:rsidR="00E865B4">
              <w:rPr>
                <w:rFonts w:cs="Calibri"/>
                <w:color w:val="000000" w:themeColor="text1"/>
              </w:rPr>
              <w:t>5</w:t>
            </w:r>
          </w:p>
        </w:tc>
      </w:tr>
      <w:tr w:rsidR="00FC2517" w14:paraId="7C088137" w14:textId="77777777" w:rsidTr="00505FD3">
        <w:trPr>
          <w:trHeight w:val="423"/>
        </w:trPr>
        <w:tc>
          <w:tcPr>
            <w:tcW w:w="2587" w:type="dxa"/>
            <w:tcBorders>
              <w:top w:val="single" w:sz="4" w:space="0" w:color="auto"/>
              <w:left w:val="single" w:sz="4" w:space="0" w:color="auto"/>
              <w:bottom w:val="single" w:sz="4" w:space="0" w:color="auto"/>
              <w:right w:val="single" w:sz="4" w:space="0" w:color="auto"/>
            </w:tcBorders>
            <w:vAlign w:val="center"/>
            <w:hideMark/>
          </w:tcPr>
          <w:p w14:paraId="32236F7D" w14:textId="77777777" w:rsidR="00FC2517" w:rsidRDefault="00FC2517">
            <w:pPr>
              <w:rPr>
                <w:rFonts w:cs="Calibri"/>
                <w:color w:val="000000" w:themeColor="text1"/>
              </w:rPr>
            </w:pPr>
            <w:r>
              <w:rPr>
                <w:rFonts w:cs="Calibri"/>
                <w:color w:val="000000" w:themeColor="text1"/>
              </w:rPr>
              <w:t>Developed by:</w:t>
            </w:r>
          </w:p>
        </w:tc>
        <w:tc>
          <w:tcPr>
            <w:tcW w:w="6773" w:type="dxa"/>
            <w:tcBorders>
              <w:top w:val="single" w:sz="4" w:space="0" w:color="auto"/>
              <w:left w:val="single" w:sz="4" w:space="0" w:color="auto"/>
              <w:bottom w:val="single" w:sz="4" w:space="0" w:color="auto"/>
              <w:right w:val="single" w:sz="4" w:space="0" w:color="auto"/>
            </w:tcBorders>
            <w:vAlign w:val="center"/>
            <w:hideMark/>
          </w:tcPr>
          <w:p w14:paraId="1478DED0" w14:textId="77777777" w:rsidR="00FC2517" w:rsidRDefault="00FC2517">
            <w:pPr>
              <w:rPr>
                <w:rFonts w:cs="Calibri"/>
                <w:color w:val="000000" w:themeColor="text1"/>
              </w:rPr>
            </w:pPr>
            <w:r>
              <w:rPr>
                <w:rFonts w:cs="Calibri"/>
                <w:color w:val="000000" w:themeColor="text1"/>
              </w:rPr>
              <w:t>Paul Couldrey – IG Consultant</w:t>
            </w:r>
          </w:p>
        </w:tc>
      </w:tr>
      <w:tr w:rsidR="00FC2517" w14:paraId="61548A66" w14:textId="77777777" w:rsidTr="00505FD3">
        <w:trPr>
          <w:trHeight w:val="423"/>
        </w:trPr>
        <w:tc>
          <w:tcPr>
            <w:tcW w:w="2587" w:type="dxa"/>
            <w:tcBorders>
              <w:top w:val="single" w:sz="4" w:space="0" w:color="auto"/>
              <w:left w:val="single" w:sz="4" w:space="0" w:color="auto"/>
              <w:bottom w:val="single" w:sz="4" w:space="0" w:color="auto"/>
              <w:right w:val="single" w:sz="4" w:space="0" w:color="auto"/>
            </w:tcBorders>
            <w:vAlign w:val="center"/>
            <w:hideMark/>
          </w:tcPr>
          <w:p w14:paraId="6D5208E6" w14:textId="77777777" w:rsidR="00FC2517" w:rsidRDefault="00FC2517">
            <w:pPr>
              <w:rPr>
                <w:rFonts w:cs="Calibri"/>
                <w:color w:val="000000" w:themeColor="text1"/>
              </w:rPr>
            </w:pPr>
            <w:r>
              <w:rPr>
                <w:rFonts w:cs="Calibri"/>
                <w:color w:val="000000" w:themeColor="text1"/>
              </w:rPr>
              <w:t>Policy Sponsor:</w:t>
            </w:r>
          </w:p>
        </w:tc>
        <w:tc>
          <w:tcPr>
            <w:tcW w:w="6773" w:type="dxa"/>
            <w:tcBorders>
              <w:top w:val="single" w:sz="4" w:space="0" w:color="auto"/>
              <w:left w:val="single" w:sz="4" w:space="0" w:color="auto"/>
              <w:bottom w:val="single" w:sz="4" w:space="0" w:color="auto"/>
              <w:right w:val="single" w:sz="4" w:space="0" w:color="auto"/>
            </w:tcBorders>
            <w:vAlign w:val="center"/>
            <w:hideMark/>
          </w:tcPr>
          <w:p w14:paraId="7F2C4B5F" w14:textId="77777777" w:rsidR="00FC2517" w:rsidRDefault="00FC2517">
            <w:pPr>
              <w:rPr>
                <w:rFonts w:cs="Calibri"/>
                <w:color w:val="000000" w:themeColor="text1"/>
              </w:rPr>
            </w:pPr>
            <w:r>
              <w:rPr>
                <w:rFonts w:cs="Calibri"/>
                <w:color w:val="000000" w:themeColor="text1"/>
              </w:rPr>
              <w:t>Practice Manager</w:t>
            </w:r>
          </w:p>
        </w:tc>
      </w:tr>
      <w:tr w:rsidR="00FC2517" w14:paraId="3E036FCF" w14:textId="77777777" w:rsidTr="00505FD3">
        <w:trPr>
          <w:trHeight w:val="423"/>
        </w:trPr>
        <w:tc>
          <w:tcPr>
            <w:tcW w:w="2587" w:type="dxa"/>
            <w:tcBorders>
              <w:top w:val="single" w:sz="4" w:space="0" w:color="auto"/>
              <w:left w:val="single" w:sz="4" w:space="0" w:color="auto"/>
              <w:bottom w:val="single" w:sz="4" w:space="0" w:color="auto"/>
              <w:right w:val="single" w:sz="4" w:space="0" w:color="auto"/>
            </w:tcBorders>
            <w:vAlign w:val="center"/>
            <w:hideMark/>
          </w:tcPr>
          <w:p w14:paraId="034E53E2" w14:textId="77777777" w:rsidR="00FC2517" w:rsidRDefault="00FC2517">
            <w:pPr>
              <w:rPr>
                <w:rFonts w:cs="Calibri"/>
                <w:color w:val="000000" w:themeColor="text1"/>
              </w:rPr>
            </w:pPr>
            <w:r>
              <w:rPr>
                <w:rFonts w:cs="Calibri"/>
                <w:color w:val="000000" w:themeColor="text1"/>
              </w:rPr>
              <w:t>Target Audience:</w:t>
            </w:r>
          </w:p>
        </w:tc>
        <w:tc>
          <w:tcPr>
            <w:tcW w:w="6773" w:type="dxa"/>
            <w:tcBorders>
              <w:top w:val="single" w:sz="4" w:space="0" w:color="auto"/>
              <w:left w:val="single" w:sz="4" w:space="0" w:color="auto"/>
              <w:bottom w:val="single" w:sz="4" w:space="0" w:color="auto"/>
              <w:right w:val="single" w:sz="4" w:space="0" w:color="auto"/>
            </w:tcBorders>
            <w:vAlign w:val="center"/>
            <w:hideMark/>
          </w:tcPr>
          <w:p w14:paraId="6EF4BCFF" w14:textId="77777777" w:rsidR="00FC2517" w:rsidRDefault="00FC2517">
            <w:pPr>
              <w:rPr>
                <w:rFonts w:cs="Calibri"/>
                <w:color w:val="000000" w:themeColor="text1"/>
              </w:rPr>
            </w:pPr>
            <w:r>
              <w:rPr>
                <w:rFonts w:cs="Calibri"/>
                <w:color w:val="000000" w:themeColor="text1"/>
              </w:rPr>
              <w:t>This policy applies to any person directly employed, contracted, working on behalf of the Practice or volunteering with the Practice.</w:t>
            </w:r>
          </w:p>
        </w:tc>
      </w:tr>
      <w:tr w:rsidR="00FC2517" w14:paraId="2E652ABB" w14:textId="77777777" w:rsidTr="00505FD3">
        <w:trPr>
          <w:trHeight w:val="423"/>
        </w:trPr>
        <w:tc>
          <w:tcPr>
            <w:tcW w:w="2587" w:type="dxa"/>
            <w:tcBorders>
              <w:top w:val="single" w:sz="4" w:space="0" w:color="auto"/>
              <w:left w:val="single" w:sz="4" w:space="0" w:color="auto"/>
              <w:bottom w:val="single" w:sz="4" w:space="0" w:color="auto"/>
              <w:right w:val="single" w:sz="4" w:space="0" w:color="auto"/>
            </w:tcBorders>
            <w:vAlign w:val="center"/>
            <w:hideMark/>
          </w:tcPr>
          <w:p w14:paraId="24E53BA2" w14:textId="77777777" w:rsidR="00FC2517" w:rsidRDefault="00FC2517">
            <w:pPr>
              <w:rPr>
                <w:rFonts w:cs="Calibri"/>
                <w:color w:val="000000" w:themeColor="text1"/>
              </w:rPr>
            </w:pPr>
            <w:r>
              <w:rPr>
                <w:rFonts w:cs="Calibri"/>
                <w:color w:val="000000" w:themeColor="text1"/>
              </w:rPr>
              <w:t>Associated Documents:</w:t>
            </w:r>
          </w:p>
        </w:tc>
        <w:tc>
          <w:tcPr>
            <w:tcW w:w="6773" w:type="dxa"/>
            <w:tcBorders>
              <w:top w:val="single" w:sz="4" w:space="0" w:color="auto"/>
              <w:left w:val="single" w:sz="4" w:space="0" w:color="auto"/>
              <w:bottom w:val="single" w:sz="4" w:space="0" w:color="auto"/>
              <w:right w:val="single" w:sz="4" w:space="0" w:color="auto"/>
            </w:tcBorders>
            <w:vAlign w:val="center"/>
            <w:hideMark/>
          </w:tcPr>
          <w:p w14:paraId="092D6AC1" w14:textId="73FAF856" w:rsidR="00FC2517" w:rsidRDefault="00FC2517">
            <w:pPr>
              <w:rPr>
                <w:rFonts w:cs="Calibri"/>
                <w:color w:val="000000" w:themeColor="text1"/>
              </w:rPr>
            </w:pPr>
            <w:r>
              <w:rPr>
                <w:rFonts w:cs="Calibri"/>
                <w:color w:val="000000" w:themeColor="text1"/>
              </w:rPr>
              <w:t>All Information Governance Policies and the Information Governance Toolkit, and Data Security and Protections Toolkit 20</w:t>
            </w:r>
            <w:r w:rsidR="00F94144">
              <w:rPr>
                <w:rFonts w:cs="Calibri"/>
                <w:color w:val="000000" w:themeColor="text1"/>
              </w:rPr>
              <w:t>2</w:t>
            </w:r>
            <w:r w:rsidR="00E85383">
              <w:rPr>
                <w:rFonts w:cs="Calibri"/>
                <w:color w:val="000000" w:themeColor="text1"/>
              </w:rPr>
              <w:t>4</w:t>
            </w:r>
            <w:r w:rsidR="009D7405">
              <w:rPr>
                <w:rFonts w:cs="Calibri"/>
                <w:color w:val="000000" w:themeColor="text1"/>
              </w:rPr>
              <w:t>/2</w:t>
            </w:r>
            <w:r w:rsidR="00E85383">
              <w:rPr>
                <w:rFonts w:cs="Calibri"/>
                <w:color w:val="000000" w:themeColor="text1"/>
              </w:rPr>
              <w:t>5</w:t>
            </w:r>
          </w:p>
        </w:tc>
      </w:tr>
    </w:tbl>
    <w:p w14:paraId="0071FEF1" w14:textId="77777777" w:rsidR="00FC2517" w:rsidRDefault="00FC2517" w:rsidP="00FC2517">
      <w:pPr>
        <w:pStyle w:val="BodyText"/>
        <w:rPr>
          <w:rFonts w:ascii="Times New Roman"/>
          <w:b/>
          <w:color w:val="000000" w:themeColor="text1"/>
          <w:sz w:val="34"/>
        </w:rPr>
      </w:pPr>
    </w:p>
    <w:p w14:paraId="32DADCA3" w14:textId="77777777" w:rsidR="00B241D2" w:rsidRDefault="00B241D2">
      <w:pPr>
        <w:rPr>
          <w:rFonts w:ascii="Arial" w:hAnsi="Arial" w:cs="Arial"/>
          <w:sz w:val="28"/>
          <w:szCs w:val="28"/>
        </w:rPr>
      </w:pPr>
      <w:r>
        <w:rPr>
          <w:rFonts w:ascii="Arial" w:hAnsi="Arial" w:cs="Arial"/>
          <w:sz w:val="28"/>
          <w:szCs w:val="28"/>
        </w:rPr>
        <w:br w:type="page"/>
      </w:r>
    </w:p>
    <w:p w14:paraId="6F5FB962" w14:textId="77777777" w:rsidR="00E85096" w:rsidRDefault="00E85096">
      <w:pPr>
        <w:rPr>
          <w:rFonts w:ascii="Arial" w:hAnsi="Arial" w:cs="Arial"/>
          <w:sz w:val="28"/>
          <w:szCs w:val="28"/>
        </w:rPr>
      </w:pPr>
    </w:p>
    <w:p w14:paraId="4ADDD4F7" w14:textId="125E9F1C" w:rsidR="000858D5" w:rsidRPr="00BE4B68" w:rsidRDefault="00D05574">
      <w:pPr>
        <w:rPr>
          <w:rFonts w:ascii="Arial" w:hAnsi="Arial" w:cs="Arial"/>
          <w:b/>
          <w:sz w:val="28"/>
          <w:szCs w:val="28"/>
        </w:rPr>
      </w:pPr>
      <w:r w:rsidRPr="00BE4B68">
        <w:rPr>
          <w:rFonts w:ascii="Arial" w:hAnsi="Arial" w:cs="Arial"/>
          <w:b/>
          <w:sz w:val="28"/>
          <w:szCs w:val="28"/>
        </w:rPr>
        <w:t>Table of c</w:t>
      </w:r>
      <w:r w:rsidR="000858D5" w:rsidRPr="00BE4B68">
        <w:rPr>
          <w:rFonts w:ascii="Arial" w:hAnsi="Arial" w:cs="Arial"/>
          <w:b/>
          <w:sz w:val="28"/>
          <w:szCs w:val="28"/>
        </w:rPr>
        <w:t>ontents</w:t>
      </w:r>
    </w:p>
    <w:p w14:paraId="1A46EDEF" w14:textId="46DA7A09" w:rsidR="00EF3599" w:rsidRPr="00302EB6" w:rsidRDefault="00D85E4D">
      <w:pPr>
        <w:pStyle w:val="TOC1"/>
        <w:tabs>
          <w:tab w:val="left" w:pos="440"/>
          <w:tab w:val="right" w:pos="8290"/>
        </w:tabs>
        <w:rPr>
          <w:rFonts w:ascii="Arial" w:eastAsiaTheme="minorEastAsia" w:hAnsi="Arial" w:cs="Arial"/>
          <w:b w:val="0"/>
          <w:bCs w:val="0"/>
          <w:caps w:val="0"/>
          <w:noProof/>
        </w:rPr>
      </w:pPr>
      <w:r w:rsidRPr="009D3BBE">
        <w:rPr>
          <w:rFonts w:ascii="Arial" w:hAnsi="Arial" w:cs="Arial"/>
          <w:b w:val="0"/>
          <w:sz w:val="20"/>
          <w:szCs w:val="28"/>
        </w:rPr>
        <w:fldChar w:fldCharType="begin"/>
      </w:r>
      <w:r w:rsidRPr="009D3BBE">
        <w:rPr>
          <w:rFonts w:ascii="Arial" w:hAnsi="Arial" w:cs="Arial"/>
          <w:b w:val="0"/>
          <w:sz w:val="20"/>
          <w:szCs w:val="28"/>
        </w:rPr>
        <w:instrText xml:space="preserve"> TOC \o "1-3" \h \z \u </w:instrText>
      </w:r>
      <w:r w:rsidRPr="009D3BBE">
        <w:rPr>
          <w:rFonts w:ascii="Arial" w:hAnsi="Arial" w:cs="Arial"/>
          <w:b w:val="0"/>
          <w:sz w:val="20"/>
          <w:szCs w:val="28"/>
        </w:rPr>
        <w:fldChar w:fldCharType="separate"/>
      </w:r>
      <w:hyperlink w:anchor="_Toc515028435" w:history="1">
        <w:r w:rsidR="00EF3599" w:rsidRPr="00302EB6">
          <w:rPr>
            <w:rStyle w:val="Hyperlink"/>
            <w:rFonts w:ascii="Arial" w:hAnsi="Arial" w:cs="Arial"/>
            <w:noProof/>
          </w:rPr>
          <w:t>1</w:t>
        </w:r>
        <w:r w:rsidR="00EF3599" w:rsidRPr="00302EB6">
          <w:rPr>
            <w:rFonts w:ascii="Arial" w:eastAsiaTheme="minorEastAsia" w:hAnsi="Arial" w:cs="Arial"/>
            <w:b w:val="0"/>
            <w:bCs w:val="0"/>
            <w:caps w:val="0"/>
            <w:noProof/>
          </w:rPr>
          <w:tab/>
        </w:r>
        <w:r w:rsidR="00EF3599" w:rsidRPr="00302EB6">
          <w:rPr>
            <w:rStyle w:val="Hyperlink"/>
            <w:rFonts w:ascii="Arial" w:hAnsi="Arial" w:cs="Arial"/>
            <w:caps w:val="0"/>
            <w:noProof/>
          </w:rPr>
          <w:t>Introduction</w:t>
        </w:r>
        <w:r w:rsidR="00EF3599" w:rsidRPr="00302EB6">
          <w:rPr>
            <w:rFonts w:ascii="Arial" w:hAnsi="Arial" w:cs="Arial"/>
            <w:noProof/>
            <w:webHidden/>
          </w:rPr>
          <w:tab/>
        </w:r>
      </w:hyperlink>
      <w:r w:rsidR="00D621DF">
        <w:rPr>
          <w:rFonts w:ascii="Arial" w:hAnsi="Arial" w:cs="Arial"/>
          <w:noProof/>
        </w:rPr>
        <w:t>2</w:t>
      </w:r>
    </w:p>
    <w:p w14:paraId="2E22AC36" w14:textId="015872F7" w:rsidR="00EF3599" w:rsidRPr="00302EB6" w:rsidRDefault="004D3C99">
      <w:pPr>
        <w:pStyle w:val="TOC2"/>
        <w:rPr>
          <w:rFonts w:ascii="Arial" w:eastAsiaTheme="minorEastAsia" w:hAnsi="Arial" w:cs="Arial"/>
          <w:b w:val="0"/>
          <w:bCs w:val="0"/>
          <w:noProof/>
          <w:sz w:val="24"/>
          <w:szCs w:val="24"/>
        </w:rPr>
      </w:pPr>
      <w:hyperlink w:anchor="_Toc515028436" w:history="1">
        <w:r w:rsidR="00EF3599" w:rsidRPr="00302EB6">
          <w:rPr>
            <w:rStyle w:val="Hyperlink"/>
            <w:rFonts w:ascii="Arial" w:hAnsi="Arial" w:cs="Arial"/>
            <w:noProof/>
          </w:rPr>
          <w:t>1.1</w:t>
        </w:r>
        <w:r w:rsidR="00EF3599" w:rsidRPr="00302EB6">
          <w:rPr>
            <w:rFonts w:ascii="Arial" w:eastAsiaTheme="minorEastAsia" w:hAnsi="Arial" w:cs="Arial"/>
            <w:b w:val="0"/>
            <w:bCs w:val="0"/>
            <w:noProof/>
            <w:sz w:val="24"/>
            <w:szCs w:val="24"/>
          </w:rPr>
          <w:tab/>
        </w:r>
        <w:r w:rsidR="000D1557" w:rsidRPr="00302EB6">
          <w:rPr>
            <w:rStyle w:val="Hyperlink"/>
            <w:rFonts w:ascii="Arial" w:hAnsi="Arial" w:cs="Arial"/>
            <w:noProof/>
          </w:rPr>
          <w:t xml:space="preserve">Guidance </w:t>
        </w:r>
        <w:r w:rsidR="00EF3599" w:rsidRPr="00302EB6">
          <w:rPr>
            <w:rStyle w:val="Hyperlink"/>
            <w:rFonts w:ascii="Arial" w:hAnsi="Arial" w:cs="Arial"/>
            <w:noProof/>
          </w:rPr>
          <w:t>statement</w:t>
        </w:r>
        <w:r w:rsidR="00EF3599" w:rsidRPr="00302EB6">
          <w:rPr>
            <w:rFonts w:ascii="Arial" w:hAnsi="Arial" w:cs="Arial"/>
            <w:noProof/>
            <w:webHidden/>
          </w:rPr>
          <w:tab/>
        </w:r>
      </w:hyperlink>
      <w:r w:rsidR="00D621DF">
        <w:rPr>
          <w:rFonts w:ascii="Arial" w:hAnsi="Arial" w:cs="Arial"/>
          <w:noProof/>
        </w:rPr>
        <w:t>2</w:t>
      </w:r>
    </w:p>
    <w:p w14:paraId="03356AEA" w14:textId="4503CA46" w:rsidR="00EF3599" w:rsidRPr="00302EB6" w:rsidRDefault="004D3C99">
      <w:pPr>
        <w:pStyle w:val="TOC2"/>
        <w:rPr>
          <w:rFonts w:ascii="Arial" w:eastAsiaTheme="minorEastAsia" w:hAnsi="Arial" w:cs="Arial"/>
          <w:b w:val="0"/>
          <w:bCs w:val="0"/>
          <w:noProof/>
          <w:sz w:val="24"/>
          <w:szCs w:val="24"/>
        </w:rPr>
      </w:pPr>
      <w:hyperlink w:anchor="_Toc515028437" w:history="1">
        <w:r w:rsidR="00EF3599" w:rsidRPr="00302EB6">
          <w:rPr>
            <w:rStyle w:val="Hyperlink"/>
            <w:rFonts w:ascii="Arial" w:hAnsi="Arial" w:cs="Arial"/>
            <w:noProof/>
          </w:rPr>
          <w:t>1.2</w:t>
        </w:r>
        <w:r w:rsidR="00EF3599" w:rsidRPr="00302EB6">
          <w:rPr>
            <w:rFonts w:ascii="Arial" w:eastAsiaTheme="minorEastAsia" w:hAnsi="Arial" w:cs="Arial"/>
            <w:b w:val="0"/>
            <w:bCs w:val="0"/>
            <w:noProof/>
            <w:sz w:val="24"/>
            <w:szCs w:val="24"/>
          </w:rPr>
          <w:tab/>
        </w:r>
        <w:r w:rsidR="00EF3599" w:rsidRPr="00302EB6">
          <w:rPr>
            <w:rStyle w:val="Hyperlink"/>
            <w:rFonts w:ascii="Arial" w:hAnsi="Arial" w:cs="Arial"/>
            <w:noProof/>
          </w:rPr>
          <w:t>Principles</w:t>
        </w:r>
        <w:r w:rsidR="00EF3599" w:rsidRPr="00302EB6">
          <w:rPr>
            <w:rFonts w:ascii="Arial" w:hAnsi="Arial" w:cs="Arial"/>
            <w:noProof/>
            <w:webHidden/>
          </w:rPr>
          <w:tab/>
        </w:r>
      </w:hyperlink>
      <w:r w:rsidR="00D621DF">
        <w:rPr>
          <w:rFonts w:ascii="Arial" w:hAnsi="Arial" w:cs="Arial"/>
          <w:noProof/>
        </w:rPr>
        <w:t>2</w:t>
      </w:r>
    </w:p>
    <w:p w14:paraId="33533793" w14:textId="1AE805A1" w:rsidR="00EF3599" w:rsidRPr="00302EB6" w:rsidRDefault="004D3C99">
      <w:pPr>
        <w:pStyle w:val="TOC2"/>
        <w:rPr>
          <w:rFonts w:ascii="Arial" w:eastAsiaTheme="minorEastAsia" w:hAnsi="Arial" w:cs="Arial"/>
          <w:b w:val="0"/>
          <w:bCs w:val="0"/>
          <w:noProof/>
          <w:sz w:val="24"/>
          <w:szCs w:val="24"/>
        </w:rPr>
      </w:pPr>
      <w:hyperlink w:anchor="_Toc515028438" w:history="1">
        <w:r w:rsidR="00EF3599" w:rsidRPr="00302EB6">
          <w:rPr>
            <w:rStyle w:val="Hyperlink"/>
            <w:rFonts w:ascii="Arial" w:hAnsi="Arial" w:cs="Arial"/>
            <w:noProof/>
          </w:rPr>
          <w:t>1.3</w:t>
        </w:r>
        <w:r w:rsidR="00EF3599" w:rsidRPr="00302EB6">
          <w:rPr>
            <w:rFonts w:ascii="Arial" w:eastAsiaTheme="minorEastAsia" w:hAnsi="Arial" w:cs="Arial"/>
            <w:b w:val="0"/>
            <w:bCs w:val="0"/>
            <w:noProof/>
            <w:sz w:val="24"/>
            <w:szCs w:val="24"/>
          </w:rPr>
          <w:tab/>
        </w:r>
        <w:r w:rsidR="00EF3599" w:rsidRPr="00302EB6">
          <w:rPr>
            <w:rStyle w:val="Hyperlink"/>
            <w:rFonts w:ascii="Arial" w:hAnsi="Arial" w:cs="Arial"/>
            <w:noProof/>
          </w:rPr>
          <w:t>Status</w:t>
        </w:r>
        <w:r w:rsidR="00EF3599" w:rsidRPr="00302EB6">
          <w:rPr>
            <w:rFonts w:ascii="Arial" w:hAnsi="Arial" w:cs="Arial"/>
            <w:noProof/>
            <w:webHidden/>
          </w:rPr>
          <w:tab/>
        </w:r>
      </w:hyperlink>
      <w:r w:rsidR="00D621DF">
        <w:rPr>
          <w:rFonts w:ascii="Arial" w:hAnsi="Arial" w:cs="Arial"/>
          <w:noProof/>
        </w:rPr>
        <w:t>2</w:t>
      </w:r>
    </w:p>
    <w:p w14:paraId="1A87CE76" w14:textId="18DDA595" w:rsidR="00EF3599" w:rsidRPr="00302EB6" w:rsidRDefault="004D3C99">
      <w:pPr>
        <w:pStyle w:val="TOC2"/>
        <w:rPr>
          <w:rFonts w:ascii="Arial" w:eastAsiaTheme="minorEastAsia" w:hAnsi="Arial" w:cs="Arial"/>
          <w:b w:val="0"/>
          <w:bCs w:val="0"/>
          <w:noProof/>
          <w:sz w:val="24"/>
          <w:szCs w:val="24"/>
        </w:rPr>
      </w:pPr>
      <w:hyperlink w:anchor="_Toc515028439" w:history="1">
        <w:r w:rsidR="00EF3599" w:rsidRPr="00302EB6">
          <w:rPr>
            <w:rStyle w:val="Hyperlink"/>
            <w:rFonts w:ascii="Arial" w:hAnsi="Arial" w:cs="Arial"/>
            <w:noProof/>
          </w:rPr>
          <w:t>1.4</w:t>
        </w:r>
        <w:r w:rsidR="00EF3599" w:rsidRPr="00302EB6">
          <w:rPr>
            <w:rFonts w:ascii="Arial" w:eastAsiaTheme="minorEastAsia" w:hAnsi="Arial" w:cs="Arial"/>
            <w:b w:val="0"/>
            <w:bCs w:val="0"/>
            <w:noProof/>
            <w:sz w:val="24"/>
            <w:szCs w:val="24"/>
          </w:rPr>
          <w:tab/>
        </w:r>
        <w:r w:rsidR="00EF3599" w:rsidRPr="00302EB6">
          <w:rPr>
            <w:rStyle w:val="Hyperlink"/>
            <w:rFonts w:ascii="Arial" w:hAnsi="Arial" w:cs="Arial"/>
            <w:noProof/>
          </w:rPr>
          <w:t>Training and support</w:t>
        </w:r>
        <w:r w:rsidR="00EF3599" w:rsidRPr="00302EB6">
          <w:rPr>
            <w:rFonts w:ascii="Arial" w:hAnsi="Arial" w:cs="Arial"/>
            <w:noProof/>
            <w:webHidden/>
          </w:rPr>
          <w:tab/>
        </w:r>
      </w:hyperlink>
      <w:r w:rsidR="00D621DF">
        <w:rPr>
          <w:rFonts w:ascii="Arial" w:hAnsi="Arial" w:cs="Arial"/>
          <w:noProof/>
        </w:rPr>
        <w:t>2</w:t>
      </w:r>
    </w:p>
    <w:p w14:paraId="670836FE" w14:textId="65F8CE73" w:rsidR="00EF3599" w:rsidRPr="00302EB6" w:rsidRDefault="004D3C99">
      <w:pPr>
        <w:pStyle w:val="TOC1"/>
        <w:tabs>
          <w:tab w:val="left" w:pos="440"/>
          <w:tab w:val="right" w:pos="8290"/>
        </w:tabs>
        <w:rPr>
          <w:rFonts w:ascii="Arial" w:eastAsiaTheme="minorEastAsia" w:hAnsi="Arial" w:cs="Arial"/>
          <w:b w:val="0"/>
          <w:bCs w:val="0"/>
          <w:caps w:val="0"/>
          <w:noProof/>
        </w:rPr>
      </w:pPr>
      <w:hyperlink w:anchor="_Toc515028440" w:history="1">
        <w:r w:rsidR="00EF3599" w:rsidRPr="00302EB6">
          <w:rPr>
            <w:rStyle w:val="Hyperlink"/>
            <w:rFonts w:ascii="Arial" w:hAnsi="Arial" w:cs="Arial"/>
            <w:noProof/>
          </w:rPr>
          <w:t>2</w:t>
        </w:r>
        <w:r w:rsidR="00EF3599" w:rsidRPr="00302EB6">
          <w:rPr>
            <w:rFonts w:ascii="Arial" w:eastAsiaTheme="minorEastAsia" w:hAnsi="Arial" w:cs="Arial"/>
            <w:b w:val="0"/>
            <w:bCs w:val="0"/>
            <w:caps w:val="0"/>
            <w:noProof/>
          </w:rPr>
          <w:tab/>
        </w:r>
        <w:r w:rsidR="00EF3599" w:rsidRPr="00302EB6">
          <w:rPr>
            <w:rStyle w:val="Hyperlink"/>
            <w:rFonts w:ascii="Arial" w:hAnsi="Arial" w:cs="Arial"/>
            <w:caps w:val="0"/>
            <w:noProof/>
          </w:rPr>
          <w:t>Scope</w:t>
        </w:r>
        <w:r w:rsidR="00EF3599" w:rsidRPr="00302EB6">
          <w:rPr>
            <w:rFonts w:ascii="Arial" w:hAnsi="Arial" w:cs="Arial"/>
            <w:noProof/>
            <w:webHidden/>
          </w:rPr>
          <w:tab/>
        </w:r>
        <w:r w:rsidR="00EF3599" w:rsidRPr="00302EB6">
          <w:rPr>
            <w:rFonts w:ascii="Arial" w:hAnsi="Arial" w:cs="Arial"/>
            <w:noProof/>
            <w:webHidden/>
          </w:rPr>
          <w:fldChar w:fldCharType="begin"/>
        </w:r>
        <w:r w:rsidR="00EF3599" w:rsidRPr="00302EB6">
          <w:rPr>
            <w:rFonts w:ascii="Arial" w:hAnsi="Arial" w:cs="Arial"/>
            <w:noProof/>
            <w:webHidden/>
          </w:rPr>
          <w:instrText xml:space="preserve"> PAGEREF _Toc515028440 \h </w:instrText>
        </w:r>
        <w:r w:rsidR="00EF3599" w:rsidRPr="00302EB6">
          <w:rPr>
            <w:rFonts w:ascii="Arial" w:hAnsi="Arial" w:cs="Arial"/>
            <w:noProof/>
            <w:webHidden/>
          </w:rPr>
        </w:r>
        <w:r w:rsidR="00EF3599" w:rsidRPr="00302EB6">
          <w:rPr>
            <w:rFonts w:ascii="Arial" w:hAnsi="Arial" w:cs="Arial"/>
            <w:noProof/>
            <w:webHidden/>
          </w:rPr>
          <w:fldChar w:fldCharType="separate"/>
        </w:r>
        <w:r w:rsidR="00EF3599" w:rsidRPr="00302EB6">
          <w:rPr>
            <w:rFonts w:ascii="Arial" w:hAnsi="Arial" w:cs="Arial"/>
            <w:noProof/>
            <w:webHidden/>
          </w:rPr>
          <w:t>3</w:t>
        </w:r>
        <w:r w:rsidR="00EF3599" w:rsidRPr="00302EB6">
          <w:rPr>
            <w:rFonts w:ascii="Arial" w:hAnsi="Arial" w:cs="Arial"/>
            <w:noProof/>
            <w:webHidden/>
          </w:rPr>
          <w:fldChar w:fldCharType="end"/>
        </w:r>
      </w:hyperlink>
    </w:p>
    <w:p w14:paraId="41329BF8" w14:textId="5CCA0D11" w:rsidR="00EF3599" w:rsidRPr="00302EB6" w:rsidRDefault="004D3C99">
      <w:pPr>
        <w:pStyle w:val="TOC2"/>
        <w:rPr>
          <w:rFonts w:ascii="Arial" w:eastAsiaTheme="minorEastAsia" w:hAnsi="Arial" w:cs="Arial"/>
          <w:b w:val="0"/>
          <w:bCs w:val="0"/>
          <w:noProof/>
          <w:sz w:val="24"/>
          <w:szCs w:val="24"/>
        </w:rPr>
      </w:pPr>
      <w:hyperlink w:anchor="_Toc515028441" w:history="1">
        <w:r w:rsidR="00EF3599" w:rsidRPr="00302EB6">
          <w:rPr>
            <w:rStyle w:val="Hyperlink"/>
            <w:rFonts w:ascii="Arial" w:hAnsi="Arial" w:cs="Arial"/>
            <w:noProof/>
          </w:rPr>
          <w:t>2.1</w:t>
        </w:r>
        <w:r w:rsidR="00EF3599" w:rsidRPr="00302EB6">
          <w:rPr>
            <w:rFonts w:ascii="Arial" w:eastAsiaTheme="minorEastAsia" w:hAnsi="Arial" w:cs="Arial"/>
            <w:b w:val="0"/>
            <w:bCs w:val="0"/>
            <w:noProof/>
            <w:sz w:val="24"/>
            <w:szCs w:val="24"/>
          </w:rPr>
          <w:tab/>
        </w:r>
        <w:r w:rsidR="00EF3599" w:rsidRPr="00302EB6">
          <w:rPr>
            <w:rStyle w:val="Hyperlink"/>
            <w:rFonts w:ascii="Arial" w:hAnsi="Arial" w:cs="Arial"/>
            <w:noProof/>
          </w:rPr>
          <w:t>Who it applies to</w:t>
        </w:r>
        <w:r w:rsidR="00EF3599" w:rsidRPr="00302EB6">
          <w:rPr>
            <w:rFonts w:ascii="Arial" w:hAnsi="Arial" w:cs="Arial"/>
            <w:noProof/>
            <w:webHidden/>
          </w:rPr>
          <w:tab/>
        </w:r>
        <w:r w:rsidR="00EF3599" w:rsidRPr="00302EB6">
          <w:rPr>
            <w:rFonts w:ascii="Arial" w:hAnsi="Arial" w:cs="Arial"/>
            <w:noProof/>
            <w:webHidden/>
          </w:rPr>
          <w:fldChar w:fldCharType="begin"/>
        </w:r>
        <w:r w:rsidR="00EF3599" w:rsidRPr="00302EB6">
          <w:rPr>
            <w:rFonts w:ascii="Arial" w:hAnsi="Arial" w:cs="Arial"/>
            <w:noProof/>
            <w:webHidden/>
          </w:rPr>
          <w:instrText xml:space="preserve"> PAGEREF _Toc515028441 \h </w:instrText>
        </w:r>
        <w:r w:rsidR="00EF3599" w:rsidRPr="00302EB6">
          <w:rPr>
            <w:rFonts w:ascii="Arial" w:hAnsi="Arial" w:cs="Arial"/>
            <w:noProof/>
            <w:webHidden/>
          </w:rPr>
        </w:r>
        <w:r w:rsidR="00EF3599" w:rsidRPr="00302EB6">
          <w:rPr>
            <w:rFonts w:ascii="Arial" w:hAnsi="Arial" w:cs="Arial"/>
            <w:noProof/>
            <w:webHidden/>
          </w:rPr>
          <w:fldChar w:fldCharType="separate"/>
        </w:r>
        <w:r w:rsidR="00EF3599" w:rsidRPr="00302EB6">
          <w:rPr>
            <w:rFonts w:ascii="Arial" w:hAnsi="Arial" w:cs="Arial"/>
            <w:noProof/>
            <w:webHidden/>
          </w:rPr>
          <w:t>3</w:t>
        </w:r>
        <w:r w:rsidR="00EF3599" w:rsidRPr="00302EB6">
          <w:rPr>
            <w:rFonts w:ascii="Arial" w:hAnsi="Arial" w:cs="Arial"/>
            <w:noProof/>
            <w:webHidden/>
          </w:rPr>
          <w:fldChar w:fldCharType="end"/>
        </w:r>
      </w:hyperlink>
    </w:p>
    <w:p w14:paraId="4D964FEF" w14:textId="6F153497" w:rsidR="00EF3599" w:rsidRPr="00302EB6" w:rsidRDefault="004D3C99">
      <w:pPr>
        <w:pStyle w:val="TOC2"/>
        <w:rPr>
          <w:rFonts w:ascii="Arial" w:eastAsiaTheme="minorEastAsia" w:hAnsi="Arial" w:cs="Arial"/>
          <w:b w:val="0"/>
          <w:bCs w:val="0"/>
          <w:noProof/>
          <w:sz w:val="24"/>
          <w:szCs w:val="24"/>
        </w:rPr>
      </w:pPr>
      <w:hyperlink w:anchor="_Toc515028442" w:history="1">
        <w:r w:rsidR="00EF3599" w:rsidRPr="00302EB6">
          <w:rPr>
            <w:rStyle w:val="Hyperlink"/>
            <w:rFonts w:ascii="Arial" w:hAnsi="Arial" w:cs="Arial"/>
            <w:noProof/>
          </w:rPr>
          <w:t>2.2</w:t>
        </w:r>
        <w:r w:rsidR="00EF3599" w:rsidRPr="00302EB6">
          <w:rPr>
            <w:rFonts w:ascii="Arial" w:eastAsiaTheme="minorEastAsia" w:hAnsi="Arial" w:cs="Arial"/>
            <w:b w:val="0"/>
            <w:bCs w:val="0"/>
            <w:noProof/>
            <w:sz w:val="24"/>
            <w:szCs w:val="24"/>
          </w:rPr>
          <w:tab/>
        </w:r>
        <w:r w:rsidR="00302EB6">
          <w:rPr>
            <w:rStyle w:val="Hyperlink"/>
            <w:rFonts w:ascii="Arial" w:hAnsi="Arial" w:cs="Arial"/>
            <w:noProof/>
          </w:rPr>
          <w:t>Why and how it applies to them</w:t>
        </w:r>
        <w:r w:rsidR="00EF3599" w:rsidRPr="00302EB6">
          <w:rPr>
            <w:rFonts w:ascii="Arial" w:hAnsi="Arial" w:cs="Arial"/>
            <w:noProof/>
            <w:webHidden/>
          </w:rPr>
          <w:tab/>
        </w:r>
      </w:hyperlink>
      <w:r w:rsidR="00D621DF">
        <w:rPr>
          <w:rFonts w:ascii="Arial" w:hAnsi="Arial" w:cs="Arial"/>
          <w:noProof/>
        </w:rPr>
        <w:t>3</w:t>
      </w:r>
    </w:p>
    <w:p w14:paraId="1A8571AC" w14:textId="675E76C1" w:rsidR="00EF3599" w:rsidRPr="00302EB6" w:rsidRDefault="004D3C99">
      <w:pPr>
        <w:pStyle w:val="TOC1"/>
        <w:tabs>
          <w:tab w:val="left" w:pos="440"/>
          <w:tab w:val="right" w:pos="8290"/>
        </w:tabs>
        <w:rPr>
          <w:rFonts w:ascii="Arial" w:eastAsiaTheme="minorEastAsia" w:hAnsi="Arial" w:cs="Arial"/>
          <w:b w:val="0"/>
          <w:bCs w:val="0"/>
          <w:caps w:val="0"/>
          <w:noProof/>
        </w:rPr>
      </w:pPr>
      <w:hyperlink w:anchor="_Toc515028443" w:history="1">
        <w:r w:rsidR="00EF3599" w:rsidRPr="00302EB6">
          <w:rPr>
            <w:rStyle w:val="Hyperlink"/>
            <w:rFonts w:ascii="Arial" w:hAnsi="Arial" w:cs="Arial"/>
            <w:noProof/>
          </w:rPr>
          <w:t>3</w:t>
        </w:r>
        <w:r w:rsidR="00EF3599" w:rsidRPr="00302EB6">
          <w:rPr>
            <w:rFonts w:ascii="Arial" w:eastAsiaTheme="minorEastAsia" w:hAnsi="Arial" w:cs="Arial"/>
            <w:b w:val="0"/>
            <w:bCs w:val="0"/>
            <w:caps w:val="0"/>
            <w:noProof/>
          </w:rPr>
          <w:tab/>
        </w:r>
        <w:r w:rsidR="00302EB6">
          <w:rPr>
            <w:rStyle w:val="Hyperlink"/>
            <w:rFonts w:ascii="Arial" w:hAnsi="Arial" w:cs="Arial"/>
            <w:caps w:val="0"/>
            <w:noProof/>
          </w:rPr>
          <w:t>Definition of t</w:t>
        </w:r>
        <w:r w:rsidR="00EF3599" w:rsidRPr="00302EB6">
          <w:rPr>
            <w:rStyle w:val="Hyperlink"/>
            <w:rFonts w:ascii="Arial" w:hAnsi="Arial" w:cs="Arial"/>
            <w:caps w:val="0"/>
            <w:noProof/>
          </w:rPr>
          <w:t>erms</w:t>
        </w:r>
        <w:r w:rsidR="00EF3599" w:rsidRPr="00302EB6">
          <w:rPr>
            <w:rFonts w:ascii="Arial" w:hAnsi="Arial" w:cs="Arial"/>
            <w:noProof/>
            <w:webHidden/>
          </w:rPr>
          <w:tab/>
        </w:r>
      </w:hyperlink>
      <w:r w:rsidR="00D621DF">
        <w:rPr>
          <w:rFonts w:ascii="Arial" w:hAnsi="Arial" w:cs="Arial"/>
          <w:noProof/>
        </w:rPr>
        <w:t>3</w:t>
      </w:r>
    </w:p>
    <w:p w14:paraId="0C6691E7" w14:textId="20F80A5F" w:rsidR="00EF3599" w:rsidRPr="00302EB6" w:rsidRDefault="004D3C99">
      <w:pPr>
        <w:pStyle w:val="TOC2"/>
        <w:rPr>
          <w:rFonts w:ascii="Arial" w:eastAsiaTheme="minorEastAsia" w:hAnsi="Arial" w:cs="Arial"/>
          <w:b w:val="0"/>
          <w:bCs w:val="0"/>
          <w:noProof/>
          <w:sz w:val="24"/>
          <w:szCs w:val="24"/>
        </w:rPr>
      </w:pPr>
      <w:hyperlink w:anchor="_Toc515028444" w:history="1">
        <w:r w:rsidR="00EF3599" w:rsidRPr="00302EB6">
          <w:rPr>
            <w:rStyle w:val="Hyperlink"/>
            <w:rFonts w:ascii="Arial" w:hAnsi="Arial" w:cs="Arial"/>
            <w:noProof/>
          </w:rPr>
          <w:t>3.1</w:t>
        </w:r>
        <w:r w:rsidR="00EF3599" w:rsidRPr="00302EB6">
          <w:rPr>
            <w:rFonts w:ascii="Arial" w:eastAsiaTheme="minorEastAsia" w:hAnsi="Arial" w:cs="Arial"/>
            <w:b w:val="0"/>
            <w:bCs w:val="0"/>
            <w:noProof/>
            <w:sz w:val="24"/>
            <w:szCs w:val="24"/>
          </w:rPr>
          <w:tab/>
        </w:r>
        <w:r w:rsidR="00EF3599" w:rsidRPr="00302EB6">
          <w:rPr>
            <w:rStyle w:val="Hyperlink"/>
            <w:rFonts w:ascii="Arial" w:hAnsi="Arial" w:cs="Arial"/>
            <w:noProof/>
          </w:rPr>
          <w:t>Data Security and Protection Toolkit</w:t>
        </w:r>
        <w:r w:rsidR="00EF3599" w:rsidRPr="00302EB6">
          <w:rPr>
            <w:rFonts w:ascii="Arial" w:hAnsi="Arial" w:cs="Arial"/>
            <w:noProof/>
            <w:webHidden/>
          </w:rPr>
          <w:tab/>
        </w:r>
      </w:hyperlink>
      <w:r w:rsidR="00D621DF">
        <w:rPr>
          <w:rFonts w:ascii="Arial" w:hAnsi="Arial" w:cs="Arial"/>
          <w:noProof/>
        </w:rPr>
        <w:t>3</w:t>
      </w:r>
    </w:p>
    <w:p w14:paraId="55F80A28" w14:textId="6B8EC8F8" w:rsidR="00EF3599" w:rsidRPr="00302EB6" w:rsidRDefault="004D3C99">
      <w:pPr>
        <w:pStyle w:val="TOC1"/>
        <w:tabs>
          <w:tab w:val="left" w:pos="440"/>
          <w:tab w:val="right" w:pos="8290"/>
        </w:tabs>
        <w:rPr>
          <w:rFonts w:ascii="Arial" w:eastAsiaTheme="minorEastAsia" w:hAnsi="Arial" w:cs="Arial"/>
          <w:b w:val="0"/>
          <w:bCs w:val="0"/>
          <w:caps w:val="0"/>
          <w:noProof/>
        </w:rPr>
      </w:pPr>
      <w:hyperlink w:anchor="_Toc515028445" w:history="1">
        <w:r w:rsidR="00EF3599" w:rsidRPr="00302EB6">
          <w:rPr>
            <w:rStyle w:val="Hyperlink"/>
            <w:rFonts w:ascii="Arial" w:hAnsi="Arial" w:cs="Arial"/>
            <w:noProof/>
          </w:rPr>
          <w:t>4</w:t>
        </w:r>
        <w:r w:rsidR="00EF3599" w:rsidRPr="00302EB6">
          <w:rPr>
            <w:rFonts w:ascii="Arial" w:eastAsiaTheme="minorEastAsia" w:hAnsi="Arial" w:cs="Arial"/>
            <w:b w:val="0"/>
            <w:bCs w:val="0"/>
            <w:caps w:val="0"/>
            <w:noProof/>
          </w:rPr>
          <w:tab/>
        </w:r>
        <w:r w:rsidR="00EF3599" w:rsidRPr="00302EB6">
          <w:rPr>
            <w:rStyle w:val="Hyperlink"/>
            <w:rFonts w:ascii="Arial" w:hAnsi="Arial" w:cs="Arial"/>
            <w:caps w:val="0"/>
            <w:noProof/>
          </w:rPr>
          <w:t>Requirements</w:t>
        </w:r>
        <w:r w:rsidR="00EF3599" w:rsidRPr="00302EB6">
          <w:rPr>
            <w:rFonts w:ascii="Arial" w:hAnsi="Arial" w:cs="Arial"/>
            <w:noProof/>
            <w:webHidden/>
          </w:rPr>
          <w:tab/>
        </w:r>
      </w:hyperlink>
      <w:r w:rsidR="00D621DF">
        <w:rPr>
          <w:rFonts w:ascii="Arial" w:hAnsi="Arial" w:cs="Arial"/>
          <w:noProof/>
        </w:rPr>
        <w:t>3</w:t>
      </w:r>
    </w:p>
    <w:p w14:paraId="27AA8610" w14:textId="7F59CD14" w:rsidR="00EF3599" w:rsidRPr="00302EB6" w:rsidRDefault="004D3C99">
      <w:pPr>
        <w:pStyle w:val="TOC2"/>
        <w:rPr>
          <w:rFonts w:ascii="Arial" w:eastAsiaTheme="minorEastAsia" w:hAnsi="Arial" w:cs="Arial"/>
          <w:b w:val="0"/>
          <w:bCs w:val="0"/>
          <w:noProof/>
          <w:sz w:val="24"/>
          <w:szCs w:val="24"/>
        </w:rPr>
      </w:pPr>
      <w:hyperlink w:anchor="_Toc515028446" w:history="1">
        <w:r w:rsidR="00EF3599" w:rsidRPr="00302EB6">
          <w:rPr>
            <w:rStyle w:val="Hyperlink"/>
            <w:rFonts w:ascii="Arial" w:hAnsi="Arial" w:cs="Arial"/>
            <w:noProof/>
          </w:rPr>
          <w:t>4.1</w:t>
        </w:r>
        <w:r w:rsidR="00EF3599" w:rsidRPr="00302EB6">
          <w:rPr>
            <w:rFonts w:ascii="Arial" w:eastAsiaTheme="minorEastAsia" w:hAnsi="Arial" w:cs="Arial"/>
            <w:b w:val="0"/>
            <w:bCs w:val="0"/>
            <w:noProof/>
            <w:sz w:val="24"/>
            <w:szCs w:val="24"/>
          </w:rPr>
          <w:tab/>
        </w:r>
        <w:r w:rsidR="00EF3599" w:rsidRPr="00302EB6">
          <w:rPr>
            <w:rStyle w:val="Hyperlink"/>
            <w:rFonts w:ascii="Arial" w:hAnsi="Arial" w:cs="Arial"/>
            <w:noProof/>
          </w:rPr>
          <w:t>Rationale</w:t>
        </w:r>
        <w:r w:rsidR="00EF3599" w:rsidRPr="00302EB6">
          <w:rPr>
            <w:rFonts w:ascii="Arial" w:hAnsi="Arial" w:cs="Arial"/>
            <w:noProof/>
            <w:webHidden/>
          </w:rPr>
          <w:tab/>
        </w:r>
      </w:hyperlink>
      <w:r w:rsidR="00D621DF">
        <w:rPr>
          <w:rFonts w:ascii="Arial" w:hAnsi="Arial" w:cs="Arial"/>
          <w:noProof/>
        </w:rPr>
        <w:t>3</w:t>
      </w:r>
    </w:p>
    <w:p w14:paraId="53E5CC02" w14:textId="0E32F371" w:rsidR="00EF3599" w:rsidRPr="00302EB6" w:rsidRDefault="004D3C99">
      <w:pPr>
        <w:pStyle w:val="TOC2"/>
        <w:rPr>
          <w:rFonts w:ascii="Arial" w:eastAsiaTheme="minorEastAsia" w:hAnsi="Arial" w:cs="Arial"/>
          <w:b w:val="0"/>
          <w:bCs w:val="0"/>
          <w:noProof/>
          <w:sz w:val="24"/>
          <w:szCs w:val="24"/>
        </w:rPr>
      </w:pPr>
      <w:hyperlink w:anchor="_Toc515028447" w:history="1">
        <w:r w:rsidR="00EF3599" w:rsidRPr="00302EB6">
          <w:rPr>
            <w:rStyle w:val="Hyperlink"/>
            <w:rFonts w:ascii="Arial" w:hAnsi="Arial" w:cs="Arial"/>
            <w:noProof/>
          </w:rPr>
          <w:t>4.2</w:t>
        </w:r>
        <w:r w:rsidR="00EF3599" w:rsidRPr="00302EB6">
          <w:rPr>
            <w:rFonts w:ascii="Arial" w:eastAsiaTheme="minorEastAsia" w:hAnsi="Arial" w:cs="Arial"/>
            <w:b w:val="0"/>
            <w:bCs w:val="0"/>
            <w:noProof/>
            <w:sz w:val="24"/>
            <w:szCs w:val="24"/>
          </w:rPr>
          <w:tab/>
        </w:r>
        <w:r w:rsidR="00EF3599" w:rsidRPr="00302EB6">
          <w:rPr>
            <w:rStyle w:val="Hyperlink"/>
            <w:rFonts w:ascii="Arial" w:hAnsi="Arial" w:cs="Arial"/>
            <w:noProof/>
          </w:rPr>
          <w:t>NDG expectations</w:t>
        </w:r>
        <w:r w:rsidR="00EF3599" w:rsidRPr="00302EB6">
          <w:rPr>
            <w:rFonts w:ascii="Arial" w:hAnsi="Arial" w:cs="Arial"/>
            <w:noProof/>
            <w:webHidden/>
          </w:rPr>
          <w:tab/>
        </w:r>
      </w:hyperlink>
      <w:r w:rsidR="00D621DF">
        <w:rPr>
          <w:rFonts w:ascii="Arial" w:hAnsi="Arial" w:cs="Arial"/>
          <w:noProof/>
        </w:rPr>
        <w:t>3</w:t>
      </w:r>
    </w:p>
    <w:p w14:paraId="31D04B69" w14:textId="6DC2B5E8" w:rsidR="00EF3599" w:rsidRPr="00302EB6" w:rsidRDefault="004D3C99">
      <w:pPr>
        <w:pStyle w:val="TOC1"/>
        <w:tabs>
          <w:tab w:val="left" w:pos="440"/>
          <w:tab w:val="right" w:pos="8290"/>
        </w:tabs>
        <w:rPr>
          <w:rFonts w:ascii="Arial" w:eastAsiaTheme="minorEastAsia" w:hAnsi="Arial" w:cs="Arial"/>
          <w:b w:val="0"/>
          <w:bCs w:val="0"/>
          <w:caps w:val="0"/>
          <w:noProof/>
        </w:rPr>
      </w:pPr>
      <w:hyperlink w:anchor="_Toc515028448" w:history="1">
        <w:r w:rsidR="00EF3599" w:rsidRPr="00302EB6">
          <w:rPr>
            <w:rStyle w:val="Hyperlink"/>
            <w:rFonts w:ascii="Arial" w:hAnsi="Arial" w:cs="Arial"/>
            <w:noProof/>
          </w:rPr>
          <w:t>5</w:t>
        </w:r>
        <w:r w:rsidR="00EF3599" w:rsidRPr="00302EB6">
          <w:rPr>
            <w:rFonts w:ascii="Arial" w:eastAsiaTheme="minorEastAsia" w:hAnsi="Arial" w:cs="Arial"/>
            <w:b w:val="0"/>
            <w:bCs w:val="0"/>
            <w:caps w:val="0"/>
            <w:noProof/>
          </w:rPr>
          <w:tab/>
        </w:r>
        <w:r w:rsidR="00EF3599" w:rsidRPr="00302EB6">
          <w:rPr>
            <w:rStyle w:val="Hyperlink"/>
            <w:rFonts w:ascii="Arial" w:hAnsi="Arial" w:cs="Arial"/>
            <w:caps w:val="0"/>
            <w:noProof/>
          </w:rPr>
          <w:t>Data Security Standards</w:t>
        </w:r>
        <w:r w:rsidR="00EF3599" w:rsidRPr="00302EB6">
          <w:rPr>
            <w:rFonts w:ascii="Arial" w:hAnsi="Arial" w:cs="Arial"/>
            <w:noProof/>
            <w:webHidden/>
          </w:rPr>
          <w:tab/>
        </w:r>
      </w:hyperlink>
      <w:r w:rsidR="00D621DF">
        <w:rPr>
          <w:rFonts w:ascii="Arial" w:hAnsi="Arial" w:cs="Arial"/>
          <w:noProof/>
        </w:rPr>
        <w:t>4</w:t>
      </w:r>
    </w:p>
    <w:p w14:paraId="1EE9B717" w14:textId="0A749ED6" w:rsidR="00EF3599" w:rsidRPr="00302EB6" w:rsidRDefault="004D3C99">
      <w:pPr>
        <w:pStyle w:val="TOC2"/>
        <w:rPr>
          <w:rFonts w:ascii="Arial" w:eastAsiaTheme="minorEastAsia" w:hAnsi="Arial" w:cs="Arial"/>
          <w:b w:val="0"/>
          <w:bCs w:val="0"/>
          <w:noProof/>
          <w:sz w:val="24"/>
          <w:szCs w:val="24"/>
        </w:rPr>
      </w:pPr>
      <w:hyperlink w:anchor="_Toc515028449" w:history="1">
        <w:r w:rsidR="00EF3599" w:rsidRPr="00302EB6">
          <w:rPr>
            <w:rStyle w:val="Hyperlink"/>
            <w:rFonts w:ascii="Arial" w:hAnsi="Arial" w:cs="Arial"/>
            <w:noProof/>
          </w:rPr>
          <w:t>5.1</w:t>
        </w:r>
        <w:r w:rsidR="00EF3599" w:rsidRPr="00302EB6">
          <w:rPr>
            <w:rFonts w:ascii="Arial" w:eastAsiaTheme="minorEastAsia" w:hAnsi="Arial" w:cs="Arial"/>
            <w:b w:val="0"/>
            <w:bCs w:val="0"/>
            <w:noProof/>
            <w:sz w:val="24"/>
            <w:szCs w:val="24"/>
          </w:rPr>
          <w:tab/>
        </w:r>
        <w:r w:rsidR="00EF3599" w:rsidRPr="00302EB6">
          <w:rPr>
            <w:rStyle w:val="Hyperlink"/>
            <w:rFonts w:ascii="Arial" w:hAnsi="Arial" w:cs="Arial"/>
            <w:noProof/>
          </w:rPr>
          <w:t>The ten standards</w:t>
        </w:r>
        <w:r w:rsidR="00EF3599" w:rsidRPr="00302EB6">
          <w:rPr>
            <w:rFonts w:ascii="Arial" w:hAnsi="Arial" w:cs="Arial"/>
            <w:noProof/>
            <w:webHidden/>
          </w:rPr>
          <w:tab/>
        </w:r>
      </w:hyperlink>
      <w:r w:rsidR="00D621DF">
        <w:rPr>
          <w:rFonts w:ascii="Arial" w:hAnsi="Arial" w:cs="Arial"/>
          <w:noProof/>
        </w:rPr>
        <w:t>4</w:t>
      </w:r>
    </w:p>
    <w:p w14:paraId="0721ACD3" w14:textId="4F347BDF" w:rsidR="00EF3599" w:rsidRPr="00302EB6" w:rsidRDefault="004D3C99">
      <w:pPr>
        <w:pStyle w:val="TOC1"/>
        <w:tabs>
          <w:tab w:val="left" w:pos="440"/>
          <w:tab w:val="right" w:pos="8290"/>
        </w:tabs>
        <w:rPr>
          <w:rFonts w:ascii="Arial" w:eastAsiaTheme="minorEastAsia" w:hAnsi="Arial" w:cs="Arial"/>
          <w:b w:val="0"/>
          <w:bCs w:val="0"/>
          <w:caps w:val="0"/>
          <w:noProof/>
        </w:rPr>
      </w:pPr>
      <w:hyperlink w:anchor="_Toc515028450" w:history="1">
        <w:r w:rsidR="00EF3599" w:rsidRPr="00302EB6">
          <w:rPr>
            <w:rStyle w:val="Hyperlink"/>
            <w:rFonts w:ascii="Arial" w:hAnsi="Arial" w:cs="Arial"/>
            <w:noProof/>
          </w:rPr>
          <w:t>6</w:t>
        </w:r>
        <w:r w:rsidR="00EF3599" w:rsidRPr="00302EB6">
          <w:rPr>
            <w:rFonts w:ascii="Arial" w:eastAsiaTheme="minorEastAsia" w:hAnsi="Arial" w:cs="Arial"/>
            <w:b w:val="0"/>
            <w:bCs w:val="0"/>
            <w:caps w:val="0"/>
            <w:noProof/>
          </w:rPr>
          <w:tab/>
        </w:r>
        <w:r w:rsidR="00EF3599" w:rsidRPr="00302EB6">
          <w:rPr>
            <w:rStyle w:val="Hyperlink"/>
            <w:rFonts w:ascii="Arial" w:hAnsi="Arial" w:cs="Arial"/>
            <w:caps w:val="0"/>
            <w:noProof/>
          </w:rPr>
          <w:t>Resources</w:t>
        </w:r>
        <w:r w:rsidR="00EF3599" w:rsidRPr="00302EB6">
          <w:rPr>
            <w:rFonts w:ascii="Arial" w:hAnsi="Arial" w:cs="Arial"/>
            <w:noProof/>
            <w:webHidden/>
          </w:rPr>
          <w:tab/>
        </w:r>
      </w:hyperlink>
      <w:r w:rsidR="00D621DF">
        <w:rPr>
          <w:rFonts w:ascii="Arial" w:hAnsi="Arial" w:cs="Arial"/>
          <w:noProof/>
        </w:rPr>
        <w:t>5</w:t>
      </w:r>
    </w:p>
    <w:p w14:paraId="31EFC85C" w14:textId="0B4338F3" w:rsidR="00EF3599" w:rsidRPr="00302EB6" w:rsidRDefault="004D3C99">
      <w:pPr>
        <w:pStyle w:val="TOC2"/>
        <w:rPr>
          <w:rFonts w:ascii="Arial" w:eastAsiaTheme="minorEastAsia" w:hAnsi="Arial" w:cs="Arial"/>
          <w:b w:val="0"/>
          <w:bCs w:val="0"/>
          <w:noProof/>
          <w:sz w:val="24"/>
          <w:szCs w:val="24"/>
        </w:rPr>
      </w:pPr>
      <w:hyperlink w:anchor="_Toc515028451" w:history="1">
        <w:r w:rsidR="00EF3599" w:rsidRPr="00302EB6">
          <w:rPr>
            <w:rStyle w:val="Hyperlink"/>
            <w:rFonts w:ascii="Arial" w:hAnsi="Arial" w:cs="Arial"/>
            <w:noProof/>
          </w:rPr>
          <w:t>6.1</w:t>
        </w:r>
        <w:r w:rsidR="00EF3599" w:rsidRPr="00302EB6">
          <w:rPr>
            <w:rFonts w:ascii="Arial" w:eastAsiaTheme="minorEastAsia" w:hAnsi="Arial" w:cs="Arial"/>
            <w:b w:val="0"/>
            <w:bCs w:val="0"/>
            <w:noProof/>
            <w:sz w:val="24"/>
            <w:szCs w:val="24"/>
          </w:rPr>
          <w:tab/>
        </w:r>
        <w:r w:rsidR="00EF3599" w:rsidRPr="00302EB6">
          <w:rPr>
            <w:rStyle w:val="Hyperlink"/>
            <w:rFonts w:ascii="Arial" w:hAnsi="Arial" w:cs="Arial"/>
            <w:noProof/>
          </w:rPr>
          <w:t>NHS Digital resources</w:t>
        </w:r>
        <w:r w:rsidR="00EF3599" w:rsidRPr="00302EB6">
          <w:rPr>
            <w:rFonts w:ascii="Arial" w:hAnsi="Arial" w:cs="Arial"/>
            <w:noProof/>
            <w:webHidden/>
          </w:rPr>
          <w:tab/>
        </w:r>
      </w:hyperlink>
      <w:r w:rsidR="00D621DF">
        <w:rPr>
          <w:rFonts w:ascii="Arial" w:hAnsi="Arial" w:cs="Arial"/>
          <w:noProof/>
        </w:rPr>
        <w:t>5</w:t>
      </w:r>
    </w:p>
    <w:p w14:paraId="56E6439E" w14:textId="094B3DD0" w:rsidR="00EF3599" w:rsidRPr="00302EB6" w:rsidRDefault="004D3C99">
      <w:pPr>
        <w:pStyle w:val="TOC2"/>
        <w:rPr>
          <w:rFonts w:ascii="Arial" w:eastAsiaTheme="minorEastAsia" w:hAnsi="Arial" w:cs="Arial"/>
          <w:b w:val="0"/>
          <w:bCs w:val="0"/>
          <w:noProof/>
          <w:sz w:val="24"/>
          <w:szCs w:val="24"/>
        </w:rPr>
      </w:pPr>
      <w:hyperlink w:anchor="_Toc515028452" w:history="1">
        <w:r w:rsidR="00EF3599" w:rsidRPr="00302EB6">
          <w:rPr>
            <w:rStyle w:val="Hyperlink"/>
            <w:rFonts w:ascii="Arial" w:hAnsi="Arial" w:cs="Arial"/>
            <w:noProof/>
          </w:rPr>
          <w:t>6.2</w:t>
        </w:r>
        <w:r w:rsidR="00EF3599" w:rsidRPr="00302EB6">
          <w:rPr>
            <w:rFonts w:ascii="Arial" w:eastAsiaTheme="minorEastAsia" w:hAnsi="Arial" w:cs="Arial"/>
            <w:b w:val="0"/>
            <w:bCs w:val="0"/>
            <w:noProof/>
            <w:sz w:val="24"/>
            <w:szCs w:val="24"/>
          </w:rPr>
          <w:tab/>
        </w:r>
        <w:r w:rsidR="00EF3599" w:rsidRPr="00302EB6">
          <w:rPr>
            <w:rStyle w:val="Hyperlink"/>
            <w:rFonts w:ascii="Arial" w:hAnsi="Arial" w:cs="Arial"/>
            <w:noProof/>
          </w:rPr>
          <w:t>Accessing and registering</w:t>
        </w:r>
        <w:r w:rsidR="00EF3599" w:rsidRPr="00302EB6">
          <w:rPr>
            <w:rFonts w:ascii="Arial" w:hAnsi="Arial" w:cs="Arial"/>
            <w:noProof/>
            <w:webHidden/>
          </w:rPr>
          <w:tab/>
        </w:r>
      </w:hyperlink>
      <w:r w:rsidR="00D621DF">
        <w:rPr>
          <w:rFonts w:ascii="Arial" w:hAnsi="Arial" w:cs="Arial"/>
          <w:noProof/>
        </w:rPr>
        <w:t>5</w:t>
      </w:r>
    </w:p>
    <w:p w14:paraId="5ABCE834" w14:textId="55E13413" w:rsidR="00EF3599" w:rsidRPr="00302EB6" w:rsidRDefault="004D3C99">
      <w:pPr>
        <w:pStyle w:val="TOC2"/>
        <w:rPr>
          <w:rFonts w:ascii="Arial" w:eastAsiaTheme="minorEastAsia" w:hAnsi="Arial" w:cs="Arial"/>
          <w:b w:val="0"/>
          <w:bCs w:val="0"/>
          <w:noProof/>
          <w:sz w:val="24"/>
          <w:szCs w:val="24"/>
        </w:rPr>
      </w:pPr>
      <w:hyperlink w:anchor="_Toc515028453" w:history="1">
        <w:r w:rsidR="00EF3599" w:rsidRPr="00302EB6">
          <w:rPr>
            <w:rStyle w:val="Hyperlink"/>
            <w:rFonts w:ascii="Arial" w:hAnsi="Arial" w:cs="Arial"/>
            <w:noProof/>
          </w:rPr>
          <w:t>6.3</w:t>
        </w:r>
        <w:r w:rsidR="00EF3599" w:rsidRPr="00302EB6">
          <w:rPr>
            <w:rFonts w:ascii="Arial" w:eastAsiaTheme="minorEastAsia" w:hAnsi="Arial" w:cs="Arial"/>
            <w:b w:val="0"/>
            <w:bCs w:val="0"/>
            <w:noProof/>
            <w:sz w:val="24"/>
            <w:szCs w:val="24"/>
          </w:rPr>
          <w:tab/>
        </w:r>
        <w:r w:rsidR="00EF3599" w:rsidRPr="00302EB6">
          <w:rPr>
            <w:rStyle w:val="Hyperlink"/>
            <w:rFonts w:ascii="Arial" w:hAnsi="Arial" w:cs="Arial"/>
            <w:noProof/>
          </w:rPr>
          <w:t>Carrying out an assessment</w:t>
        </w:r>
        <w:r w:rsidR="00EF3599" w:rsidRPr="00302EB6">
          <w:rPr>
            <w:rFonts w:ascii="Arial" w:hAnsi="Arial" w:cs="Arial"/>
            <w:noProof/>
            <w:webHidden/>
          </w:rPr>
          <w:tab/>
        </w:r>
      </w:hyperlink>
      <w:r w:rsidR="00D621DF">
        <w:rPr>
          <w:rFonts w:ascii="Arial" w:hAnsi="Arial" w:cs="Arial"/>
          <w:noProof/>
        </w:rPr>
        <w:t>5</w:t>
      </w:r>
    </w:p>
    <w:p w14:paraId="1C24EAA2" w14:textId="42C959D3" w:rsidR="00EF3599" w:rsidRPr="00302EB6" w:rsidRDefault="004D3C99">
      <w:pPr>
        <w:pStyle w:val="TOC2"/>
        <w:rPr>
          <w:rFonts w:ascii="Arial" w:eastAsiaTheme="minorEastAsia" w:hAnsi="Arial" w:cs="Arial"/>
          <w:b w:val="0"/>
          <w:bCs w:val="0"/>
          <w:noProof/>
          <w:sz w:val="24"/>
          <w:szCs w:val="24"/>
        </w:rPr>
      </w:pPr>
      <w:hyperlink w:anchor="_Toc515028454" w:history="1">
        <w:r w:rsidR="00EF3599" w:rsidRPr="00302EB6">
          <w:rPr>
            <w:rStyle w:val="Hyperlink"/>
            <w:rFonts w:ascii="Arial" w:hAnsi="Arial" w:cs="Arial"/>
            <w:noProof/>
          </w:rPr>
          <w:t>6.4</w:t>
        </w:r>
        <w:r w:rsidR="00EF3599" w:rsidRPr="00302EB6">
          <w:rPr>
            <w:rFonts w:ascii="Arial" w:eastAsiaTheme="minorEastAsia" w:hAnsi="Arial" w:cs="Arial"/>
            <w:b w:val="0"/>
            <w:bCs w:val="0"/>
            <w:noProof/>
            <w:sz w:val="24"/>
            <w:szCs w:val="24"/>
          </w:rPr>
          <w:tab/>
        </w:r>
        <w:r w:rsidR="00EF3599" w:rsidRPr="00302EB6">
          <w:rPr>
            <w:rStyle w:val="Hyperlink"/>
            <w:rFonts w:ascii="Arial" w:hAnsi="Arial" w:cs="Arial"/>
            <w:noProof/>
          </w:rPr>
          <w:t>Assertions and evidence</w:t>
        </w:r>
        <w:r w:rsidR="00EF3599" w:rsidRPr="00302EB6">
          <w:rPr>
            <w:rFonts w:ascii="Arial" w:hAnsi="Arial" w:cs="Arial"/>
            <w:noProof/>
            <w:webHidden/>
          </w:rPr>
          <w:tab/>
        </w:r>
      </w:hyperlink>
      <w:r w:rsidR="00D621DF">
        <w:rPr>
          <w:rFonts w:ascii="Arial" w:hAnsi="Arial" w:cs="Arial"/>
          <w:noProof/>
        </w:rPr>
        <w:t>5</w:t>
      </w:r>
    </w:p>
    <w:p w14:paraId="4F4A173A" w14:textId="0FC9A4A2" w:rsidR="00EF3599" w:rsidRPr="00302EB6" w:rsidRDefault="004D3C99">
      <w:pPr>
        <w:pStyle w:val="TOC2"/>
        <w:rPr>
          <w:rFonts w:ascii="Arial" w:eastAsiaTheme="minorEastAsia" w:hAnsi="Arial" w:cs="Arial"/>
          <w:b w:val="0"/>
          <w:bCs w:val="0"/>
          <w:noProof/>
          <w:sz w:val="24"/>
          <w:szCs w:val="24"/>
        </w:rPr>
      </w:pPr>
      <w:hyperlink w:anchor="_Toc515028455" w:history="1">
        <w:r w:rsidR="00EF3599" w:rsidRPr="00302EB6">
          <w:rPr>
            <w:rStyle w:val="Hyperlink"/>
            <w:rFonts w:ascii="Arial" w:hAnsi="Arial" w:cs="Arial"/>
            <w:noProof/>
          </w:rPr>
          <w:t>6.5</w:t>
        </w:r>
        <w:r w:rsidR="00EF3599" w:rsidRPr="00302EB6">
          <w:rPr>
            <w:rFonts w:ascii="Arial" w:eastAsiaTheme="minorEastAsia" w:hAnsi="Arial" w:cs="Arial"/>
            <w:b w:val="0"/>
            <w:bCs w:val="0"/>
            <w:noProof/>
            <w:sz w:val="24"/>
            <w:szCs w:val="24"/>
          </w:rPr>
          <w:tab/>
        </w:r>
        <w:r w:rsidR="00EF3599" w:rsidRPr="00302EB6">
          <w:rPr>
            <w:rStyle w:val="Hyperlink"/>
            <w:rFonts w:ascii="Arial" w:hAnsi="Arial" w:cs="Arial"/>
            <w:noProof/>
          </w:rPr>
          <w:t>Practice lead</w:t>
        </w:r>
        <w:r w:rsidR="00EF3599" w:rsidRPr="00302EB6">
          <w:rPr>
            <w:rFonts w:ascii="Arial" w:hAnsi="Arial" w:cs="Arial"/>
            <w:noProof/>
            <w:webHidden/>
          </w:rPr>
          <w:tab/>
        </w:r>
      </w:hyperlink>
      <w:r w:rsidR="00D621DF">
        <w:rPr>
          <w:rFonts w:ascii="Arial" w:hAnsi="Arial" w:cs="Arial"/>
          <w:noProof/>
        </w:rPr>
        <w:t>5</w:t>
      </w:r>
    </w:p>
    <w:p w14:paraId="6869E5C2" w14:textId="147A1926" w:rsidR="00EF3599" w:rsidRPr="00302EB6" w:rsidRDefault="004D3C99">
      <w:pPr>
        <w:pStyle w:val="TOC2"/>
        <w:rPr>
          <w:rFonts w:ascii="Arial" w:eastAsiaTheme="minorEastAsia" w:hAnsi="Arial" w:cs="Arial"/>
          <w:b w:val="0"/>
          <w:bCs w:val="0"/>
          <w:noProof/>
          <w:sz w:val="24"/>
          <w:szCs w:val="24"/>
        </w:rPr>
      </w:pPr>
      <w:hyperlink w:anchor="_Toc515028456" w:history="1">
        <w:r w:rsidR="00EF3599" w:rsidRPr="00302EB6">
          <w:rPr>
            <w:rStyle w:val="Hyperlink"/>
            <w:rFonts w:ascii="Arial" w:hAnsi="Arial" w:cs="Arial"/>
            <w:noProof/>
          </w:rPr>
          <w:t>6.6</w:t>
        </w:r>
        <w:r w:rsidR="00EF3599" w:rsidRPr="00302EB6">
          <w:rPr>
            <w:rFonts w:ascii="Arial" w:eastAsiaTheme="minorEastAsia" w:hAnsi="Arial" w:cs="Arial"/>
            <w:b w:val="0"/>
            <w:bCs w:val="0"/>
            <w:noProof/>
            <w:sz w:val="24"/>
            <w:szCs w:val="24"/>
          </w:rPr>
          <w:tab/>
        </w:r>
        <w:r w:rsidR="00EF3599" w:rsidRPr="00302EB6">
          <w:rPr>
            <w:rStyle w:val="Hyperlink"/>
            <w:rFonts w:ascii="Arial" w:hAnsi="Arial" w:cs="Arial"/>
            <w:noProof/>
          </w:rPr>
          <w:t>Preparing staff</w:t>
        </w:r>
        <w:r w:rsidR="00EF3599" w:rsidRPr="00302EB6">
          <w:rPr>
            <w:rFonts w:ascii="Arial" w:hAnsi="Arial" w:cs="Arial"/>
            <w:noProof/>
            <w:webHidden/>
          </w:rPr>
          <w:tab/>
        </w:r>
      </w:hyperlink>
      <w:r w:rsidR="00D621DF">
        <w:rPr>
          <w:rFonts w:ascii="Arial" w:hAnsi="Arial" w:cs="Arial"/>
          <w:noProof/>
        </w:rPr>
        <w:t>5</w:t>
      </w:r>
    </w:p>
    <w:p w14:paraId="41A02D93" w14:textId="764A281A" w:rsidR="00EF3599" w:rsidRDefault="004D3C99">
      <w:pPr>
        <w:pStyle w:val="TOC1"/>
        <w:tabs>
          <w:tab w:val="left" w:pos="440"/>
          <w:tab w:val="right" w:pos="8290"/>
        </w:tabs>
        <w:rPr>
          <w:rFonts w:asciiTheme="minorHAnsi" w:eastAsiaTheme="minorEastAsia" w:hAnsiTheme="minorHAnsi" w:cstheme="minorBidi"/>
          <w:b w:val="0"/>
          <w:bCs w:val="0"/>
          <w:caps w:val="0"/>
          <w:noProof/>
        </w:rPr>
      </w:pPr>
      <w:hyperlink w:anchor="_Toc515028457" w:history="1">
        <w:r w:rsidR="00EF3599" w:rsidRPr="00302EB6">
          <w:rPr>
            <w:rStyle w:val="Hyperlink"/>
            <w:rFonts w:ascii="Arial" w:hAnsi="Arial" w:cs="Arial"/>
            <w:noProof/>
          </w:rPr>
          <w:t>7</w:t>
        </w:r>
        <w:r w:rsidR="00EF3599" w:rsidRPr="00302EB6">
          <w:rPr>
            <w:rFonts w:ascii="Arial" w:eastAsiaTheme="minorEastAsia" w:hAnsi="Arial" w:cs="Arial"/>
            <w:b w:val="0"/>
            <w:bCs w:val="0"/>
            <w:caps w:val="0"/>
            <w:noProof/>
          </w:rPr>
          <w:tab/>
        </w:r>
        <w:r w:rsidR="00EF3599" w:rsidRPr="00302EB6">
          <w:rPr>
            <w:rStyle w:val="Hyperlink"/>
            <w:rFonts w:ascii="Arial" w:hAnsi="Arial" w:cs="Arial"/>
            <w:caps w:val="0"/>
            <w:noProof/>
          </w:rPr>
          <w:t>Summary</w:t>
        </w:r>
        <w:r w:rsidR="00EF3599" w:rsidRPr="00302EB6">
          <w:rPr>
            <w:rFonts w:ascii="Arial" w:hAnsi="Arial" w:cs="Arial"/>
            <w:noProof/>
            <w:webHidden/>
          </w:rPr>
          <w:tab/>
        </w:r>
        <w:r w:rsidR="00EF3599" w:rsidRPr="00302EB6">
          <w:rPr>
            <w:rFonts w:ascii="Arial" w:hAnsi="Arial" w:cs="Arial"/>
            <w:noProof/>
            <w:webHidden/>
          </w:rPr>
          <w:fldChar w:fldCharType="begin"/>
        </w:r>
        <w:r w:rsidR="00EF3599" w:rsidRPr="00302EB6">
          <w:rPr>
            <w:rFonts w:ascii="Arial" w:hAnsi="Arial" w:cs="Arial"/>
            <w:noProof/>
            <w:webHidden/>
          </w:rPr>
          <w:instrText xml:space="preserve"> PAGEREF _Toc515028457 \h </w:instrText>
        </w:r>
        <w:r w:rsidR="00EF3599" w:rsidRPr="00302EB6">
          <w:rPr>
            <w:rFonts w:ascii="Arial" w:hAnsi="Arial" w:cs="Arial"/>
            <w:noProof/>
            <w:webHidden/>
          </w:rPr>
        </w:r>
        <w:r w:rsidR="00EF3599" w:rsidRPr="00302EB6">
          <w:rPr>
            <w:rFonts w:ascii="Arial" w:hAnsi="Arial" w:cs="Arial"/>
            <w:noProof/>
            <w:webHidden/>
          </w:rPr>
          <w:fldChar w:fldCharType="separate"/>
        </w:r>
        <w:r w:rsidR="00EF3599" w:rsidRPr="00302EB6">
          <w:rPr>
            <w:rFonts w:ascii="Arial" w:hAnsi="Arial" w:cs="Arial"/>
            <w:noProof/>
            <w:webHidden/>
          </w:rPr>
          <w:t>6</w:t>
        </w:r>
        <w:r w:rsidR="00EF3599" w:rsidRPr="00302EB6">
          <w:rPr>
            <w:rFonts w:ascii="Arial" w:hAnsi="Arial" w:cs="Arial"/>
            <w:noProof/>
            <w:webHidden/>
          </w:rPr>
          <w:fldChar w:fldCharType="end"/>
        </w:r>
      </w:hyperlink>
    </w:p>
    <w:p w14:paraId="5D360308" w14:textId="054CC708" w:rsidR="00B241D2" w:rsidRDefault="00D85E4D" w:rsidP="001128AD">
      <w:pPr>
        <w:pStyle w:val="TOC1"/>
        <w:tabs>
          <w:tab w:val="right" w:pos="8290"/>
        </w:tabs>
        <w:rPr>
          <w:rFonts w:ascii="Arial" w:hAnsi="Arial" w:cs="Arial"/>
          <w:sz w:val="20"/>
          <w:szCs w:val="28"/>
        </w:rPr>
      </w:pPr>
      <w:r w:rsidRPr="009D3BBE">
        <w:rPr>
          <w:rFonts w:ascii="Arial" w:hAnsi="Arial" w:cs="Arial"/>
          <w:sz w:val="20"/>
          <w:szCs w:val="28"/>
        </w:rPr>
        <w:fldChar w:fldCharType="end"/>
      </w:r>
    </w:p>
    <w:p w14:paraId="6D7C3533" w14:textId="77777777" w:rsidR="00B241D2" w:rsidRDefault="00B241D2">
      <w:pPr>
        <w:rPr>
          <w:rFonts w:ascii="Arial" w:hAnsi="Arial" w:cs="Arial"/>
          <w:b/>
          <w:bCs/>
          <w:caps/>
          <w:sz w:val="20"/>
          <w:szCs w:val="28"/>
        </w:rPr>
      </w:pPr>
      <w:r>
        <w:rPr>
          <w:rFonts w:ascii="Arial" w:hAnsi="Arial" w:cs="Arial"/>
          <w:sz w:val="20"/>
          <w:szCs w:val="28"/>
        </w:rPr>
        <w:br w:type="page"/>
      </w:r>
    </w:p>
    <w:p w14:paraId="6057044C" w14:textId="77777777" w:rsidR="00D85E4D" w:rsidRPr="009D3BBE" w:rsidRDefault="00D85E4D" w:rsidP="001128AD">
      <w:pPr>
        <w:pStyle w:val="TOC1"/>
        <w:tabs>
          <w:tab w:val="right" w:pos="8290"/>
        </w:tabs>
        <w:rPr>
          <w:rFonts w:ascii="Arial" w:hAnsi="Arial" w:cs="Arial"/>
          <w:sz w:val="20"/>
          <w:szCs w:val="28"/>
        </w:rPr>
      </w:pPr>
    </w:p>
    <w:p w14:paraId="7C1F4396" w14:textId="77777777" w:rsidR="000858D5" w:rsidRPr="000858D5" w:rsidRDefault="000858D5" w:rsidP="000858D5">
      <w:pPr>
        <w:pStyle w:val="Heading1"/>
        <w:keepLines/>
        <w:pBdr>
          <w:bottom w:val="single" w:sz="4" w:space="1" w:color="595959" w:themeColor="text1" w:themeTint="A6"/>
        </w:pBdr>
        <w:spacing w:before="360" w:after="160" w:line="259" w:lineRule="auto"/>
        <w:rPr>
          <w:sz w:val="28"/>
          <w:szCs w:val="28"/>
        </w:rPr>
      </w:pPr>
      <w:bookmarkStart w:id="2" w:name="_Toc515028435"/>
      <w:r>
        <w:rPr>
          <w:sz w:val="28"/>
          <w:szCs w:val="28"/>
        </w:rPr>
        <w:t>Introduction</w:t>
      </w:r>
      <w:bookmarkEnd w:id="2"/>
    </w:p>
    <w:p w14:paraId="4C3C3D66" w14:textId="7C481721" w:rsidR="00044905" w:rsidRPr="00D05574" w:rsidRDefault="00A35FCD" w:rsidP="00044905">
      <w:pPr>
        <w:pStyle w:val="Heading2"/>
        <w:rPr>
          <w:rFonts w:ascii="Arial" w:hAnsi="Arial" w:cs="Arial"/>
          <w:smallCaps w:val="0"/>
          <w:sz w:val="24"/>
          <w:szCs w:val="24"/>
        </w:rPr>
      </w:pPr>
      <w:bookmarkStart w:id="3" w:name="_Toc495852825"/>
      <w:bookmarkStart w:id="4" w:name="_Toc515028436"/>
      <w:r>
        <w:rPr>
          <w:rFonts w:ascii="Arial" w:hAnsi="Arial" w:cs="Arial"/>
          <w:smallCaps w:val="0"/>
          <w:sz w:val="24"/>
          <w:szCs w:val="24"/>
        </w:rPr>
        <w:t>Guidance</w:t>
      </w:r>
      <w:r w:rsidR="00044905" w:rsidRPr="00D05574">
        <w:rPr>
          <w:rFonts w:ascii="Arial" w:hAnsi="Arial" w:cs="Arial"/>
          <w:smallCaps w:val="0"/>
          <w:sz w:val="24"/>
          <w:szCs w:val="24"/>
        </w:rPr>
        <w:t xml:space="preserve"> statement</w:t>
      </w:r>
      <w:bookmarkEnd w:id="3"/>
      <w:bookmarkEnd w:id="4"/>
    </w:p>
    <w:p w14:paraId="121F9C13" w14:textId="7435C555" w:rsidR="009E44EC" w:rsidRDefault="009E44EC" w:rsidP="009E44EC">
      <w:pPr>
        <w:rPr>
          <w:lang w:val="en-US"/>
        </w:rPr>
      </w:pPr>
    </w:p>
    <w:p w14:paraId="44AD0EB6" w14:textId="5119EF62" w:rsidR="00B35D79" w:rsidRPr="00B35D79" w:rsidRDefault="0058154D" w:rsidP="009E44EC">
      <w:pPr>
        <w:rPr>
          <w:rFonts w:ascii="Arial" w:hAnsi="Arial" w:cs="Arial"/>
          <w:lang w:val="en-US"/>
        </w:rPr>
      </w:pPr>
      <w:r>
        <w:rPr>
          <w:rFonts w:ascii="Arial" w:hAnsi="Arial" w:cs="Arial"/>
          <w:lang w:val="en-US"/>
        </w:rPr>
        <w:t>The NHS Digital Data Security and Protection Toolkit (DSP</w:t>
      </w:r>
      <w:r w:rsidR="00C36A5C">
        <w:rPr>
          <w:rFonts w:ascii="Arial" w:hAnsi="Arial" w:cs="Arial"/>
          <w:lang w:val="en-US"/>
        </w:rPr>
        <w:t xml:space="preserve">T) </w:t>
      </w:r>
      <w:r>
        <w:rPr>
          <w:rFonts w:ascii="Arial" w:hAnsi="Arial" w:cs="Arial"/>
          <w:lang w:val="en-US"/>
        </w:rPr>
        <w:t xml:space="preserve">is a replacement </w:t>
      </w:r>
      <w:r w:rsidR="00BE39B4">
        <w:rPr>
          <w:rFonts w:ascii="Arial" w:hAnsi="Arial" w:cs="Arial"/>
          <w:lang w:val="en-US"/>
        </w:rPr>
        <w:t>for the Information Governance T</w:t>
      </w:r>
      <w:r>
        <w:rPr>
          <w:rFonts w:ascii="Arial" w:hAnsi="Arial" w:cs="Arial"/>
          <w:lang w:val="en-US"/>
        </w:rPr>
        <w:t>oolkit and</w:t>
      </w:r>
      <w:r w:rsidR="00BE39B4">
        <w:rPr>
          <w:rFonts w:ascii="Arial" w:hAnsi="Arial" w:cs="Arial"/>
          <w:lang w:val="en-US"/>
        </w:rPr>
        <w:t xml:space="preserve"> was introduced in April 2018</w:t>
      </w:r>
      <w:r w:rsidR="00E865B4">
        <w:rPr>
          <w:rFonts w:ascii="Arial" w:hAnsi="Arial" w:cs="Arial"/>
          <w:lang w:val="en-US"/>
        </w:rPr>
        <w:t xml:space="preserve"> and is updated yearly</w:t>
      </w:r>
      <w:r w:rsidR="00E85383">
        <w:rPr>
          <w:rFonts w:ascii="Arial" w:hAnsi="Arial" w:cs="Arial"/>
          <w:lang w:val="en-US"/>
        </w:rPr>
        <w:t>, version 7 was released in July 2024 for submission in June 2025</w:t>
      </w:r>
      <w:r w:rsidR="00BE39B4">
        <w:rPr>
          <w:rFonts w:ascii="Arial" w:hAnsi="Arial" w:cs="Arial"/>
          <w:lang w:val="en-US"/>
        </w:rPr>
        <w:t xml:space="preserve">. </w:t>
      </w:r>
      <w:r w:rsidR="00B241D2">
        <w:rPr>
          <w:rFonts w:ascii="Arial" w:hAnsi="Arial" w:cs="Arial"/>
          <w:lang w:val="en-US"/>
        </w:rPr>
        <w:t>The</w:t>
      </w:r>
      <w:r w:rsidR="00F33156">
        <w:rPr>
          <w:rFonts w:ascii="Arial" w:hAnsi="Arial" w:cs="Arial"/>
          <w:lang w:val="en-US"/>
        </w:rPr>
        <w:t xml:space="preserve"> Surgery</w:t>
      </w:r>
      <w:r w:rsidR="00A833D8">
        <w:rPr>
          <w:rFonts w:ascii="Arial" w:hAnsi="Arial" w:cs="Arial"/>
          <w:lang w:val="en-US"/>
        </w:rPr>
        <w:t xml:space="preserve"> is required to </w:t>
      </w:r>
      <w:r w:rsidR="00E865B4">
        <w:rPr>
          <w:rFonts w:ascii="Arial" w:hAnsi="Arial" w:cs="Arial"/>
          <w:lang w:val="en-US"/>
        </w:rPr>
        <w:t>assur</w:t>
      </w:r>
      <w:r w:rsidR="00A833D8">
        <w:rPr>
          <w:rFonts w:ascii="Arial" w:hAnsi="Arial" w:cs="Arial"/>
          <w:lang w:val="en-US"/>
        </w:rPr>
        <w:t>e that they ha</w:t>
      </w:r>
      <w:r w:rsidR="00B04018">
        <w:rPr>
          <w:rFonts w:ascii="Arial" w:hAnsi="Arial" w:cs="Arial"/>
          <w:lang w:val="en-US"/>
        </w:rPr>
        <w:t>ve</w:t>
      </w:r>
      <w:r w:rsidR="00A833D8">
        <w:rPr>
          <w:rFonts w:ascii="Arial" w:hAnsi="Arial" w:cs="Arial"/>
          <w:lang w:val="en-US"/>
        </w:rPr>
        <w:t xml:space="preserve"> good data security processes in place and patient information is managed appropriately.</w:t>
      </w:r>
      <w:r w:rsidR="00163384">
        <w:rPr>
          <w:rFonts w:ascii="Arial" w:hAnsi="Arial" w:cs="Arial"/>
          <w:lang w:val="en-US"/>
        </w:rPr>
        <w:t xml:space="preserve">   </w:t>
      </w:r>
      <w:r w:rsidR="008B2F0E">
        <w:rPr>
          <w:rFonts w:ascii="Arial" w:hAnsi="Arial" w:cs="Arial"/>
          <w:lang w:val="en-US"/>
        </w:rPr>
        <w:t xml:space="preserve">  </w:t>
      </w:r>
      <w:r w:rsidR="00C431E9">
        <w:rPr>
          <w:rFonts w:ascii="Arial" w:hAnsi="Arial" w:cs="Arial"/>
          <w:lang w:val="en-US"/>
        </w:rPr>
        <w:t xml:space="preserve">   </w:t>
      </w:r>
      <w:r w:rsidR="00190C4A">
        <w:rPr>
          <w:rFonts w:ascii="Arial" w:hAnsi="Arial" w:cs="Arial"/>
          <w:lang w:val="en-US"/>
        </w:rPr>
        <w:t xml:space="preserve">  </w:t>
      </w:r>
      <w:r w:rsidR="00FA0D52">
        <w:rPr>
          <w:rFonts w:ascii="Arial" w:hAnsi="Arial" w:cs="Arial"/>
          <w:lang w:val="en-US"/>
        </w:rPr>
        <w:t xml:space="preserve">  </w:t>
      </w:r>
      <w:r w:rsidR="003000BD">
        <w:rPr>
          <w:rFonts w:ascii="Arial" w:hAnsi="Arial" w:cs="Arial"/>
          <w:lang w:val="en-US"/>
        </w:rPr>
        <w:t xml:space="preserve">  </w:t>
      </w:r>
      <w:r w:rsidR="00A833D8">
        <w:rPr>
          <w:rFonts w:ascii="Arial" w:hAnsi="Arial" w:cs="Arial"/>
          <w:lang w:val="en-US"/>
        </w:rPr>
        <w:t xml:space="preserve">   </w:t>
      </w:r>
    </w:p>
    <w:p w14:paraId="349D4B4D" w14:textId="7B29E887" w:rsidR="00044905" w:rsidRPr="00D05574" w:rsidRDefault="00D05574" w:rsidP="00044905">
      <w:pPr>
        <w:pStyle w:val="Heading2"/>
        <w:rPr>
          <w:rFonts w:ascii="Arial" w:hAnsi="Arial" w:cs="Arial"/>
          <w:smallCaps w:val="0"/>
          <w:sz w:val="24"/>
          <w:szCs w:val="24"/>
        </w:rPr>
      </w:pPr>
      <w:bookmarkStart w:id="5" w:name="_Toc495852826"/>
      <w:bookmarkStart w:id="6" w:name="_Toc515028437"/>
      <w:r w:rsidRPr="00D05574">
        <w:rPr>
          <w:rFonts w:ascii="Arial" w:hAnsi="Arial" w:cs="Arial"/>
          <w:smallCaps w:val="0"/>
          <w:sz w:val="24"/>
          <w:szCs w:val="24"/>
        </w:rPr>
        <w:t>P</w:t>
      </w:r>
      <w:r w:rsidR="00044905" w:rsidRPr="00D05574">
        <w:rPr>
          <w:rFonts w:ascii="Arial" w:hAnsi="Arial" w:cs="Arial"/>
          <w:smallCaps w:val="0"/>
          <w:sz w:val="24"/>
          <w:szCs w:val="24"/>
        </w:rPr>
        <w:t>rinciples</w:t>
      </w:r>
      <w:bookmarkEnd w:id="5"/>
      <w:bookmarkEnd w:id="6"/>
    </w:p>
    <w:p w14:paraId="115E86CB" w14:textId="77777777" w:rsidR="00044905" w:rsidRPr="00665D94" w:rsidRDefault="00044905" w:rsidP="00044905">
      <w:pPr>
        <w:rPr>
          <w:rFonts w:ascii="Arial" w:hAnsi="Arial" w:cs="Arial"/>
          <w:lang w:val="en-US"/>
        </w:rPr>
      </w:pPr>
    </w:p>
    <w:p w14:paraId="288E957E" w14:textId="42061D5B" w:rsidR="00E71AA4" w:rsidRDefault="0094447A" w:rsidP="0095408D">
      <w:pPr>
        <w:rPr>
          <w:rFonts w:ascii="Arial" w:hAnsi="Arial" w:cs="Arial"/>
          <w:lang w:val="en-US"/>
        </w:rPr>
      </w:pPr>
      <w:r>
        <w:rPr>
          <w:rFonts w:ascii="Arial" w:hAnsi="Arial" w:cs="Arial"/>
          <w:lang w:val="en-US"/>
        </w:rPr>
        <w:t xml:space="preserve">This </w:t>
      </w:r>
      <w:r w:rsidR="000D1557">
        <w:rPr>
          <w:rFonts w:ascii="Arial" w:hAnsi="Arial" w:cs="Arial"/>
          <w:lang w:val="en-US"/>
        </w:rPr>
        <w:t>document</w:t>
      </w:r>
      <w:r>
        <w:rPr>
          <w:rFonts w:ascii="Arial" w:hAnsi="Arial" w:cs="Arial"/>
          <w:lang w:val="en-US"/>
        </w:rPr>
        <w:t xml:space="preserve"> will </w:t>
      </w:r>
      <w:r w:rsidR="00DE41F0">
        <w:rPr>
          <w:rFonts w:ascii="Arial" w:hAnsi="Arial" w:cs="Arial"/>
          <w:lang w:val="en-US"/>
        </w:rPr>
        <w:t>illustrate the practice</w:t>
      </w:r>
      <w:r w:rsidR="00BE39B4">
        <w:rPr>
          <w:rFonts w:ascii="Arial" w:hAnsi="Arial" w:cs="Arial"/>
          <w:lang w:val="en-US"/>
        </w:rPr>
        <w:t>’s</w:t>
      </w:r>
      <w:r w:rsidR="00DE41F0">
        <w:rPr>
          <w:rFonts w:ascii="Arial" w:hAnsi="Arial" w:cs="Arial"/>
          <w:lang w:val="en-US"/>
        </w:rPr>
        <w:t xml:space="preserve"> commitment to the safety of </w:t>
      </w:r>
      <w:r w:rsidR="00AF3B58">
        <w:rPr>
          <w:rFonts w:ascii="Arial" w:hAnsi="Arial" w:cs="Arial"/>
          <w:lang w:val="en-US"/>
        </w:rPr>
        <w:t xml:space="preserve">patient </w:t>
      </w:r>
      <w:r w:rsidR="00B04018">
        <w:rPr>
          <w:rFonts w:ascii="Arial" w:hAnsi="Arial" w:cs="Arial"/>
          <w:lang w:val="en-US"/>
        </w:rPr>
        <w:t>information</w:t>
      </w:r>
      <w:r w:rsidR="00BE39B4">
        <w:rPr>
          <w:rFonts w:ascii="Arial" w:hAnsi="Arial" w:cs="Arial"/>
          <w:lang w:val="en-US"/>
        </w:rPr>
        <w:t xml:space="preserve">. </w:t>
      </w:r>
      <w:r w:rsidR="00AF3B58">
        <w:rPr>
          <w:rFonts w:ascii="Arial" w:hAnsi="Arial" w:cs="Arial"/>
          <w:lang w:val="en-US"/>
        </w:rPr>
        <w:t xml:space="preserve">By </w:t>
      </w:r>
      <w:r w:rsidR="00B04018">
        <w:rPr>
          <w:rFonts w:ascii="Arial" w:hAnsi="Arial" w:cs="Arial"/>
          <w:lang w:val="en-US"/>
        </w:rPr>
        <w:t>adhering to the referenced guidance</w:t>
      </w:r>
      <w:r w:rsidR="00AF3B58">
        <w:rPr>
          <w:rFonts w:ascii="Arial" w:hAnsi="Arial" w:cs="Arial"/>
          <w:lang w:val="en-US"/>
        </w:rPr>
        <w:t xml:space="preserve">, </w:t>
      </w:r>
      <w:r w:rsidR="00AA08B8">
        <w:rPr>
          <w:rFonts w:ascii="Arial" w:hAnsi="Arial" w:cs="Arial"/>
          <w:lang w:val="en-US"/>
        </w:rPr>
        <w:t xml:space="preserve">staff </w:t>
      </w:r>
      <w:r w:rsidR="00B04018">
        <w:rPr>
          <w:rFonts w:ascii="Arial" w:hAnsi="Arial" w:cs="Arial"/>
          <w:lang w:val="en-US"/>
        </w:rPr>
        <w:t xml:space="preserve">will ensure </w:t>
      </w:r>
      <w:r w:rsidR="00BE39B4">
        <w:rPr>
          <w:rFonts w:ascii="Arial" w:hAnsi="Arial" w:cs="Arial"/>
          <w:lang w:val="en-US"/>
        </w:rPr>
        <w:t>that data and information are</w:t>
      </w:r>
      <w:r w:rsidR="00B04018">
        <w:rPr>
          <w:rFonts w:ascii="Arial" w:hAnsi="Arial" w:cs="Arial"/>
          <w:lang w:val="en-US"/>
        </w:rPr>
        <w:t xml:space="preserve"> protected</w:t>
      </w:r>
      <w:r w:rsidR="00AA08B8">
        <w:rPr>
          <w:rFonts w:ascii="Arial" w:hAnsi="Arial" w:cs="Arial"/>
          <w:lang w:val="en-US"/>
        </w:rPr>
        <w:t xml:space="preserve">, which will </w:t>
      </w:r>
      <w:r w:rsidR="00B04018">
        <w:rPr>
          <w:rFonts w:ascii="Arial" w:hAnsi="Arial" w:cs="Arial"/>
          <w:lang w:val="en-US"/>
        </w:rPr>
        <w:t>reduce the risk of information security incidents in the future.</w:t>
      </w:r>
      <w:r w:rsidR="008A21D1">
        <w:rPr>
          <w:rFonts w:ascii="Arial" w:hAnsi="Arial" w:cs="Arial"/>
          <w:lang w:val="en-US"/>
        </w:rPr>
        <w:t xml:space="preserve">  </w:t>
      </w:r>
      <w:r w:rsidR="00AA08B8">
        <w:rPr>
          <w:rFonts w:ascii="Arial" w:hAnsi="Arial" w:cs="Arial"/>
          <w:lang w:val="en-US"/>
        </w:rPr>
        <w:t xml:space="preserve">  </w:t>
      </w:r>
      <w:r w:rsidR="00DE41F0">
        <w:rPr>
          <w:rFonts w:ascii="Arial" w:hAnsi="Arial" w:cs="Arial"/>
          <w:lang w:val="en-US"/>
        </w:rPr>
        <w:t xml:space="preserve"> </w:t>
      </w:r>
      <w:r w:rsidR="001E0150">
        <w:rPr>
          <w:rFonts w:ascii="Arial" w:hAnsi="Arial" w:cs="Arial"/>
          <w:lang w:val="en-US"/>
        </w:rPr>
        <w:t xml:space="preserve"> </w:t>
      </w:r>
    </w:p>
    <w:p w14:paraId="030917FC" w14:textId="6F4CABCF" w:rsidR="00044905" w:rsidRPr="00965FEA" w:rsidRDefault="00965FEA" w:rsidP="00044905">
      <w:pPr>
        <w:pStyle w:val="Heading2"/>
        <w:rPr>
          <w:rFonts w:ascii="Arial" w:hAnsi="Arial" w:cs="Arial"/>
          <w:smallCaps w:val="0"/>
          <w:sz w:val="24"/>
          <w:szCs w:val="24"/>
        </w:rPr>
      </w:pPr>
      <w:bookmarkStart w:id="7" w:name="_Toc495852828"/>
      <w:bookmarkStart w:id="8" w:name="_Toc515028438"/>
      <w:r w:rsidRPr="00965FEA">
        <w:rPr>
          <w:rFonts w:ascii="Arial" w:hAnsi="Arial" w:cs="Arial"/>
          <w:smallCaps w:val="0"/>
          <w:sz w:val="24"/>
          <w:szCs w:val="24"/>
        </w:rPr>
        <w:t>S</w:t>
      </w:r>
      <w:r w:rsidR="00044905" w:rsidRPr="00965FEA">
        <w:rPr>
          <w:rFonts w:ascii="Arial" w:hAnsi="Arial" w:cs="Arial"/>
          <w:smallCaps w:val="0"/>
          <w:sz w:val="24"/>
          <w:szCs w:val="24"/>
        </w:rPr>
        <w:t>tatus</w:t>
      </w:r>
      <w:bookmarkEnd w:id="7"/>
      <w:bookmarkEnd w:id="8"/>
    </w:p>
    <w:p w14:paraId="0EE9D9AB" w14:textId="77777777" w:rsidR="00044905" w:rsidRPr="00E53611" w:rsidRDefault="00044905" w:rsidP="00044905">
      <w:pPr>
        <w:rPr>
          <w:rFonts w:cstheme="minorHAnsi"/>
          <w:lang w:val="en-US"/>
        </w:rPr>
      </w:pPr>
    </w:p>
    <w:p w14:paraId="3C5034AA" w14:textId="44A604DD" w:rsidR="00044905" w:rsidRPr="00E53611" w:rsidRDefault="00965FEA" w:rsidP="00044905">
      <w:pPr>
        <w:rPr>
          <w:rFonts w:ascii="Arial" w:hAnsi="Arial" w:cs="Arial"/>
          <w:lang w:val="en-US"/>
        </w:rPr>
      </w:pPr>
      <w:r>
        <w:rPr>
          <w:rFonts w:ascii="Arial" w:hAnsi="Arial" w:cs="Arial"/>
          <w:lang w:val="en-US"/>
        </w:rPr>
        <w:t>The p</w:t>
      </w:r>
      <w:r w:rsidR="00044905">
        <w:rPr>
          <w:rFonts w:ascii="Arial" w:hAnsi="Arial" w:cs="Arial"/>
          <w:lang w:val="en-US"/>
        </w:rPr>
        <w:t>ractice aims to design and implement policies and procedures that meet the diverse needs of our service and workforce, ensuring that none are placed at a disadvantage over others, in accordance with the Equality Act</w:t>
      </w:r>
      <w:r w:rsidR="00F454D3">
        <w:rPr>
          <w:rFonts w:ascii="Arial" w:hAnsi="Arial" w:cs="Arial"/>
          <w:lang w:val="en-US"/>
        </w:rPr>
        <w:t xml:space="preserve"> 2010. </w:t>
      </w:r>
      <w:r w:rsidR="00044905">
        <w:rPr>
          <w:rFonts w:ascii="Arial" w:hAnsi="Arial" w:cs="Arial"/>
          <w:lang w:val="en-US"/>
        </w:rPr>
        <w:t>Consideration has been given to the impact t</w:t>
      </w:r>
      <w:r w:rsidR="00F454D3">
        <w:rPr>
          <w:rFonts w:ascii="Arial" w:hAnsi="Arial" w:cs="Arial"/>
          <w:lang w:val="en-US"/>
        </w:rPr>
        <w:t>his policy might have in regard</w:t>
      </w:r>
      <w:r w:rsidR="00044905">
        <w:rPr>
          <w:rFonts w:ascii="Arial" w:hAnsi="Arial" w:cs="Arial"/>
          <w:lang w:val="en-US"/>
        </w:rPr>
        <w:t xml:space="preserve"> to the individual protected characteristics of those to whom it applies.</w:t>
      </w:r>
    </w:p>
    <w:p w14:paraId="6C01296F" w14:textId="77777777" w:rsidR="00044905" w:rsidRPr="00665D94" w:rsidRDefault="00044905" w:rsidP="00044905">
      <w:pPr>
        <w:rPr>
          <w:rFonts w:ascii="Arial" w:hAnsi="Arial" w:cs="Arial"/>
          <w:lang w:val="en-US"/>
        </w:rPr>
      </w:pPr>
    </w:p>
    <w:p w14:paraId="039F72B3" w14:textId="43AAB939" w:rsidR="00044905" w:rsidRDefault="00044905" w:rsidP="00044905">
      <w:pPr>
        <w:rPr>
          <w:rFonts w:ascii="Arial" w:hAnsi="Arial" w:cs="Arial"/>
          <w:lang w:val="en-US"/>
        </w:rPr>
      </w:pPr>
      <w:r w:rsidRPr="007F34FC">
        <w:rPr>
          <w:rFonts w:ascii="Arial" w:hAnsi="Arial" w:cs="Arial"/>
          <w:lang w:val="en-US"/>
        </w:rPr>
        <w:t>This document and any procedures contained within it are non-contractual and may be modified or w</w:t>
      </w:r>
      <w:r w:rsidR="00F454D3">
        <w:rPr>
          <w:rFonts w:ascii="Arial" w:hAnsi="Arial" w:cs="Arial"/>
          <w:lang w:val="en-US"/>
        </w:rPr>
        <w:t xml:space="preserve">ithdrawn at any time. </w:t>
      </w:r>
      <w:r w:rsidRPr="007F34FC">
        <w:rPr>
          <w:rFonts w:ascii="Arial" w:hAnsi="Arial" w:cs="Arial"/>
          <w:lang w:val="en-US"/>
        </w:rPr>
        <w:t>For the avoidance of doubt, it does not form part of your contract of employment.</w:t>
      </w:r>
    </w:p>
    <w:p w14:paraId="16FFFBBF" w14:textId="535F0A83" w:rsidR="00044905" w:rsidRPr="00F454D3" w:rsidRDefault="00F454D3" w:rsidP="00044905">
      <w:pPr>
        <w:pStyle w:val="Heading2"/>
        <w:rPr>
          <w:rFonts w:ascii="Arial" w:hAnsi="Arial" w:cs="Arial"/>
          <w:smallCaps w:val="0"/>
          <w:sz w:val="24"/>
          <w:szCs w:val="24"/>
        </w:rPr>
      </w:pPr>
      <w:bookmarkStart w:id="9" w:name="_Toc495852829"/>
      <w:bookmarkStart w:id="10" w:name="_Toc515028439"/>
      <w:r w:rsidRPr="00F454D3">
        <w:rPr>
          <w:rFonts w:ascii="Arial" w:hAnsi="Arial" w:cs="Arial"/>
          <w:smallCaps w:val="0"/>
          <w:sz w:val="24"/>
          <w:szCs w:val="24"/>
        </w:rPr>
        <w:t>T</w:t>
      </w:r>
      <w:r w:rsidR="00044905" w:rsidRPr="00F454D3">
        <w:rPr>
          <w:rFonts w:ascii="Arial" w:hAnsi="Arial" w:cs="Arial"/>
          <w:smallCaps w:val="0"/>
          <w:sz w:val="24"/>
          <w:szCs w:val="24"/>
        </w:rPr>
        <w:t>raining and support</w:t>
      </w:r>
      <w:bookmarkEnd w:id="9"/>
      <w:bookmarkEnd w:id="10"/>
    </w:p>
    <w:p w14:paraId="75698322" w14:textId="77777777" w:rsidR="00044905" w:rsidRDefault="00044905" w:rsidP="00044905">
      <w:pPr>
        <w:rPr>
          <w:lang w:val="en-US"/>
        </w:rPr>
      </w:pPr>
    </w:p>
    <w:p w14:paraId="6BD8AAC2" w14:textId="7F748F0A" w:rsidR="00044905" w:rsidRDefault="00F454D3" w:rsidP="00044905">
      <w:pPr>
        <w:rPr>
          <w:rFonts w:ascii="Arial" w:hAnsi="Arial" w:cs="Arial"/>
          <w:lang w:val="en-US"/>
        </w:rPr>
      </w:pPr>
      <w:r>
        <w:rPr>
          <w:rFonts w:ascii="Arial" w:hAnsi="Arial" w:cs="Arial"/>
          <w:lang w:val="en-US"/>
        </w:rPr>
        <w:t>The p</w:t>
      </w:r>
      <w:r w:rsidR="00044905" w:rsidRPr="00E5412E">
        <w:rPr>
          <w:rFonts w:ascii="Arial" w:hAnsi="Arial" w:cs="Arial"/>
          <w:lang w:val="en-US"/>
        </w:rPr>
        <w:t>ractice will provide guidance and support to help those to whom it applies understand their rights and responsibilities unde</w:t>
      </w:r>
      <w:r>
        <w:rPr>
          <w:rFonts w:ascii="Arial" w:hAnsi="Arial" w:cs="Arial"/>
          <w:lang w:val="en-US"/>
        </w:rPr>
        <w:t xml:space="preserve">r this </w:t>
      </w:r>
      <w:r w:rsidR="000D1557">
        <w:rPr>
          <w:rFonts w:ascii="Arial" w:hAnsi="Arial" w:cs="Arial"/>
          <w:lang w:val="en-US"/>
        </w:rPr>
        <w:t>guidance</w:t>
      </w:r>
      <w:r>
        <w:rPr>
          <w:rFonts w:ascii="Arial" w:hAnsi="Arial" w:cs="Arial"/>
          <w:lang w:val="en-US"/>
        </w:rPr>
        <w:t xml:space="preserve">. </w:t>
      </w:r>
      <w:r w:rsidR="00044905" w:rsidRPr="00E5412E">
        <w:rPr>
          <w:rFonts w:ascii="Arial" w:hAnsi="Arial" w:cs="Arial"/>
          <w:lang w:val="en-US"/>
        </w:rPr>
        <w:t xml:space="preserve">Additional support will be provided to managers and supervisors to enable them to deal more effectively with matters arising from this </w:t>
      </w:r>
      <w:r w:rsidR="000D1557">
        <w:rPr>
          <w:rFonts w:ascii="Arial" w:hAnsi="Arial" w:cs="Arial"/>
          <w:lang w:val="en-US"/>
        </w:rPr>
        <w:t>guidance</w:t>
      </w:r>
      <w:r w:rsidR="00044905" w:rsidRPr="00E5412E">
        <w:rPr>
          <w:rFonts w:ascii="Arial" w:hAnsi="Arial" w:cs="Arial"/>
          <w:lang w:val="en-US"/>
        </w:rPr>
        <w:t>.</w:t>
      </w:r>
    </w:p>
    <w:p w14:paraId="36E65475" w14:textId="77777777" w:rsidR="00BE39B4" w:rsidRDefault="00BE39B4" w:rsidP="00044905">
      <w:pPr>
        <w:rPr>
          <w:rFonts w:ascii="Arial" w:hAnsi="Arial" w:cs="Arial"/>
          <w:lang w:val="en-US"/>
        </w:rPr>
      </w:pPr>
    </w:p>
    <w:p w14:paraId="3D42E213" w14:textId="333F4FBB" w:rsidR="00F94144" w:rsidRDefault="00F94144">
      <w:pPr>
        <w:rPr>
          <w:rFonts w:ascii="Arial" w:hAnsi="Arial" w:cs="Arial"/>
          <w:lang w:val="en-US"/>
        </w:rPr>
      </w:pPr>
      <w:r>
        <w:rPr>
          <w:rFonts w:ascii="Arial" w:hAnsi="Arial" w:cs="Arial"/>
          <w:lang w:val="en-US"/>
        </w:rPr>
        <w:br w:type="page"/>
      </w:r>
    </w:p>
    <w:p w14:paraId="721BB49B" w14:textId="77777777" w:rsidR="00044905" w:rsidRPr="000858D5" w:rsidRDefault="00044905" w:rsidP="00044905">
      <w:pPr>
        <w:pStyle w:val="Heading1"/>
        <w:keepLines/>
        <w:pBdr>
          <w:bottom w:val="single" w:sz="4" w:space="1" w:color="595959" w:themeColor="text1" w:themeTint="A6"/>
        </w:pBdr>
        <w:spacing w:before="360" w:after="160" w:line="259" w:lineRule="auto"/>
        <w:rPr>
          <w:sz w:val="28"/>
          <w:szCs w:val="28"/>
        </w:rPr>
      </w:pPr>
      <w:bookmarkStart w:id="11" w:name="_Toc495852830"/>
      <w:bookmarkStart w:id="12" w:name="_Toc515028440"/>
      <w:r>
        <w:rPr>
          <w:sz w:val="28"/>
          <w:szCs w:val="28"/>
        </w:rPr>
        <w:lastRenderedPageBreak/>
        <w:t>Scope</w:t>
      </w:r>
      <w:bookmarkEnd w:id="11"/>
      <w:bookmarkEnd w:id="12"/>
    </w:p>
    <w:p w14:paraId="2BECA050" w14:textId="3D67D3C6" w:rsidR="00044905" w:rsidRPr="00F454D3" w:rsidRDefault="00F454D3" w:rsidP="00044905">
      <w:pPr>
        <w:pStyle w:val="Heading2"/>
        <w:rPr>
          <w:rFonts w:ascii="Arial" w:hAnsi="Arial" w:cs="Arial"/>
          <w:smallCaps w:val="0"/>
          <w:sz w:val="24"/>
          <w:szCs w:val="24"/>
        </w:rPr>
      </w:pPr>
      <w:bookmarkStart w:id="13" w:name="_Toc495852831"/>
      <w:bookmarkStart w:id="14" w:name="_Toc515028441"/>
      <w:r w:rsidRPr="00F454D3">
        <w:rPr>
          <w:rFonts w:ascii="Arial" w:hAnsi="Arial" w:cs="Arial"/>
          <w:smallCaps w:val="0"/>
          <w:sz w:val="24"/>
          <w:szCs w:val="24"/>
        </w:rPr>
        <w:t>W</w:t>
      </w:r>
      <w:r w:rsidR="00044905" w:rsidRPr="00F454D3">
        <w:rPr>
          <w:rFonts w:ascii="Arial" w:hAnsi="Arial" w:cs="Arial"/>
          <w:smallCaps w:val="0"/>
          <w:sz w:val="24"/>
          <w:szCs w:val="24"/>
        </w:rPr>
        <w:t>ho it applies to</w:t>
      </w:r>
      <w:bookmarkEnd w:id="13"/>
      <w:bookmarkEnd w:id="14"/>
    </w:p>
    <w:p w14:paraId="2FCED63C" w14:textId="77777777" w:rsidR="00044905" w:rsidRPr="00F454D3" w:rsidRDefault="00044905" w:rsidP="00044905">
      <w:pPr>
        <w:rPr>
          <w:sz w:val="24"/>
          <w:szCs w:val="24"/>
          <w:lang w:val="en-US"/>
        </w:rPr>
      </w:pPr>
    </w:p>
    <w:p w14:paraId="2CFD85FA" w14:textId="2803383B" w:rsidR="00044905" w:rsidRPr="00665D94" w:rsidRDefault="00044905" w:rsidP="00044905">
      <w:pPr>
        <w:rPr>
          <w:rFonts w:ascii="Arial" w:hAnsi="Arial" w:cs="Arial"/>
          <w:lang w:val="en-US"/>
        </w:rPr>
      </w:pPr>
      <w:r>
        <w:rPr>
          <w:rFonts w:ascii="Arial" w:hAnsi="Arial" w:cs="Arial"/>
          <w:lang w:val="en-US"/>
        </w:rPr>
        <w:t xml:space="preserve">This document applies to all </w:t>
      </w:r>
      <w:r w:rsidRPr="00665D94">
        <w:rPr>
          <w:rFonts w:ascii="Arial" w:hAnsi="Arial" w:cs="Arial"/>
          <w:lang w:val="en-US"/>
        </w:rPr>
        <w:t>employees</w:t>
      </w:r>
      <w:r w:rsidR="00F454D3">
        <w:rPr>
          <w:rFonts w:ascii="Arial" w:hAnsi="Arial" w:cs="Arial"/>
          <w:lang w:val="en-US"/>
        </w:rPr>
        <w:t xml:space="preserve">, </w:t>
      </w:r>
      <w:r w:rsidR="009D7405">
        <w:rPr>
          <w:rFonts w:ascii="Arial" w:hAnsi="Arial" w:cs="Arial"/>
          <w:lang w:val="en-US"/>
        </w:rPr>
        <w:t>partners,</w:t>
      </w:r>
      <w:r>
        <w:rPr>
          <w:rFonts w:ascii="Arial" w:hAnsi="Arial" w:cs="Arial"/>
          <w:lang w:val="en-US"/>
        </w:rPr>
        <w:t xml:space="preserve"> </w:t>
      </w:r>
      <w:r w:rsidRPr="00665D94">
        <w:rPr>
          <w:rFonts w:ascii="Arial" w:hAnsi="Arial" w:cs="Arial"/>
          <w:lang w:val="en-US"/>
        </w:rPr>
        <w:t xml:space="preserve">and directors of the </w:t>
      </w:r>
      <w:r w:rsidR="00F454D3">
        <w:rPr>
          <w:rFonts w:ascii="Arial" w:hAnsi="Arial" w:cs="Arial"/>
          <w:lang w:val="en-US"/>
        </w:rPr>
        <w:t>p</w:t>
      </w:r>
      <w:r>
        <w:rPr>
          <w:rFonts w:ascii="Arial" w:hAnsi="Arial" w:cs="Arial"/>
          <w:lang w:val="en-US"/>
        </w:rPr>
        <w:t>ractice</w:t>
      </w:r>
      <w:r w:rsidRPr="00665D94">
        <w:rPr>
          <w:rFonts w:ascii="Arial" w:hAnsi="Arial" w:cs="Arial"/>
          <w:lang w:val="en-US"/>
        </w:rPr>
        <w:t xml:space="preserve">. Other individuals performing functions in relation to the </w:t>
      </w:r>
      <w:r w:rsidR="00F454D3">
        <w:rPr>
          <w:rFonts w:ascii="Arial" w:hAnsi="Arial" w:cs="Arial"/>
          <w:lang w:val="en-US"/>
        </w:rPr>
        <w:t>p</w:t>
      </w:r>
      <w:r>
        <w:rPr>
          <w:rFonts w:ascii="Arial" w:hAnsi="Arial" w:cs="Arial"/>
          <w:lang w:val="en-US"/>
        </w:rPr>
        <w:t>ractice</w:t>
      </w:r>
      <w:r w:rsidRPr="00665D94">
        <w:rPr>
          <w:rFonts w:ascii="Arial" w:hAnsi="Arial" w:cs="Arial"/>
          <w:lang w:val="en-US"/>
        </w:rPr>
        <w:t>, such as agency worker</w:t>
      </w:r>
      <w:r>
        <w:rPr>
          <w:rFonts w:ascii="Arial" w:hAnsi="Arial" w:cs="Arial"/>
          <w:lang w:val="en-US"/>
        </w:rPr>
        <w:t xml:space="preserve">s, locums </w:t>
      </w:r>
      <w:r w:rsidRPr="00665D94">
        <w:rPr>
          <w:rFonts w:ascii="Arial" w:hAnsi="Arial" w:cs="Arial"/>
          <w:lang w:val="en-US"/>
        </w:rPr>
        <w:t>and contractors, are encouraged to use it.</w:t>
      </w:r>
    </w:p>
    <w:p w14:paraId="15099AEB" w14:textId="0EA68141" w:rsidR="00044905" w:rsidRPr="00F454D3" w:rsidRDefault="00F454D3" w:rsidP="00044905">
      <w:pPr>
        <w:pStyle w:val="Heading2"/>
        <w:rPr>
          <w:rFonts w:ascii="Arial" w:hAnsi="Arial" w:cs="Arial"/>
          <w:smallCaps w:val="0"/>
          <w:sz w:val="24"/>
          <w:szCs w:val="24"/>
        </w:rPr>
      </w:pPr>
      <w:bookmarkStart w:id="15" w:name="_Toc495852832"/>
      <w:bookmarkStart w:id="16" w:name="_Toc515028442"/>
      <w:r w:rsidRPr="00F454D3">
        <w:rPr>
          <w:rFonts w:ascii="Arial" w:hAnsi="Arial" w:cs="Arial"/>
          <w:smallCaps w:val="0"/>
          <w:sz w:val="24"/>
          <w:szCs w:val="24"/>
        </w:rPr>
        <w:t>W</w:t>
      </w:r>
      <w:r w:rsidR="00044905" w:rsidRPr="00F454D3">
        <w:rPr>
          <w:rFonts w:ascii="Arial" w:hAnsi="Arial" w:cs="Arial"/>
          <w:smallCaps w:val="0"/>
          <w:sz w:val="24"/>
          <w:szCs w:val="24"/>
        </w:rPr>
        <w:t xml:space="preserve">hy and how it applies to </w:t>
      </w:r>
      <w:bookmarkEnd w:id="15"/>
      <w:bookmarkEnd w:id="16"/>
      <w:r w:rsidR="00957F76">
        <w:rPr>
          <w:rFonts w:ascii="Arial" w:hAnsi="Arial" w:cs="Arial"/>
          <w:smallCaps w:val="0"/>
          <w:sz w:val="24"/>
          <w:szCs w:val="24"/>
        </w:rPr>
        <w:t>them</w:t>
      </w:r>
    </w:p>
    <w:p w14:paraId="03B95DD3" w14:textId="5110CA34" w:rsidR="00B22E1E" w:rsidRDefault="00B22E1E" w:rsidP="005067B1">
      <w:pPr>
        <w:rPr>
          <w:rFonts w:ascii="Arial" w:hAnsi="Arial" w:cs="Arial"/>
          <w:lang w:val="en-US"/>
        </w:rPr>
      </w:pPr>
    </w:p>
    <w:p w14:paraId="29DF4120" w14:textId="603DAD2F" w:rsidR="005B058D" w:rsidRDefault="00F021B5" w:rsidP="005B058D">
      <w:pPr>
        <w:rPr>
          <w:rFonts w:ascii="Arial" w:hAnsi="Arial" w:cs="Arial"/>
          <w:lang w:val="en-US"/>
        </w:rPr>
      </w:pPr>
      <w:r>
        <w:rPr>
          <w:rFonts w:ascii="Arial" w:hAnsi="Arial" w:cs="Arial"/>
          <w:lang w:val="en-US"/>
        </w:rPr>
        <w:t xml:space="preserve">It is the responsibility of </w:t>
      </w:r>
      <w:r w:rsidR="004F587B">
        <w:rPr>
          <w:rFonts w:ascii="Arial" w:hAnsi="Arial" w:cs="Arial"/>
          <w:lang w:val="en-US"/>
        </w:rPr>
        <w:t xml:space="preserve">all staff to ensure </w:t>
      </w:r>
      <w:r w:rsidR="00A833D8">
        <w:rPr>
          <w:rFonts w:ascii="Arial" w:hAnsi="Arial" w:cs="Arial"/>
          <w:lang w:val="en-US"/>
        </w:rPr>
        <w:t>that they handle patient information and data in the appropriate mann</w:t>
      </w:r>
      <w:r w:rsidR="006D1418">
        <w:rPr>
          <w:rFonts w:ascii="Arial" w:hAnsi="Arial" w:cs="Arial"/>
          <w:lang w:val="en-US"/>
        </w:rPr>
        <w:t>er, and in accordance with the data security s</w:t>
      </w:r>
      <w:r w:rsidR="00A833D8">
        <w:rPr>
          <w:rFonts w:ascii="Arial" w:hAnsi="Arial" w:cs="Arial"/>
          <w:lang w:val="en-US"/>
        </w:rPr>
        <w:t>tandards</w:t>
      </w:r>
      <w:r w:rsidR="00F93877">
        <w:rPr>
          <w:rFonts w:ascii="Arial" w:hAnsi="Arial" w:cs="Arial"/>
          <w:lang w:val="en-US"/>
        </w:rPr>
        <w:t xml:space="preserve">. </w:t>
      </w:r>
      <w:r w:rsidR="00A833D8">
        <w:rPr>
          <w:rFonts w:ascii="Arial" w:hAnsi="Arial" w:cs="Arial"/>
          <w:lang w:val="en-US"/>
        </w:rPr>
        <w:t xml:space="preserve"> </w:t>
      </w:r>
    </w:p>
    <w:p w14:paraId="7654DD43" w14:textId="48012435" w:rsidR="00631A5F" w:rsidRPr="000858D5" w:rsidRDefault="006D1418" w:rsidP="00631A5F">
      <w:pPr>
        <w:pStyle w:val="Heading1"/>
        <w:keepLines/>
        <w:pBdr>
          <w:bottom w:val="single" w:sz="4" w:space="1" w:color="595959" w:themeColor="text1" w:themeTint="A6"/>
        </w:pBdr>
        <w:spacing w:before="360" w:after="160" w:line="259" w:lineRule="auto"/>
        <w:rPr>
          <w:sz w:val="28"/>
          <w:szCs w:val="28"/>
        </w:rPr>
      </w:pPr>
      <w:bookmarkStart w:id="17" w:name="_Toc515028443"/>
      <w:r>
        <w:rPr>
          <w:sz w:val="28"/>
          <w:szCs w:val="28"/>
        </w:rPr>
        <w:t>Definition of t</w:t>
      </w:r>
      <w:r w:rsidR="00631A5F">
        <w:rPr>
          <w:sz w:val="28"/>
          <w:szCs w:val="28"/>
        </w:rPr>
        <w:t>erms</w:t>
      </w:r>
      <w:bookmarkEnd w:id="17"/>
    </w:p>
    <w:p w14:paraId="02BF4106" w14:textId="0B8BB80F" w:rsidR="00631A5F" w:rsidRDefault="00F46897" w:rsidP="00631A5F">
      <w:pPr>
        <w:pStyle w:val="Heading2"/>
        <w:rPr>
          <w:rFonts w:ascii="Arial" w:hAnsi="Arial" w:cs="Arial"/>
          <w:smallCaps w:val="0"/>
          <w:sz w:val="24"/>
          <w:szCs w:val="24"/>
        </w:rPr>
      </w:pPr>
      <w:bookmarkStart w:id="18" w:name="_Toc515028444"/>
      <w:r>
        <w:rPr>
          <w:rFonts w:ascii="Arial" w:hAnsi="Arial" w:cs="Arial"/>
          <w:smallCaps w:val="0"/>
          <w:sz w:val="24"/>
          <w:szCs w:val="24"/>
        </w:rPr>
        <w:t>Data Security and Protection Toolkit</w:t>
      </w:r>
      <w:bookmarkEnd w:id="18"/>
    </w:p>
    <w:p w14:paraId="4C8F2CBE" w14:textId="77777777" w:rsidR="00631A5F" w:rsidRDefault="00631A5F" w:rsidP="00631A5F">
      <w:pPr>
        <w:rPr>
          <w:lang w:val="en-US"/>
        </w:rPr>
      </w:pPr>
    </w:p>
    <w:p w14:paraId="3EBE0BE8" w14:textId="455EA9DC" w:rsidR="00631A5F" w:rsidRDefault="00F46897" w:rsidP="00631A5F">
      <w:pPr>
        <w:rPr>
          <w:rFonts w:ascii="Arial" w:hAnsi="Arial" w:cs="Arial"/>
          <w:lang w:val="en-US"/>
        </w:rPr>
      </w:pPr>
      <w:r>
        <w:rPr>
          <w:rFonts w:ascii="Arial" w:hAnsi="Arial" w:cs="Arial"/>
          <w:lang w:val="en-US"/>
        </w:rPr>
        <w:t>The Data Securi</w:t>
      </w:r>
      <w:r w:rsidR="00C36A5C">
        <w:rPr>
          <w:rFonts w:ascii="Arial" w:hAnsi="Arial" w:cs="Arial"/>
          <w:lang w:val="en-US"/>
        </w:rPr>
        <w:t>ty and Protection Toolkit (DSPT</w:t>
      </w:r>
      <w:r>
        <w:rPr>
          <w:rFonts w:ascii="Arial" w:hAnsi="Arial" w:cs="Arial"/>
          <w:lang w:val="en-US"/>
        </w:rPr>
        <w:t>) is an online self-assessment tool which allows practice</w:t>
      </w:r>
      <w:r w:rsidR="006D1418">
        <w:rPr>
          <w:rFonts w:ascii="Arial" w:hAnsi="Arial" w:cs="Arial"/>
          <w:lang w:val="en-US"/>
        </w:rPr>
        <w:t>s</w:t>
      </w:r>
      <w:r>
        <w:rPr>
          <w:rFonts w:ascii="Arial" w:hAnsi="Arial" w:cs="Arial"/>
          <w:lang w:val="en-US"/>
        </w:rPr>
        <w:t xml:space="preserve"> to measure their performance against</w:t>
      </w:r>
      <w:r w:rsidR="006D1418">
        <w:rPr>
          <w:rFonts w:ascii="Arial" w:hAnsi="Arial" w:cs="Arial"/>
          <w:lang w:val="en-US"/>
        </w:rPr>
        <w:t xml:space="preserve"> the National Data Guardian’s ten data security s</w:t>
      </w:r>
      <w:r>
        <w:rPr>
          <w:rFonts w:ascii="Arial" w:hAnsi="Arial" w:cs="Arial"/>
          <w:lang w:val="en-US"/>
        </w:rPr>
        <w:t>tandards.</w:t>
      </w:r>
      <w:r>
        <w:rPr>
          <w:rStyle w:val="FootnoteReference"/>
          <w:rFonts w:ascii="Arial" w:hAnsi="Arial" w:cs="Arial"/>
          <w:lang w:val="en-US"/>
        </w:rPr>
        <w:footnoteReference w:id="1"/>
      </w:r>
      <w:r w:rsidR="008C5DC8">
        <w:rPr>
          <w:rFonts w:ascii="Arial" w:hAnsi="Arial" w:cs="Arial"/>
          <w:lang w:val="en-US"/>
        </w:rPr>
        <w:t xml:space="preserve">  </w:t>
      </w:r>
    </w:p>
    <w:p w14:paraId="57D30271" w14:textId="685393AF" w:rsidR="005B058D" w:rsidRPr="000858D5" w:rsidRDefault="009C3C40" w:rsidP="005B058D">
      <w:pPr>
        <w:pStyle w:val="Heading1"/>
        <w:keepLines/>
        <w:pBdr>
          <w:bottom w:val="single" w:sz="4" w:space="1" w:color="595959" w:themeColor="text1" w:themeTint="A6"/>
        </w:pBdr>
        <w:spacing w:before="360" w:after="160" w:line="259" w:lineRule="auto"/>
        <w:rPr>
          <w:sz w:val="28"/>
          <w:szCs w:val="28"/>
        </w:rPr>
      </w:pPr>
      <w:bookmarkStart w:id="19" w:name="_Toc515028445"/>
      <w:r>
        <w:rPr>
          <w:sz w:val="28"/>
          <w:szCs w:val="28"/>
        </w:rPr>
        <w:t>Requirements</w:t>
      </w:r>
      <w:bookmarkEnd w:id="19"/>
    </w:p>
    <w:p w14:paraId="7F9D4DB8" w14:textId="1A9DCC4D" w:rsidR="005B058D" w:rsidRDefault="00163384" w:rsidP="005B058D">
      <w:pPr>
        <w:pStyle w:val="Heading2"/>
        <w:rPr>
          <w:rFonts w:ascii="Arial" w:hAnsi="Arial" w:cs="Arial"/>
          <w:smallCaps w:val="0"/>
          <w:sz w:val="24"/>
          <w:szCs w:val="24"/>
        </w:rPr>
      </w:pPr>
      <w:bookmarkStart w:id="20" w:name="_Toc515028446"/>
      <w:r>
        <w:rPr>
          <w:rFonts w:ascii="Arial" w:hAnsi="Arial" w:cs="Arial"/>
          <w:smallCaps w:val="0"/>
          <w:sz w:val="24"/>
          <w:szCs w:val="24"/>
        </w:rPr>
        <w:t>Rationale</w:t>
      </w:r>
      <w:bookmarkEnd w:id="20"/>
    </w:p>
    <w:p w14:paraId="4346A8CF" w14:textId="77777777" w:rsidR="001A7A41" w:rsidRDefault="001A7A41" w:rsidP="001A7A41">
      <w:pPr>
        <w:rPr>
          <w:lang w:val="en-US"/>
        </w:rPr>
      </w:pPr>
    </w:p>
    <w:p w14:paraId="4A2B8C18" w14:textId="2B4BFAB4" w:rsidR="00B220DF" w:rsidRDefault="006C5CEC" w:rsidP="005067B1">
      <w:pPr>
        <w:rPr>
          <w:rFonts w:ascii="Arial" w:hAnsi="Arial" w:cs="Arial"/>
          <w:lang w:val="en-US"/>
        </w:rPr>
      </w:pPr>
      <w:r>
        <w:rPr>
          <w:rFonts w:ascii="Arial" w:hAnsi="Arial" w:cs="Arial"/>
          <w:lang w:val="en-US"/>
        </w:rPr>
        <w:t>The DSPT has been designed to support the requirements of the General Data Protection Regulation (GDPR) and the N</w:t>
      </w:r>
      <w:r w:rsidR="006D1418">
        <w:rPr>
          <w:rFonts w:ascii="Arial" w:hAnsi="Arial" w:cs="Arial"/>
          <w:lang w:val="en-US"/>
        </w:rPr>
        <w:t>ational Data Guardian’s (NDG) ten</w:t>
      </w:r>
      <w:r>
        <w:rPr>
          <w:rFonts w:ascii="Arial" w:hAnsi="Arial" w:cs="Arial"/>
          <w:lang w:val="en-US"/>
        </w:rPr>
        <w:t xml:space="preserve"> </w:t>
      </w:r>
      <w:r w:rsidR="006D1418">
        <w:rPr>
          <w:rFonts w:ascii="Arial" w:hAnsi="Arial" w:cs="Arial"/>
          <w:lang w:val="en-US"/>
        </w:rPr>
        <w:t>d</w:t>
      </w:r>
      <w:r>
        <w:rPr>
          <w:rFonts w:ascii="Arial" w:hAnsi="Arial" w:cs="Arial"/>
          <w:lang w:val="en-US"/>
        </w:rPr>
        <w:t xml:space="preserve">ata </w:t>
      </w:r>
      <w:r w:rsidR="006D1418">
        <w:rPr>
          <w:rFonts w:ascii="Arial" w:hAnsi="Arial" w:cs="Arial"/>
          <w:lang w:val="en-US"/>
        </w:rPr>
        <w:t>s</w:t>
      </w:r>
      <w:r>
        <w:rPr>
          <w:rFonts w:ascii="Arial" w:hAnsi="Arial" w:cs="Arial"/>
          <w:lang w:val="en-US"/>
        </w:rPr>
        <w:t xml:space="preserve">ecurity </w:t>
      </w:r>
      <w:r w:rsidR="006D1418">
        <w:rPr>
          <w:rFonts w:ascii="Arial" w:hAnsi="Arial" w:cs="Arial"/>
          <w:lang w:val="en-US"/>
        </w:rPr>
        <w:t>s</w:t>
      </w:r>
      <w:r>
        <w:rPr>
          <w:rFonts w:ascii="Arial" w:hAnsi="Arial" w:cs="Arial"/>
          <w:lang w:val="en-US"/>
        </w:rPr>
        <w:t>tandards</w:t>
      </w:r>
      <w:r w:rsidR="00DC762A">
        <w:rPr>
          <w:rFonts w:ascii="Arial" w:hAnsi="Arial" w:cs="Arial"/>
          <w:lang w:val="en-US"/>
        </w:rPr>
        <w:t>.</w:t>
      </w:r>
    </w:p>
    <w:p w14:paraId="5303A016" w14:textId="4D2141EF" w:rsidR="003E6EF8" w:rsidRDefault="003E6EF8" w:rsidP="005067B1">
      <w:pPr>
        <w:rPr>
          <w:rFonts w:ascii="Arial" w:hAnsi="Arial" w:cs="Arial"/>
          <w:lang w:val="en-US"/>
        </w:rPr>
      </w:pPr>
    </w:p>
    <w:p w14:paraId="0FEB54C7" w14:textId="600F10BE" w:rsidR="003E6EF8" w:rsidRDefault="00B241D2" w:rsidP="005067B1">
      <w:pPr>
        <w:rPr>
          <w:rFonts w:ascii="Arial" w:hAnsi="Arial" w:cs="Arial"/>
          <w:lang w:val="en-US"/>
        </w:rPr>
      </w:pPr>
      <w:r>
        <w:rPr>
          <w:rFonts w:ascii="Arial" w:hAnsi="Arial" w:cs="Arial"/>
          <w:lang w:val="en-US"/>
        </w:rPr>
        <w:t>The</w:t>
      </w:r>
      <w:r w:rsidR="00F33156">
        <w:rPr>
          <w:rFonts w:ascii="Arial" w:hAnsi="Arial" w:cs="Arial"/>
          <w:lang w:val="en-US"/>
        </w:rPr>
        <w:t xml:space="preserve"> Surgery</w:t>
      </w:r>
      <w:r w:rsidR="003E6EF8">
        <w:rPr>
          <w:rFonts w:ascii="Arial" w:hAnsi="Arial" w:cs="Arial"/>
          <w:lang w:val="en-US"/>
        </w:rPr>
        <w:t xml:space="preserve"> is required to complete an annual assessment to </w:t>
      </w:r>
      <w:r w:rsidR="00DC762A">
        <w:rPr>
          <w:rFonts w:ascii="Arial" w:hAnsi="Arial" w:cs="Arial"/>
          <w:lang w:val="en-US"/>
        </w:rPr>
        <w:t xml:space="preserve">provide assurance that data security is of a good standard and patient information and data </w:t>
      </w:r>
      <w:r w:rsidR="006D1418">
        <w:rPr>
          <w:rFonts w:ascii="Arial" w:hAnsi="Arial" w:cs="Arial"/>
          <w:lang w:val="en-US"/>
        </w:rPr>
        <w:t xml:space="preserve">are </w:t>
      </w:r>
      <w:r w:rsidR="00DC762A">
        <w:rPr>
          <w:rFonts w:ascii="Arial" w:hAnsi="Arial" w:cs="Arial"/>
          <w:lang w:val="en-US"/>
        </w:rPr>
        <w:t>handled in line with the data security standards.</w:t>
      </w:r>
      <w:r w:rsidR="003E6EF8">
        <w:rPr>
          <w:rFonts w:ascii="Arial" w:hAnsi="Arial" w:cs="Arial"/>
          <w:lang w:val="en-US"/>
        </w:rPr>
        <w:t xml:space="preserve"> </w:t>
      </w:r>
      <w:r w:rsidR="00EF2C1B">
        <w:rPr>
          <w:rFonts w:ascii="Arial" w:hAnsi="Arial" w:cs="Arial"/>
          <w:lang w:val="en-US"/>
        </w:rPr>
        <w:t>Assessm</w:t>
      </w:r>
      <w:r w:rsidR="006D1418">
        <w:rPr>
          <w:rFonts w:ascii="Arial" w:hAnsi="Arial" w:cs="Arial"/>
          <w:lang w:val="en-US"/>
        </w:rPr>
        <w:t xml:space="preserve">ents are to be submitted by </w:t>
      </w:r>
      <w:r w:rsidR="00EF2C1B">
        <w:rPr>
          <w:rFonts w:ascii="Arial" w:hAnsi="Arial" w:cs="Arial"/>
          <w:lang w:val="en-US"/>
        </w:rPr>
        <w:t xml:space="preserve">31 March annually. </w:t>
      </w:r>
    </w:p>
    <w:p w14:paraId="55536345" w14:textId="78B3987F" w:rsidR="00B220DF" w:rsidRDefault="006C5CEC" w:rsidP="00B220DF">
      <w:pPr>
        <w:pStyle w:val="Heading2"/>
        <w:rPr>
          <w:rFonts w:ascii="Arial" w:hAnsi="Arial" w:cs="Arial"/>
          <w:smallCaps w:val="0"/>
          <w:sz w:val="24"/>
          <w:szCs w:val="24"/>
        </w:rPr>
      </w:pPr>
      <w:bookmarkStart w:id="21" w:name="_Toc515028447"/>
      <w:r>
        <w:rPr>
          <w:rFonts w:ascii="Arial" w:hAnsi="Arial" w:cs="Arial"/>
          <w:smallCaps w:val="0"/>
          <w:sz w:val="24"/>
          <w:szCs w:val="24"/>
        </w:rPr>
        <w:t>NDG expectations</w:t>
      </w:r>
      <w:bookmarkEnd w:id="21"/>
    </w:p>
    <w:p w14:paraId="4DF2D079" w14:textId="77777777" w:rsidR="00B220DF" w:rsidRDefault="00B220DF" w:rsidP="00B220DF">
      <w:pPr>
        <w:rPr>
          <w:lang w:val="en-US"/>
        </w:rPr>
      </w:pPr>
    </w:p>
    <w:p w14:paraId="64603816" w14:textId="4EA24A92" w:rsidR="006C5CEC" w:rsidRDefault="006C5CEC" w:rsidP="005067B1">
      <w:pPr>
        <w:rPr>
          <w:rFonts w:ascii="Arial" w:hAnsi="Arial" w:cs="Arial"/>
          <w:lang w:val="en-US"/>
        </w:rPr>
      </w:pPr>
      <w:r>
        <w:rPr>
          <w:rFonts w:ascii="Arial" w:hAnsi="Arial" w:cs="Arial"/>
          <w:lang w:val="en-US"/>
        </w:rPr>
        <w:t>The NDG is Dame Fiona Caldicott and the requirements of the NDG are:</w:t>
      </w:r>
      <w:r>
        <w:rPr>
          <w:rStyle w:val="FootnoteReference"/>
          <w:rFonts w:ascii="Arial" w:hAnsi="Arial" w:cs="Arial"/>
          <w:lang w:val="en-US"/>
        </w:rPr>
        <w:footnoteReference w:id="2"/>
      </w:r>
    </w:p>
    <w:p w14:paraId="76E217C0" w14:textId="77777777" w:rsidR="006C5CEC" w:rsidRDefault="006C5CEC" w:rsidP="005067B1">
      <w:pPr>
        <w:rPr>
          <w:rFonts w:ascii="Arial" w:hAnsi="Arial" w:cs="Arial"/>
          <w:lang w:val="en-US"/>
        </w:rPr>
      </w:pPr>
    </w:p>
    <w:p w14:paraId="1DBAEB6B" w14:textId="764FCB42" w:rsidR="00B2236F" w:rsidRPr="006C5CEC" w:rsidRDefault="0015243A" w:rsidP="006C5CEC">
      <w:pPr>
        <w:numPr>
          <w:ilvl w:val="1"/>
          <w:numId w:val="8"/>
        </w:numPr>
        <w:tabs>
          <w:tab w:val="num" w:pos="1440"/>
        </w:tabs>
        <w:rPr>
          <w:rFonts w:ascii="Arial" w:hAnsi="Arial" w:cs="Arial"/>
        </w:rPr>
      </w:pPr>
      <w:r w:rsidRPr="006C5CEC">
        <w:rPr>
          <w:rFonts w:ascii="Arial" w:hAnsi="Arial" w:cs="Arial"/>
          <w:lang w:val="en-US"/>
        </w:rPr>
        <w:t xml:space="preserve">All staff ensure that personal confidential data is handled, stored and transmitted securely, whether in electronic or paper form. Personal confidential data is only shared for </w:t>
      </w:r>
      <w:r w:rsidR="00006381">
        <w:rPr>
          <w:rFonts w:ascii="Arial" w:hAnsi="Arial" w:cs="Arial"/>
          <w:lang w:val="en-US"/>
        </w:rPr>
        <w:t>lawful and appropriate purposes</w:t>
      </w:r>
      <w:r w:rsidR="00265F5E">
        <w:rPr>
          <w:rFonts w:ascii="Arial" w:hAnsi="Arial" w:cs="Arial"/>
          <w:lang w:val="en-US"/>
        </w:rPr>
        <w:t>.</w:t>
      </w:r>
    </w:p>
    <w:p w14:paraId="26E639EB" w14:textId="6E359A69" w:rsidR="00B2236F" w:rsidRPr="006C5CEC" w:rsidRDefault="0015243A" w:rsidP="006C5CEC">
      <w:pPr>
        <w:numPr>
          <w:ilvl w:val="1"/>
          <w:numId w:val="8"/>
        </w:numPr>
        <w:tabs>
          <w:tab w:val="num" w:pos="1440"/>
        </w:tabs>
        <w:rPr>
          <w:rFonts w:ascii="Arial" w:hAnsi="Arial" w:cs="Arial"/>
        </w:rPr>
      </w:pPr>
      <w:r w:rsidRPr="006C5CEC">
        <w:rPr>
          <w:rFonts w:ascii="Arial" w:hAnsi="Arial" w:cs="Arial"/>
          <w:lang w:val="en-US"/>
        </w:rPr>
        <w:t>All staff understand their responsibilities under the NDG Data Security Standards including their obligation to handle information responsibly and their personal accountability for d</w:t>
      </w:r>
      <w:r w:rsidR="00006381">
        <w:rPr>
          <w:rFonts w:ascii="Arial" w:hAnsi="Arial" w:cs="Arial"/>
          <w:lang w:val="en-US"/>
        </w:rPr>
        <w:t>eliberate or avoidable breaches</w:t>
      </w:r>
      <w:r w:rsidR="00265F5E">
        <w:rPr>
          <w:rFonts w:ascii="Arial" w:hAnsi="Arial" w:cs="Arial"/>
          <w:lang w:val="en-US"/>
        </w:rPr>
        <w:t>.</w:t>
      </w:r>
    </w:p>
    <w:p w14:paraId="7728AFE8" w14:textId="19719CAB" w:rsidR="006C5CEC" w:rsidRPr="006C5CEC" w:rsidRDefault="006C5CEC" w:rsidP="006C5CEC">
      <w:pPr>
        <w:numPr>
          <w:ilvl w:val="1"/>
          <w:numId w:val="8"/>
        </w:numPr>
        <w:tabs>
          <w:tab w:val="num" w:pos="1440"/>
        </w:tabs>
        <w:rPr>
          <w:rFonts w:ascii="Arial" w:hAnsi="Arial" w:cs="Arial"/>
        </w:rPr>
      </w:pPr>
      <w:r>
        <w:rPr>
          <w:rFonts w:ascii="Arial" w:hAnsi="Arial" w:cs="Arial"/>
          <w:lang w:val="en-US"/>
        </w:rPr>
        <w:t>All staff complete appropriate annual data security training a</w:t>
      </w:r>
      <w:r w:rsidR="00006381">
        <w:rPr>
          <w:rFonts w:ascii="Arial" w:hAnsi="Arial" w:cs="Arial"/>
          <w:lang w:val="en-US"/>
        </w:rPr>
        <w:t>nd pass a mandatory test</w:t>
      </w:r>
      <w:r w:rsidR="00265F5E">
        <w:rPr>
          <w:rFonts w:ascii="Arial" w:hAnsi="Arial" w:cs="Arial"/>
          <w:lang w:val="en-US"/>
        </w:rPr>
        <w:t>.</w:t>
      </w:r>
    </w:p>
    <w:p w14:paraId="7654AC7F" w14:textId="5A5480E8" w:rsidR="001B1331" w:rsidRDefault="009E1FB2" w:rsidP="005067B1">
      <w:pPr>
        <w:rPr>
          <w:rFonts w:ascii="Arial" w:hAnsi="Arial" w:cs="Arial"/>
          <w:lang w:val="en-US"/>
        </w:rPr>
      </w:pPr>
      <w:r>
        <w:rPr>
          <w:rFonts w:ascii="Arial" w:hAnsi="Arial" w:cs="Arial"/>
          <w:lang w:val="en-US"/>
        </w:rPr>
        <w:lastRenderedPageBreak/>
        <w:t xml:space="preserve">  </w:t>
      </w:r>
    </w:p>
    <w:p w14:paraId="2D2B452C" w14:textId="00425352" w:rsidR="005067B1" w:rsidRPr="000858D5" w:rsidRDefault="003E6EF8" w:rsidP="005067B1">
      <w:pPr>
        <w:pStyle w:val="Heading1"/>
        <w:keepLines/>
        <w:pBdr>
          <w:bottom w:val="single" w:sz="4" w:space="1" w:color="595959" w:themeColor="text1" w:themeTint="A6"/>
        </w:pBdr>
        <w:spacing w:before="360" w:after="160" w:line="259" w:lineRule="auto"/>
        <w:rPr>
          <w:sz w:val="28"/>
          <w:szCs w:val="28"/>
        </w:rPr>
      </w:pPr>
      <w:bookmarkStart w:id="22" w:name="_Toc515028448"/>
      <w:r>
        <w:rPr>
          <w:sz w:val="28"/>
          <w:szCs w:val="28"/>
        </w:rPr>
        <w:t>Data Security Standards</w:t>
      </w:r>
      <w:bookmarkEnd w:id="22"/>
    </w:p>
    <w:p w14:paraId="313CC3F0" w14:textId="0FAE815C" w:rsidR="005407DE" w:rsidRDefault="003E6EF8" w:rsidP="005407DE">
      <w:pPr>
        <w:pStyle w:val="Heading2"/>
        <w:rPr>
          <w:rFonts w:ascii="Arial" w:hAnsi="Arial" w:cs="Arial"/>
          <w:smallCaps w:val="0"/>
          <w:sz w:val="24"/>
          <w:szCs w:val="24"/>
        </w:rPr>
      </w:pPr>
      <w:bookmarkStart w:id="23" w:name="_Toc515028449"/>
      <w:r>
        <w:rPr>
          <w:rFonts w:ascii="Arial" w:hAnsi="Arial" w:cs="Arial"/>
          <w:smallCaps w:val="0"/>
          <w:sz w:val="24"/>
          <w:szCs w:val="24"/>
        </w:rPr>
        <w:t>The ten standards</w:t>
      </w:r>
      <w:bookmarkEnd w:id="23"/>
    </w:p>
    <w:p w14:paraId="455F7BCC" w14:textId="7B1D121B" w:rsidR="00320B47" w:rsidRDefault="00320B47" w:rsidP="00320B47">
      <w:pPr>
        <w:rPr>
          <w:lang w:val="en-US"/>
        </w:rPr>
      </w:pPr>
    </w:p>
    <w:p w14:paraId="3931050D" w14:textId="289B9E2A" w:rsidR="00DC762A" w:rsidRDefault="00DC762A" w:rsidP="00DC762A">
      <w:pPr>
        <w:rPr>
          <w:rFonts w:ascii="Arial" w:hAnsi="Arial" w:cs="Arial"/>
          <w:lang w:val="en-US"/>
        </w:rPr>
      </w:pPr>
      <w:r>
        <w:rPr>
          <w:rFonts w:ascii="Arial" w:hAnsi="Arial" w:cs="Arial"/>
          <w:lang w:val="en-US"/>
        </w:rPr>
        <w:t>The purpose of the standards is to enhance existing data security principles, thereby improving data security across the healthcare sector. The standards outline the value of safe, secure, appropriate and lawful sharing of data.</w:t>
      </w:r>
      <w:r w:rsidRPr="00DC762A">
        <w:rPr>
          <w:rFonts w:ascii="Arial" w:hAnsi="Arial" w:cs="Arial"/>
          <w:vertAlign w:val="superscript"/>
          <w:lang w:val="en-US"/>
        </w:rPr>
        <w:t>3</w:t>
      </w:r>
    </w:p>
    <w:p w14:paraId="0148FEC4" w14:textId="77777777" w:rsidR="00DC762A" w:rsidRDefault="00DC762A" w:rsidP="005B2F37">
      <w:pPr>
        <w:rPr>
          <w:rFonts w:ascii="Arial" w:hAnsi="Arial" w:cs="Arial"/>
          <w:lang w:val="en-US"/>
        </w:rPr>
      </w:pPr>
    </w:p>
    <w:p w14:paraId="430215F5" w14:textId="1E8F7A06" w:rsidR="005B2F37" w:rsidRDefault="003E6EF8" w:rsidP="005B2F37">
      <w:pPr>
        <w:rPr>
          <w:rFonts w:ascii="Arial" w:hAnsi="Arial" w:cs="Arial"/>
          <w:lang w:val="en-US"/>
        </w:rPr>
      </w:pPr>
      <w:r>
        <w:rPr>
          <w:rFonts w:ascii="Arial" w:hAnsi="Arial" w:cs="Arial"/>
          <w:lang w:val="en-US"/>
        </w:rPr>
        <w:t>The Data Security Standards are:</w:t>
      </w:r>
      <w:r>
        <w:rPr>
          <w:rStyle w:val="FootnoteReference"/>
          <w:rFonts w:ascii="Arial" w:hAnsi="Arial" w:cs="Arial"/>
          <w:lang w:val="en-US"/>
        </w:rPr>
        <w:footnoteReference w:id="3"/>
      </w:r>
    </w:p>
    <w:p w14:paraId="23371CD4" w14:textId="1459A6F8" w:rsidR="003E6EF8" w:rsidRDefault="003E6EF8" w:rsidP="005B2F37">
      <w:pPr>
        <w:rPr>
          <w:rFonts w:ascii="Arial" w:hAnsi="Arial" w:cs="Arial"/>
          <w:lang w:val="en-US"/>
        </w:rPr>
      </w:pPr>
    </w:p>
    <w:p w14:paraId="4E67232D" w14:textId="3C17C0E4" w:rsidR="003E6EF8" w:rsidRPr="003E6EF8" w:rsidRDefault="003E6EF8" w:rsidP="003E6EF8">
      <w:pPr>
        <w:pStyle w:val="ListParagraph"/>
        <w:numPr>
          <w:ilvl w:val="0"/>
          <w:numId w:val="9"/>
        </w:numPr>
        <w:rPr>
          <w:rFonts w:ascii="Arial" w:hAnsi="Arial" w:cs="Arial"/>
          <w:lang w:val="en-US"/>
        </w:rPr>
      </w:pPr>
      <w:r w:rsidRPr="003E6EF8">
        <w:rPr>
          <w:rFonts w:ascii="Arial" w:hAnsi="Arial" w:cs="Arial"/>
        </w:rPr>
        <w:t xml:space="preserve">All staff ensure that personal confidential data is handled, stored and transmitted securely, whether in electronic or paper form. Personal confidential data is shared for only </w:t>
      </w:r>
      <w:r w:rsidR="00265F5E">
        <w:rPr>
          <w:rFonts w:ascii="Arial" w:hAnsi="Arial" w:cs="Arial"/>
        </w:rPr>
        <w:t>lawful and appropriate purposes.</w:t>
      </w:r>
    </w:p>
    <w:p w14:paraId="4D203F35" w14:textId="77777777" w:rsidR="00B2236F" w:rsidRPr="003E6EF8" w:rsidRDefault="0015243A" w:rsidP="003E6EF8">
      <w:pPr>
        <w:pStyle w:val="ListParagraph"/>
        <w:numPr>
          <w:ilvl w:val="0"/>
          <w:numId w:val="9"/>
        </w:numPr>
        <w:rPr>
          <w:rFonts w:ascii="Arial" w:hAnsi="Arial" w:cs="Arial"/>
        </w:rPr>
      </w:pPr>
      <w:r w:rsidRPr="003E6EF8">
        <w:rPr>
          <w:rFonts w:ascii="Arial" w:hAnsi="Arial" w:cs="Arial"/>
        </w:rPr>
        <w:t xml:space="preserve">All staff understand their responsibilities under the National Data Guardian’s data security standards, including their obligation to handle information responsibly and their personal accountability for deliberate or avoidable breaches. </w:t>
      </w:r>
    </w:p>
    <w:p w14:paraId="3D044909" w14:textId="2D090051" w:rsidR="00B2236F" w:rsidRPr="003E6EF8" w:rsidRDefault="0015243A" w:rsidP="003E6EF8">
      <w:pPr>
        <w:pStyle w:val="ListParagraph"/>
        <w:numPr>
          <w:ilvl w:val="0"/>
          <w:numId w:val="9"/>
        </w:numPr>
        <w:rPr>
          <w:rFonts w:ascii="Arial" w:hAnsi="Arial" w:cs="Arial"/>
        </w:rPr>
      </w:pPr>
      <w:r w:rsidRPr="003E6EF8">
        <w:rPr>
          <w:rFonts w:ascii="Arial" w:hAnsi="Arial" w:cs="Arial"/>
        </w:rPr>
        <w:t xml:space="preserve">All staff complete appropriate annual data security training and pass a mandatory test, provided through </w:t>
      </w:r>
      <w:r w:rsidR="00572785">
        <w:rPr>
          <w:rFonts w:ascii="Arial" w:hAnsi="Arial" w:cs="Arial"/>
        </w:rPr>
        <w:t>Blue stream</w:t>
      </w:r>
      <w:r w:rsidR="00F33156">
        <w:rPr>
          <w:rFonts w:ascii="Arial" w:hAnsi="Arial" w:cs="Arial"/>
        </w:rPr>
        <w:t xml:space="preserve"> Training.</w:t>
      </w:r>
    </w:p>
    <w:p w14:paraId="7C07A5ED" w14:textId="664E676D" w:rsidR="00B2236F" w:rsidRPr="003E6EF8" w:rsidRDefault="0015243A" w:rsidP="003E6EF8">
      <w:pPr>
        <w:pStyle w:val="ListParagraph"/>
        <w:numPr>
          <w:ilvl w:val="0"/>
          <w:numId w:val="9"/>
        </w:numPr>
        <w:rPr>
          <w:rFonts w:ascii="Arial" w:hAnsi="Arial" w:cs="Arial"/>
        </w:rPr>
      </w:pPr>
      <w:r w:rsidRPr="003E6EF8">
        <w:rPr>
          <w:rFonts w:ascii="Arial" w:hAnsi="Arial" w:cs="Arial"/>
        </w:rPr>
        <w:t>Personal confidential data is only accessible to staff who need it for their current role and access is removed as soo</w:t>
      </w:r>
      <w:r w:rsidR="00265F5E">
        <w:rPr>
          <w:rFonts w:ascii="Arial" w:hAnsi="Arial" w:cs="Arial"/>
        </w:rPr>
        <w:t xml:space="preserve">n as it is no longer required. </w:t>
      </w:r>
      <w:r w:rsidRPr="003E6EF8">
        <w:rPr>
          <w:rFonts w:ascii="Arial" w:hAnsi="Arial" w:cs="Arial"/>
        </w:rPr>
        <w:t xml:space="preserve">All instances of access to personal confidential data on IT systems can be attributed to individuals. </w:t>
      </w:r>
    </w:p>
    <w:p w14:paraId="0037A21F" w14:textId="5E1583CD" w:rsidR="003E6EF8" w:rsidRPr="003E6EF8" w:rsidRDefault="003E6EF8" w:rsidP="003E6EF8">
      <w:pPr>
        <w:pStyle w:val="ListParagraph"/>
        <w:numPr>
          <w:ilvl w:val="0"/>
          <w:numId w:val="9"/>
        </w:numPr>
        <w:rPr>
          <w:rFonts w:ascii="Arial" w:hAnsi="Arial" w:cs="Arial"/>
          <w:lang w:val="en-US"/>
        </w:rPr>
      </w:pPr>
      <w:r w:rsidRPr="003E6EF8">
        <w:rPr>
          <w:rFonts w:ascii="Arial" w:hAnsi="Arial" w:cs="Arial"/>
        </w:rPr>
        <w:t>Processes are reviewed at least annually to identify and improve any which have caused breaches or near misses, or which force staff to use workarounds which compromise data security.</w:t>
      </w:r>
    </w:p>
    <w:p w14:paraId="7A6E2723" w14:textId="7898C39C" w:rsidR="003E6EF8" w:rsidRPr="003E6EF8" w:rsidRDefault="00265F5E" w:rsidP="003E6EF8">
      <w:pPr>
        <w:pStyle w:val="ListParagraph"/>
        <w:numPr>
          <w:ilvl w:val="0"/>
          <w:numId w:val="9"/>
        </w:numPr>
        <w:rPr>
          <w:rFonts w:ascii="Arial" w:hAnsi="Arial" w:cs="Arial"/>
          <w:lang w:val="en-US"/>
        </w:rPr>
      </w:pPr>
      <w:r>
        <w:rPr>
          <w:rFonts w:ascii="Arial" w:hAnsi="Arial" w:cs="Arial"/>
        </w:rPr>
        <w:t>Cyber</w:t>
      </w:r>
      <w:r w:rsidR="003E6EF8" w:rsidRPr="003E6EF8">
        <w:rPr>
          <w:rFonts w:ascii="Arial" w:hAnsi="Arial" w:cs="Arial"/>
        </w:rPr>
        <w:t xml:space="preserve">attacks against services are identified and resisted and </w:t>
      </w:r>
      <w:proofErr w:type="spellStart"/>
      <w:r w:rsidR="003E6EF8" w:rsidRPr="003E6EF8">
        <w:rPr>
          <w:rFonts w:ascii="Arial" w:hAnsi="Arial" w:cs="Arial"/>
        </w:rPr>
        <w:t>CareCERT</w:t>
      </w:r>
      <w:proofErr w:type="spellEnd"/>
      <w:r w:rsidR="003E6EF8" w:rsidRPr="003E6EF8">
        <w:rPr>
          <w:rFonts w:ascii="Arial" w:hAnsi="Arial" w:cs="Arial"/>
        </w:rPr>
        <w:t xml:space="preserve"> se</w:t>
      </w:r>
      <w:r>
        <w:rPr>
          <w:rFonts w:ascii="Arial" w:hAnsi="Arial" w:cs="Arial"/>
        </w:rPr>
        <w:t xml:space="preserve">curity advice is responded to. </w:t>
      </w:r>
      <w:r w:rsidR="003E6EF8" w:rsidRPr="003E6EF8">
        <w:rPr>
          <w:rFonts w:ascii="Arial" w:hAnsi="Arial" w:cs="Arial"/>
        </w:rPr>
        <w:t xml:space="preserve">Action is taken as soon as possible following a data breach or near miss, with a report made to senior management within 12 hours </w:t>
      </w:r>
      <w:r w:rsidR="006F6548">
        <w:rPr>
          <w:rFonts w:ascii="Arial" w:hAnsi="Arial" w:cs="Arial"/>
        </w:rPr>
        <w:t>of detection. Significant cyber</w:t>
      </w:r>
      <w:r w:rsidR="003E6EF8" w:rsidRPr="003E6EF8">
        <w:rPr>
          <w:rFonts w:ascii="Arial" w:hAnsi="Arial" w:cs="Arial"/>
        </w:rPr>
        <w:t xml:space="preserve">attacks are to be reported to </w:t>
      </w:r>
      <w:proofErr w:type="spellStart"/>
      <w:r w:rsidR="003E6EF8" w:rsidRPr="003E6EF8">
        <w:rPr>
          <w:rFonts w:ascii="Arial" w:hAnsi="Arial" w:cs="Arial"/>
        </w:rPr>
        <w:t>CareCERT</w:t>
      </w:r>
      <w:proofErr w:type="spellEnd"/>
      <w:r w:rsidR="003E6EF8" w:rsidRPr="003E6EF8">
        <w:rPr>
          <w:rFonts w:ascii="Arial" w:hAnsi="Arial" w:cs="Arial"/>
        </w:rPr>
        <w:t xml:space="preserve"> immediately following detection.</w:t>
      </w:r>
    </w:p>
    <w:p w14:paraId="4FEE4830" w14:textId="69798610" w:rsidR="003E6EF8" w:rsidRPr="003E6EF8" w:rsidRDefault="003E6EF8" w:rsidP="003E6EF8">
      <w:pPr>
        <w:pStyle w:val="ListParagraph"/>
        <w:numPr>
          <w:ilvl w:val="0"/>
          <w:numId w:val="9"/>
        </w:numPr>
        <w:rPr>
          <w:rFonts w:ascii="Arial" w:hAnsi="Arial" w:cs="Arial"/>
          <w:lang w:val="en-US"/>
        </w:rPr>
      </w:pPr>
      <w:r w:rsidRPr="003E6EF8">
        <w:rPr>
          <w:rFonts w:ascii="Arial" w:hAnsi="Arial" w:cs="Arial"/>
        </w:rPr>
        <w:t>A continuity plan is in place to respond to threats to data security, including significant data breaches or near misses, and it is tested once a year as a minimum, with a report to senior management.</w:t>
      </w:r>
    </w:p>
    <w:p w14:paraId="7618F571" w14:textId="10303D92" w:rsidR="003E6EF8" w:rsidRPr="003E6EF8" w:rsidRDefault="003E6EF8" w:rsidP="003E6EF8">
      <w:pPr>
        <w:pStyle w:val="ListParagraph"/>
        <w:numPr>
          <w:ilvl w:val="0"/>
          <w:numId w:val="9"/>
        </w:numPr>
        <w:rPr>
          <w:rFonts w:ascii="Arial" w:hAnsi="Arial" w:cs="Arial"/>
          <w:lang w:val="en-US"/>
        </w:rPr>
      </w:pPr>
      <w:r w:rsidRPr="003E6EF8">
        <w:rPr>
          <w:rFonts w:ascii="Arial" w:hAnsi="Arial" w:cs="Arial"/>
        </w:rPr>
        <w:t>No unsupported operating systems, software or internet browsers are used within the IT estate.</w:t>
      </w:r>
    </w:p>
    <w:p w14:paraId="2FDD0F62" w14:textId="45381EE5" w:rsidR="00B2236F" w:rsidRPr="003E6EF8" w:rsidRDefault="0015243A" w:rsidP="003E6EF8">
      <w:pPr>
        <w:pStyle w:val="ListParagraph"/>
        <w:numPr>
          <w:ilvl w:val="0"/>
          <w:numId w:val="9"/>
        </w:numPr>
        <w:rPr>
          <w:rFonts w:ascii="Arial" w:hAnsi="Arial" w:cs="Arial"/>
        </w:rPr>
      </w:pPr>
      <w:r w:rsidRPr="003E6EF8">
        <w:rPr>
          <w:rFonts w:ascii="Arial" w:hAnsi="Arial" w:cs="Arial"/>
        </w:rPr>
        <w:t>A strategy is in place for protecting IT systems from cyber threats, based on a proven cyber security fram</w:t>
      </w:r>
      <w:r w:rsidR="006F6548">
        <w:rPr>
          <w:rFonts w:ascii="Arial" w:hAnsi="Arial" w:cs="Arial"/>
        </w:rPr>
        <w:t xml:space="preserve">ework such as Cyber Essentials. </w:t>
      </w:r>
      <w:r w:rsidRPr="003E6EF8">
        <w:rPr>
          <w:rFonts w:ascii="Arial" w:hAnsi="Arial" w:cs="Arial"/>
        </w:rPr>
        <w:t xml:space="preserve">This is reviewed at least annually. </w:t>
      </w:r>
    </w:p>
    <w:p w14:paraId="25B6C383" w14:textId="72796661" w:rsidR="003E6EF8" w:rsidRPr="00F94144" w:rsidRDefault="003E6EF8" w:rsidP="003E6EF8">
      <w:pPr>
        <w:pStyle w:val="ListParagraph"/>
        <w:numPr>
          <w:ilvl w:val="0"/>
          <w:numId w:val="9"/>
        </w:numPr>
        <w:rPr>
          <w:rFonts w:ascii="Arial" w:hAnsi="Arial" w:cs="Arial"/>
          <w:lang w:val="en-US"/>
        </w:rPr>
      </w:pPr>
      <w:r w:rsidRPr="003E6EF8">
        <w:rPr>
          <w:rFonts w:ascii="Arial" w:hAnsi="Arial" w:cs="Arial"/>
        </w:rPr>
        <w:t>IT suppliers are held accountable via contracts for protecting the personal confidential data they process and for meeting the National Data Guardian’s data security standards.</w:t>
      </w:r>
    </w:p>
    <w:p w14:paraId="3659865C" w14:textId="77777777" w:rsidR="00F94144" w:rsidRPr="00F94144" w:rsidRDefault="00F94144" w:rsidP="00F94144">
      <w:pPr>
        <w:rPr>
          <w:rFonts w:ascii="Arial" w:hAnsi="Arial" w:cs="Arial"/>
          <w:lang w:val="en-US"/>
        </w:rPr>
      </w:pPr>
    </w:p>
    <w:p w14:paraId="40CDFAD1" w14:textId="5CB2C944" w:rsidR="0034675F" w:rsidRPr="000858D5" w:rsidRDefault="00EF2C1B" w:rsidP="0034675F">
      <w:pPr>
        <w:pStyle w:val="Heading1"/>
        <w:keepLines/>
        <w:pBdr>
          <w:bottom w:val="single" w:sz="4" w:space="1" w:color="595959" w:themeColor="text1" w:themeTint="A6"/>
        </w:pBdr>
        <w:spacing w:before="360" w:after="160" w:line="259" w:lineRule="auto"/>
        <w:rPr>
          <w:sz w:val="28"/>
          <w:szCs w:val="28"/>
        </w:rPr>
      </w:pPr>
      <w:bookmarkStart w:id="24" w:name="_Toc515028450"/>
      <w:r>
        <w:rPr>
          <w:sz w:val="28"/>
          <w:szCs w:val="28"/>
        </w:rPr>
        <w:lastRenderedPageBreak/>
        <w:t>Resources</w:t>
      </w:r>
      <w:bookmarkEnd w:id="24"/>
    </w:p>
    <w:p w14:paraId="0A8D77BC" w14:textId="15BFAD7E" w:rsidR="0034675F" w:rsidRDefault="00EF2C1B" w:rsidP="0034675F">
      <w:pPr>
        <w:pStyle w:val="Heading2"/>
        <w:rPr>
          <w:rFonts w:ascii="Arial" w:hAnsi="Arial" w:cs="Arial"/>
          <w:smallCaps w:val="0"/>
          <w:sz w:val="24"/>
          <w:szCs w:val="24"/>
        </w:rPr>
      </w:pPr>
      <w:bookmarkStart w:id="25" w:name="_Toc515028451"/>
      <w:r>
        <w:rPr>
          <w:rFonts w:ascii="Arial" w:hAnsi="Arial" w:cs="Arial"/>
          <w:smallCaps w:val="0"/>
          <w:sz w:val="24"/>
          <w:szCs w:val="24"/>
        </w:rPr>
        <w:t xml:space="preserve">NHS Digital </w:t>
      </w:r>
      <w:r w:rsidR="00230E0D">
        <w:rPr>
          <w:rFonts w:ascii="Arial" w:hAnsi="Arial" w:cs="Arial"/>
          <w:smallCaps w:val="0"/>
          <w:sz w:val="24"/>
          <w:szCs w:val="24"/>
        </w:rPr>
        <w:t>resources</w:t>
      </w:r>
      <w:bookmarkEnd w:id="25"/>
    </w:p>
    <w:p w14:paraId="1C07F21D" w14:textId="77E00285" w:rsidR="0034675F" w:rsidRDefault="0034675F" w:rsidP="0034675F">
      <w:pPr>
        <w:rPr>
          <w:lang w:val="en-US"/>
        </w:rPr>
      </w:pPr>
    </w:p>
    <w:p w14:paraId="14C4FF95" w14:textId="21BAAD12" w:rsidR="00EF2C1B" w:rsidRDefault="00EF2C1B" w:rsidP="0034675F">
      <w:pPr>
        <w:rPr>
          <w:rFonts w:ascii="Arial" w:hAnsi="Arial" w:cs="Arial"/>
          <w:lang w:val="en-US"/>
        </w:rPr>
      </w:pPr>
      <w:r>
        <w:rPr>
          <w:rFonts w:ascii="Arial" w:hAnsi="Arial" w:cs="Arial"/>
          <w:lang w:val="en-US"/>
        </w:rPr>
        <w:t>NHS Digital have provided a range of resources to support the introduction of the toolkit and the implementation of the data security standards</w:t>
      </w:r>
      <w:r w:rsidR="0034675F" w:rsidRPr="0034675F">
        <w:rPr>
          <w:rFonts w:ascii="Arial" w:hAnsi="Arial" w:cs="Arial"/>
          <w:lang w:val="en-US"/>
        </w:rPr>
        <w:t>.</w:t>
      </w:r>
      <w:r w:rsidR="006F6548">
        <w:rPr>
          <w:rFonts w:ascii="Arial" w:hAnsi="Arial" w:cs="Arial"/>
          <w:lang w:val="en-US"/>
        </w:rPr>
        <w:t xml:space="preserve"> </w:t>
      </w:r>
      <w:r>
        <w:rPr>
          <w:rFonts w:ascii="Arial" w:hAnsi="Arial" w:cs="Arial"/>
          <w:lang w:val="en-US"/>
        </w:rPr>
        <w:t>The following are available:</w:t>
      </w:r>
    </w:p>
    <w:p w14:paraId="2AF0814F" w14:textId="3886A974" w:rsidR="00EF2C1B" w:rsidRDefault="00EF2C1B" w:rsidP="0034675F">
      <w:pPr>
        <w:rPr>
          <w:rFonts w:ascii="Arial" w:hAnsi="Arial" w:cs="Arial"/>
          <w:lang w:val="en-US"/>
        </w:rPr>
      </w:pPr>
    </w:p>
    <w:p w14:paraId="53FBA219" w14:textId="77777777" w:rsidR="00E057BB" w:rsidRPr="00EF2C1B" w:rsidRDefault="004D3C99" w:rsidP="00E057BB">
      <w:pPr>
        <w:pStyle w:val="ListParagraph"/>
        <w:numPr>
          <w:ilvl w:val="0"/>
          <w:numId w:val="14"/>
        </w:numPr>
        <w:rPr>
          <w:rFonts w:ascii="Arial" w:hAnsi="Arial" w:cs="Arial"/>
          <w:lang w:val="en-US"/>
        </w:rPr>
      </w:pPr>
      <w:hyperlink r:id="rId8" w:history="1">
        <w:r w:rsidR="00E057BB" w:rsidRPr="00E057BB">
          <w:rPr>
            <w:rStyle w:val="Hyperlink"/>
            <w:rFonts w:ascii="Arial" w:hAnsi="Arial" w:cs="Arial"/>
            <w:lang w:val="en-US"/>
          </w:rPr>
          <w:t>About the DSPT</w:t>
        </w:r>
      </w:hyperlink>
    </w:p>
    <w:p w14:paraId="3A8A4AF4" w14:textId="743273E1" w:rsidR="00E11A1F" w:rsidRDefault="004D3C99" w:rsidP="00EF2C1B">
      <w:pPr>
        <w:pStyle w:val="ListParagraph"/>
        <w:numPr>
          <w:ilvl w:val="0"/>
          <w:numId w:val="14"/>
        </w:numPr>
        <w:rPr>
          <w:rFonts w:ascii="Arial" w:hAnsi="Arial" w:cs="Arial"/>
          <w:lang w:val="en-US"/>
        </w:rPr>
      </w:pPr>
      <w:hyperlink r:id="rId9" w:history="1">
        <w:r w:rsidR="00E057BB" w:rsidRPr="00E057BB">
          <w:rPr>
            <w:rStyle w:val="Hyperlink"/>
            <w:rFonts w:ascii="Arial" w:hAnsi="Arial" w:cs="Arial"/>
            <w:lang w:val="en-US"/>
          </w:rPr>
          <w:t>Introducing the DSPT</w:t>
        </w:r>
      </w:hyperlink>
      <w:r w:rsidR="00230E0D">
        <w:rPr>
          <w:rFonts w:ascii="Arial" w:hAnsi="Arial" w:cs="Arial"/>
          <w:lang w:val="en-US"/>
        </w:rPr>
        <w:t xml:space="preserve"> (PPP)</w:t>
      </w:r>
    </w:p>
    <w:p w14:paraId="5D4ECD18" w14:textId="0AA212CE" w:rsidR="00E057BB" w:rsidRDefault="004D3C99" w:rsidP="00EF2C1B">
      <w:pPr>
        <w:pStyle w:val="ListParagraph"/>
        <w:numPr>
          <w:ilvl w:val="0"/>
          <w:numId w:val="14"/>
        </w:numPr>
        <w:rPr>
          <w:rFonts w:ascii="Arial" w:hAnsi="Arial" w:cs="Arial"/>
          <w:lang w:val="en-US"/>
        </w:rPr>
      </w:pPr>
      <w:hyperlink r:id="rId10" w:history="1">
        <w:r w:rsidR="00E057BB" w:rsidRPr="00E057BB">
          <w:rPr>
            <w:rStyle w:val="Hyperlink"/>
            <w:rFonts w:ascii="Arial" w:hAnsi="Arial" w:cs="Arial"/>
            <w:lang w:val="en-US"/>
          </w:rPr>
          <w:t>DSPT for beginners</w:t>
        </w:r>
      </w:hyperlink>
    </w:p>
    <w:p w14:paraId="48EC9A97" w14:textId="5F81D51A" w:rsidR="00E057BB" w:rsidRDefault="004D3C99" w:rsidP="00EF2C1B">
      <w:pPr>
        <w:pStyle w:val="ListParagraph"/>
        <w:numPr>
          <w:ilvl w:val="0"/>
          <w:numId w:val="14"/>
        </w:numPr>
        <w:rPr>
          <w:rFonts w:ascii="Arial" w:hAnsi="Arial" w:cs="Arial"/>
          <w:lang w:val="en-US"/>
        </w:rPr>
      </w:pPr>
      <w:hyperlink r:id="rId11" w:history="1">
        <w:r w:rsidR="00E057BB" w:rsidRPr="00E057BB">
          <w:rPr>
            <w:rStyle w:val="Hyperlink"/>
            <w:rFonts w:ascii="Arial" w:hAnsi="Arial" w:cs="Arial"/>
            <w:lang w:val="en-US"/>
          </w:rPr>
          <w:t>Frequently asked questions</w:t>
        </w:r>
      </w:hyperlink>
      <w:r w:rsidR="009C27D1">
        <w:rPr>
          <w:rFonts w:ascii="Arial" w:hAnsi="Arial" w:cs="Arial"/>
          <w:lang w:val="en-US"/>
        </w:rPr>
        <w:t xml:space="preserve"> </w:t>
      </w:r>
    </w:p>
    <w:p w14:paraId="12D92F59" w14:textId="712945DC" w:rsidR="009C27D1" w:rsidRDefault="004D3C99" w:rsidP="00EF2C1B">
      <w:pPr>
        <w:pStyle w:val="ListParagraph"/>
        <w:numPr>
          <w:ilvl w:val="0"/>
          <w:numId w:val="14"/>
        </w:numPr>
        <w:rPr>
          <w:rFonts w:ascii="Arial" w:hAnsi="Arial" w:cs="Arial"/>
          <w:lang w:val="en-US"/>
        </w:rPr>
      </w:pPr>
      <w:hyperlink r:id="rId12" w:history="1">
        <w:r w:rsidR="009C27D1" w:rsidRPr="00230E0D">
          <w:rPr>
            <w:rStyle w:val="Hyperlink"/>
            <w:rFonts w:ascii="Arial" w:hAnsi="Arial" w:cs="Arial"/>
            <w:lang w:val="en-US"/>
          </w:rPr>
          <w:t xml:space="preserve">DSP Toolkit – </w:t>
        </w:r>
        <w:r w:rsidR="00230E0D" w:rsidRPr="00230E0D">
          <w:rPr>
            <w:rStyle w:val="Hyperlink"/>
            <w:rFonts w:ascii="Arial" w:hAnsi="Arial" w:cs="Arial"/>
            <w:lang w:val="en-US"/>
          </w:rPr>
          <w:t>Start Guide (All Users)</w:t>
        </w:r>
      </w:hyperlink>
      <w:r w:rsidR="00230E0D">
        <w:rPr>
          <w:rFonts w:ascii="Arial" w:hAnsi="Arial" w:cs="Arial"/>
          <w:lang w:val="en-US"/>
        </w:rPr>
        <w:t xml:space="preserve"> </w:t>
      </w:r>
    </w:p>
    <w:p w14:paraId="5769ED53" w14:textId="3801AE24" w:rsidR="00230E0D" w:rsidRDefault="004D3C99" w:rsidP="00EF2C1B">
      <w:pPr>
        <w:pStyle w:val="ListParagraph"/>
        <w:numPr>
          <w:ilvl w:val="0"/>
          <w:numId w:val="14"/>
        </w:numPr>
        <w:rPr>
          <w:rFonts w:ascii="Arial" w:hAnsi="Arial" w:cs="Arial"/>
          <w:lang w:val="en-US"/>
        </w:rPr>
      </w:pPr>
      <w:hyperlink r:id="rId13" w:history="1">
        <w:r w:rsidR="00230E0D" w:rsidRPr="00230E0D">
          <w:rPr>
            <w:rStyle w:val="Hyperlink"/>
            <w:rFonts w:ascii="Arial" w:hAnsi="Arial" w:cs="Arial"/>
            <w:lang w:val="en-US"/>
          </w:rPr>
          <w:t>DSP Toolkit – Administrator’s Guide</w:t>
        </w:r>
      </w:hyperlink>
    </w:p>
    <w:p w14:paraId="28C4CA35" w14:textId="50548CD2" w:rsidR="00E11A1F" w:rsidRDefault="00230E0D" w:rsidP="00E11A1F">
      <w:pPr>
        <w:pStyle w:val="Heading2"/>
        <w:rPr>
          <w:rFonts w:ascii="Arial" w:hAnsi="Arial" w:cs="Arial"/>
          <w:smallCaps w:val="0"/>
          <w:sz w:val="24"/>
          <w:szCs w:val="24"/>
        </w:rPr>
      </w:pPr>
      <w:bookmarkStart w:id="26" w:name="_Toc515028452"/>
      <w:r>
        <w:rPr>
          <w:rFonts w:ascii="Arial" w:hAnsi="Arial" w:cs="Arial"/>
          <w:smallCaps w:val="0"/>
          <w:sz w:val="24"/>
          <w:szCs w:val="24"/>
        </w:rPr>
        <w:t xml:space="preserve">Accessing </w:t>
      </w:r>
      <w:r w:rsidR="00936A06">
        <w:rPr>
          <w:rFonts w:ascii="Arial" w:hAnsi="Arial" w:cs="Arial"/>
          <w:smallCaps w:val="0"/>
          <w:sz w:val="24"/>
          <w:szCs w:val="24"/>
        </w:rPr>
        <w:t>and registering</w:t>
      </w:r>
      <w:bookmarkEnd w:id="26"/>
    </w:p>
    <w:p w14:paraId="07591054" w14:textId="77777777" w:rsidR="00E11A1F" w:rsidRDefault="00E11A1F" w:rsidP="0034675F">
      <w:pPr>
        <w:rPr>
          <w:rFonts w:ascii="Arial" w:hAnsi="Arial" w:cs="Arial"/>
          <w:lang w:val="en-US"/>
        </w:rPr>
      </w:pPr>
    </w:p>
    <w:p w14:paraId="0335A196" w14:textId="18E5E898" w:rsidR="005407DE" w:rsidRDefault="00230E0D" w:rsidP="005407DE">
      <w:pPr>
        <w:rPr>
          <w:rFonts w:ascii="Arial" w:hAnsi="Arial" w:cs="Arial"/>
          <w:lang w:val="en-US"/>
        </w:rPr>
      </w:pPr>
      <w:r>
        <w:rPr>
          <w:rFonts w:ascii="Arial" w:hAnsi="Arial" w:cs="Arial"/>
          <w:lang w:val="en-US"/>
        </w:rPr>
        <w:t xml:space="preserve">To access the DSPT, visit </w:t>
      </w:r>
      <w:hyperlink r:id="rId14" w:history="1">
        <w:r w:rsidRPr="00874881">
          <w:rPr>
            <w:rStyle w:val="Hyperlink"/>
            <w:rFonts w:ascii="Arial" w:hAnsi="Arial" w:cs="Arial"/>
            <w:lang w:val="en-US"/>
          </w:rPr>
          <w:t>www.dsptoolkit.nhs.uk</w:t>
        </w:r>
      </w:hyperlink>
      <w:r>
        <w:rPr>
          <w:rFonts w:ascii="Arial" w:hAnsi="Arial" w:cs="Arial"/>
          <w:lang w:val="en-US"/>
        </w:rPr>
        <w:t xml:space="preserve"> which is the DSPT home</w:t>
      </w:r>
      <w:r w:rsidR="004E6F60">
        <w:rPr>
          <w:rFonts w:ascii="Arial" w:hAnsi="Arial" w:cs="Arial"/>
          <w:lang w:val="en-US"/>
        </w:rPr>
        <w:t xml:space="preserve"> page. </w:t>
      </w:r>
      <w:r>
        <w:rPr>
          <w:rFonts w:ascii="Arial" w:hAnsi="Arial" w:cs="Arial"/>
          <w:lang w:val="en-US"/>
        </w:rPr>
        <w:t xml:space="preserve">Select the yellow register button to register </w:t>
      </w:r>
      <w:r w:rsidR="00B241D2">
        <w:rPr>
          <w:rFonts w:ascii="Arial" w:hAnsi="Arial" w:cs="Arial"/>
          <w:lang w:val="en-US"/>
        </w:rPr>
        <w:t>The</w:t>
      </w:r>
      <w:r w:rsidR="00F33156">
        <w:rPr>
          <w:rFonts w:ascii="Arial" w:hAnsi="Arial" w:cs="Arial"/>
          <w:lang w:val="en-US"/>
        </w:rPr>
        <w:t xml:space="preserve"> Surgery</w:t>
      </w:r>
      <w:r>
        <w:rPr>
          <w:rFonts w:ascii="Arial" w:hAnsi="Arial" w:cs="Arial"/>
          <w:lang w:val="en-US"/>
        </w:rPr>
        <w:t>; this requires a valid email address and pract</w:t>
      </w:r>
      <w:r w:rsidR="00DB430D">
        <w:rPr>
          <w:rFonts w:ascii="Arial" w:hAnsi="Arial" w:cs="Arial"/>
          <w:lang w:val="en-US"/>
        </w:rPr>
        <w:t xml:space="preserve">ice code. Detailed guidance on </w:t>
      </w:r>
      <w:r>
        <w:rPr>
          <w:rFonts w:ascii="Arial" w:hAnsi="Arial" w:cs="Arial"/>
          <w:lang w:val="en-US"/>
        </w:rPr>
        <w:t>the registration pr</w:t>
      </w:r>
      <w:r w:rsidR="00DB430D">
        <w:rPr>
          <w:rFonts w:ascii="Arial" w:hAnsi="Arial" w:cs="Arial"/>
          <w:lang w:val="en-US"/>
        </w:rPr>
        <w:t>ocess can be found on page 3</w:t>
      </w:r>
      <w:r>
        <w:rPr>
          <w:rFonts w:ascii="Arial" w:hAnsi="Arial" w:cs="Arial"/>
          <w:lang w:val="en-US"/>
        </w:rPr>
        <w:t xml:space="preserve"> of the DSP Toolkit Start Guide (hyperlinked above).</w:t>
      </w:r>
    </w:p>
    <w:p w14:paraId="2901E8D0" w14:textId="069BA4E4" w:rsidR="00B22E32" w:rsidRDefault="00936A06" w:rsidP="00B22E32">
      <w:pPr>
        <w:pStyle w:val="Heading2"/>
        <w:rPr>
          <w:rFonts w:ascii="Arial" w:hAnsi="Arial" w:cs="Arial"/>
          <w:smallCaps w:val="0"/>
          <w:sz w:val="24"/>
          <w:szCs w:val="24"/>
        </w:rPr>
      </w:pPr>
      <w:bookmarkStart w:id="27" w:name="_Toc515028453"/>
      <w:r>
        <w:rPr>
          <w:rFonts w:ascii="Arial" w:hAnsi="Arial" w:cs="Arial"/>
          <w:smallCaps w:val="0"/>
          <w:sz w:val="24"/>
          <w:szCs w:val="24"/>
        </w:rPr>
        <w:t>Carrying out an assessment</w:t>
      </w:r>
      <w:bookmarkEnd w:id="27"/>
    </w:p>
    <w:p w14:paraId="4F9D77C4" w14:textId="232BBEFA" w:rsidR="00B22E32" w:rsidRDefault="00B22E32" w:rsidP="005407DE">
      <w:pPr>
        <w:rPr>
          <w:lang w:val="en-US"/>
        </w:rPr>
      </w:pPr>
    </w:p>
    <w:p w14:paraId="604A2F3F" w14:textId="6D05123B" w:rsidR="00B22E32" w:rsidRDefault="00936A06" w:rsidP="005407DE">
      <w:pPr>
        <w:rPr>
          <w:rFonts w:ascii="Arial" w:hAnsi="Arial" w:cs="Arial"/>
          <w:lang w:val="en-US"/>
        </w:rPr>
      </w:pPr>
      <w:r>
        <w:rPr>
          <w:rFonts w:ascii="Arial" w:hAnsi="Arial" w:cs="Arial"/>
          <w:lang w:val="en-US"/>
        </w:rPr>
        <w:t>To complete an assessment,</w:t>
      </w:r>
      <w:r w:rsidR="00DB430D">
        <w:rPr>
          <w:rFonts w:ascii="Arial" w:hAnsi="Arial" w:cs="Arial"/>
          <w:lang w:val="en-US"/>
        </w:rPr>
        <w:t xml:space="preserve"> follow the guidance on page 10</w:t>
      </w:r>
      <w:r>
        <w:rPr>
          <w:rFonts w:ascii="Arial" w:hAnsi="Arial" w:cs="Arial"/>
          <w:lang w:val="en-US"/>
        </w:rPr>
        <w:t xml:space="preserve"> of the start guide.</w:t>
      </w:r>
    </w:p>
    <w:p w14:paraId="5F097764" w14:textId="65BC8D33" w:rsidR="00EF3599" w:rsidRDefault="00EF3599" w:rsidP="00EF3599">
      <w:pPr>
        <w:pStyle w:val="Heading2"/>
        <w:rPr>
          <w:rFonts w:ascii="Arial" w:hAnsi="Arial" w:cs="Arial"/>
          <w:smallCaps w:val="0"/>
          <w:sz w:val="24"/>
          <w:szCs w:val="24"/>
        </w:rPr>
      </w:pPr>
      <w:bookmarkStart w:id="28" w:name="_Toc515028454"/>
      <w:r>
        <w:rPr>
          <w:rFonts w:ascii="Arial" w:hAnsi="Arial" w:cs="Arial"/>
          <w:smallCaps w:val="0"/>
          <w:sz w:val="24"/>
          <w:szCs w:val="24"/>
        </w:rPr>
        <w:t>Assertions and evidence</w:t>
      </w:r>
      <w:bookmarkEnd w:id="28"/>
    </w:p>
    <w:p w14:paraId="00C5E84E" w14:textId="0D81BDAA" w:rsidR="00EF3599" w:rsidRDefault="00EF3599" w:rsidP="005407DE">
      <w:pPr>
        <w:rPr>
          <w:rFonts w:ascii="Arial" w:hAnsi="Arial" w:cs="Arial"/>
          <w:lang w:val="en-US"/>
        </w:rPr>
      </w:pPr>
    </w:p>
    <w:p w14:paraId="4555D7F5" w14:textId="3515F332" w:rsidR="00EF3599" w:rsidRDefault="00EF3599" w:rsidP="005407DE">
      <w:pPr>
        <w:rPr>
          <w:rFonts w:ascii="Arial" w:hAnsi="Arial" w:cs="Arial"/>
          <w:lang w:val="en-US"/>
        </w:rPr>
      </w:pPr>
      <w:r>
        <w:rPr>
          <w:rFonts w:ascii="Arial" w:hAnsi="Arial" w:cs="Arial"/>
          <w:lang w:val="en-US"/>
        </w:rPr>
        <w:t>Assertions and evidence items are spec</w:t>
      </w:r>
      <w:r w:rsidR="003F006B">
        <w:rPr>
          <w:rFonts w:ascii="Arial" w:hAnsi="Arial" w:cs="Arial"/>
          <w:lang w:val="en-US"/>
        </w:rPr>
        <w:t xml:space="preserve">ific to the organisation type. </w:t>
      </w:r>
      <w:r>
        <w:rPr>
          <w:rFonts w:ascii="Arial" w:hAnsi="Arial" w:cs="Arial"/>
          <w:lang w:val="en-US"/>
        </w:rPr>
        <w:t xml:space="preserve">The full list of assertions and evidence items can be viewed </w:t>
      </w:r>
      <w:hyperlink r:id="rId15" w:history="1">
        <w:r w:rsidRPr="00EF3599">
          <w:rPr>
            <w:rStyle w:val="Hyperlink"/>
            <w:rFonts w:ascii="Arial" w:hAnsi="Arial" w:cs="Arial"/>
            <w:lang w:val="en-US"/>
          </w:rPr>
          <w:t>here</w:t>
        </w:r>
      </w:hyperlink>
      <w:r w:rsidR="003F006B">
        <w:rPr>
          <w:rFonts w:ascii="Arial" w:hAnsi="Arial" w:cs="Arial"/>
          <w:lang w:val="en-US"/>
        </w:rPr>
        <w:t xml:space="preserve">. </w:t>
      </w:r>
      <w:r>
        <w:rPr>
          <w:rFonts w:ascii="Arial" w:hAnsi="Arial" w:cs="Arial"/>
          <w:lang w:val="en-US"/>
        </w:rPr>
        <w:t xml:space="preserve">The link offers guidance and tips for each assertion and is a useful reference to support staff when completing the assessment. </w:t>
      </w:r>
    </w:p>
    <w:p w14:paraId="7DB1333D" w14:textId="5FF5698B" w:rsidR="00936A06" w:rsidRDefault="00936A06" w:rsidP="00936A06">
      <w:pPr>
        <w:pStyle w:val="Heading2"/>
        <w:rPr>
          <w:rFonts w:ascii="Arial" w:hAnsi="Arial" w:cs="Arial"/>
          <w:smallCaps w:val="0"/>
          <w:sz w:val="24"/>
          <w:szCs w:val="24"/>
        </w:rPr>
      </w:pPr>
      <w:bookmarkStart w:id="29" w:name="_Toc515028455"/>
      <w:r>
        <w:rPr>
          <w:rFonts w:ascii="Arial" w:hAnsi="Arial" w:cs="Arial"/>
          <w:smallCaps w:val="0"/>
          <w:sz w:val="24"/>
          <w:szCs w:val="24"/>
        </w:rPr>
        <w:t>Practice lead</w:t>
      </w:r>
      <w:bookmarkEnd w:id="29"/>
    </w:p>
    <w:p w14:paraId="64DEF56D" w14:textId="587A4112" w:rsidR="00936A06" w:rsidRDefault="00936A06" w:rsidP="00936A06">
      <w:pPr>
        <w:rPr>
          <w:lang w:val="en-US"/>
        </w:rPr>
      </w:pPr>
    </w:p>
    <w:p w14:paraId="651F2DA6" w14:textId="7E5B893F" w:rsidR="00936A06" w:rsidRDefault="00936A06" w:rsidP="00936A06">
      <w:pPr>
        <w:rPr>
          <w:rFonts w:ascii="Arial" w:hAnsi="Arial" w:cs="Arial"/>
          <w:lang w:val="en-US"/>
        </w:rPr>
      </w:pPr>
      <w:r w:rsidRPr="00936A06">
        <w:rPr>
          <w:rFonts w:ascii="Arial" w:hAnsi="Arial" w:cs="Arial"/>
          <w:lang w:val="en-US"/>
        </w:rPr>
        <w:t xml:space="preserve">At </w:t>
      </w:r>
      <w:r w:rsidR="00CE0842">
        <w:rPr>
          <w:rFonts w:ascii="Arial" w:hAnsi="Arial" w:cs="Arial"/>
          <w:lang w:val="en-US"/>
        </w:rPr>
        <w:t>t</w:t>
      </w:r>
      <w:r w:rsidR="00B241D2">
        <w:rPr>
          <w:rFonts w:ascii="Arial" w:hAnsi="Arial" w:cs="Arial"/>
          <w:lang w:val="en-US"/>
        </w:rPr>
        <w:t>he</w:t>
      </w:r>
      <w:r w:rsidR="00F33156">
        <w:rPr>
          <w:rFonts w:ascii="Arial" w:hAnsi="Arial" w:cs="Arial"/>
          <w:lang w:val="en-US"/>
        </w:rPr>
        <w:t xml:space="preserve"> Surgery</w:t>
      </w:r>
      <w:r>
        <w:rPr>
          <w:rFonts w:ascii="Arial" w:hAnsi="Arial" w:cs="Arial"/>
          <w:lang w:val="en-US"/>
        </w:rPr>
        <w:t>, the lead for the DSPT is [</w:t>
      </w:r>
      <w:r w:rsidRPr="00936A06">
        <w:rPr>
          <w:rFonts w:ascii="Arial" w:hAnsi="Arial" w:cs="Arial"/>
          <w:highlight w:val="yellow"/>
          <w:lang w:val="en-US"/>
        </w:rPr>
        <w:t>insert name and role</w:t>
      </w:r>
      <w:r>
        <w:rPr>
          <w:rFonts w:ascii="Arial" w:hAnsi="Arial" w:cs="Arial"/>
          <w:lang w:val="en-US"/>
        </w:rPr>
        <w:t xml:space="preserve">]. </w:t>
      </w:r>
    </w:p>
    <w:p w14:paraId="769A0CA8" w14:textId="6C96B432" w:rsidR="00936A06" w:rsidRDefault="00936A06" w:rsidP="00936A06">
      <w:pPr>
        <w:pStyle w:val="Heading2"/>
        <w:rPr>
          <w:rFonts w:ascii="Arial" w:hAnsi="Arial" w:cs="Arial"/>
          <w:smallCaps w:val="0"/>
          <w:sz w:val="24"/>
          <w:szCs w:val="24"/>
        </w:rPr>
      </w:pPr>
      <w:bookmarkStart w:id="30" w:name="_Toc515028456"/>
      <w:r>
        <w:rPr>
          <w:rFonts w:ascii="Arial" w:hAnsi="Arial" w:cs="Arial"/>
          <w:smallCaps w:val="0"/>
          <w:sz w:val="24"/>
          <w:szCs w:val="24"/>
        </w:rPr>
        <w:t>Preparing staff</w:t>
      </w:r>
      <w:bookmarkEnd w:id="30"/>
    </w:p>
    <w:p w14:paraId="68BAE3DB" w14:textId="41C19341" w:rsidR="00936A06" w:rsidRDefault="00936A06" w:rsidP="005407DE">
      <w:pPr>
        <w:rPr>
          <w:rFonts w:ascii="Arial" w:hAnsi="Arial" w:cs="Arial"/>
          <w:lang w:val="en-US"/>
        </w:rPr>
      </w:pPr>
    </w:p>
    <w:p w14:paraId="3A3AF024" w14:textId="09DBA6C9" w:rsidR="00936A06" w:rsidRDefault="00936A06" w:rsidP="005407DE">
      <w:pPr>
        <w:rPr>
          <w:rFonts w:ascii="Arial" w:hAnsi="Arial" w:cs="Arial"/>
          <w:lang w:val="en-US"/>
        </w:rPr>
      </w:pPr>
      <w:r>
        <w:rPr>
          <w:rFonts w:ascii="Arial" w:hAnsi="Arial" w:cs="Arial"/>
          <w:lang w:val="en-US"/>
        </w:rPr>
        <w:t xml:space="preserve">At </w:t>
      </w:r>
      <w:proofErr w:type="gramStart"/>
      <w:r w:rsidR="00B241D2">
        <w:rPr>
          <w:rFonts w:ascii="Arial" w:hAnsi="Arial" w:cs="Arial"/>
          <w:lang w:val="en-US"/>
        </w:rPr>
        <w:t>The</w:t>
      </w:r>
      <w:proofErr w:type="gramEnd"/>
      <w:r w:rsidR="00F33156">
        <w:rPr>
          <w:rFonts w:ascii="Arial" w:hAnsi="Arial" w:cs="Arial"/>
          <w:lang w:val="en-US"/>
        </w:rPr>
        <w:t xml:space="preserve"> Surgery</w:t>
      </w:r>
      <w:r>
        <w:rPr>
          <w:rFonts w:ascii="Arial" w:hAnsi="Arial" w:cs="Arial"/>
          <w:lang w:val="en-US"/>
        </w:rPr>
        <w:t>, all staff will be given access to the referenced material to ensure they have an understanding of the requirements associated with the toolkit and are fully aware of the data security sta</w:t>
      </w:r>
      <w:r w:rsidR="00B76494">
        <w:rPr>
          <w:rFonts w:ascii="Arial" w:hAnsi="Arial" w:cs="Arial"/>
          <w:lang w:val="en-US"/>
        </w:rPr>
        <w:t xml:space="preserve">ndards outlined in this </w:t>
      </w:r>
      <w:r w:rsidR="00C141E7">
        <w:rPr>
          <w:rFonts w:ascii="Arial" w:hAnsi="Arial" w:cs="Arial"/>
          <w:lang w:val="en-US"/>
        </w:rPr>
        <w:t>document</w:t>
      </w:r>
      <w:r w:rsidR="00B76494">
        <w:rPr>
          <w:rFonts w:ascii="Arial" w:hAnsi="Arial" w:cs="Arial"/>
          <w:lang w:val="en-US"/>
        </w:rPr>
        <w:t xml:space="preserve"> and how the standards apply in practical terms at </w:t>
      </w:r>
      <w:r w:rsidR="00B241D2">
        <w:rPr>
          <w:rFonts w:ascii="Arial" w:hAnsi="Arial" w:cs="Arial"/>
          <w:lang w:val="en-US"/>
        </w:rPr>
        <w:t>The</w:t>
      </w:r>
      <w:r w:rsidR="00F33156">
        <w:rPr>
          <w:rFonts w:ascii="Arial" w:hAnsi="Arial" w:cs="Arial"/>
          <w:lang w:val="en-US"/>
        </w:rPr>
        <w:t xml:space="preserve"> Surgery</w:t>
      </w:r>
      <w:r w:rsidR="00B76494">
        <w:rPr>
          <w:rFonts w:ascii="Arial" w:hAnsi="Arial" w:cs="Arial"/>
          <w:lang w:val="en-US"/>
        </w:rPr>
        <w:t xml:space="preserve">. </w:t>
      </w:r>
      <w:r>
        <w:rPr>
          <w:rFonts w:ascii="Arial" w:hAnsi="Arial" w:cs="Arial"/>
          <w:lang w:val="en-US"/>
        </w:rPr>
        <w:t xml:space="preserve"> </w:t>
      </w:r>
    </w:p>
    <w:p w14:paraId="4A9A1747" w14:textId="5B958D24" w:rsidR="00F94144" w:rsidRDefault="00F94144" w:rsidP="005407DE">
      <w:pPr>
        <w:rPr>
          <w:rFonts w:ascii="Arial" w:hAnsi="Arial" w:cs="Arial"/>
          <w:lang w:val="en-US"/>
        </w:rPr>
      </w:pPr>
    </w:p>
    <w:p w14:paraId="13547513" w14:textId="11E0437D" w:rsidR="00F94144" w:rsidRDefault="00F94144" w:rsidP="005407DE">
      <w:pPr>
        <w:rPr>
          <w:rFonts w:ascii="Arial" w:hAnsi="Arial" w:cs="Arial"/>
          <w:lang w:val="en-US"/>
        </w:rPr>
      </w:pPr>
    </w:p>
    <w:p w14:paraId="6389CA88" w14:textId="77777777" w:rsidR="00F94144" w:rsidRPr="00B22E32" w:rsidRDefault="00F94144" w:rsidP="005407DE">
      <w:pPr>
        <w:rPr>
          <w:rFonts w:ascii="Arial" w:hAnsi="Arial" w:cs="Arial"/>
          <w:lang w:val="en-US"/>
        </w:rPr>
      </w:pPr>
    </w:p>
    <w:p w14:paraId="77C510A1" w14:textId="62374782" w:rsidR="00DC4668" w:rsidRPr="000858D5" w:rsidRDefault="00945C12" w:rsidP="00DC4668">
      <w:pPr>
        <w:pStyle w:val="Heading1"/>
        <w:keepLines/>
        <w:pBdr>
          <w:bottom w:val="single" w:sz="4" w:space="1" w:color="595959" w:themeColor="text1" w:themeTint="A6"/>
        </w:pBdr>
        <w:spacing w:before="360" w:after="160" w:line="259" w:lineRule="auto"/>
        <w:rPr>
          <w:sz w:val="28"/>
          <w:szCs w:val="28"/>
        </w:rPr>
      </w:pPr>
      <w:bookmarkStart w:id="31" w:name="_Toc515028457"/>
      <w:r>
        <w:rPr>
          <w:sz w:val="28"/>
          <w:szCs w:val="28"/>
        </w:rPr>
        <w:lastRenderedPageBreak/>
        <w:t>Summary</w:t>
      </w:r>
      <w:bookmarkEnd w:id="31"/>
      <w:r w:rsidR="00DC4668">
        <w:rPr>
          <w:sz w:val="28"/>
          <w:szCs w:val="28"/>
        </w:rPr>
        <w:t xml:space="preserve"> </w:t>
      </w:r>
    </w:p>
    <w:p w14:paraId="5B14350E" w14:textId="77777777" w:rsidR="001B1CA8" w:rsidRDefault="001B1CA8" w:rsidP="001B1CA8">
      <w:pPr>
        <w:rPr>
          <w:lang w:val="en-US"/>
        </w:rPr>
      </w:pPr>
    </w:p>
    <w:p w14:paraId="05C065BA" w14:textId="3AC176D4" w:rsidR="00E11A1F" w:rsidRDefault="00B76494" w:rsidP="009D5CCB">
      <w:r>
        <w:rPr>
          <w:rFonts w:ascii="Arial" w:hAnsi="Arial" w:cs="Arial"/>
          <w:lang w:val="en-US"/>
        </w:rPr>
        <w:t>The preservation of</w:t>
      </w:r>
      <w:r w:rsidR="001D0D75">
        <w:rPr>
          <w:rFonts w:ascii="Arial" w:hAnsi="Arial" w:cs="Arial"/>
          <w:lang w:val="en-US"/>
        </w:rPr>
        <w:t xml:space="preserve"> data and information security </w:t>
      </w:r>
      <w:r w:rsidR="00D621DF">
        <w:rPr>
          <w:rFonts w:ascii="Arial" w:hAnsi="Arial" w:cs="Arial"/>
          <w:lang w:val="en-US"/>
        </w:rPr>
        <w:t>is</w:t>
      </w:r>
      <w:r>
        <w:rPr>
          <w:rFonts w:ascii="Arial" w:hAnsi="Arial" w:cs="Arial"/>
          <w:lang w:val="en-US"/>
        </w:rPr>
        <w:t xml:space="preserve"> crucial to maintaining </w:t>
      </w:r>
      <w:r w:rsidR="001D0D75">
        <w:rPr>
          <w:rFonts w:ascii="Arial" w:hAnsi="Arial" w:cs="Arial"/>
          <w:lang w:val="en-US"/>
        </w:rPr>
        <w:t>the trust of</w:t>
      </w:r>
      <w:r>
        <w:rPr>
          <w:rFonts w:ascii="Arial" w:hAnsi="Arial" w:cs="Arial"/>
          <w:lang w:val="en-US"/>
        </w:rPr>
        <w:t xml:space="preserve"> the entitled patient population at </w:t>
      </w:r>
      <w:r w:rsidR="00B241D2">
        <w:rPr>
          <w:rFonts w:ascii="Arial" w:hAnsi="Arial" w:cs="Arial"/>
          <w:lang w:val="en-US"/>
        </w:rPr>
        <w:t>The</w:t>
      </w:r>
      <w:r w:rsidR="00F33156">
        <w:rPr>
          <w:rFonts w:ascii="Arial" w:hAnsi="Arial" w:cs="Arial"/>
          <w:lang w:val="en-US"/>
        </w:rPr>
        <w:t xml:space="preserve"> Surgery</w:t>
      </w:r>
      <w:r w:rsidR="005A369E">
        <w:rPr>
          <w:rFonts w:ascii="Arial" w:hAnsi="Arial" w:cs="Arial"/>
          <w:lang w:val="en-US"/>
        </w:rPr>
        <w:t>.</w:t>
      </w:r>
      <w:r w:rsidR="00D621DF">
        <w:rPr>
          <w:rFonts w:ascii="Arial" w:hAnsi="Arial" w:cs="Arial"/>
          <w:lang w:val="en-US"/>
        </w:rPr>
        <w:t xml:space="preserve"> </w:t>
      </w:r>
      <w:r>
        <w:rPr>
          <w:rFonts w:ascii="Arial" w:hAnsi="Arial" w:cs="Arial"/>
          <w:lang w:val="en-US"/>
        </w:rPr>
        <w:t>All staff have a duty to ensure t</w:t>
      </w:r>
      <w:r w:rsidR="00D621DF">
        <w:rPr>
          <w:rFonts w:ascii="Arial" w:hAnsi="Arial" w:cs="Arial"/>
          <w:lang w:val="en-US"/>
        </w:rPr>
        <w:t>hat t</w:t>
      </w:r>
      <w:r>
        <w:rPr>
          <w:rFonts w:ascii="Arial" w:hAnsi="Arial" w:cs="Arial"/>
          <w:lang w:val="en-US"/>
        </w:rPr>
        <w:t>hey handle information correctly and safely, in acco</w:t>
      </w:r>
      <w:r w:rsidR="00D621DF">
        <w:rPr>
          <w:rFonts w:ascii="Arial" w:hAnsi="Arial" w:cs="Arial"/>
          <w:lang w:val="en-US"/>
        </w:rPr>
        <w:t>rdance with extant guidance and</w:t>
      </w:r>
      <w:r>
        <w:rPr>
          <w:rFonts w:ascii="Arial" w:hAnsi="Arial" w:cs="Arial"/>
          <w:lang w:val="en-US"/>
        </w:rPr>
        <w:t xml:space="preserve"> in line with the data security standards.  </w:t>
      </w:r>
    </w:p>
    <w:p w14:paraId="67FC3501" w14:textId="518A52CF" w:rsidR="00E11A1F" w:rsidRDefault="00E11A1F" w:rsidP="009D5CCB"/>
    <w:p w14:paraId="4297BB2C" w14:textId="51F45702" w:rsidR="00E11A1F" w:rsidRDefault="00E11A1F" w:rsidP="009D5CCB"/>
    <w:sectPr w:rsidR="00E11A1F" w:rsidSect="004C7E16">
      <w:headerReference w:type="default" r:id="rId16"/>
      <w:footerReference w:type="default" r:id="rId17"/>
      <w:pgSz w:w="11900" w:h="1682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DDFFA0" w14:textId="77777777" w:rsidR="00E6332B" w:rsidRDefault="00E6332B" w:rsidP="00D85E4D">
      <w:r>
        <w:separator/>
      </w:r>
    </w:p>
  </w:endnote>
  <w:endnote w:type="continuationSeparator" w:id="0">
    <w:p w14:paraId="14DC85C5" w14:textId="77777777" w:rsidR="00E6332B" w:rsidRDefault="00E6332B" w:rsidP="00D85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AEE839" w14:textId="7FB0AA82" w:rsidR="00627A14" w:rsidRDefault="00627A14">
    <w:pPr>
      <w:pStyle w:val="Footer"/>
      <w:pBdr>
        <w:top w:val="single" w:sz="4" w:space="1" w:color="D9D9D9" w:themeColor="background1" w:themeShade="D9"/>
      </w:pBdr>
      <w:jc w:val="right"/>
    </w:pPr>
  </w:p>
  <w:p w14:paraId="143EDBEE" w14:textId="0CD57EFD" w:rsidR="00627A14" w:rsidRDefault="00627A14" w:rsidP="003E72F8">
    <w:pPr>
      <w:pStyle w:val="Footer"/>
      <w:rPr>
        <w:rFonts w:ascii="Arial" w:hAnsi="Arial" w:cs="Arial"/>
        <w:sz w:val="16"/>
        <w:szCs w:val="16"/>
      </w:rPr>
    </w:pPr>
    <w:r>
      <w:rPr>
        <w:rFonts w:ascii="Arial" w:hAnsi="Arial" w:cs="Arial"/>
        <w:sz w:val="16"/>
        <w:szCs w:val="16"/>
      </w:rPr>
      <w:tab/>
    </w:r>
  </w:p>
  <w:p w14:paraId="54A9CDA4" w14:textId="29F10DE1" w:rsidR="00627A14" w:rsidRPr="00A721EE" w:rsidRDefault="00627A14" w:rsidP="00675084">
    <w:pPr>
      <w:pStyle w:val="Footer"/>
      <w:ind w:left="1080"/>
      <w:jc w:val="right"/>
      <w:rPr>
        <w:rFonts w:ascii="Arial" w:hAnsi="Arial" w:cs="Arial"/>
      </w:rPr>
    </w:pPr>
    <w:r w:rsidRPr="00A721EE">
      <w:rPr>
        <w:rFonts w:ascii="Arial" w:hAnsi="Arial" w:cs="Arial"/>
      </w:rPr>
      <w:fldChar w:fldCharType="begin"/>
    </w:r>
    <w:r w:rsidRPr="00A721EE">
      <w:rPr>
        <w:rFonts w:ascii="Arial" w:hAnsi="Arial" w:cs="Arial"/>
      </w:rPr>
      <w:instrText xml:space="preserve"> PAGE   \* MERGEFORMAT </w:instrText>
    </w:r>
    <w:r w:rsidRPr="00A721EE">
      <w:rPr>
        <w:rFonts w:ascii="Arial" w:hAnsi="Arial" w:cs="Arial"/>
      </w:rPr>
      <w:fldChar w:fldCharType="separate"/>
    </w:r>
    <w:r w:rsidR="00E0020B">
      <w:rPr>
        <w:rFonts w:ascii="Arial" w:hAnsi="Arial" w:cs="Arial"/>
        <w:noProof/>
      </w:rPr>
      <w:t>4</w:t>
    </w:r>
    <w:r w:rsidRPr="00A721EE">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E523EB" w14:textId="77777777" w:rsidR="00E6332B" w:rsidRDefault="00E6332B" w:rsidP="00D85E4D">
      <w:r>
        <w:separator/>
      </w:r>
    </w:p>
  </w:footnote>
  <w:footnote w:type="continuationSeparator" w:id="0">
    <w:p w14:paraId="014EE018" w14:textId="77777777" w:rsidR="00E6332B" w:rsidRDefault="00E6332B" w:rsidP="00D85E4D">
      <w:r>
        <w:continuationSeparator/>
      </w:r>
    </w:p>
  </w:footnote>
  <w:footnote w:id="1">
    <w:p w14:paraId="757FF4BE" w14:textId="4D74F5DE" w:rsidR="00F46897" w:rsidRDefault="00F46897">
      <w:pPr>
        <w:pStyle w:val="FootnoteText"/>
      </w:pPr>
      <w:r>
        <w:rPr>
          <w:rStyle w:val="FootnoteReference"/>
        </w:rPr>
        <w:footnoteRef/>
      </w:r>
      <w:r>
        <w:t xml:space="preserve"> </w:t>
      </w:r>
      <w:hyperlink r:id="rId1" w:history="1">
        <w:r w:rsidRPr="00F46897">
          <w:rPr>
            <w:rStyle w:val="Hyperlink"/>
          </w:rPr>
          <w:t>NHS Digital DSP Toolkit</w:t>
        </w:r>
      </w:hyperlink>
    </w:p>
  </w:footnote>
  <w:footnote w:id="2">
    <w:p w14:paraId="431392B0" w14:textId="34A9EB85" w:rsidR="006C5CEC" w:rsidRDefault="006C5CEC">
      <w:pPr>
        <w:pStyle w:val="FootnoteText"/>
      </w:pPr>
      <w:r>
        <w:rPr>
          <w:rStyle w:val="FootnoteReference"/>
        </w:rPr>
        <w:footnoteRef/>
      </w:r>
      <w:r>
        <w:t xml:space="preserve"> </w:t>
      </w:r>
      <w:hyperlink r:id="rId2" w:history="1">
        <w:r w:rsidRPr="006C5CEC">
          <w:rPr>
            <w:rStyle w:val="Hyperlink"/>
          </w:rPr>
          <w:t>NHS Digital DSPT e-learning</w:t>
        </w:r>
      </w:hyperlink>
    </w:p>
  </w:footnote>
  <w:footnote w:id="3">
    <w:p w14:paraId="36EE88BC" w14:textId="6FC857C3" w:rsidR="003E6EF8" w:rsidRDefault="003E6EF8">
      <w:pPr>
        <w:pStyle w:val="FootnoteText"/>
      </w:pPr>
      <w:r>
        <w:rPr>
          <w:rStyle w:val="FootnoteReference"/>
        </w:rPr>
        <w:footnoteRef/>
      </w:r>
      <w:r>
        <w:t xml:space="preserve"> </w:t>
      </w:r>
      <w:hyperlink r:id="rId3" w:history="1">
        <w:r w:rsidRPr="003E6EF8">
          <w:rPr>
            <w:rStyle w:val="Hyperlink"/>
          </w:rPr>
          <w:t>DoH Your Data: Better Security, Better Choice, Better Care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93FD58" w14:textId="62B8A6F4" w:rsidR="00627A14" w:rsidRDefault="00627A14" w:rsidP="00675084">
    <w:pPr>
      <w:pStyle w:val="Header"/>
      <w:jc w:val="center"/>
    </w:pPr>
  </w:p>
  <w:p w14:paraId="500998FC" w14:textId="77777777" w:rsidR="00627A14" w:rsidRPr="00675084" w:rsidRDefault="00627A14" w:rsidP="006750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06640"/>
    <w:multiLevelType w:val="hybridMultilevel"/>
    <w:tmpl w:val="049C4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82775B"/>
    <w:multiLevelType w:val="multilevel"/>
    <w:tmpl w:val="5F4EAE10"/>
    <w:lvl w:ilvl="0">
      <w:start w:val="1"/>
      <w:numFmt w:val="decimal"/>
      <w:pStyle w:val="Heading1"/>
      <w:lvlText w:val="%1"/>
      <w:lvlJc w:val="left"/>
      <w:pPr>
        <w:ind w:left="432" w:hanging="432"/>
      </w:pPr>
      <w:rPr>
        <w:sz w:val="28"/>
        <w:szCs w:val="28"/>
      </w:rPr>
    </w:lvl>
    <w:lvl w:ilvl="1">
      <w:start w:val="1"/>
      <w:numFmt w:val="decimal"/>
      <w:pStyle w:val="Heading2"/>
      <w:lvlText w:val="%1.%2"/>
      <w:lvlJc w:val="left"/>
      <w:pPr>
        <w:ind w:left="576" w:hanging="576"/>
      </w:pPr>
      <w:rPr>
        <w:rFonts w:ascii="Arial" w:hAnsi="Arial" w:cs="Arial" w:hint="default"/>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23496170"/>
    <w:multiLevelType w:val="hybridMultilevel"/>
    <w:tmpl w:val="C5664FD8"/>
    <w:lvl w:ilvl="0" w:tplc="794CD614">
      <w:start w:val="1"/>
      <w:numFmt w:val="bullet"/>
      <w:lvlText w:val="•"/>
      <w:lvlJc w:val="left"/>
      <w:pPr>
        <w:tabs>
          <w:tab w:val="num" w:pos="720"/>
        </w:tabs>
        <w:ind w:left="720" w:hanging="360"/>
      </w:pPr>
      <w:rPr>
        <w:rFonts w:ascii="Arial" w:hAnsi="Arial" w:hint="default"/>
      </w:rPr>
    </w:lvl>
    <w:lvl w:ilvl="1" w:tplc="607846BA">
      <w:start w:val="1"/>
      <w:numFmt w:val="bullet"/>
      <w:lvlText w:val="•"/>
      <w:lvlJc w:val="left"/>
      <w:pPr>
        <w:tabs>
          <w:tab w:val="num" w:pos="1440"/>
        </w:tabs>
        <w:ind w:left="1440" w:hanging="360"/>
      </w:pPr>
      <w:rPr>
        <w:rFonts w:ascii="Arial" w:hAnsi="Arial" w:hint="default"/>
      </w:rPr>
    </w:lvl>
    <w:lvl w:ilvl="2" w:tplc="D1FA23A2" w:tentative="1">
      <w:start w:val="1"/>
      <w:numFmt w:val="bullet"/>
      <w:lvlText w:val="•"/>
      <w:lvlJc w:val="left"/>
      <w:pPr>
        <w:tabs>
          <w:tab w:val="num" w:pos="2160"/>
        </w:tabs>
        <w:ind w:left="2160" w:hanging="360"/>
      </w:pPr>
      <w:rPr>
        <w:rFonts w:ascii="Arial" w:hAnsi="Arial" w:hint="default"/>
      </w:rPr>
    </w:lvl>
    <w:lvl w:ilvl="3" w:tplc="597658A0" w:tentative="1">
      <w:start w:val="1"/>
      <w:numFmt w:val="bullet"/>
      <w:lvlText w:val="•"/>
      <w:lvlJc w:val="left"/>
      <w:pPr>
        <w:tabs>
          <w:tab w:val="num" w:pos="2880"/>
        </w:tabs>
        <w:ind w:left="2880" w:hanging="360"/>
      </w:pPr>
      <w:rPr>
        <w:rFonts w:ascii="Arial" w:hAnsi="Arial" w:hint="default"/>
      </w:rPr>
    </w:lvl>
    <w:lvl w:ilvl="4" w:tplc="65306054" w:tentative="1">
      <w:start w:val="1"/>
      <w:numFmt w:val="bullet"/>
      <w:lvlText w:val="•"/>
      <w:lvlJc w:val="left"/>
      <w:pPr>
        <w:tabs>
          <w:tab w:val="num" w:pos="3600"/>
        </w:tabs>
        <w:ind w:left="3600" w:hanging="360"/>
      </w:pPr>
      <w:rPr>
        <w:rFonts w:ascii="Arial" w:hAnsi="Arial" w:hint="default"/>
      </w:rPr>
    </w:lvl>
    <w:lvl w:ilvl="5" w:tplc="07408A72" w:tentative="1">
      <w:start w:val="1"/>
      <w:numFmt w:val="bullet"/>
      <w:lvlText w:val="•"/>
      <w:lvlJc w:val="left"/>
      <w:pPr>
        <w:tabs>
          <w:tab w:val="num" w:pos="4320"/>
        </w:tabs>
        <w:ind w:left="4320" w:hanging="360"/>
      </w:pPr>
      <w:rPr>
        <w:rFonts w:ascii="Arial" w:hAnsi="Arial" w:hint="default"/>
      </w:rPr>
    </w:lvl>
    <w:lvl w:ilvl="6" w:tplc="C1128450" w:tentative="1">
      <w:start w:val="1"/>
      <w:numFmt w:val="bullet"/>
      <w:lvlText w:val="•"/>
      <w:lvlJc w:val="left"/>
      <w:pPr>
        <w:tabs>
          <w:tab w:val="num" w:pos="5040"/>
        </w:tabs>
        <w:ind w:left="5040" w:hanging="360"/>
      </w:pPr>
      <w:rPr>
        <w:rFonts w:ascii="Arial" w:hAnsi="Arial" w:hint="default"/>
      </w:rPr>
    </w:lvl>
    <w:lvl w:ilvl="7" w:tplc="69C87FF4" w:tentative="1">
      <w:start w:val="1"/>
      <w:numFmt w:val="bullet"/>
      <w:lvlText w:val="•"/>
      <w:lvlJc w:val="left"/>
      <w:pPr>
        <w:tabs>
          <w:tab w:val="num" w:pos="5760"/>
        </w:tabs>
        <w:ind w:left="5760" w:hanging="360"/>
      </w:pPr>
      <w:rPr>
        <w:rFonts w:ascii="Arial" w:hAnsi="Arial" w:hint="default"/>
      </w:rPr>
    </w:lvl>
    <w:lvl w:ilvl="8" w:tplc="57909A1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9D44623"/>
    <w:multiLevelType w:val="hybridMultilevel"/>
    <w:tmpl w:val="CD363B7C"/>
    <w:lvl w:ilvl="0" w:tplc="08090001">
      <w:start w:val="1"/>
      <w:numFmt w:val="bullet"/>
      <w:lvlText w:val=""/>
      <w:lvlJc w:val="left"/>
      <w:pPr>
        <w:ind w:left="838" w:hanging="360"/>
      </w:pPr>
      <w:rPr>
        <w:rFonts w:ascii="Symbol" w:hAnsi="Symbol" w:hint="default"/>
      </w:rPr>
    </w:lvl>
    <w:lvl w:ilvl="1" w:tplc="08090003" w:tentative="1">
      <w:start w:val="1"/>
      <w:numFmt w:val="bullet"/>
      <w:lvlText w:val="o"/>
      <w:lvlJc w:val="left"/>
      <w:pPr>
        <w:ind w:left="1558" w:hanging="360"/>
      </w:pPr>
      <w:rPr>
        <w:rFonts w:ascii="Courier New" w:hAnsi="Courier New" w:cs="Courier New" w:hint="default"/>
      </w:rPr>
    </w:lvl>
    <w:lvl w:ilvl="2" w:tplc="08090005" w:tentative="1">
      <w:start w:val="1"/>
      <w:numFmt w:val="bullet"/>
      <w:lvlText w:val=""/>
      <w:lvlJc w:val="left"/>
      <w:pPr>
        <w:ind w:left="2278" w:hanging="360"/>
      </w:pPr>
      <w:rPr>
        <w:rFonts w:ascii="Wingdings" w:hAnsi="Wingdings" w:hint="default"/>
      </w:rPr>
    </w:lvl>
    <w:lvl w:ilvl="3" w:tplc="08090001" w:tentative="1">
      <w:start w:val="1"/>
      <w:numFmt w:val="bullet"/>
      <w:lvlText w:val=""/>
      <w:lvlJc w:val="left"/>
      <w:pPr>
        <w:ind w:left="2998" w:hanging="360"/>
      </w:pPr>
      <w:rPr>
        <w:rFonts w:ascii="Symbol" w:hAnsi="Symbol" w:hint="default"/>
      </w:rPr>
    </w:lvl>
    <w:lvl w:ilvl="4" w:tplc="08090003" w:tentative="1">
      <w:start w:val="1"/>
      <w:numFmt w:val="bullet"/>
      <w:lvlText w:val="o"/>
      <w:lvlJc w:val="left"/>
      <w:pPr>
        <w:ind w:left="3718" w:hanging="360"/>
      </w:pPr>
      <w:rPr>
        <w:rFonts w:ascii="Courier New" w:hAnsi="Courier New" w:cs="Courier New" w:hint="default"/>
      </w:rPr>
    </w:lvl>
    <w:lvl w:ilvl="5" w:tplc="08090005" w:tentative="1">
      <w:start w:val="1"/>
      <w:numFmt w:val="bullet"/>
      <w:lvlText w:val=""/>
      <w:lvlJc w:val="left"/>
      <w:pPr>
        <w:ind w:left="4438" w:hanging="360"/>
      </w:pPr>
      <w:rPr>
        <w:rFonts w:ascii="Wingdings" w:hAnsi="Wingdings" w:hint="default"/>
      </w:rPr>
    </w:lvl>
    <w:lvl w:ilvl="6" w:tplc="08090001" w:tentative="1">
      <w:start w:val="1"/>
      <w:numFmt w:val="bullet"/>
      <w:lvlText w:val=""/>
      <w:lvlJc w:val="left"/>
      <w:pPr>
        <w:ind w:left="5158" w:hanging="360"/>
      </w:pPr>
      <w:rPr>
        <w:rFonts w:ascii="Symbol" w:hAnsi="Symbol" w:hint="default"/>
      </w:rPr>
    </w:lvl>
    <w:lvl w:ilvl="7" w:tplc="08090003" w:tentative="1">
      <w:start w:val="1"/>
      <w:numFmt w:val="bullet"/>
      <w:lvlText w:val="o"/>
      <w:lvlJc w:val="left"/>
      <w:pPr>
        <w:ind w:left="5878" w:hanging="360"/>
      </w:pPr>
      <w:rPr>
        <w:rFonts w:ascii="Courier New" w:hAnsi="Courier New" w:cs="Courier New" w:hint="default"/>
      </w:rPr>
    </w:lvl>
    <w:lvl w:ilvl="8" w:tplc="08090005" w:tentative="1">
      <w:start w:val="1"/>
      <w:numFmt w:val="bullet"/>
      <w:lvlText w:val=""/>
      <w:lvlJc w:val="left"/>
      <w:pPr>
        <w:ind w:left="6598" w:hanging="360"/>
      </w:pPr>
      <w:rPr>
        <w:rFonts w:ascii="Wingdings" w:hAnsi="Wingdings" w:hint="default"/>
      </w:rPr>
    </w:lvl>
  </w:abstractNum>
  <w:abstractNum w:abstractNumId="4" w15:restartNumberingAfterBreak="0">
    <w:nsid w:val="3CD8771F"/>
    <w:multiLevelType w:val="hybridMultilevel"/>
    <w:tmpl w:val="495CCC7C"/>
    <w:lvl w:ilvl="0" w:tplc="69DCA200">
      <w:start w:val="1"/>
      <w:numFmt w:val="bullet"/>
      <w:lvlText w:val="•"/>
      <w:lvlJc w:val="left"/>
      <w:pPr>
        <w:tabs>
          <w:tab w:val="num" w:pos="720"/>
        </w:tabs>
        <w:ind w:left="720" w:hanging="360"/>
      </w:pPr>
      <w:rPr>
        <w:rFonts w:ascii="Arial" w:hAnsi="Arial" w:hint="default"/>
      </w:rPr>
    </w:lvl>
    <w:lvl w:ilvl="1" w:tplc="7668CE4C">
      <w:start w:val="1"/>
      <w:numFmt w:val="bullet"/>
      <w:lvlText w:val="•"/>
      <w:lvlJc w:val="left"/>
      <w:pPr>
        <w:tabs>
          <w:tab w:val="num" w:pos="1440"/>
        </w:tabs>
        <w:ind w:left="1440" w:hanging="360"/>
      </w:pPr>
      <w:rPr>
        <w:rFonts w:ascii="Arial" w:hAnsi="Arial" w:hint="default"/>
      </w:rPr>
    </w:lvl>
    <w:lvl w:ilvl="2" w:tplc="F6B8AA3E" w:tentative="1">
      <w:start w:val="1"/>
      <w:numFmt w:val="bullet"/>
      <w:lvlText w:val="•"/>
      <w:lvlJc w:val="left"/>
      <w:pPr>
        <w:tabs>
          <w:tab w:val="num" w:pos="2160"/>
        </w:tabs>
        <w:ind w:left="2160" w:hanging="360"/>
      </w:pPr>
      <w:rPr>
        <w:rFonts w:ascii="Arial" w:hAnsi="Arial" w:hint="default"/>
      </w:rPr>
    </w:lvl>
    <w:lvl w:ilvl="3" w:tplc="AAE46B10" w:tentative="1">
      <w:start w:val="1"/>
      <w:numFmt w:val="bullet"/>
      <w:lvlText w:val="•"/>
      <w:lvlJc w:val="left"/>
      <w:pPr>
        <w:tabs>
          <w:tab w:val="num" w:pos="2880"/>
        </w:tabs>
        <w:ind w:left="2880" w:hanging="360"/>
      </w:pPr>
      <w:rPr>
        <w:rFonts w:ascii="Arial" w:hAnsi="Arial" w:hint="default"/>
      </w:rPr>
    </w:lvl>
    <w:lvl w:ilvl="4" w:tplc="CFCEB832" w:tentative="1">
      <w:start w:val="1"/>
      <w:numFmt w:val="bullet"/>
      <w:lvlText w:val="•"/>
      <w:lvlJc w:val="left"/>
      <w:pPr>
        <w:tabs>
          <w:tab w:val="num" w:pos="3600"/>
        </w:tabs>
        <w:ind w:left="3600" w:hanging="360"/>
      </w:pPr>
      <w:rPr>
        <w:rFonts w:ascii="Arial" w:hAnsi="Arial" w:hint="default"/>
      </w:rPr>
    </w:lvl>
    <w:lvl w:ilvl="5" w:tplc="F960A414" w:tentative="1">
      <w:start w:val="1"/>
      <w:numFmt w:val="bullet"/>
      <w:lvlText w:val="•"/>
      <w:lvlJc w:val="left"/>
      <w:pPr>
        <w:tabs>
          <w:tab w:val="num" w:pos="4320"/>
        </w:tabs>
        <w:ind w:left="4320" w:hanging="360"/>
      </w:pPr>
      <w:rPr>
        <w:rFonts w:ascii="Arial" w:hAnsi="Arial" w:hint="default"/>
      </w:rPr>
    </w:lvl>
    <w:lvl w:ilvl="6" w:tplc="01CE7EFE" w:tentative="1">
      <w:start w:val="1"/>
      <w:numFmt w:val="bullet"/>
      <w:lvlText w:val="•"/>
      <w:lvlJc w:val="left"/>
      <w:pPr>
        <w:tabs>
          <w:tab w:val="num" w:pos="5040"/>
        </w:tabs>
        <w:ind w:left="5040" w:hanging="360"/>
      </w:pPr>
      <w:rPr>
        <w:rFonts w:ascii="Arial" w:hAnsi="Arial" w:hint="default"/>
      </w:rPr>
    </w:lvl>
    <w:lvl w:ilvl="7" w:tplc="6AA809DC" w:tentative="1">
      <w:start w:val="1"/>
      <w:numFmt w:val="bullet"/>
      <w:lvlText w:val="•"/>
      <w:lvlJc w:val="left"/>
      <w:pPr>
        <w:tabs>
          <w:tab w:val="num" w:pos="5760"/>
        </w:tabs>
        <w:ind w:left="5760" w:hanging="360"/>
      </w:pPr>
      <w:rPr>
        <w:rFonts w:ascii="Arial" w:hAnsi="Arial" w:hint="default"/>
      </w:rPr>
    </w:lvl>
    <w:lvl w:ilvl="8" w:tplc="AE160EC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4272558A"/>
    <w:multiLevelType w:val="hybridMultilevel"/>
    <w:tmpl w:val="B950E804"/>
    <w:lvl w:ilvl="0" w:tplc="6FDE3462">
      <w:start w:val="1"/>
      <w:numFmt w:val="bullet"/>
      <w:lvlText w:val="•"/>
      <w:lvlJc w:val="left"/>
      <w:pPr>
        <w:tabs>
          <w:tab w:val="num" w:pos="720"/>
        </w:tabs>
        <w:ind w:left="720" w:hanging="360"/>
      </w:pPr>
      <w:rPr>
        <w:rFonts w:ascii="Arial" w:hAnsi="Arial" w:hint="default"/>
      </w:rPr>
    </w:lvl>
    <w:lvl w:ilvl="1" w:tplc="E8A24C78">
      <w:start w:val="1"/>
      <w:numFmt w:val="bullet"/>
      <w:lvlText w:val="•"/>
      <w:lvlJc w:val="left"/>
      <w:pPr>
        <w:tabs>
          <w:tab w:val="num" w:pos="1440"/>
        </w:tabs>
        <w:ind w:left="1440" w:hanging="360"/>
      </w:pPr>
      <w:rPr>
        <w:rFonts w:ascii="Arial" w:hAnsi="Arial" w:hint="default"/>
      </w:rPr>
    </w:lvl>
    <w:lvl w:ilvl="2" w:tplc="2B966D3A" w:tentative="1">
      <w:start w:val="1"/>
      <w:numFmt w:val="bullet"/>
      <w:lvlText w:val="•"/>
      <w:lvlJc w:val="left"/>
      <w:pPr>
        <w:tabs>
          <w:tab w:val="num" w:pos="2160"/>
        </w:tabs>
        <w:ind w:left="2160" w:hanging="360"/>
      </w:pPr>
      <w:rPr>
        <w:rFonts w:ascii="Arial" w:hAnsi="Arial" w:hint="default"/>
      </w:rPr>
    </w:lvl>
    <w:lvl w:ilvl="3" w:tplc="A1804466" w:tentative="1">
      <w:start w:val="1"/>
      <w:numFmt w:val="bullet"/>
      <w:lvlText w:val="•"/>
      <w:lvlJc w:val="left"/>
      <w:pPr>
        <w:tabs>
          <w:tab w:val="num" w:pos="2880"/>
        </w:tabs>
        <w:ind w:left="2880" w:hanging="360"/>
      </w:pPr>
      <w:rPr>
        <w:rFonts w:ascii="Arial" w:hAnsi="Arial" w:hint="default"/>
      </w:rPr>
    </w:lvl>
    <w:lvl w:ilvl="4" w:tplc="5CEAE208" w:tentative="1">
      <w:start w:val="1"/>
      <w:numFmt w:val="bullet"/>
      <w:lvlText w:val="•"/>
      <w:lvlJc w:val="left"/>
      <w:pPr>
        <w:tabs>
          <w:tab w:val="num" w:pos="3600"/>
        </w:tabs>
        <w:ind w:left="3600" w:hanging="360"/>
      </w:pPr>
      <w:rPr>
        <w:rFonts w:ascii="Arial" w:hAnsi="Arial" w:hint="default"/>
      </w:rPr>
    </w:lvl>
    <w:lvl w:ilvl="5" w:tplc="D856DD52" w:tentative="1">
      <w:start w:val="1"/>
      <w:numFmt w:val="bullet"/>
      <w:lvlText w:val="•"/>
      <w:lvlJc w:val="left"/>
      <w:pPr>
        <w:tabs>
          <w:tab w:val="num" w:pos="4320"/>
        </w:tabs>
        <w:ind w:left="4320" w:hanging="360"/>
      </w:pPr>
      <w:rPr>
        <w:rFonts w:ascii="Arial" w:hAnsi="Arial" w:hint="default"/>
      </w:rPr>
    </w:lvl>
    <w:lvl w:ilvl="6" w:tplc="2F2AA826" w:tentative="1">
      <w:start w:val="1"/>
      <w:numFmt w:val="bullet"/>
      <w:lvlText w:val="•"/>
      <w:lvlJc w:val="left"/>
      <w:pPr>
        <w:tabs>
          <w:tab w:val="num" w:pos="5040"/>
        </w:tabs>
        <w:ind w:left="5040" w:hanging="360"/>
      </w:pPr>
      <w:rPr>
        <w:rFonts w:ascii="Arial" w:hAnsi="Arial" w:hint="default"/>
      </w:rPr>
    </w:lvl>
    <w:lvl w:ilvl="7" w:tplc="35F8BB52" w:tentative="1">
      <w:start w:val="1"/>
      <w:numFmt w:val="bullet"/>
      <w:lvlText w:val="•"/>
      <w:lvlJc w:val="left"/>
      <w:pPr>
        <w:tabs>
          <w:tab w:val="num" w:pos="5760"/>
        </w:tabs>
        <w:ind w:left="5760" w:hanging="360"/>
      </w:pPr>
      <w:rPr>
        <w:rFonts w:ascii="Arial" w:hAnsi="Arial" w:hint="default"/>
      </w:rPr>
    </w:lvl>
    <w:lvl w:ilvl="8" w:tplc="C8F6FD4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495463FA"/>
    <w:multiLevelType w:val="hybridMultilevel"/>
    <w:tmpl w:val="7D0CC206"/>
    <w:lvl w:ilvl="0" w:tplc="D902C7BA">
      <w:start w:val="1"/>
      <w:numFmt w:val="bullet"/>
      <w:lvlText w:val="•"/>
      <w:lvlJc w:val="left"/>
      <w:pPr>
        <w:tabs>
          <w:tab w:val="num" w:pos="720"/>
        </w:tabs>
        <w:ind w:left="720" w:hanging="360"/>
      </w:pPr>
      <w:rPr>
        <w:rFonts w:ascii="Arial" w:hAnsi="Arial" w:hint="default"/>
      </w:rPr>
    </w:lvl>
    <w:lvl w:ilvl="1" w:tplc="A3625A98">
      <w:start w:val="1"/>
      <w:numFmt w:val="bullet"/>
      <w:lvlText w:val="•"/>
      <w:lvlJc w:val="left"/>
      <w:pPr>
        <w:tabs>
          <w:tab w:val="num" w:pos="1440"/>
        </w:tabs>
        <w:ind w:left="1440" w:hanging="360"/>
      </w:pPr>
      <w:rPr>
        <w:rFonts w:ascii="Arial" w:hAnsi="Arial" w:hint="default"/>
      </w:rPr>
    </w:lvl>
    <w:lvl w:ilvl="2" w:tplc="F7EEFCF2" w:tentative="1">
      <w:start w:val="1"/>
      <w:numFmt w:val="bullet"/>
      <w:lvlText w:val="•"/>
      <w:lvlJc w:val="left"/>
      <w:pPr>
        <w:tabs>
          <w:tab w:val="num" w:pos="2160"/>
        </w:tabs>
        <w:ind w:left="2160" w:hanging="360"/>
      </w:pPr>
      <w:rPr>
        <w:rFonts w:ascii="Arial" w:hAnsi="Arial" w:hint="default"/>
      </w:rPr>
    </w:lvl>
    <w:lvl w:ilvl="3" w:tplc="8DEC3828" w:tentative="1">
      <w:start w:val="1"/>
      <w:numFmt w:val="bullet"/>
      <w:lvlText w:val="•"/>
      <w:lvlJc w:val="left"/>
      <w:pPr>
        <w:tabs>
          <w:tab w:val="num" w:pos="2880"/>
        </w:tabs>
        <w:ind w:left="2880" w:hanging="360"/>
      </w:pPr>
      <w:rPr>
        <w:rFonts w:ascii="Arial" w:hAnsi="Arial" w:hint="default"/>
      </w:rPr>
    </w:lvl>
    <w:lvl w:ilvl="4" w:tplc="A2727BC6" w:tentative="1">
      <w:start w:val="1"/>
      <w:numFmt w:val="bullet"/>
      <w:lvlText w:val="•"/>
      <w:lvlJc w:val="left"/>
      <w:pPr>
        <w:tabs>
          <w:tab w:val="num" w:pos="3600"/>
        </w:tabs>
        <w:ind w:left="3600" w:hanging="360"/>
      </w:pPr>
      <w:rPr>
        <w:rFonts w:ascii="Arial" w:hAnsi="Arial" w:hint="default"/>
      </w:rPr>
    </w:lvl>
    <w:lvl w:ilvl="5" w:tplc="F62C9570" w:tentative="1">
      <w:start w:val="1"/>
      <w:numFmt w:val="bullet"/>
      <w:lvlText w:val="•"/>
      <w:lvlJc w:val="left"/>
      <w:pPr>
        <w:tabs>
          <w:tab w:val="num" w:pos="4320"/>
        </w:tabs>
        <w:ind w:left="4320" w:hanging="360"/>
      </w:pPr>
      <w:rPr>
        <w:rFonts w:ascii="Arial" w:hAnsi="Arial" w:hint="default"/>
      </w:rPr>
    </w:lvl>
    <w:lvl w:ilvl="6" w:tplc="637E388C" w:tentative="1">
      <w:start w:val="1"/>
      <w:numFmt w:val="bullet"/>
      <w:lvlText w:val="•"/>
      <w:lvlJc w:val="left"/>
      <w:pPr>
        <w:tabs>
          <w:tab w:val="num" w:pos="5040"/>
        </w:tabs>
        <w:ind w:left="5040" w:hanging="360"/>
      </w:pPr>
      <w:rPr>
        <w:rFonts w:ascii="Arial" w:hAnsi="Arial" w:hint="default"/>
      </w:rPr>
    </w:lvl>
    <w:lvl w:ilvl="7" w:tplc="E50236DE" w:tentative="1">
      <w:start w:val="1"/>
      <w:numFmt w:val="bullet"/>
      <w:lvlText w:val="•"/>
      <w:lvlJc w:val="left"/>
      <w:pPr>
        <w:tabs>
          <w:tab w:val="num" w:pos="5760"/>
        </w:tabs>
        <w:ind w:left="5760" w:hanging="360"/>
      </w:pPr>
      <w:rPr>
        <w:rFonts w:ascii="Arial" w:hAnsi="Arial" w:hint="default"/>
      </w:rPr>
    </w:lvl>
    <w:lvl w:ilvl="8" w:tplc="5162804C"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64C51585"/>
    <w:multiLevelType w:val="hybridMultilevel"/>
    <w:tmpl w:val="8C32C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BC2D1F"/>
    <w:multiLevelType w:val="hybridMultilevel"/>
    <w:tmpl w:val="905A53F0"/>
    <w:lvl w:ilvl="0" w:tplc="08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79C1F32"/>
    <w:multiLevelType w:val="hybridMultilevel"/>
    <w:tmpl w:val="A858E9F2"/>
    <w:lvl w:ilvl="0" w:tplc="04090001">
      <w:start w:val="1"/>
      <w:numFmt w:val="bullet"/>
      <w:lvlText w:val=""/>
      <w:lvlJc w:val="left"/>
      <w:pPr>
        <w:ind w:left="835" w:hanging="360"/>
      </w:pPr>
      <w:rPr>
        <w:rFonts w:ascii="Symbol" w:hAnsi="Symbol" w:hint="default"/>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10" w15:restartNumberingAfterBreak="0">
    <w:nsid w:val="71063896"/>
    <w:multiLevelType w:val="hybridMultilevel"/>
    <w:tmpl w:val="3DF66F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58B1CCF"/>
    <w:multiLevelType w:val="hybridMultilevel"/>
    <w:tmpl w:val="D4D0C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92F6448"/>
    <w:multiLevelType w:val="hybridMultilevel"/>
    <w:tmpl w:val="C6507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F581F4C"/>
    <w:multiLevelType w:val="hybridMultilevel"/>
    <w:tmpl w:val="98740678"/>
    <w:lvl w:ilvl="0" w:tplc="658039F2">
      <w:start w:val="1"/>
      <w:numFmt w:val="bullet"/>
      <w:lvlText w:val="•"/>
      <w:lvlJc w:val="left"/>
      <w:pPr>
        <w:tabs>
          <w:tab w:val="num" w:pos="720"/>
        </w:tabs>
        <w:ind w:left="720" w:hanging="360"/>
      </w:pPr>
      <w:rPr>
        <w:rFonts w:ascii="Arial" w:hAnsi="Arial" w:hint="default"/>
      </w:rPr>
    </w:lvl>
    <w:lvl w:ilvl="1" w:tplc="5F665B12">
      <w:start w:val="1"/>
      <w:numFmt w:val="bullet"/>
      <w:lvlText w:val="•"/>
      <w:lvlJc w:val="left"/>
      <w:pPr>
        <w:tabs>
          <w:tab w:val="num" w:pos="643"/>
        </w:tabs>
        <w:ind w:left="643" w:hanging="360"/>
      </w:pPr>
      <w:rPr>
        <w:rFonts w:ascii="Arial" w:hAnsi="Arial" w:hint="default"/>
      </w:rPr>
    </w:lvl>
    <w:lvl w:ilvl="2" w:tplc="4FC23B16" w:tentative="1">
      <w:start w:val="1"/>
      <w:numFmt w:val="bullet"/>
      <w:lvlText w:val="•"/>
      <w:lvlJc w:val="left"/>
      <w:pPr>
        <w:tabs>
          <w:tab w:val="num" w:pos="2160"/>
        </w:tabs>
        <w:ind w:left="2160" w:hanging="360"/>
      </w:pPr>
      <w:rPr>
        <w:rFonts w:ascii="Arial" w:hAnsi="Arial" w:hint="default"/>
      </w:rPr>
    </w:lvl>
    <w:lvl w:ilvl="3" w:tplc="4242478E" w:tentative="1">
      <w:start w:val="1"/>
      <w:numFmt w:val="bullet"/>
      <w:lvlText w:val="•"/>
      <w:lvlJc w:val="left"/>
      <w:pPr>
        <w:tabs>
          <w:tab w:val="num" w:pos="2880"/>
        </w:tabs>
        <w:ind w:left="2880" w:hanging="360"/>
      </w:pPr>
      <w:rPr>
        <w:rFonts w:ascii="Arial" w:hAnsi="Arial" w:hint="default"/>
      </w:rPr>
    </w:lvl>
    <w:lvl w:ilvl="4" w:tplc="A5DA2D1E" w:tentative="1">
      <w:start w:val="1"/>
      <w:numFmt w:val="bullet"/>
      <w:lvlText w:val="•"/>
      <w:lvlJc w:val="left"/>
      <w:pPr>
        <w:tabs>
          <w:tab w:val="num" w:pos="3600"/>
        </w:tabs>
        <w:ind w:left="3600" w:hanging="360"/>
      </w:pPr>
      <w:rPr>
        <w:rFonts w:ascii="Arial" w:hAnsi="Arial" w:hint="default"/>
      </w:rPr>
    </w:lvl>
    <w:lvl w:ilvl="5" w:tplc="56EC33CA" w:tentative="1">
      <w:start w:val="1"/>
      <w:numFmt w:val="bullet"/>
      <w:lvlText w:val="•"/>
      <w:lvlJc w:val="left"/>
      <w:pPr>
        <w:tabs>
          <w:tab w:val="num" w:pos="4320"/>
        </w:tabs>
        <w:ind w:left="4320" w:hanging="360"/>
      </w:pPr>
      <w:rPr>
        <w:rFonts w:ascii="Arial" w:hAnsi="Arial" w:hint="default"/>
      </w:rPr>
    </w:lvl>
    <w:lvl w:ilvl="6" w:tplc="300EFD32" w:tentative="1">
      <w:start w:val="1"/>
      <w:numFmt w:val="bullet"/>
      <w:lvlText w:val="•"/>
      <w:lvlJc w:val="left"/>
      <w:pPr>
        <w:tabs>
          <w:tab w:val="num" w:pos="5040"/>
        </w:tabs>
        <w:ind w:left="5040" w:hanging="360"/>
      </w:pPr>
      <w:rPr>
        <w:rFonts w:ascii="Arial" w:hAnsi="Arial" w:hint="default"/>
      </w:rPr>
    </w:lvl>
    <w:lvl w:ilvl="7" w:tplc="2C203174" w:tentative="1">
      <w:start w:val="1"/>
      <w:numFmt w:val="bullet"/>
      <w:lvlText w:val="•"/>
      <w:lvlJc w:val="left"/>
      <w:pPr>
        <w:tabs>
          <w:tab w:val="num" w:pos="5760"/>
        </w:tabs>
        <w:ind w:left="5760" w:hanging="360"/>
      </w:pPr>
      <w:rPr>
        <w:rFonts w:ascii="Arial" w:hAnsi="Arial" w:hint="default"/>
      </w:rPr>
    </w:lvl>
    <w:lvl w:ilvl="8" w:tplc="B3D45122"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3"/>
  </w:num>
  <w:num w:numId="3">
    <w:abstractNumId w:val="12"/>
  </w:num>
  <w:num w:numId="4">
    <w:abstractNumId w:val="7"/>
  </w:num>
  <w:num w:numId="5">
    <w:abstractNumId w:val="11"/>
  </w:num>
  <w:num w:numId="6">
    <w:abstractNumId w:val="10"/>
  </w:num>
  <w:num w:numId="7">
    <w:abstractNumId w:val="0"/>
  </w:num>
  <w:num w:numId="8">
    <w:abstractNumId w:val="13"/>
  </w:num>
  <w:num w:numId="9">
    <w:abstractNumId w:val="8"/>
  </w:num>
  <w:num w:numId="10">
    <w:abstractNumId w:val="4"/>
  </w:num>
  <w:num w:numId="11">
    <w:abstractNumId w:val="6"/>
  </w:num>
  <w:num w:numId="12">
    <w:abstractNumId w:val="2"/>
  </w:num>
  <w:num w:numId="13">
    <w:abstractNumId w:val="5"/>
  </w:num>
  <w:num w:numId="14">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en-US" w:vendorID="64" w:dllVersion="4096" w:nlCheck="1" w:checkStyle="0"/>
  <w:activeWritingStyle w:appName="MSWord" w:lang="en-GB" w:vendorID="64" w:dllVersion="4096" w:nlCheck="1" w:checkStyle="0"/>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K0NDU1tzS2MDAxNjVT0lEKTi0uzszPAykwrAUABwAgxCwAAAA="/>
  </w:docVars>
  <w:rsids>
    <w:rsidRoot w:val="00E85096"/>
    <w:rsid w:val="00004AC3"/>
    <w:rsid w:val="00006381"/>
    <w:rsid w:val="0001030F"/>
    <w:rsid w:val="000155E6"/>
    <w:rsid w:val="00015804"/>
    <w:rsid w:val="00034C0F"/>
    <w:rsid w:val="000353E8"/>
    <w:rsid w:val="00044905"/>
    <w:rsid w:val="000606A2"/>
    <w:rsid w:val="00067DD3"/>
    <w:rsid w:val="00075116"/>
    <w:rsid w:val="0008472C"/>
    <w:rsid w:val="000858D5"/>
    <w:rsid w:val="00091880"/>
    <w:rsid w:val="00094747"/>
    <w:rsid w:val="000A2B65"/>
    <w:rsid w:val="000A4058"/>
    <w:rsid w:val="000C69F7"/>
    <w:rsid w:val="000D0020"/>
    <w:rsid w:val="000D0F49"/>
    <w:rsid w:val="000D1557"/>
    <w:rsid w:val="000E4386"/>
    <w:rsid w:val="000F2F12"/>
    <w:rsid w:val="000F35E7"/>
    <w:rsid w:val="000F4553"/>
    <w:rsid w:val="000F4FBA"/>
    <w:rsid w:val="000F50CE"/>
    <w:rsid w:val="000F5FF7"/>
    <w:rsid w:val="001037C5"/>
    <w:rsid w:val="00111E00"/>
    <w:rsid w:val="001128AD"/>
    <w:rsid w:val="00117E15"/>
    <w:rsid w:val="00120450"/>
    <w:rsid w:val="00137AFD"/>
    <w:rsid w:val="001429C3"/>
    <w:rsid w:val="00144A86"/>
    <w:rsid w:val="00145BEC"/>
    <w:rsid w:val="0015243A"/>
    <w:rsid w:val="00152800"/>
    <w:rsid w:val="00160F3C"/>
    <w:rsid w:val="00163384"/>
    <w:rsid w:val="00166F39"/>
    <w:rsid w:val="00167C93"/>
    <w:rsid w:val="00172ACD"/>
    <w:rsid w:val="001776F2"/>
    <w:rsid w:val="00182759"/>
    <w:rsid w:val="001872B9"/>
    <w:rsid w:val="00190C4A"/>
    <w:rsid w:val="0019118A"/>
    <w:rsid w:val="00193FD6"/>
    <w:rsid w:val="00197E1C"/>
    <w:rsid w:val="001A01D7"/>
    <w:rsid w:val="001A7A41"/>
    <w:rsid w:val="001B1331"/>
    <w:rsid w:val="001B15E6"/>
    <w:rsid w:val="001B1CA8"/>
    <w:rsid w:val="001C1F3A"/>
    <w:rsid w:val="001C2EC0"/>
    <w:rsid w:val="001C6E28"/>
    <w:rsid w:val="001D0D75"/>
    <w:rsid w:val="001D2DE2"/>
    <w:rsid w:val="001E0150"/>
    <w:rsid w:val="001F12F4"/>
    <w:rsid w:val="001F3D85"/>
    <w:rsid w:val="00206BA6"/>
    <w:rsid w:val="00222365"/>
    <w:rsid w:val="00224955"/>
    <w:rsid w:val="00230E0D"/>
    <w:rsid w:val="00231DAE"/>
    <w:rsid w:val="00245C51"/>
    <w:rsid w:val="0024704E"/>
    <w:rsid w:val="002543AE"/>
    <w:rsid w:val="0026464B"/>
    <w:rsid w:val="00265F5E"/>
    <w:rsid w:val="00273E7C"/>
    <w:rsid w:val="00287693"/>
    <w:rsid w:val="00296404"/>
    <w:rsid w:val="002A0E6D"/>
    <w:rsid w:val="002B437A"/>
    <w:rsid w:val="002C0F0A"/>
    <w:rsid w:val="002C6527"/>
    <w:rsid w:val="002C7508"/>
    <w:rsid w:val="002D18C1"/>
    <w:rsid w:val="002D48FF"/>
    <w:rsid w:val="002F1096"/>
    <w:rsid w:val="002F1D75"/>
    <w:rsid w:val="002F4808"/>
    <w:rsid w:val="003000BD"/>
    <w:rsid w:val="00300373"/>
    <w:rsid w:val="00302EB6"/>
    <w:rsid w:val="0031325B"/>
    <w:rsid w:val="00320B47"/>
    <w:rsid w:val="00321B81"/>
    <w:rsid w:val="003223D3"/>
    <w:rsid w:val="00324B9F"/>
    <w:rsid w:val="00341294"/>
    <w:rsid w:val="003412F1"/>
    <w:rsid w:val="00343E43"/>
    <w:rsid w:val="0034675F"/>
    <w:rsid w:val="0035306F"/>
    <w:rsid w:val="00357D85"/>
    <w:rsid w:val="00361EBF"/>
    <w:rsid w:val="00366213"/>
    <w:rsid w:val="00366CEC"/>
    <w:rsid w:val="00367A39"/>
    <w:rsid w:val="003833EE"/>
    <w:rsid w:val="003870E1"/>
    <w:rsid w:val="00390205"/>
    <w:rsid w:val="00395603"/>
    <w:rsid w:val="003A08C7"/>
    <w:rsid w:val="003B55CF"/>
    <w:rsid w:val="003C1644"/>
    <w:rsid w:val="003D648E"/>
    <w:rsid w:val="003D679B"/>
    <w:rsid w:val="003D7BC6"/>
    <w:rsid w:val="003E668B"/>
    <w:rsid w:val="003E6EF8"/>
    <w:rsid w:val="003E72F8"/>
    <w:rsid w:val="003F006B"/>
    <w:rsid w:val="003F36B9"/>
    <w:rsid w:val="003F4709"/>
    <w:rsid w:val="003F6E45"/>
    <w:rsid w:val="00404959"/>
    <w:rsid w:val="00411341"/>
    <w:rsid w:val="00411AF8"/>
    <w:rsid w:val="004163D3"/>
    <w:rsid w:val="00424331"/>
    <w:rsid w:val="00425686"/>
    <w:rsid w:val="0043549F"/>
    <w:rsid w:val="00442BCE"/>
    <w:rsid w:val="004436A8"/>
    <w:rsid w:val="00453016"/>
    <w:rsid w:val="00460BA9"/>
    <w:rsid w:val="00464F50"/>
    <w:rsid w:val="004674C5"/>
    <w:rsid w:val="004763A7"/>
    <w:rsid w:val="004A2D8A"/>
    <w:rsid w:val="004C1A65"/>
    <w:rsid w:val="004C5D83"/>
    <w:rsid w:val="004C604E"/>
    <w:rsid w:val="004C7E16"/>
    <w:rsid w:val="004D3C99"/>
    <w:rsid w:val="004D4FB9"/>
    <w:rsid w:val="004E0333"/>
    <w:rsid w:val="004E32E5"/>
    <w:rsid w:val="004E458A"/>
    <w:rsid w:val="004E5722"/>
    <w:rsid w:val="004E647A"/>
    <w:rsid w:val="004E6F60"/>
    <w:rsid w:val="004E7453"/>
    <w:rsid w:val="004F11CB"/>
    <w:rsid w:val="004F122F"/>
    <w:rsid w:val="004F587B"/>
    <w:rsid w:val="00505FD3"/>
    <w:rsid w:val="005067B1"/>
    <w:rsid w:val="005068EC"/>
    <w:rsid w:val="00506F29"/>
    <w:rsid w:val="00515291"/>
    <w:rsid w:val="00527B68"/>
    <w:rsid w:val="005407DE"/>
    <w:rsid w:val="00551712"/>
    <w:rsid w:val="005629E0"/>
    <w:rsid w:val="00572785"/>
    <w:rsid w:val="00573E13"/>
    <w:rsid w:val="00574ADC"/>
    <w:rsid w:val="00577116"/>
    <w:rsid w:val="0058154D"/>
    <w:rsid w:val="005923E7"/>
    <w:rsid w:val="005A2B1C"/>
    <w:rsid w:val="005A369E"/>
    <w:rsid w:val="005A7647"/>
    <w:rsid w:val="005B058D"/>
    <w:rsid w:val="005B2F37"/>
    <w:rsid w:val="005C0233"/>
    <w:rsid w:val="005E4FBB"/>
    <w:rsid w:val="005E524A"/>
    <w:rsid w:val="0062334A"/>
    <w:rsid w:val="00627A14"/>
    <w:rsid w:val="00631A5F"/>
    <w:rsid w:val="00631F81"/>
    <w:rsid w:val="00634F2D"/>
    <w:rsid w:val="00635CEE"/>
    <w:rsid w:val="00643B50"/>
    <w:rsid w:val="006722F9"/>
    <w:rsid w:val="00674887"/>
    <w:rsid w:val="00675084"/>
    <w:rsid w:val="00677D3D"/>
    <w:rsid w:val="00680184"/>
    <w:rsid w:val="00681FDF"/>
    <w:rsid w:val="00682B45"/>
    <w:rsid w:val="00684F05"/>
    <w:rsid w:val="00692ED5"/>
    <w:rsid w:val="006A4A2A"/>
    <w:rsid w:val="006C289F"/>
    <w:rsid w:val="006C2D92"/>
    <w:rsid w:val="006C5288"/>
    <w:rsid w:val="006C5CEC"/>
    <w:rsid w:val="006D1418"/>
    <w:rsid w:val="006E1BEC"/>
    <w:rsid w:val="006F6548"/>
    <w:rsid w:val="006F6E6B"/>
    <w:rsid w:val="0071169A"/>
    <w:rsid w:val="00713EF4"/>
    <w:rsid w:val="0071583A"/>
    <w:rsid w:val="00730CC3"/>
    <w:rsid w:val="007326E3"/>
    <w:rsid w:val="00736630"/>
    <w:rsid w:val="00741138"/>
    <w:rsid w:val="00746670"/>
    <w:rsid w:val="007806A0"/>
    <w:rsid w:val="00783572"/>
    <w:rsid w:val="007869B6"/>
    <w:rsid w:val="00791DD4"/>
    <w:rsid w:val="00796159"/>
    <w:rsid w:val="007B513C"/>
    <w:rsid w:val="007C4EA7"/>
    <w:rsid w:val="007C657E"/>
    <w:rsid w:val="007D36E5"/>
    <w:rsid w:val="007E4E9F"/>
    <w:rsid w:val="007F1958"/>
    <w:rsid w:val="008113D7"/>
    <w:rsid w:val="0081531F"/>
    <w:rsid w:val="00835FFA"/>
    <w:rsid w:val="00837E95"/>
    <w:rsid w:val="0084604F"/>
    <w:rsid w:val="00847705"/>
    <w:rsid w:val="008603AE"/>
    <w:rsid w:val="00862EB6"/>
    <w:rsid w:val="00863260"/>
    <w:rsid w:val="00864CB5"/>
    <w:rsid w:val="00873345"/>
    <w:rsid w:val="00876911"/>
    <w:rsid w:val="00876F26"/>
    <w:rsid w:val="008804AC"/>
    <w:rsid w:val="00890ED5"/>
    <w:rsid w:val="0089467C"/>
    <w:rsid w:val="0089666E"/>
    <w:rsid w:val="00896912"/>
    <w:rsid w:val="008A21D1"/>
    <w:rsid w:val="008A36FF"/>
    <w:rsid w:val="008A5CCE"/>
    <w:rsid w:val="008B2F0E"/>
    <w:rsid w:val="008B7D0C"/>
    <w:rsid w:val="008C1D8B"/>
    <w:rsid w:val="008C2AEF"/>
    <w:rsid w:val="008C5DC8"/>
    <w:rsid w:val="008C6AD8"/>
    <w:rsid w:val="008D5E2A"/>
    <w:rsid w:val="008E0624"/>
    <w:rsid w:val="008E1EE5"/>
    <w:rsid w:val="008F185C"/>
    <w:rsid w:val="008F4B4C"/>
    <w:rsid w:val="009235C1"/>
    <w:rsid w:val="009275ED"/>
    <w:rsid w:val="00931791"/>
    <w:rsid w:val="009320AB"/>
    <w:rsid w:val="00935324"/>
    <w:rsid w:val="00936A06"/>
    <w:rsid w:val="00940EB7"/>
    <w:rsid w:val="00943551"/>
    <w:rsid w:val="00943D27"/>
    <w:rsid w:val="0094447A"/>
    <w:rsid w:val="00945C12"/>
    <w:rsid w:val="00951829"/>
    <w:rsid w:val="009527FE"/>
    <w:rsid w:val="0095408D"/>
    <w:rsid w:val="00957F76"/>
    <w:rsid w:val="00960DE5"/>
    <w:rsid w:val="00962F38"/>
    <w:rsid w:val="00965FEA"/>
    <w:rsid w:val="00967BAD"/>
    <w:rsid w:val="0097074D"/>
    <w:rsid w:val="00982EB3"/>
    <w:rsid w:val="009865FC"/>
    <w:rsid w:val="00986B04"/>
    <w:rsid w:val="009934CF"/>
    <w:rsid w:val="009A603A"/>
    <w:rsid w:val="009C12C1"/>
    <w:rsid w:val="009C27D1"/>
    <w:rsid w:val="009C3C40"/>
    <w:rsid w:val="009D3BBE"/>
    <w:rsid w:val="009D5CCB"/>
    <w:rsid w:val="009D7405"/>
    <w:rsid w:val="009D799A"/>
    <w:rsid w:val="009E1FB2"/>
    <w:rsid w:val="009E44EC"/>
    <w:rsid w:val="009F3854"/>
    <w:rsid w:val="009F75EF"/>
    <w:rsid w:val="00A12A6E"/>
    <w:rsid w:val="00A17072"/>
    <w:rsid w:val="00A26A10"/>
    <w:rsid w:val="00A35FCD"/>
    <w:rsid w:val="00A41B77"/>
    <w:rsid w:val="00A47272"/>
    <w:rsid w:val="00A5043E"/>
    <w:rsid w:val="00A54790"/>
    <w:rsid w:val="00A62D77"/>
    <w:rsid w:val="00A721EE"/>
    <w:rsid w:val="00A74D11"/>
    <w:rsid w:val="00A833D8"/>
    <w:rsid w:val="00A910EC"/>
    <w:rsid w:val="00A97622"/>
    <w:rsid w:val="00AA08B8"/>
    <w:rsid w:val="00AB3844"/>
    <w:rsid w:val="00AC2677"/>
    <w:rsid w:val="00AD232F"/>
    <w:rsid w:val="00AD45AA"/>
    <w:rsid w:val="00AE091B"/>
    <w:rsid w:val="00AE22ED"/>
    <w:rsid w:val="00AF3B58"/>
    <w:rsid w:val="00AF3BF2"/>
    <w:rsid w:val="00AF4808"/>
    <w:rsid w:val="00B01352"/>
    <w:rsid w:val="00B04018"/>
    <w:rsid w:val="00B05D51"/>
    <w:rsid w:val="00B16F5B"/>
    <w:rsid w:val="00B220DF"/>
    <w:rsid w:val="00B2236F"/>
    <w:rsid w:val="00B22E1E"/>
    <w:rsid w:val="00B22E32"/>
    <w:rsid w:val="00B2339A"/>
    <w:rsid w:val="00B241D2"/>
    <w:rsid w:val="00B2740A"/>
    <w:rsid w:val="00B27AE7"/>
    <w:rsid w:val="00B35D79"/>
    <w:rsid w:val="00B506CA"/>
    <w:rsid w:val="00B533B3"/>
    <w:rsid w:val="00B53D92"/>
    <w:rsid w:val="00B61F5E"/>
    <w:rsid w:val="00B74D98"/>
    <w:rsid w:val="00B75EA9"/>
    <w:rsid w:val="00B76494"/>
    <w:rsid w:val="00BA02C9"/>
    <w:rsid w:val="00BA1F2F"/>
    <w:rsid w:val="00BA2487"/>
    <w:rsid w:val="00BA4461"/>
    <w:rsid w:val="00BB564E"/>
    <w:rsid w:val="00BC4176"/>
    <w:rsid w:val="00BD3A47"/>
    <w:rsid w:val="00BE003C"/>
    <w:rsid w:val="00BE3256"/>
    <w:rsid w:val="00BE39B4"/>
    <w:rsid w:val="00BE3A3E"/>
    <w:rsid w:val="00BE4B68"/>
    <w:rsid w:val="00BF2B7C"/>
    <w:rsid w:val="00BF33F6"/>
    <w:rsid w:val="00BF343F"/>
    <w:rsid w:val="00C0016B"/>
    <w:rsid w:val="00C02801"/>
    <w:rsid w:val="00C033F2"/>
    <w:rsid w:val="00C037B7"/>
    <w:rsid w:val="00C03FFA"/>
    <w:rsid w:val="00C069CC"/>
    <w:rsid w:val="00C141E7"/>
    <w:rsid w:val="00C1542B"/>
    <w:rsid w:val="00C20344"/>
    <w:rsid w:val="00C25D28"/>
    <w:rsid w:val="00C33DE4"/>
    <w:rsid w:val="00C35CA3"/>
    <w:rsid w:val="00C36A5C"/>
    <w:rsid w:val="00C414B0"/>
    <w:rsid w:val="00C427C6"/>
    <w:rsid w:val="00C431E9"/>
    <w:rsid w:val="00C67444"/>
    <w:rsid w:val="00C71ECB"/>
    <w:rsid w:val="00C72CB5"/>
    <w:rsid w:val="00C77205"/>
    <w:rsid w:val="00C802F0"/>
    <w:rsid w:val="00C81CDC"/>
    <w:rsid w:val="00C957F6"/>
    <w:rsid w:val="00C97BA7"/>
    <w:rsid w:val="00CB39DE"/>
    <w:rsid w:val="00CD2BD0"/>
    <w:rsid w:val="00CD4001"/>
    <w:rsid w:val="00CD7147"/>
    <w:rsid w:val="00CE0842"/>
    <w:rsid w:val="00CE2240"/>
    <w:rsid w:val="00CE4FF9"/>
    <w:rsid w:val="00CF23C3"/>
    <w:rsid w:val="00D01D60"/>
    <w:rsid w:val="00D05574"/>
    <w:rsid w:val="00D11D1B"/>
    <w:rsid w:val="00D1342A"/>
    <w:rsid w:val="00D269F4"/>
    <w:rsid w:val="00D30D95"/>
    <w:rsid w:val="00D33B30"/>
    <w:rsid w:val="00D37BBE"/>
    <w:rsid w:val="00D43D34"/>
    <w:rsid w:val="00D44CB6"/>
    <w:rsid w:val="00D513A5"/>
    <w:rsid w:val="00D55D20"/>
    <w:rsid w:val="00D621DF"/>
    <w:rsid w:val="00D7013D"/>
    <w:rsid w:val="00D73655"/>
    <w:rsid w:val="00D76571"/>
    <w:rsid w:val="00D85E4D"/>
    <w:rsid w:val="00D8677B"/>
    <w:rsid w:val="00D87A77"/>
    <w:rsid w:val="00DA7F12"/>
    <w:rsid w:val="00DB1EFC"/>
    <w:rsid w:val="00DB430D"/>
    <w:rsid w:val="00DB5E00"/>
    <w:rsid w:val="00DB5FA6"/>
    <w:rsid w:val="00DC4668"/>
    <w:rsid w:val="00DC762A"/>
    <w:rsid w:val="00DD209F"/>
    <w:rsid w:val="00DD637B"/>
    <w:rsid w:val="00DE41F0"/>
    <w:rsid w:val="00DF2AF5"/>
    <w:rsid w:val="00E0020B"/>
    <w:rsid w:val="00E0556A"/>
    <w:rsid w:val="00E057BB"/>
    <w:rsid w:val="00E06B7E"/>
    <w:rsid w:val="00E102BA"/>
    <w:rsid w:val="00E11A1F"/>
    <w:rsid w:val="00E22435"/>
    <w:rsid w:val="00E2519D"/>
    <w:rsid w:val="00E2563B"/>
    <w:rsid w:val="00E31CF4"/>
    <w:rsid w:val="00E3235D"/>
    <w:rsid w:val="00E35A44"/>
    <w:rsid w:val="00E45A5F"/>
    <w:rsid w:val="00E52340"/>
    <w:rsid w:val="00E53611"/>
    <w:rsid w:val="00E5412E"/>
    <w:rsid w:val="00E60F1C"/>
    <w:rsid w:val="00E6332B"/>
    <w:rsid w:val="00E71AA4"/>
    <w:rsid w:val="00E72FAC"/>
    <w:rsid w:val="00E76417"/>
    <w:rsid w:val="00E8191B"/>
    <w:rsid w:val="00E83075"/>
    <w:rsid w:val="00E83F77"/>
    <w:rsid w:val="00E85096"/>
    <w:rsid w:val="00E852E6"/>
    <w:rsid w:val="00E85383"/>
    <w:rsid w:val="00E865B4"/>
    <w:rsid w:val="00E9196C"/>
    <w:rsid w:val="00EA52DE"/>
    <w:rsid w:val="00EB54C4"/>
    <w:rsid w:val="00EC4224"/>
    <w:rsid w:val="00ED0E16"/>
    <w:rsid w:val="00ED6D03"/>
    <w:rsid w:val="00EF1DE5"/>
    <w:rsid w:val="00EF2C1B"/>
    <w:rsid w:val="00EF3599"/>
    <w:rsid w:val="00EF5331"/>
    <w:rsid w:val="00F021B5"/>
    <w:rsid w:val="00F209F4"/>
    <w:rsid w:val="00F33156"/>
    <w:rsid w:val="00F454D3"/>
    <w:rsid w:val="00F46897"/>
    <w:rsid w:val="00F77CE0"/>
    <w:rsid w:val="00F822BB"/>
    <w:rsid w:val="00F93877"/>
    <w:rsid w:val="00F94144"/>
    <w:rsid w:val="00FA0D52"/>
    <w:rsid w:val="00FB2959"/>
    <w:rsid w:val="00FC2517"/>
    <w:rsid w:val="00FD32BD"/>
    <w:rsid w:val="00FE082F"/>
    <w:rsid w:val="00FE37C6"/>
    <w:rsid w:val="00FE6F53"/>
    <w:rsid w:val="00FE7AE4"/>
    <w:rsid w:val="00FF3141"/>
    <w:rsid w:val="00FF726D"/>
    <w:rsid w:val="00FF75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149B74"/>
  <w15:docId w15:val="{35A07958-C02F-4FAF-B91C-0A0C1CDCE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85096"/>
    <w:rPr>
      <w:rFonts w:asciiTheme="minorHAnsi" w:eastAsiaTheme="minorHAnsi" w:hAnsiTheme="minorHAnsi" w:cstheme="minorBidi"/>
      <w:sz w:val="22"/>
      <w:szCs w:val="22"/>
      <w:lang w:val="en-GB"/>
    </w:rPr>
  </w:style>
  <w:style w:type="paragraph" w:styleId="Heading1">
    <w:name w:val="heading 1"/>
    <w:basedOn w:val="Normal"/>
    <w:next w:val="Normal"/>
    <w:link w:val="Heading1Char"/>
    <w:uiPriority w:val="9"/>
    <w:qFormat/>
    <w:rsid w:val="009F75EF"/>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0858D5"/>
    <w:pPr>
      <w:keepNext/>
      <w:keepLines/>
      <w:numPr>
        <w:ilvl w:val="1"/>
        <w:numId w:val="1"/>
      </w:numPr>
      <w:spacing w:before="360" w:line="259" w:lineRule="auto"/>
      <w:outlineLvl w:val="1"/>
    </w:pPr>
    <w:rPr>
      <w:rFonts w:asciiTheme="majorHAnsi" w:eastAsiaTheme="majorEastAsia" w:hAnsiTheme="majorHAnsi" w:cstheme="majorBidi"/>
      <w:b/>
      <w:bCs/>
      <w:smallCaps/>
      <w:color w:val="000000" w:themeColor="text1"/>
      <w:sz w:val="28"/>
      <w:szCs w:val="28"/>
      <w:lang w:val="en-US"/>
    </w:rPr>
  </w:style>
  <w:style w:type="paragraph" w:styleId="Heading3">
    <w:name w:val="heading 3"/>
    <w:basedOn w:val="Normal"/>
    <w:next w:val="Normal"/>
    <w:link w:val="Heading3Char"/>
    <w:uiPriority w:val="9"/>
    <w:unhideWhenUsed/>
    <w:qFormat/>
    <w:rsid w:val="000858D5"/>
    <w:pPr>
      <w:keepNext/>
      <w:keepLines/>
      <w:numPr>
        <w:ilvl w:val="2"/>
        <w:numId w:val="1"/>
      </w:numPr>
      <w:spacing w:before="200" w:line="259" w:lineRule="auto"/>
      <w:outlineLvl w:val="2"/>
    </w:pPr>
    <w:rPr>
      <w:rFonts w:asciiTheme="majorHAnsi" w:eastAsiaTheme="majorEastAsia" w:hAnsiTheme="majorHAnsi" w:cstheme="majorBidi"/>
      <w:b/>
      <w:bCs/>
      <w:color w:val="000000" w:themeColor="text1"/>
      <w:lang w:val="en-US"/>
    </w:rPr>
  </w:style>
  <w:style w:type="paragraph" w:styleId="Heading4">
    <w:name w:val="heading 4"/>
    <w:basedOn w:val="Normal"/>
    <w:next w:val="Normal"/>
    <w:link w:val="Heading4Char"/>
    <w:uiPriority w:val="9"/>
    <w:unhideWhenUsed/>
    <w:qFormat/>
    <w:rsid w:val="000858D5"/>
    <w:pPr>
      <w:keepNext/>
      <w:keepLines/>
      <w:numPr>
        <w:ilvl w:val="3"/>
        <w:numId w:val="1"/>
      </w:numPr>
      <w:spacing w:before="200" w:line="259" w:lineRule="auto"/>
      <w:outlineLvl w:val="3"/>
    </w:pPr>
    <w:rPr>
      <w:rFonts w:asciiTheme="majorHAnsi" w:eastAsiaTheme="majorEastAsia" w:hAnsiTheme="majorHAnsi" w:cstheme="majorBidi"/>
      <w:b/>
      <w:bCs/>
      <w:i/>
      <w:iCs/>
      <w:color w:val="000000" w:themeColor="text1"/>
      <w:lang w:val="en-US"/>
    </w:rPr>
  </w:style>
  <w:style w:type="paragraph" w:styleId="Heading5">
    <w:name w:val="heading 5"/>
    <w:basedOn w:val="Normal"/>
    <w:next w:val="Normal"/>
    <w:link w:val="Heading5Char"/>
    <w:uiPriority w:val="9"/>
    <w:unhideWhenUsed/>
    <w:qFormat/>
    <w:rsid w:val="000858D5"/>
    <w:pPr>
      <w:keepNext/>
      <w:keepLines/>
      <w:numPr>
        <w:ilvl w:val="4"/>
        <w:numId w:val="1"/>
      </w:numPr>
      <w:spacing w:before="200" w:line="259" w:lineRule="auto"/>
      <w:outlineLvl w:val="4"/>
    </w:pPr>
    <w:rPr>
      <w:rFonts w:asciiTheme="majorHAnsi" w:eastAsiaTheme="majorEastAsia" w:hAnsiTheme="majorHAnsi" w:cstheme="majorBidi"/>
      <w:color w:val="323E4F" w:themeColor="text2" w:themeShade="BF"/>
      <w:lang w:val="en-US"/>
    </w:rPr>
  </w:style>
  <w:style w:type="paragraph" w:styleId="Heading6">
    <w:name w:val="heading 6"/>
    <w:basedOn w:val="Normal"/>
    <w:next w:val="Normal"/>
    <w:link w:val="Heading6Char"/>
    <w:uiPriority w:val="9"/>
    <w:unhideWhenUsed/>
    <w:qFormat/>
    <w:rsid w:val="000858D5"/>
    <w:pPr>
      <w:keepNext/>
      <w:keepLines/>
      <w:numPr>
        <w:ilvl w:val="5"/>
        <w:numId w:val="1"/>
      </w:numPr>
      <w:spacing w:before="200" w:line="259" w:lineRule="auto"/>
      <w:outlineLvl w:val="5"/>
    </w:pPr>
    <w:rPr>
      <w:rFonts w:asciiTheme="majorHAnsi" w:eastAsiaTheme="majorEastAsia" w:hAnsiTheme="majorHAnsi" w:cstheme="majorBidi"/>
      <w:i/>
      <w:iCs/>
      <w:color w:val="323E4F" w:themeColor="text2" w:themeShade="BF"/>
      <w:lang w:val="en-US"/>
    </w:rPr>
  </w:style>
  <w:style w:type="paragraph" w:styleId="Heading7">
    <w:name w:val="heading 7"/>
    <w:basedOn w:val="Normal"/>
    <w:next w:val="Normal"/>
    <w:link w:val="Heading7Char"/>
    <w:uiPriority w:val="9"/>
    <w:unhideWhenUsed/>
    <w:qFormat/>
    <w:rsid w:val="000858D5"/>
    <w:pPr>
      <w:keepNext/>
      <w:keepLines/>
      <w:numPr>
        <w:ilvl w:val="6"/>
        <w:numId w:val="1"/>
      </w:numPr>
      <w:spacing w:before="200" w:line="259" w:lineRule="auto"/>
      <w:outlineLvl w:val="6"/>
    </w:pPr>
    <w:rPr>
      <w:rFonts w:asciiTheme="majorHAnsi" w:eastAsiaTheme="majorEastAsia" w:hAnsiTheme="majorHAnsi" w:cstheme="majorBidi"/>
      <w:i/>
      <w:iCs/>
      <w:color w:val="404040" w:themeColor="text1" w:themeTint="BF"/>
      <w:lang w:val="en-US"/>
    </w:rPr>
  </w:style>
  <w:style w:type="paragraph" w:styleId="Heading8">
    <w:name w:val="heading 8"/>
    <w:basedOn w:val="Normal"/>
    <w:next w:val="Normal"/>
    <w:link w:val="Heading8Char"/>
    <w:uiPriority w:val="9"/>
    <w:unhideWhenUsed/>
    <w:qFormat/>
    <w:rsid w:val="000858D5"/>
    <w:pPr>
      <w:keepNext/>
      <w:keepLines/>
      <w:numPr>
        <w:ilvl w:val="7"/>
        <w:numId w:val="1"/>
      </w:numPr>
      <w:spacing w:before="200" w:line="259" w:lineRule="auto"/>
      <w:outlineLvl w:val="7"/>
    </w:pPr>
    <w:rPr>
      <w:rFonts w:asciiTheme="majorHAnsi" w:eastAsiaTheme="majorEastAsia" w:hAnsiTheme="majorHAnsi" w:cstheme="majorBidi"/>
      <w:color w:val="404040" w:themeColor="text1" w:themeTint="BF"/>
      <w:sz w:val="20"/>
      <w:szCs w:val="20"/>
      <w:lang w:val="en-US"/>
    </w:rPr>
  </w:style>
  <w:style w:type="paragraph" w:styleId="Heading9">
    <w:name w:val="heading 9"/>
    <w:basedOn w:val="Normal"/>
    <w:next w:val="Normal"/>
    <w:link w:val="Heading9Char"/>
    <w:uiPriority w:val="9"/>
    <w:unhideWhenUsed/>
    <w:qFormat/>
    <w:rsid w:val="000858D5"/>
    <w:pPr>
      <w:keepNext/>
      <w:keepLines/>
      <w:numPr>
        <w:ilvl w:val="8"/>
        <w:numId w:val="1"/>
      </w:numPr>
      <w:spacing w:before="200" w:line="259" w:lineRule="auto"/>
      <w:outlineLvl w:val="8"/>
    </w:pPr>
    <w:rPr>
      <w:rFonts w:asciiTheme="majorHAnsi" w:eastAsiaTheme="majorEastAsia" w:hAnsiTheme="majorHAnsi" w:cstheme="majorBidi"/>
      <w:i/>
      <w:iCs/>
      <w:color w:val="404040" w:themeColor="text1" w:themeTint="B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Heading1"/>
    <w:rsid w:val="009F75EF"/>
    <w:pPr>
      <w:spacing w:after="240" w:line="360" w:lineRule="auto"/>
      <w:jc w:val="both"/>
    </w:pPr>
    <w:rPr>
      <w:rFonts w:cs="Times New Roman"/>
      <w:bCs w:val="0"/>
      <w:kern w:val="0"/>
      <w:sz w:val="24"/>
    </w:rPr>
  </w:style>
  <w:style w:type="paragraph" w:customStyle="1" w:styleId="Style3">
    <w:name w:val="Style3"/>
    <w:basedOn w:val="Normal"/>
    <w:rsid w:val="00677D3D"/>
    <w:pPr>
      <w:spacing w:after="240"/>
      <w:ind w:left="900" w:hanging="900"/>
    </w:pPr>
    <w:rPr>
      <w:rFonts w:ascii="Arial" w:hAnsi="Arial"/>
      <w:szCs w:val="20"/>
    </w:rPr>
  </w:style>
  <w:style w:type="paragraph" w:styleId="ListParagraph">
    <w:name w:val="List Paragraph"/>
    <w:basedOn w:val="Normal"/>
    <w:uiPriority w:val="34"/>
    <w:qFormat/>
    <w:rsid w:val="000858D5"/>
    <w:pPr>
      <w:ind w:left="720"/>
      <w:contextualSpacing/>
    </w:pPr>
  </w:style>
  <w:style w:type="character" w:customStyle="1" w:styleId="Heading2Char">
    <w:name w:val="Heading 2 Char"/>
    <w:basedOn w:val="DefaultParagraphFont"/>
    <w:link w:val="Heading2"/>
    <w:uiPriority w:val="9"/>
    <w:rsid w:val="000858D5"/>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rsid w:val="000858D5"/>
    <w:rPr>
      <w:rFonts w:asciiTheme="majorHAnsi" w:eastAsiaTheme="majorEastAsia" w:hAnsiTheme="majorHAnsi" w:cstheme="majorBidi"/>
      <w:b/>
      <w:bCs/>
      <w:color w:val="000000" w:themeColor="text1"/>
      <w:sz w:val="22"/>
      <w:szCs w:val="22"/>
    </w:rPr>
  </w:style>
  <w:style w:type="character" w:customStyle="1" w:styleId="Heading4Char">
    <w:name w:val="Heading 4 Char"/>
    <w:basedOn w:val="DefaultParagraphFont"/>
    <w:link w:val="Heading4"/>
    <w:uiPriority w:val="9"/>
    <w:rsid w:val="000858D5"/>
    <w:rPr>
      <w:rFonts w:asciiTheme="majorHAnsi" w:eastAsiaTheme="majorEastAsia" w:hAnsiTheme="majorHAnsi" w:cstheme="majorBidi"/>
      <w:b/>
      <w:bCs/>
      <w:i/>
      <w:iCs/>
      <w:color w:val="000000" w:themeColor="text1"/>
      <w:sz w:val="22"/>
      <w:szCs w:val="22"/>
    </w:rPr>
  </w:style>
  <w:style w:type="character" w:customStyle="1" w:styleId="Heading5Char">
    <w:name w:val="Heading 5 Char"/>
    <w:basedOn w:val="DefaultParagraphFont"/>
    <w:link w:val="Heading5"/>
    <w:uiPriority w:val="9"/>
    <w:rsid w:val="000858D5"/>
    <w:rPr>
      <w:rFonts w:asciiTheme="majorHAnsi" w:eastAsiaTheme="majorEastAsia" w:hAnsiTheme="majorHAnsi" w:cstheme="majorBidi"/>
      <w:color w:val="323E4F" w:themeColor="text2" w:themeShade="BF"/>
      <w:sz w:val="22"/>
      <w:szCs w:val="22"/>
    </w:rPr>
  </w:style>
  <w:style w:type="character" w:customStyle="1" w:styleId="Heading6Char">
    <w:name w:val="Heading 6 Char"/>
    <w:basedOn w:val="DefaultParagraphFont"/>
    <w:link w:val="Heading6"/>
    <w:uiPriority w:val="9"/>
    <w:rsid w:val="000858D5"/>
    <w:rPr>
      <w:rFonts w:asciiTheme="majorHAnsi" w:eastAsiaTheme="majorEastAsia" w:hAnsiTheme="majorHAnsi" w:cstheme="majorBidi"/>
      <w:i/>
      <w:iCs/>
      <w:color w:val="323E4F" w:themeColor="text2" w:themeShade="BF"/>
      <w:sz w:val="22"/>
      <w:szCs w:val="22"/>
    </w:rPr>
  </w:style>
  <w:style w:type="character" w:customStyle="1" w:styleId="Heading7Char">
    <w:name w:val="Heading 7 Char"/>
    <w:basedOn w:val="DefaultParagraphFont"/>
    <w:link w:val="Heading7"/>
    <w:uiPriority w:val="9"/>
    <w:rsid w:val="000858D5"/>
    <w:rPr>
      <w:rFonts w:asciiTheme="majorHAnsi" w:eastAsiaTheme="majorEastAsia" w:hAnsiTheme="majorHAnsi" w:cstheme="majorBidi"/>
      <w:i/>
      <w:iCs/>
      <w:color w:val="404040" w:themeColor="text1" w:themeTint="BF"/>
      <w:sz w:val="22"/>
      <w:szCs w:val="22"/>
    </w:rPr>
  </w:style>
  <w:style w:type="character" w:customStyle="1" w:styleId="Heading8Char">
    <w:name w:val="Heading 8 Char"/>
    <w:basedOn w:val="DefaultParagraphFont"/>
    <w:link w:val="Heading8"/>
    <w:uiPriority w:val="9"/>
    <w:rsid w:val="000858D5"/>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0858D5"/>
    <w:rPr>
      <w:rFonts w:asciiTheme="majorHAnsi" w:eastAsiaTheme="majorEastAsia" w:hAnsiTheme="majorHAnsi" w:cstheme="majorBidi"/>
      <w:i/>
      <w:iCs/>
      <w:color w:val="404040" w:themeColor="text1" w:themeTint="BF"/>
    </w:rPr>
  </w:style>
  <w:style w:type="paragraph" w:customStyle="1" w:styleId="AStyleStyle2-handbookFirstline0cm">
    <w:name w:val="A Style Style2 - handbook + First line:  0 cm"/>
    <w:basedOn w:val="Normal"/>
    <w:link w:val="AStyleStyle2-handbookFirstline0cmChar"/>
    <w:rsid w:val="000858D5"/>
    <w:pPr>
      <w:spacing w:after="240" w:line="259" w:lineRule="auto"/>
      <w:ind w:left="900"/>
    </w:pPr>
    <w:rPr>
      <w:rFonts w:ascii="Arial" w:eastAsiaTheme="minorEastAsia" w:hAnsi="Arial"/>
      <w:szCs w:val="20"/>
      <w:lang w:val="en-US"/>
    </w:rPr>
  </w:style>
  <w:style w:type="character" w:customStyle="1" w:styleId="AStyleStyle2-handbookFirstline0cmChar">
    <w:name w:val="A Style Style2 - handbook + First line:  0 cm Char"/>
    <w:basedOn w:val="DefaultParagraphFont"/>
    <w:link w:val="AStyleStyle2-handbookFirstline0cm"/>
    <w:rsid w:val="000858D5"/>
    <w:rPr>
      <w:rFonts w:ascii="Arial" w:eastAsiaTheme="minorEastAsia" w:hAnsi="Arial" w:cstheme="minorBidi"/>
      <w:sz w:val="22"/>
    </w:rPr>
  </w:style>
  <w:style w:type="character" w:customStyle="1" w:styleId="Heading1Char">
    <w:name w:val="Heading 1 Char"/>
    <w:basedOn w:val="DefaultParagraphFont"/>
    <w:link w:val="Heading1"/>
    <w:uiPriority w:val="9"/>
    <w:rsid w:val="000858D5"/>
    <w:rPr>
      <w:rFonts w:ascii="Arial" w:eastAsiaTheme="minorHAnsi" w:hAnsi="Arial" w:cs="Arial"/>
      <w:b/>
      <w:bCs/>
      <w:kern w:val="32"/>
      <w:sz w:val="32"/>
      <w:szCs w:val="32"/>
      <w:lang w:val="en-GB"/>
    </w:rPr>
  </w:style>
  <w:style w:type="paragraph" w:styleId="TOC1">
    <w:name w:val="toc 1"/>
    <w:basedOn w:val="Normal"/>
    <w:next w:val="Normal"/>
    <w:autoRedefine/>
    <w:uiPriority w:val="39"/>
    <w:rsid w:val="00D85E4D"/>
    <w:pPr>
      <w:spacing w:before="360"/>
    </w:pPr>
    <w:rPr>
      <w:rFonts w:asciiTheme="majorHAnsi" w:hAnsiTheme="majorHAnsi" w:cstheme="majorHAnsi"/>
      <w:b/>
      <w:bCs/>
      <w:caps/>
      <w:sz w:val="24"/>
      <w:szCs w:val="24"/>
    </w:rPr>
  </w:style>
  <w:style w:type="paragraph" w:styleId="TOC2">
    <w:name w:val="toc 2"/>
    <w:basedOn w:val="Normal"/>
    <w:next w:val="Normal"/>
    <w:autoRedefine/>
    <w:uiPriority w:val="39"/>
    <w:rsid w:val="00D513A5"/>
    <w:pPr>
      <w:tabs>
        <w:tab w:val="left" w:pos="660"/>
        <w:tab w:val="right" w:pos="8296"/>
      </w:tabs>
      <w:spacing w:before="80"/>
    </w:pPr>
    <w:rPr>
      <w:rFonts w:cstheme="minorHAnsi"/>
      <w:b/>
      <w:bCs/>
      <w:sz w:val="20"/>
      <w:szCs w:val="20"/>
    </w:rPr>
  </w:style>
  <w:style w:type="paragraph" w:styleId="TOC3">
    <w:name w:val="toc 3"/>
    <w:basedOn w:val="Normal"/>
    <w:next w:val="Normal"/>
    <w:autoRedefine/>
    <w:rsid w:val="00D85E4D"/>
    <w:pPr>
      <w:ind w:left="220"/>
    </w:pPr>
    <w:rPr>
      <w:rFonts w:cstheme="minorHAnsi"/>
      <w:sz w:val="20"/>
      <w:szCs w:val="20"/>
    </w:rPr>
  </w:style>
  <w:style w:type="paragraph" w:styleId="TOC4">
    <w:name w:val="toc 4"/>
    <w:basedOn w:val="Normal"/>
    <w:next w:val="Normal"/>
    <w:autoRedefine/>
    <w:rsid w:val="00D85E4D"/>
    <w:pPr>
      <w:ind w:left="440"/>
    </w:pPr>
    <w:rPr>
      <w:rFonts w:cstheme="minorHAnsi"/>
      <w:sz w:val="20"/>
      <w:szCs w:val="20"/>
    </w:rPr>
  </w:style>
  <w:style w:type="paragraph" w:styleId="TOC5">
    <w:name w:val="toc 5"/>
    <w:basedOn w:val="Normal"/>
    <w:next w:val="Normal"/>
    <w:autoRedefine/>
    <w:rsid w:val="00D85E4D"/>
    <w:pPr>
      <w:ind w:left="660"/>
    </w:pPr>
    <w:rPr>
      <w:rFonts w:cstheme="minorHAnsi"/>
      <w:sz w:val="20"/>
      <w:szCs w:val="20"/>
    </w:rPr>
  </w:style>
  <w:style w:type="paragraph" w:styleId="TOC6">
    <w:name w:val="toc 6"/>
    <w:basedOn w:val="Normal"/>
    <w:next w:val="Normal"/>
    <w:autoRedefine/>
    <w:rsid w:val="00D85E4D"/>
    <w:pPr>
      <w:ind w:left="880"/>
    </w:pPr>
    <w:rPr>
      <w:rFonts w:cstheme="minorHAnsi"/>
      <w:sz w:val="20"/>
      <w:szCs w:val="20"/>
    </w:rPr>
  </w:style>
  <w:style w:type="paragraph" w:styleId="TOC7">
    <w:name w:val="toc 7"/>
    <w:basedOn w:val="Normal"/>
    <w:next w:val="Normal"/>
    <w:autoRedefine/>
    <w:rsid w:val="00D85E4D"/>
    <w:pPr>
      <w:ind w:left="1100"/>
    </w:pPr>
    <w:rPr>
      <w:rFonts w:cstheme="minorHAnsi"/>
      <w:sz w:val="20"/>
      <w:szCs w:val="20"/>
    </w:rPr>
  </w:style>
  <w:style w:type="paragraph" w:styleId="TOC8">
    <w:name w:val="toc 8"/>
    <w:basedOn w:val="Normal"/>
    <w:next w:val="Normal"/>
    <w:autoRedefine/>
    <w:rsid w:val="00D85E4D"/>
    <w:pPr>
      <w:ind w:left="1320"/>
    </w:pPr>
    <w:rPr>
      <w:rFonts w:cstheme="minorHAnsi"/>
      <w:sz w:val="20"/>
      <w:szCs w:val="20"/>
    </w:rPr>
  </w:style>
  <w:style w:type="paragraph" w:styleId="TOC9">
    <w:name w:val="toc 9"/>
    <w:basedOn w:val="Normal"/>
    <w:next w:val="Normal"/>
    <w:autoRedefine/>
    <w:rsid w:val="00D85E4D"/>
    <w:pPr>
      <w:ind w:left="1540"/>
    </w:pPr>
    <w:rPr>
      <w:rFonts w:cstheme="minorHAnsi"/>
      <w:sz w:val="20"/>
      <w:szCs w:val="20"/>
    </w:rPr>
  </w:style>
  <w:style w:type="character" w:styleId="Hyperlink">
    <w:name w:val="Hyperlink"/>
    <w:basedOn w:val="DefaultParagraphFont"/>
    <w:uiPriority w:val="99"/>
    <w:unhideWhenUsed/>
    <w:rsid w:val="00D85E4D"/>
    <w:rPr>
      <w:color w:val="0563C1" w:themeColor="hyperlink"/>
      <w:u w:val="single"/>
    </w:rPr>
  </w:style>
  <w:style w:type="paragraph" w:styleId="Header">
    <w:name w:val="header"/>
    <w:basedOn w:val="Normal"/>
    <w:link w:val="HeaderChar"/>
    <w:uiPriority w:val="99"/>
    <w:rsid w:val="00D85E4D"/>
    <w:pPr>
      <w:tabs>
        <w:tab w:val="center" w:pos="4513"/>
        <w:tab w:val="right" w:pos="9026"/>
      </w:tabs>
    </w:pPr>
  </w:style>
  <w:style w:type="character" w:customStyle="1" w:styleId="HeaderChar">
    <w:name w:val="Header Char"/>
    <w:basedOn w:val="DefaultParagraphFont"/>
    <w:link w:val="Header"/>
    <w:uiPriority w:val="99"/>
    <w:rsid w:val="00D85E4D"/>
    <w:rPr>
      <w:rFonts w:asciiTheme="minorHAnsi" w:eastAsiaTheme="minorHAnsi" w:hAnsiTheme="minorHAnsi" w:cstheme="minorBidi"/>
      <w:sz w:val="22"/>
      <w:szCs w:val="22"/>
      <w:lang w:val="en-GB"/>
    </w:rPr>
  </w:style>
  <w:style w:type="paragraph" w:styleId="Footer">
    <w:name w:val="footer"/>
    <w:basedOn w:val="Normal"/>
    <w:link w:val="FooterChar"/>
    <w:uiPriority w:val="99"/>
    <w:rsid w:val="00D85E4D"/>
    <w:pPr>
      <w:tabs>
        <w:tab w:val="center" w:pos="4513"/>
        <w:tab w:val="right" w:pos="9026"/>
      </w:tabs>
    </w:pPr>
  </w:style>
  <w:style w:type="character" w:customStyle="1" w:styleId="FooterChar">
    <w:name w:val="Footer Char"/>
    <w:basedOn w:val="DefaultParagraphFont"/>
    <w:link w:val="Footer"/>
    <w:uiPriority w:val="99"/>
    <w:rsid w:val="00D85E4D"/>
    <w:rPr>
      <w:rFonts w:asciiTheme="minorHAnsi" w:eastAsiaTheme="minorHAnsi" w:hAnsiTheme="minorHAnsi" w:cstheme="minorBidi"/>
      <w:sz w:val="22"/>
      <w:szCs w:val="22"/>
      <w:lang w:val="en-GB"/>
    </w:rPr>
  </w:style>
  <w:style w:type="table" w:styleId="TableGrid">
    <w:name w:val="Table Grid"/>
    <w:basedOn w:val="TableNormal"/>
    <w:uiPriority w:val="39"/>
    <w:rsid w:val="00E323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574ADC"/>
    <w:rPr>
      <w:rFonts w:ascii="Segoe UI" w:hAnsi="Segoe UI" w:cs="Segoe UI"/>
      <w:sz w:val="18"/>
      <w:szCs w:val="18"/>
    </w:rPr>
  </w:style>
  <w:style w:type="character" w:customStyle="1" w:styleId="BalloonTextChar">
    <w:name w:val="Balloon Text Char"/>
    <w:basedOn w:val="DefaultParagraphFont"/>
    <w:link w:val="BalloonText"/>
    <w:semiHidden/>
    <w:rsid w:val="00574ADC"/>
    <w:rPr>
      <w:rFonts w:ascii="Segoe UI" w:eastAsiaTheme="minorHAnsi" w:hAnsi="Segoe UI" w:cs="Segoe UI"/>
      <w:sz w:val="18"/>
      <w:szCs w:val="18"/>
      <w:lang w:val="en-GB"/>
    </w:rPr>
  </w:style>
  <w:style w:type="character" w:styleId="FollowedHyperlink">
    <w:name w:val="FollowedHyperlink"/>
    <w:basedOn w:val="DefaultParagraphFont"/>
    <w:rsid w:val="00675084"/>
    <w:rPr>
      <w:color w:val="954F72" w:themeColor="followedHyperlink"/>
      <w:u w:val="single"/>
    </w:rPr>
  </w:style>
  <w:style w:type="paragraph" w:styleId="FootnoteText">
    <w:name w:val="footnote text"/>
    <w:basedOn w:val="Normal"/>
    <w:link w:val="FootnoteTextChar"/>
    <w:unhideWhenUsed/>
    <w:rsid w:val="00E52340"/>
    <w:rPr>
      <w:sz w:val="24"/>
      <w:szCs w:val="24"/>
    </w:rPr>
  </w:style>
  <w:style w:type="character" w:customStyle="1" w:styleId="FootnoteTextChar">
    <w:name w:val="Footnote Text Char"/>
    <w:basedOn w:val="DefaultParagraphFont"/>
    <w:link w:val="FootnoteText"/>
    <w:rsid w:val="00E52340"/>
    <w:rPr>
      <w:rFonts w:asciiTheme="minorHAnsi" w:eastAsiaTheme="minorHAnsi" w:hAnsiTheme="minorHAnsi" w:cstheme="minorBidi"/>
      <w:sz w:val="24"/>
      <w:szCs w:val="24"/>
      <w:lang w:val="en-GB"/>
    </w:rPr>
  </w:style>
  <w:style w:type="character" w:styleId="FootnoteReference">
    <w:name w:val="footnote reference"/>
    <w:basedOn w:val="DefaultParagraphFont"/>
    <w:unhideWhenUsed/>
    <w:rsid w:val="00E52340"/>
    <w:rPr>
      <w:vertAlign w:val="superscript"/>
    </w:rPr>
  </w:style>
  <w:style w:type="paragraph" w:customStyle="1" w:styleId="Default">
    <w:name w:val="Default"/>
    <w:rsid w:val="00366CEC"/>
    <w:pPr>
      <w:autoSpaceDE w:val="0"/>
      <w:autoSpaceDN w:val="0"/>
      <w:adjustRightInd w:val="0"/>
    </w:pPr>
    <w:rPr>
      <w:rFonts w:ascii="Arial" w:eastAsia="Calibri" w:hAnsi="Arial" w:cs="Arial"/>
      <w:color w:val="000000"/>
      <w:sz w:val="24"/>
      <w:szCs w:val="24"/>
      <w:lang w:val="en-GB" w:eastAsia="en-GB"/>
    </w:rPr>
  </w:style>
  <w:style w:type="paragraph" w:styleId="NormalWeb">
    <w:name w:val="Normal (Web)"/>
    <w:basedOn w:val="Normal"/>
    <w:uiPriority w:val="99"/>
    <w:semiHidden/>
    <w:unhideWhenUsed/>
    <w:rsid w:val="00B53D92"/>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UnresolvedMention1">
    <w:name w:val="Unresolved Mention1"/>
    <w:basedOn w:val="DefaultParagraphFont"/>
    <w:rsid w:val="00163384"/>
    <w:rPr>
      <w:color w:val="808080"/>
      <w:shd w:val="clear" w:color="auto" w:fill="E6E6E6"/>
    </w:rPr>
  </w:style>
  <w:style w:type="paragraph" w:styleId="BodyText">
    <w:name w:val="Body Text"/>
    <w:basedOn w:val="Normal"/>
    <w:link w:val="BodyTextChar"/>
    <w:uiPriority w:val="1"/>
    <w:semiHidden/>
    <w:unhideWhenUsed/>
    <w:qFormat/>
    <w:rsid w:val="00FC2517"/>
    <w:pPr>
      <w:widowControl w:val="0"/>
      <w:autoSpaceDE w:val="0"/>
      <w:autoSpaceDN w:val="0"/>
    </w:pPr>
    <w:rPr>
      <w:rFonts w:ascii="Arial" w:eastAsia="Arial" w:hAnsi="Arial" w:cs="Arial"/>
      <w:sz w:val="24"/>
      <w:szCs w:val="24"/>
      <w:lang w:val="en-US"/>
    </w:rPr>
  </w:style>
  <w:style w:type="character" w:customStyle="1" w:styleId="BodyTextChar">
    <w:name w:val="Body Text Char"/>
    <w:basedOn w:val="DefaultParagraphFont"/>
    <w:link w:val="BodyText"/>
    <w:uiPriority w:val="1"/>
    <w:semiHidden/>
    <w:rsid w:val="00FC2517"/>
    <w:rPr>
      <w:rFonts w:ascii="Arial" w:eastAsia="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0628512">
      <w:bodyDiv w:val="1"/>
      <w:marLeft w:val="0"/>
      <w:marRight w:val="0"/>
      <w:marTop w:val="0"/>
      <w:marBottom w:val="0"/>
      <w:divBdr>
        <w:top w:val="none" w:sz="0" w:space="0" w:color="auto"/>
        <w:left w:val="none" w:sz="0" w:space="0" w:color="auto"/>
        <w:bottom w:val="none" w:sz="0" w:space="0" w:color="auto"/>
        <w:right w:val="none" w:sz="0" w:space="0" w:color="auto"/>
      </w:divBdr>
    </w:div>
    <w:div w:id="1200437063">
      <w:bodyDiv w:val="1"/>
      <w:marLeft w:val="0"/>
      <w:marRight w:val="0"/>
      <w:marTop w:val="0"/>
      <w:marBottom w:val="0"/>
      <w:divBdr>
        <w:top w:val="none" w:sz="0" w:space="0" w:color="auto"/>
        <w:left w:val="none" w:sz="0" w:space="0" w:color="auto"/>
        <w:bottom w:val="none" w:sz="0" w:space="0" w:color="auto"/>
        <w:right w:val="none" w:sz="0" w:space="0" w:color="auto"/>
      </w:divBdr>
      <w:divsChild>
        <w:div w:id="487671478">
          <w:marLeft w:val="720"/>
          <w:marRight w:val="0"/>
          <w:marTop w:val="200"/>
          <w:marBottom w:val="0"/>
          <w:divBdr>
            <w:top w:val="none" w:sz="0" w:space="0" w:color="auto"/>
            <w:left w:val="none" w:sz="0" w:space="0" w:color="auto"/>
            <w:bottom w:val="none" w:sz="0" w:space="0" w:color="auto"/>
            <w:right w:val="none" w:sz="0" w:space="0" w:color="auto"/>
          </w:divBdr>
        </w:div>
      </w:divsChild>
    </w:div>
    <w:div w:id="1303190875">
      <w:bodyDiv w:val="1"/>
      <w:marLeft w:val="0"/>
      <w:marRight w:val="0"/>
      <w:marTop w:val="0"/>
      <w:marBottom w:val="0"/>
      <w:divBdr>
        <w:top w:val="none" w:sz="0" w:space="0" w:color="auto"/>
        <w:left w:val="none" w:sz="0" w:space="0" w:color="auto"/>
        <w:bottom w:val="none" w:sz="0" w:space="0" w:color="auto"/>
        <w:right w:val="none" w:sz="0" w:space="0" w:color="auto"/>
      </w:divBdr>
      <w:divsChild>
        <w:div w:id="1689987941">
          <w:marLeft w:val="720"/>
          <w:marRight w:val="0"/>
          <w:marTop w:val="200"/>
          <w:marBottom w:val="0"/>
          <w:divBdr>
            <w:top w:val="none" w:sz="0" w:space="0" w:color="auto"/>
            <w:left w:val="none" w:sz="0" w:space="0" w:color="auto"/>
            <w:bottom w:val="none" w:sz="0" w:space="0" w:color="auto"/>
            <w:right w:val="none" w:sz="0" w:space="0" w:color="auto"/>
          </w:divBdr>
        </w:div>
      </w:divsChild>
    </w:div>
    <w:div w:id="1312755835">
      <w:bodyDiv w:val="1"/>
      <w:marLeft w:val="0"/>
      <w:marRight w:val="0"/>
      <w:marTop w:val="0"/>
      <w:marBottom w:val="0"/>
      <w:divBdr>
        <w:top w:val="none" w:sz="0" w:space="0" w:color="auto"/>
        <w:left w:val="none" w:sz="0" w:space="0" w:color="auto"/>
        <w:bottom w:val="none" w:sz="0" w:space="0" w:color="auto"/>
        <w:right w:val="none" w:sz="0" w:space="0" w:color="auto"/>
      </w:divBdr>
    </w:div>
    <w:div w:id="1380667871">
      <w:bodyDiv w:val="1"/>
      <w:marLeft w:val="0"/>
      <w:marRight w:val="0"/>
      <w:marTop w:val="0"/>
      <w:marBottom w:val="0"/>
      <w:divBdr>
        <w:top w:val="none" w:sz="0" w:space="0" w:color="auto"/>
        <w:left w:val="none" w:sz="0" w:space="0" w:color="auto"/>
        <w:bottom w:val="none" w:sz="0" w:space="0" w:color="auto"/>
        <w:right w:val="none" w:sz="0" w:space="0" w:color="auto"/>
      </w:divBdr>
      <w:divsChild>
        <w:div w:id="1399090176">
          <w:marLeft w:val="720"/>
          <w:marRight w:val="0"/>
          <w:marTop w:val="200"/>
          <w:marBottom w:val="0"/>
          <w:divBdr>
            <w:top w:val="none" w:sz="0" w:space="0" w:color="auto"/>
            <w:left w:val="none" w:sz="0" w:space="0" w:color="auto"/>
            <w:bottom w:val="none" w:sz="0" w:space="0" w:color="auto"/>
            <w:right w:val="none" w:sz="0" w:space="0" w:color="auto"/>
          </w:divBdr>
        </w:div>
      </w:divsChild>
    </w:div>
    <w:div w:id="1527404869">
      <w:bodyDiv w:val="1"/>
      <w:marLeft w:val="0"/>
      <w:marRight w:val="0"/>
      <w:marTop w:val="0"/>
      <w:marBottom w:val="0"/>
      <w:divBdr>
        <w:top w:val="none" w:sz="0" w:space="0" w:color="auto"/>
        <w:left w:val="none" w:sz="0" w:space="0" w:color="auto"/>
        <w:bottom w:val="none" w:sz="0" w:space="0" w:color="auto"/>
        <w:right w:val="none" w:sz="0" w:space="0" w:color="auto"/>
      </w:divBdr>
      <w:divsChild>
        <w:div w:id="245965697">
          <w:marLeft w:val="720"/>
          <w:marRight w:val="0"/>
          <w:marTop w:val="200"/>
          <w:marBottom w:val="0"/>
          <w:divBdr>
            <w:top w:val="none" w:sz="0" w:space="0" w:color="auto"/>
            <w:left w:val="none" w:sz="0" w:space="0" w:color="auto"/>
            <w:bottom w:val="none" w:sz="0" w:space="0" w:color="auto"/>
            <w:right w:val="none" w:sz="0" w:space="0" w:color="auto"/>
          </w:divBdr>
        </w:div>
        <w:div w:id="1336423240">
          <w:marLeft w:val="720"/>
          <w:marRight w:val="0"/>
          <w:marTop w:val="200"/>
          <w:marBottom w:val="0"/>
          <w:divBdr>
            <w:top w:val="none" w:sz="0" w:space="0" w:color="auto"/>
            <w:left w:val="none" w:sz="0" w:space="0" w:color="auto"/>
            <w:bottom w:val="none" w:sz="0" w:space="0" w:color="auto"/>
            <w:right w:val="none" w:sz="0" w:space="0" w:color="auto"/>
          </w:divBdr>
        </w:div>
      </w:divsChild>
    </w:div>
    <w:div w:id="1660694525">
      <w:bodyDiv w:val="1"/>
      <w:marLeft w:val="0"/>
      <w:marRight w:val="0"/>
      <w:marTop w:val="0"/>
      <w:marBottom w:val="0"/>
      <w:divBdr>
        <w:top w:val="none" w:sz="0" w:space="0" w:color="auto"/>
        <w:left w:val="none" w:sz="0" w:space="0" w:color="auto"/>
        <w:bottom w:val="none" w:sz="0" w:space="0" w:color="auto"/>
        <w:right w:val="none" w:sz="0" w:space="0" w:color="auto"/>
      </w:divBdr>
      <w:divsChild>
        <w:div w:id="463810753">
          <w:marLeft w:val="0"/>
          <w:marRight w:val="0"/>
          <w:marTop w:val="0"/>
          <w:marBottom w:val="0"/>
          <w:divBdr>
            <w:top w:val="none" w:sz="0" w:space="0" w:color="auto"/>
            <w:left w:val="none" w:sz="0" w:space="0" w:color="auto"/>
            <w:bottom w:val="none" w:sz="0" w:space="0" w:color="auto"/>
            <w:right w:val="none" w:sz="0" w:space="0" w:color="auto"/>
          </w:divBdr>
          <w:divsChild>
            <w:div w:id="801965190">
              <w:marLeft w:val="0"/>
              <w:marRight w:val="0"/>
              <w:marTop w:val="0"/>
              <w:marBottom w:val="0"/>
              <w:divBdr>
                <w:top w:val="none" w:sz="0" w:space="0" w:color="auto"/>
                <w:left w:val="none" w:sz="0" w:space="0" w:color="auto"/>
                <w:bottom w:val="none" w:sz="0" w:space="0" w:color="auto"/>
                <w:right w:val="none" w:sz="0" w:space="0" w:color="auto"/>
              </w:divBdr>
              <w:divsChild>
                <w:div w:id="974683209">
                  <w:marLeft w:val="0"/>
                  <w:marRight w:val="0"/>
                  <w:marTop w:val="0"/>
                  <w:marBottom w:val="0"/>
                  <w:divBdr>
                    <w:top w:val="none" w:sz="0" w:space="0" w:color="auto"/>
                    <w:left w:val="none" w:sz="0" w:space="0" w:color="auto"/>
                    <w:bottom w:val="none" w:sz="0" w:space="0" w:color="auto"/>
                    <w:right w:val="none" w:sz="0" w:space="0" w:color="auto"/>
                  </w:divBdr>
                  <w:divsChild>
                    <w:div w:id="1209412548">
                      <w:marLeft w:val="0"/>
                      <w:marRight w:val="0"/>
                      <w:marTop w:val="0"/>
                      <w:marBottom w:val="0"/>
                      <w:divBdr>
                        <w:top w:val="none" w:sz="0" w:space="0" w:color="auto"/>
                        <w:left w:val="none" w:sz="0" w:space="0" w:color="auto"/>
                        <w:bottom w:val="none" w:sz="0" w:space="0" w:color="auto"/>
                        <w:right w:val="none" w:sz="0" w:space="0" w:color="auto"/>
                      </w:divBdr>
                    </w:div>
                    <w:div w:id="27887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9077528">
      <w:bodyDiv w:val="1"/>
      <w:marLeft w:val="0"/>
      <w:marRight w:val="0"/>
      <w:marTop w:val="0"/>
      <w:marBottom w:val="0"/>
      <w:divBdr>
        <w:top w:val="none" w:sz="0" w:space="0" w:color="auto"/>
        <w:left w:val="none" w:sz="0" w:space="0" w:color="auto"/>
        <w:bottom w:val="none" w:sz="0" w:space="0" w:color="auto"/>
        <w:right w:val="none" w:sz="0" w:space="0" w:color="auto"/>
      </w:divBdr>
    </w:div>
    <w:div w:id="1987121109">
      <w:bodyDiv w:val="1"/>
      <w:marLeft w:val="0"/>
      <w:marRight w:val="0"/>
      <w:marTop w:val="0"/>
      <w:marBottom w:val="0"/>
      <w:divBdr>
        <w:top w:val="none" w:sz="0" w:space="0" w:color="auto"/>
        <w:left w:val="none" w:sz="0" w:space="0" w:color="auto"/>
        <w:bottom w:val="none" w:sz="0" w:space="0" w:color="auto"/>
        <w:right w:val="none" w:sz="0" w:space="0" w:color="auto"/>
      </w:divBdr>
      <w:divsChild>
        <w:div w:id="516818764">
          <w:marLeft w:val="720"/>
          <w:marRight w:val="0"/>
          <w:marTop w:val="200"/>
          <w:marBottom w:val="0"/>
          <w:divBdr>
            <w:top w:val="none" w:sz="0" w:space="0" w:color="auto"/>
            <w:left w:val="none" w:sz="0" w:space="0" w:color="auto"/>
            <w:bottom w:val="none" w:sz="0" w:space="0" w:color="auto"/>
            <w:right w:val="none" w:sz="0" w:space="0" w:color="auto"/>
          </w:divBdr>
        </w:div>
      </w:divsChild>
    </w:div>
    <w:div w:id="2069451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sptoolkit.nhs.uk/Help/Attachment/5" TargetMode="External"/><Relationship Id="rId13" Type="http://schemas.openxmlformats.org/officeDocument/2006/relationships/hyperlink" Target="https://www.google.com/url?sa=t&amp;rct=j&amp;q=&amp;esrc=s&amp;source=web&amp;cd=1&amp;ved=0ahUKEwjey--IjqHbAhULIsAKHaThCkoQFggpMAA&amp;url=https%3A%2F%2Fuat.igt.hscic.gov.uk%2FCCA%2FHelp%2FAttachment%2F35&amp;usg=AOvVaw026xSD2SLDCJYU5NxJvJs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ogle.com/url?sa=t&amp;rct=j&amp;q=&amp;esrc=s&amp;source=web&amp;cd=2&amp;ved=0ahUKEwjey--IjqHbAhULIsAKHaThCkoQFggvMAE&amp;url=https%3A%2F%2Fuat.igt.hscic.gov.uk%2FCCA%2FHelp%2FAttachment%2F34&amp;usg=AOvVaw3m84ST7zdR1RhUm0naqIxr"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sptoolkit.nhs.uk/News/9" TargetMode="External"/><Relationship Id="rId5" Type="http://schemas.openxmlformats.org/officeDocument/2006/relationships/webSettings" Target="webSettings.xml"/><Relationship Id="rId15" Type="http://schemas.openxmlformats.org/officeDocument/2006/relationships/hyperlink" Target="https://www.dsptoolkit.nhs.uk/News/Attachment/68" TargetMode="External"/><Relationship Id="rId10" Type="http://schemas.openxmlformats.org/officeDocument/2006/relationships/hyperlink" Target="https://www.dsptoolkit.nhs.uk/News/Attachment/7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dsptoolkit.nhs.uk/News/Attachment/65" TargetMode="External"/><Relationship Id="rId14" Type="http://schemas.openxmlformats.org/officeDocument/2006/relationships/hyperlink" Target="http://www.dsptoolkit.nhs.uk"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assets.publishing.service.gov.uk/government/uploads/system/uploads/attachment_data/file/627493/Your_data_better_security_better_choice_better_care_government_response.pdf" TargetMode="External"/><Relationship Id="rId2" Type="http://schemas.openxmlformats.org/officeDocument/2006/relationships/hyperlink" Target="https://www.dsptoolkit.nhs.uk/News/30" TargetMode="External"/><Relationship Id="rId1" Type="http://schemas.openxmlformats.org/officeDocument/2006/relationships/hyperlink" Target="https://www.dsptoolkit.nhs.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6BB11C-B004-44DB-9EB6-BDF98616F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1531</Words>
  <Characters>9866</Characters>
  <Application>Microsoft Office Word</Application>
  <DocSecurity>0</DocSecurity>
  <Lines>82</Lines>
  <Paragraphs>22</Paragraphs>
  <ScaleCrop>false</ScaleCrop>
  <HeadingPairs>
    <vt:vector size="2" baseType="variant">
      <vt:variant>
        <vt:lpstr>Title</vt:lpstr>
      </vt:variant>
      <vt:variant>
        <vt:i4>1</vt:i4>
      </vt:variant>
    </vt:vector>
  </HeadingPairs>
  <TitlesOfParts>
    <vt:vector size="1" baseType="lpstr">
      <vt:lpstr/>
    </vt:vector>
  </TitlesOfParts>
  <Company>North Staffs IT Services</Company>
  <LinksUpToDate>false</LinksUpToDate>
  <CharactersWithSpaces>11375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Practice Index Ltd</dc:creator>
  <dc:description>Copyright Practice Index Ltd ©</dc:description>
  <cp:lastModifiedBy>MCANDREW, Elizabeth (PRESTBURY MEDICAL PRACTICE)</cp:lastModifiedBy>
  <cp:revision>2</cp:revision>
  <cp:lastPrinted>2017-09-20T11:53:00Z</cp:lastPrinted>
  <dcterms:created xsi:type="dcterms:W3CDTF">2025-06-30T09:19:00Z</dcterms:created>
  <dcterms:modified xsi:type="dcterms:W3CDTF">2025-06-30T09:19:00Z</dcterms:modified>
</cp:coreProperties>
</file>