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FB51" w14:textId="77777777" w:rsidR="0046579D" w:rsidRDefault="0046579D"/>
    <w:tbl>
      <w:tblPr>
        <w:tblW w:w="14400" w:type="dxa"/>
        <w:shd w:val="clear" w:color="auto" w:fill="F0F4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8"/>
        <w:gridCol w:w="10870"/>
        <w:gridCol w:w="1222"/>
      </w:tblGrid>
      <w:tr w:rsidR="0046579D" w:rsidRPr="002D1CAB" w14:paraId="6C4FCD2F" w14:textId="77777777" w:rsidTr="001337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6E9FA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b/>
                <w:bCs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AEF11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b/>
                <w:bCs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Report 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FA23172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b/>
                <w:bCs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Fee to complete</w:t>
            </w:r>
          </w:p>
        </w:tc>
      </w:tr>
      <w:tr w:rsidR="0046579D" w:rsidRPr="002D1CAB" w14:paraId="3CC94828" w14:textId="77777777" w:rsidTr="0013378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F7E0F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To Whom It May Concern Letter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3D433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Straightforward certificates of fact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DC07EB2" w14:textId="64388ADD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£40.00</w:t>
            </w:r>
          </w:p>
        </w:tc>
      </w:tr>
      <w:tr w:rsidR="0046579D" w:rsidRPr="002D1CAB" w14:paraId="26A2DF9D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10E20A0A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AA7DD80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Fitness for gym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24E9565C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6579D" w:rsidRPr="002D1CAB" w14:paraId="33FDA948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51695BDB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1F5C7E2" w14:textId="58497414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Students unfit to take exam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5D021572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6579D" w:rsidRPr="002D1CAB" w14:paraId="7DDA3801" w14:textId="77777777" w:rsidTr="0013378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53F418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Private Certificates/Claim Forms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7F465" w14:textId="217D6813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Accident or sickness insurance certificate – short certificate of incapacity without examination for patient to claim under accident, sickness insurance and holiday cancellation insurance claim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1F77898" w14:textId="2C44DFF0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£50.00</w:t>
            </w:r>
          </w:p>
        </w:tc>
      </w:tr>
      <w:tr w:rsidR="0046579D" w:rsidRPr="002D1CAB" w14:paraId="610625C7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37A387EF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7A2A22F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 xml:space="preserve">Freedom from infection certificate, </w:t>
            </w:r>
            <w:proofErr w:type="spellStart"/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eg</w:t>
            </w:r>
            <w:proofErr w:type="spellEnd"/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 xml:space="preserve"> for school, travel or employment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5534AE0E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6579D" w:rsidRPr="002D1CAB" w14:paraId="068FBDB1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43E42334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227488D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Validation of private medical insurance (PMI) claim form, to support a claim for benefit in connection with private medical insurance, or completion of a pre-treatment form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581707B6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6579D" w:rsidRPr="002D1CAB" w14:paraId="1399C5F8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536CEA58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46710E8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School fees and holiday insurance certificates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51004D14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6579D" w:rsidRPr="002D1CAB" w14:paraId="2B8969F7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0D4C7C6F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A4E70C9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Fitness for travel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3E49AD48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6579D" w:rsidRPr="002D1CAB" w14:paraId="70A84427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51B2F528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973E3DC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Holiday cancellation insurance claim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4DF95114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6579D" w:rsidRPr="002D1CAB" w14:paraId="7A749F26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024B8ED9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7B3C5EB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Vaccination certificate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36BC8CDC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6579D" w:rsidRPr="002D1CAB" w14:paraId="4F21FCD5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670A5CBA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44961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Fitness for travel examination &amp; report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ACFC0BE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£133.00</w:t>
            </w:r>
          </w:p>
        </w:tc>
      </w:tr>
      <w:tr w:rsidR="0046579D" w:rsidRPr="002D1CAB" w14:paraId="562549A3" w14:textId="77777777" w:rsidTr="001337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D5FFA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Detailed Medical Report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7E989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Written report without examination, providing a detailed opinion and statement on the condition of the patient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F17264E" w14:textId="57BAD41B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£140.00</w:t>
            </w:r>
          </w:p>
        </w:tc>
      </w:tr>
      <w:tr w:rsidR="0046579D" w:rsidRPr="002D1CAB" w14:paraId="498B10B9" w14:textId="77777777" w:rsidTr="0013378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6E11B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Proforma Reports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6C26B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Employment related ones (Army, Police)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7B0D5537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£72.00</w:t>
            </w:r>
          </w:p>
        </w:tc>
      </w:tr>
      <w:tr w:rsidR="0046579D" w:rsidRPr="002D1CAB" w14:paraId="1130AF01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770D58DA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6A69E" w14:textId="1B0C2025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Firearms Licence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E02EC51" w14:textId="26F1D434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£75.00</w:t>
            </w:r>
          </w:p>
        </w:tc>
      </w:tr>
      <w:tr w:rsidR="0046579D" w:rsidRPr="002D1CAB" w14:paraId="6212A9A9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13B66918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A8C3E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Report on a pro forma, no examination (</w:t>
            </w:r>
            <w:proofErr w:type="spellStart"/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eg</w:t>
            </w:r>
            <w:proofErr w:type="spellEnd"/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 xml:space="preserve"> 20 minutes)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C130E26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£90.00</w:t>
            </w:r>
          </w:p>
        </w:tc>
      </w:tr>
      <w:tr w:rsidR="0046579D" w:rsidRPr="002D1CAB" w14:paraId="74EDB962" w14:textId="77777777" w:rsidTr="0013378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39AC8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HGV and Taxi Medicals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558ABB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DVLA full medical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6B7D186" w14:textId="11CDE72B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£140.00</w:t>
            </w:r>
          </w:p>
        </w:tc>
      </w:tr>
      <w:tr w:rsidR="0046579D" w:rsidRPr="002D1CAB" w14:paraId="6C66DB65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5EEDE2E4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637D7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DVLA certificate only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0392C57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£48.00</w:t>
            </w:r>
          </w:p>
        </w:tc>
      </w:tr>
      <w:tr w:rsidR="0046579D" w:rsidRPr="002D1CAB" w14:paraId="758A2AD7" w14:textId="77777777" w:rsidTr="0013378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BB112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DWP/Government Forms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4D14A" w14:textId="4A619664" w:rsidR="0046579D" w:rsidRPr="002D1CAB" w:rsidRDefault="001D3734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PIP (factual report in connection with personal independence payment) Charged to third party not to patient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39DBDE1" w14:textId="3EDF8591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</w:t>
            </w:r>
            <w:r w:rsidR="001D3734"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40.20</w:t>
            </w:r>
          </w:p>
        </w:tc>
      </w:tr>
      <w:tr w:rsidR="0046579D" w:rsidRPr="002D1CAB" w14:paraId="404F020A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509A6C98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4F209" w14:textId="29870BD8" w:rsidR="0046579D" w:rsidRPr="002D1CAB" w:rsidRDefault="001D3734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Disability Student Allowance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30635E9" w14:textId="47622E70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</w:t>
            </w:r>
            <w:r w:rsidR="001D3734"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10.50</w:t>
            </w:r>
          </w:p>
        </w:tc>
      </w:tr>
      <w:tr w:rsidR="0046579D" w:rsidRPr="002D1CAB" w14:paraId="288DACBA" w14:textId="77777777" w:rsidTr="0013378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2937C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Blue badge/Freedom pass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0CF4B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Blue badge report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71D4285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£30.00</w:t>
            </w:r>
          </w:p>
        </w:tc>
      </w:tr>
      <w:tr w:rsidR="0046579D" w:rsidRPr="002D1CAB" w14:paraId="767D4DD1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5E282F30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7398D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Blue badge report and examination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1857AC65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£90.00</w:t>
            </w:r>
          </w:p>
        </w:tc>
      </w:tr>
      <w:tr w:rsidR="0046579D" w:rsidRPr="002D1CAB" w14:paraId="2B22E567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401F54CB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4D1FB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Freedom pass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0CF842AF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£30.00</w:t>
            </w:r>
          </w:p>
        </w:tc>
      </w:tr>
      <w:tr w:rsidR="0046579D" w:rsidRPr="002D1CAB" w14:paraId="22AE810D" w14:textId="77777777" w:rsidTr="001337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</w:tcPr>
          <w:p w14:paraId="62D2BDEA" w14:textId="486FE19E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 xml:space="preserve">  Bus Pass Application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CB0C5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</w:tcPr>
          <w:p w14:paraId="4CA64B95" w14:textId="3BFD883F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£15.00</w:t>
            </w:r>
          </w:p>
        </w:tc>
      </w:tr>
      <w:tr w:rsidR="0046579D" w:rsidRPr="002D1CAB" w14:paraId="71198910" w14:textId="77777777" w:rsidTr="0013378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7723D" w14:textId="165AC142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OFSTED reports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6757D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Childminder Health Form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35860278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£30.00</w:t>
            </w:r>
          </w:p>
        </w:tc>
      </w:tr>
      <w:tr w:rsidR="0046579D" w:rsidRPr="002D1CAB" w14:paraId="0729D8B8" w14:textId="77777777" w:rsidTr="0013378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  <w:hideMark/>
          </w:tcPr>
          <w:p w14:paraId="7BAC11FC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AF566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OFSTED report (to become a childminder)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7E4FF7A" w14:textId="6EB19361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£65.00</w:t>
            </w:r>
          </w:p>
        </w:tc>
      </w:tr>
      <w:tr w:rsidR="0046579D" w:rsidRPr="002D1CAB" w14:paraId="152EE885" w14:textId="77777777" w:rsidTr="001337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vAlign w:val="center"/>
          </w:tcPr>
          <w:p w14:paraId="338919C0" w14:textId="1F0F10D6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 xml:space="preserve">  Looked after/Adopted Children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DBCC2" w14:textId="6D434106" w:rsidR="0046579D" w:rsidRPr="002D1CAB" w:rsidRDefault="001D3734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Report completion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</w:tcPr>
          <w:p w14:paraId="7D2F286D" w14:textId="42A9E393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£150.00</w:t>
            </w:r>
          </w:p>
        </w:tc>
      </w:tr>
      <w:tr w:rsidR="0046579D" w:rsidRPr="002D1CAB" w14:paraId="1B631739" w14:textId="77777777" w:rsidTr="001337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BC5CF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Occupational Health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09488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Requests for GP input from Occupational Health/Employer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659EE279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£144.00</w:t>
            </w:r>
          </w:p>
        </w:tc>
      </w:tr>
      <w:tr w:rsidR="0046579D" w:rsidRPr="002D1CAB" w14:paraId="176E2A55" w14:textId="77777777" w:rsidTr="001337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EA253" w14:textId="2D6FE62D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 xml:space="preserve">Standard Insurance </w:t>
            </w:r>
            <w:proofErr w:type="spellStart"/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iGPR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90A37" w14:textId="32EA3745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All Insurance requests</w:t>
            </w:r>
          </w:p>
          <w:p w14:paraId="513C34F4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Additional information request</w:t>
            </w:r>
          </w:p>
          <w:p w14:paraId="6C2621F7" w14:textId="3B0A164A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Insurance Targeted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5D6ECD58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£135.00</w:t>
            </w:r>
          </w:p>
          <w:p w14:paraId="3473A59C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£27.00</w:t>
            </w:r>
          </w:p>
          <w:p w14:paraId="0DF1FC71" w14:textId="01C06065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£120.00</w:t>
            </w:r>
          </w:p>
        </w:tc>
      </w:tr>
      <w:tr w:rsidR="0046579D" w:rsidRPr="002D1CAB" w14:paraId="1BA0AD4C" w14:textId="77777777" w:rsidTr="001337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1F31D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Clinical Trials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88AFB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4408AB4E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£133.00</w:t>
            </w:r>
          </w:p>
        </w:tc>
      </w:tr>
      <w:tr w:rsidR="0046579D" w:rsidRPr="002D1CAB" w14:paraId="0C89716B" w14:textId="77777777" w:rsidTr="001337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53E8C" w14:textId="19AEF8D3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Mental Health Act Assessment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D55E7" w14:textId="5E0534D2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Including Power of Attorney/Capacity Assessment &amp; Court of Protection with Examination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</w:tcPr>
          <w:p w14:paraId="1A355EFB" w14:textId="1C10DBF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£240.00</w:t>
            </w:r>
          </w:p>
        </w:tc>
      </w:tr>
      <w:tr w:rsidR="0046579D" w:rsidRPr="002D1CAB" w14:paraId="333DCCCF" w14:textId="77777777" w:rsidTr="001337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50DE7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35A31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F4F5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14:paraId="25F7ECA2" w14:textId="77777777" w:rsidR="0046579D" w:rsidRPr="002D1CAB" w:rsidRDefault="0046579D" w:rsidP="00133780">
            <w:pPr>
              <w:spacing w:after="0" w:line="240" w:lineRule="auto"/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D1CAB">
              <w:rPr>
                <w:rFonts w:ascii="Arial" w:eastAsia="Times New Roman" w:hAnsi="Arial" w:cs="Arial"/>
                <w:color w:val="212B32"/>
                <w:kern w:val="0"/>
                <w:sz w:val="16"/>
                <w:szCs w:val="16"/>
                <w:lang w:eastAsia="en-GB"/>
                <w14:ligatures w14:val="none"/>
              </w:rPr>
              <w:t>£72.00</w:t>
            </w:r>
          </w:p>
        </w:tc>
      </w:tr>
    </w:tbl>
    <w:p w14:paraId="51D36C19" w14:textId="77777777" w:rsidR="0046579D" w:rsidRDefault="0046579D">
      <w:pPr>
        <w:rPr>
          <w:sz w:val="16"/>
          <w:szCs w:val="16"/>
        </w:rPr>
      </w:pPr>
    </w:p>
    <w:p w14:paraId="06FE6F50" w14:textId="77777777" w:rsidR="001D3734" w:rsidRDefault="001D3734">
      <w:pPr>
        <w:rPr>
          <w:sz w:val="16"/>
          <w:szCs w:val="16"/>
        </w:rPr>
      </w:pPr>
    </w:p>
    <w:p w14:paraId="450B4A21" w14:textId="77777777" w:rsidR="001D3734" w:rsidRDefault="001D3734">
      <w:pPr>
        <w:rPr>
          <w:sz w:val="16"/>
          <w:szCs w:val="16"/>
        </w:rPr>
      </w:pPr>
    </w:p>
    <w:p w14:paraId="58EAD12A" w14:textId="77777777" w:rsidR="001D3734" w:rsidRDefault="001D3734">
      <w:pPr>
        <w:rPr>
          <w:sz w:val="16"/>
          <w:szCs w:val="16"/>
        </w:rPr>
      </w:pPr>
    </w:p>
    <w:p w14:paraId="67D73097" w14:textId="77777777" w:rsidR="001D3734" w:rsidRDefault="001D3734">
      <w:pPr>
        <w:rPr>
          <w:sz w:val="16"/>
          <w:szCs w:val="16"/>
        </w:rPr>
      </w:pPr>
    </w:p>
    <w:p w14:paraId="4D4945B9" w14:textId="4EC036B5" w:rsidR="001D3734" w:rsidRDefault="001D3734">
      <w:pPr>
        <w:rPr>
          <w:sz w:val="16"/>
          <w:szCs w:val="16"/>
        </w:rPr>
      </w:pPr>
    </w:p>
    <w:p w14:paraId="70615D20" w14:textId="77777777" w:rsidR="001D3734" w:rsidRDefault="001D3734">
      <w:pPr>
        <w:rPr>
          <w:sz w:val="16"/>
          <w:szCs w:val="16"/>
        </w:rPr>
      </w:pPr>
    </w:p>
    <w:p w14:paraId="16591555" w14:textId="77777777" w:rsidR="001D3734" w:rsidRDefault="001D3734">
      <w:pPr>
        <w:rPr>
          <w:sz w:val="16"/>
          <w:szCs w:val="16"/>
        </w:rPr>
      </w:pPr>
    </w:p>
    <w:p w14:paraId="39335626" w14:textId="60FEFD5B" w:rsidR="001D3734" w:rsidRPr="002D1CAB" w:rsidRDefault="001D3734">
      <w:pPr>
        <w:rPr>
          <w:sz w:val="28"/>
          <w:szCs w:val="28"/>
          <w:u w:val="single"/>
        </w:rPr>
      </w:pPr>
      <w:r w:rsidRPr="002D1CAB">
        <w:rPr>
          <w:sz w:val="28"/>
          <w:szCs w:val="28"/>
          <w:u w:val="single"/>
        </w:rPr>
        <w:t>We do not provide letters or certificates for the list of items below</w:t>
      </w:r>
    </w:p>
    <w:p w14:paraId="312DD211" w14:textId="77777777" w:rsidR="001D3734" w:rsidRDefault="001D3734">
      <w:pPr>
        <w:rPr>
          <w:sz w:val="16"/>
          <w:szCs w:val="16"/>
        </w:rPr>
      </w:pPr>
    </w:p>
    <w:p w14:paraId="57743F22" w14:textId="09F3355B" w:rsidR="001D3734" w:rsidRDefault="001D3734">
      <w:pPr>
        <w:rPr>
          <w:sz w:val="24"/>
          <w:szCs w:val="24"/>
        </w:rPr>
      </w:pPr>
      <w:r w:rsidRPr="001D3734">
        <w:rPr>
          <w:sz w:val="24"/>
          <w:szCs w:val="24"/>
        </w:rPr>
        <w:t>This is classed as Private Work, and we do not have any obligations to complete the</w:t>
      </w:r>
      <w:r>
        <w:rPr>
          <w:sz w:val="24"/>
          <w:szCs w:val="24"/>
        </w:rPr>
        <w:t>s</w:t>
      </w:r>
      <w:r w:rsidRPr="001D3734">
        <w:rPr>
          <w:sz w:val="24"/>
          <w:szCs w:val="24"/>
        </w:rPr>
        <w:t>e.  The partners have made this decision, a</w:t>
      </w:r>
      <w:r w:rsidR="007F1D7B">
        <w:rPr>
          <w:sz w:val="24"/>
          <w:szCs w:val="24"/>
        </w:rPr>
        <w:t>s t</w:t>
      </w:r>
      <w:r w:rsidRPr="001D3734">
        <w:rPr>
          <w:sz w:val="24"/>
          <w:szCs w:val="24"/>
        </w:rPr>
        <w:t xml:space="preserve">he GP cannot assess </w:t>
      </w:r>
      <w:r>
        <w:rPr>
          <w:sz w:val="24"/>
          <w:szCs w:val="24"/>
        </w:rPr>
        <w:t>h</w:t>
      </w:r>
      <w:r w:rsidRPr="001D3734">
        <w:rPr>
          <w:sz w:val="24"/>
          <w:szCs w:val="24"/>
        </w:rPr>
        <w:t>ow any individual would be or react within these extreme circumstances.</w:t>
      </w:r>
    </w:p>
    <w:p w14:paraId="41F6330E" w14:textId="77777777" w:rsidR="001D3734" w:rsidRDefault="001D373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D3734" w14:paraId="23AD5661" w14:textId="77777777" w:rsidTr="002D1CAB">
        <w:tc>
          <w:tcPr>
            <w:tcW w:w="6974" w:type="dxa"/>
            <w:shd w:val="clear" w:color="auto" w:fill="F2F2F2" w:themeFill="background1" w:themeFillShade="F2"/>
          </w:tcPr>
          <w:p w14:paraId="4ECF72AD" w14:textId="77777777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Fitness to Fly</w:t>
            </w:r>
          </w:p>
          <w:p w14:paraId="44E25FD2" w14:textId="7DECA182" w:rsidR="001D3734" w:rsidRDefault="001D3734">
            <w:pPr>
              <w:rPr>
                <w:sz w:val="24"/>
                <w:szCs w:val="24"/>
              </w:rPr>
            </w:pPr>
          </w:p>
        </w:tc>
        <w:tc>
          <w:tcPr>
            <w:tcW w:w="6974" w:type="dxa"/>
            <w:shd w:val="clear" w:color="auto" w:fill="F2F2F2" w:themeFill="background1" w:themeFillShade="F2"/>
          </w:tcPr>
          <w:p w14:paraId="3B82CADD" w14:textId="3150D6E1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Fitness to Fly if Pregnant</w:t>
            </w:r>
          </w:p>
        </w:tc>
      </w:tr>
      <w:tr w:rsidR="001D3734" w14:paraId="1A715417" w14:textId="77777777" w:rsidTr="002D1CAB">
        <w:tc>
          <w:tcPr>
            <w:tcW w:w="6974" w:type="dxa"/>
            <w:shd w:val="clear" w:color="auto" w:fill="F2F2F2" w:themeFill="background1" w:themeFillShade="F2"/>
          </w:tcPr>
          <w:p w14:paraId="5188E325" w14:textId="77777777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Forms for TV Programmes</w:t>
            </w:r>
          </w:p>
          <w:p w14:paraId="4BD795C3" w14:textId="0534AD8F" w:rsidR="001D3734" w:rsidRDefault="001D3734">
            <w:pPr>
              <w:rPr>
                <w:sz w:val="24"/>
                <w:szCs w:val="24"/>
              </w:rPr>
            </w:pPr>
          </w:p>
        </w:tc>
        <w:tc>
          <w:tcPr>
            <w:tcW w:w="6974" w:type="dxa"/>
            <w:shd w:val="clear" w:color="auto" w:fill="F2F2F2" w:themeFill="background1" w:themeFillShade="F2"/>
          </w:tcPr>
          <w:p w14:paraId="28994178" w14:textId="49DD38BF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 America</w:t>
            </w:r>
          </w:p>
        </w:tc>
      </w:tr>
      <w:tr w:rsidR="001D3734" w14:paraId="498D4DA6" w14:textId="77777777" w:rsidTr="002D1CAB">
        <w:tc>
          <w:tcPr>
            <w:tcW w:w="6974" w:type="dxa"/>
            <w:shd w:val="clear" w:color="auto" w:fill="F2F2F2" w:themeFill="background1" w:themeFillShade="F2"/>
          </w:tcPr>
          <w:p w14:paraId="1C5FAD22" w14:textId="77777777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Fitness to do a job</w:t>
            </w:r>
          </w:p>
          <w:p w14:paraId="08B3B260" w14:textId="46BEBF49" w:rsidR="001D3734" w:rsidRDefault="001D3734">
            <w:pPr>
              <w:rPr>
                <w:sz w:val="24"/>
                <w:szCs w:val="24"/>
              </w:rPr>
            </w:pPr>
          </w:p>
        </w:tc>
        <w:tc>
          <w:tcPr>
            <w:tcW w:w="6974" w:type="dxa"/>
            <w:shd w:val="clear" w:color="auto" w:fill="F2F2F2" w:themeFill="background1" w:themeFillShade="F2"/>
          </w:tcPr>
          <w:p w14:paraId="70CED34E" w14:textId="408D9E38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Letters to state fit for Lighter Life or Slimming World</w:t>
            </w:r>
          </w:p>
        </w:tc>
      </w:tr>
      <w:tr w:rsidR="001D3734" w14:paraId="0BFED06D" w14:textId="77777777" w:rsidTr="002D1CAB">
        <w:tc>
          <w:tcPr>
            <w:tcW w:w="6974" w:type="dxa"/>
            <w:shd w:val="clear" w:color="auto" w:fill="F2F2F2" w:themeFill="background1" w:themeFillShade="F2"/>
          </w:tcPr>
          <w:p w14:paraId="13DEF0B2" w14:textId="77777777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Fitness to undertake extreme sports</w:t>
            </w:r>
          </w:p>
          <w:p w14:paraId="4CE8ABF3" w14:textId="0F8F9124" w:rsidR="001D3734" w:rsidRDefault="001D3734">
            <w:pPr>
              <w:rPr>
                <w:sz w:val="24"/>
                <w:szCs w:val="24"/>
              </w:rPr>
            </w:pPr>
          </w:p>
        </w:tc>
        <w:tc>
          <w:tcPr>
            <w:tcW w:w="6974" w:type="dxa"/>
            <w:shd w:val="clear" w:color="auto" w:fill="F2F2F2" w:themeFill="background1" w:themeFillShade="F2"/>
          </w:tcPr>
          <w:p w14:paraId="14220C80" w14:textId="77777777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Scuba Diving, Sky Diving, Climbing Certificates, Skiing Holidays, Coasteering</w:t>
            </w:r>
          </w:p>
          <w:p w14:paraId="15197088" w14:textId="7DA08534" w:rsidR="001D3734" w:rsidRDefault="001D3734">
            <w:pPr>
              <w:rPr>
                <w:sz w:val="24"/>
                <w:szCs w:val="24"/>
              </w:rPr>
            </w:pPr>
          </w:p>
        </w:tc>
      </w:tr>
      <w:tr w:rsidR="001D3734" w14:paraId="7625E33D" w14:textId="77777777" w:rsidTr="002D1CAB">
        <w:tc>
          <w:tcPr>
            <w:tcW w:w="6974" w:type="dxa"/>
            <w:shd w:val="clear" w:color="auto" w:fill="F2F2F2" w:themeFill="background1" w:themeFillShade="F2"/>
          </w:tcPr>
          <w:p w14:paraId="498E8FDB" w14:textId="7F14F6A7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Fitness to undertake Extreme Adrenaline Adventure Holidays</w:t>
            </w:r>
          </w:p>
        </w:tc>
        <w:tc>
          <w:tcPr>
            <w:tcW w:w="6974" w:type="dxa"/>
            <w:shd w:val="clear" w:color="auto" w:fill="F2F2F2" w:themeFill="background1" w:themeFillShade="F2"/>
          </w:tcPr>
          <w:p w14:paraId="17D2A557" w14:textId="77777777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Snow Boarding, Deep Sea Diving, Horse Riding Holidas, Trekking across the dessert, etc</w:t>
            </w:r>
          </w:p>
          <w:p w14:paraId="7D31AF7A" w14:textId="0CBE450C" w:rsidR="001D3734" w:rsidRDefault="001D3734">
            <w:pPr>
              <w:rPr>
                <w:sz w:val="24"/>
                <w:szCs w:val="24"/>
              </w:rPr>
            </w:pPr>
          </w:p>
        </w:tc>
      </w:tr>
      <w:tr w:rsidR="001D3734" w14:paraId="20212DC2" w14:textId="77777777" w:rsidTr="002D1CAB">
        <w:tc>
          <w:tcPr>
            <w:tcW w:w="6974" w:type="dxa"/>
            <w:shd w:val="clear" w:color="auto" w:fill="F2F2F2" w:themeFill="background1" w:themeFillShade="F2"/>
          </w:tcPr>
          <w:p w14:paraId="180B348C" w14:textId="77777777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Fitness to go on a school trip</w:t>
            </w:r>
          </w:p>
          <w:p w14:paraId="268B882F" w14:textId="6C073894" w:rsidR="001D3734" w:rsidRDefault="001D3734">
            <w:pPr>
              <w:rPr>
                <w:sz w:val="24"/>
                <w:szCs w:val="24"/>
              </w:rPr>
            </w:pPr>
          </w:p>
        </w:tc>
        <w:tc>
          <w:tcPr>
            <w:tcW w:w="6974" w:type="dxa"/>
            <w:shd w:val="clear" w:color="auto" w:fill="F2F2F2" w:themeFill="background1" w:themeFillShade="F2"/>
          </w:tcPr>
          <w:p w14:paraId="51F431A3" w14:textId="4AD01509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to support requiring golf buggy whilst golfing</w:t>
            </w:r>
          </w:p>
        </w:tc>
      </w:tr>
      <w:tr w:rsidR="001D3734" w14:paraId="6947056C" w14:textId="77777777" w:rsidTr="002D1CAB">
        <w:tc>
          <w:tcPr>
            <w:tcW w:w="6974" w:type="dxa"/>
            <w:shd w:val="clear" w:color="auto" w:fill="F2F2F2" w:themeFill="background1" w:themeFillShade="F2"/>
          </w:tcPr>
          <w:p w14:paraId="33E52266" w14:textId="52F9E1A1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 Badge Requests (these are through the council)</w:t>
            </w:r>
          </w:p>
        </w:tc>
        <w:tc>
          <w:tcPr>
            <w:tcW w:w="6974" w:type="dxa"/>
            <w:shd w:val="clear" w:color="auto" w:fill="F2F2F2" w:themeFill="background1" w:themeFillShade="F2"/>
          </w:tcPr>
          <w:p w14:paraId="685F7EA7" w14:textId="77777777" w:rsidR="001D3734" w:rsidRDefault="001D37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Passports</w:t>
            </w:r>
          </w:p>
          <w:p w14:paraId="7865825C" w14:textId="4115FB27" w:rsidR="001D3734" w:rsidRDefault="001D3734">
            <w:pPr>
              <w:rPr>
                <w:sz w:val="24"/>
                <w:szCs w:val="24"/>
              </w:rPr>
            </w:pPr>
          </w:p>
        </w:tc>
      </w:tr>
    </w:tbl>
    <w:p w14:paraId="3F716DF2" w14:textId="77777777" w:rsidR="001D3734" w:rsidRPr="001D3734" w:rsidRDefault="001D3734">
      <w:pPr>
        <w:rPr>
          <w:sz w:val="24"/>
          <w:szCs w:val="24"/>
        </w:rPr>
      </w:pPr>
    </w:p>
    <w:sectPr w:rsidR="001D3734" w:rsidRPr="001D3734" w:rsidSect="0046579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9871" w14:textId="77777777" w:rsidR="005F33C3" w:rsidRDefault="005F33C3" w:rsidP="0046579D">
      <w:pPr>
        <w:spacing w:after="0" w:line="240" w:lineRule="auto"/>
      </w:pPr>
      <w:r>
        <w:separator/>
      </w:r>
    </w:p>
  </w:endnote>
  <w:endnote w:type="continuationSeparator" w:id="0">
    <w:p w14:paraId="0D6706E8" w14:textId="77777777" w:rsidR="005F33C3" w:rsidRDefault="005F33C3" w:rsidP="0046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9240" w14:textId="77777777" w:rsidR="005F33C3" w:rsidRDefault="005F33C3" w:rsidP="0046579D">
      <w:pPr>
        <w:spacing w:after="0" w:line="240" w:lineRule="auto"/>
      </w:pPr>
      <w:r>
        <w:separator/>
      </w:r>
    </w:p>
  </w:footnote>
  <w:footnote w:type="continuationSeparator" w:id="0">
    <w:p w14:paraId="2AE41241" w14:textId="77777777" w:rsidR="005F33C3" w:rsidRDefault="005F33C3" w:rsidP="0046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DB2E" w14:textId="261F8291" w:rsidR="0046579D" w:rsidRDefault="0046579D" w:rsidP="0046579D">
    <w:pPr>
      <w:pStyle w:val="Header"/>
      <w:jc w:val="center"/>
      <w:rPr>
        <w:b/>
        <w:bCs/>
      </w:rPr>
    </w:pPr>
    <w:r w:rsidRPr="0046579D">
      <w:rPr>
        <w:b/>
        <w:bCs/>
      </w:rPr>
      <w:t>TABLE OF FEES (</w:t>
    </w:r>
    <w:r w:rsidR="00AE640A">
      <w:rPr>
        <w:b/>
        <w:bCs/>
      </w:rPr>
      <w:t>August</w:t>
    </w:r>
    <w:r w:rsidRPr="0046579D">
      <w:rPr>
        <w:b/>
        <w:bCs/>
      </w:rPr>
      <w:t xml:space="preserve"> 2025)</w:t>
    </w:r>
  </w:p>
  <w:p w14:paraId="55DC1636" w14:textId="6B407DA5" w:rsidR="001D3734" w:rsidRPr="0046579D" w:rsidRDefault="001D3734" w:rsidP="0046579D">
    <w:pPr>
      <w:pStyle w:val="Header"/>
      <w:jc w:val="center"/>
      <w:rPr>
        <w:b/>
        <w:bCs/>
      </w:rPr>
    </w:pPr>
    <w:r>
      <w:rPr>
        <w:b/>
        <w:bCs/>
      </w:rPr>
      <w:t>All non-NHS Services payments need to be paid prior to any work being carried out</w:t>
    </w:r>
  </w:p>
  <w:p w14:paraId="72BADBB4" w14:textId="77777777" w:rsidR="0046579D" w:rsidRDefault="004657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9D"/>
    <w:rsid w:val="000826AE"/>
    <w:rsid w:val="001D3734"/>
    <w:rsid w:val="002D1CAB"/>
    <w:rsid w:val="003115D6"/>
    <w:rsid w:val="0046579D"/>
    <w:rsid w:val="005F33C3"/>
    <w:rsid w:val="00612776"/>
    <w:rsid w:val="007F1D7B"/>
    <w:rsid w:val="0088068E"/>
    <w:rsid w:val="008E3668"/>
    <w:rsid w:val="008F2D11"/>
    <w:rsid w:val="0096311F"/>
    <w:rsid w:val="00A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BD61"/>
  <w15:chartTrackingRefBased/>
  <w15:docId w15:val="{5E3D3CB2-AC1F-4FD5-8D91-0A55584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9D"/>
  </w:style>
  <w:style w:type="paragraph" w:styleId="Heading1">
    <w:name w:val="heading 1"/>
    <w:basedOn w:val="Normal"/>
    <w:next w:val="Normal"/>
    <w:link w:val="Heading1Char"/>
    <w:uiPriority w:val="9"/>
    <w:qFormat/>
    <w:rsid w:val="0046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7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5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9D"/>
  </w:style>
  <w:style w:type="paragraph" w:styleId="Footer">
    <w:name w:val="footer"/>
    <w:basedOn w:val="Normal"/>
    <w:link w:val="FooterChar"/>
    <w:uiPriority w:val="99"/>
    <w:unhideWhenUsed/>
    <w:rsid w:val="00465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79D"/>
  </w:style>
  <w:style w:type="table" w:styleId="TableGrid">
    <w:name w:val="Table Grid"/>
    <w:basedOn w:val="TableNormal"/>
    <w:uiPriority w:val="39"/>
    <w:rsid w:val="001D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STENSON, Sarah (MIDDLEWICH ROAD SURGERY)</dc:creator>
  <cp:keywords/>
  <dc:description/>
  <cp:lastModifiedBy>Andrea Foster</cp:lastModifiedBy>
  <cp:revision>2</cp:revision>
  <dcterms:created xsi:type="dcterms:W3CDTF">2025-08-06T09:01:00Z</dcterms:created>
  <dcterms:modified xsi:type="dcterms:W3CDTF">2025-08-06T09:01:00Z</dcterms:modified>
</cp:coreProperties>
</file>