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2951"/>
        <w:tblW w:w="0" w:type="auto"/>
        <w:tblLook w:val="04A0" w:firstRow="1" w:lastRow="0" w:firstColumn="1" w:lastColumn="0" w:noHBand="0" w:noVBand="1"/>
      </w:tblPr>
      <w:tblGrid>
        <w:gridCol w:w="1555"/>
        <w:gridCol w:w="7461"/>
      </w:tblGrid>
      <w:tr w:rsidR="00D55CBD" w14:paraId="4D1707B1" w14:textId="77777777" w:rsidTr="00F07A0B">
        <w:tc>
          <w:tcPr>
            <w:tcW w:w="9016" w:type="dxa"/>
            <w:gridSpan w:val="2"/>
          </w:tcPr>
          <w:p w14:paraId="05EF6C36" w14:textId="4A360D9A" w:rsidR="00D55CBD" w:rsidRPr="00D55CBD" w:rsidRDefault="00D55CBD" w:rsidP="00D55CBD">
            <w:pPr>
              <w:jc w:val="center"/>
              <w:rPr>
                <w:rFonts w:ascii="Calibri Light" w:hAnsi="Calibri Light" w:cs="Calibri Light"/>
                <w:b/>
                <w:bCs/>
              </w:rPr>
            </w:pPr>
            <w:r w:rsidRPr="00D55CBD">
              <w:rPr>
                <w:rFonts w:ascii="Calibri Light" w:hAnsi="Calibri Light" w:cs="Calibri Light"/>
                <w:b/>
                <w:bCs/>
              </w:rPr>
              <w:t>Patient Policy</w:t>
            </w:r>
          </w:p>
        </w:tc>
      </w:tr>
      <w:tr w:rsidR="00D55CBD" w14:paraId="6855A0B0" w14:textId="77777777" w:rsidTr="00D55CBD">
        <w:tc>
          <w:tcPr>
            <w:tcW w:w="1555" w:type="dxa"/>
          </w:tcPr>
          <w:p w14:paraId="078EF45C" w14:textId="18E68E08" w:rsidR="00D55CBD" w:rsidRPr="00D55CBD" w:rsidRDefault="00D55CBD" w:rsidP="00D55CBD">
            <w:pPr>
              <w:rPr>
                <w:rFonts w:ascii="Calibri Light" w:hAnsi="Calibri Light" w:cs="Calibri Light"/>
              </w:rPr>
            </w:pPr>
            <w:r>
              <w:rPr>
                <w:rFonts w:ascii="Calibri Light" w:hAnsi="Calibri Light" w:cs="Calibri Light"/>
              </w:rPr>
              <w:t>Policy Name</w:t>
            </w:r>
          </w:p>
        </w:tc>
        <w:tc>
          <w:tcPr>
            <w:tcW w:w="7461" w:type="dxa"/>
          </w:tcPr>
          <w:p w14:paraId="124125D9" w14:textId="03F0CD52" w:rsidR="00D55CBD" w:rsidRPr="00D55CBD" w:rsidRDefault="00D55CBD" w:rsidP="00D55CBD">
            <w:pPr>
              <w:rPr>
                <w:rFonts w:ascii="Calibri Light" w:hAnsi="Calibri Light" w:cs="Calibri Light"/>
              </w:rPr>
            </w:pPr>
            <w:r>
              <w:rPr>
                <w:rFonts w:ascii="Calibri Light" w:hAnsi="Calibri Light" w:cs="Calibri Light"/>
              </w:rPr>
              <w:t xml:space="preserve">Fair Use Policy </w:t>
            </w:r>
          </w:p>
        </w:tc>
      </w:tr>
      <w:tr w:rsidR="00D55CBD" w14:paraId="10F43AD4" w14:textId="77777777" w:rsidTr="00D55CBD">
        <w:tc>
          <w:tcPr>
            <w:tcW w:w="1555" w:type="dxa"/>
          </w:tcPr>
          <w:p w14:paraId="38027C3F" w14:textId="3885B4E5" w:rsidR="00D55CBD" w:rsidRPr="00D55CBD" w:rsidRDefault="00D55CBD" w:rsidP="00D55CBD">
            <w:pPr>
              <w:rPr>
                <w:rFonts w:ascii="Calibri Light" w:hAnsi="Calibri Light" w:cs="Calibri Light"/>
              </w:rPr>
            </w:pPr>
            <w:r>
              <w:rPr>
                <w:rFonts w:ascii="Calibri Light" w:hAnsi="Calibri Light" w:cs="Calibri Light"/>
              </w:rPr>
              <w:t>Written</w:t>
            </w:r>
          </w:p>
        </w:tc>
        <w:tc>
          <w:tcPr>
            <w:tcW w:w="7461" w:type="dxa"/>
          </w:tcPr>
          <w:p w14:paraId="52653D79" w14:textId="488CE6BC" w:rsidR="00D55CBD" w:rsidRPr="00D55CBD" w:rsidRDefault="00D55CBD" w:rsidP="00D55CBD">
            <w:pPr>
              <w:rPr>
                <w:rFonts w:ascii="Calibri Light" w:hAnsi="Calibri Light" w:cs="Calibri Light"/>
              </w:rPr>
            </w:pPr>
            <w:r>
              <w:rPr>
                <w:rFonts w:ascii="Calibri Light" w:hAnsi="Calibri Light" w:cs="Calibri Light"/>
              </w:rPr>
              <w:t>November 2025</w:t>
            </w:r>
          </w:p>
        </w:tc>
      </w:tr>
      <w:tr w:rsidR="006835B6" w14:paraId="6E38788F" w14:textId="77777777" w:rsidTr="00D55CBD">
        <w:tc>
          <w:tcPr>
            <w:tcW w:w="1555" w:type="dxa"/>
          </w:tcPr>
          <w:p w14:paraId="561A51B7" w14:textId="7233DD3C" w:rsidR="006835B6" w:rsidRDefault="006835B6" w:rsidP="00D55CBD">
            <w:pPr>
              <w:rPr>
                <w:rFonts w:ascii="Calibri Light" w:hAnsi="Calibri Light" w:cs="Calibri Light"/>
              </w:rPr>
            </w:pPr>
            <w:r>
              <w:rPr>
                <w:rFonts w:ascii="Calibri Light" w:hAnsi="Calibri Light" w:cs="Calibri Light"/>
              </w:rPr>
              <w:t xml:space="preserve">Signed off </w:t>
            </w:r>
            <w:proofErr w:type="gramStart"/>
            <w:r>
              <w:rPr>
                <w:rFonts w:ascii="Calibri Light" w:hAnsi="Calibri Light" w:cs="Calibri Light"/>
              </w:rPr>
              <w:t>By</w:t>
            </w:r>
            <w:proofErr w:type="gramEnd"/>
          </w:p>
        </w:tc>
        <w:tc>
          <w:tcPr>
            <w:tcW w:w="7461" w:type="dxa"/>
          </w:tcPr>
          <w:p w14:paraId="4ABDCB99" w14:textId="2F53A1C7" w:rsidR="006835B6" w:rsidRDefault="006835B6" w:rsidP="00D55CBD">
            <w:pPr>
              <w:rPr>
                <w:rFonts w:ascii="Calibri Light" w:hAnsi="Calibri Light" w:cs="Calibri Light"/>
              </w:rPr>
            </w:pPr>
            <w:r>
              <w:rPr>
                <w:rFonts w:ascii="Calibri Light" w:hAnsi="Calibri Light" w:cs="Calibri Light"/>
              </w:rPr>
              <w:t xml:space="preserve">Dr Harrison </w:t>
            </w:r>
          </w:p>
        </w:tc>
      </w:tr>
      <w:tr w:rsidR="00D55CBD" w14:paraId="54ED90EF" w14:textId="77777777" w:rsidTr="00D55CBD">
        <w:tc>
          <w:tcPr>
            <w:tcW w:w="1555" w:type="dxa"/>
          </w:tcPr>
          <w:p w14:paraId="75FB54CE" w14:textId="69DFCFDC" w:rsidR="00D55CBD" w:rsidRDefault="00D55CBD" w:rsidP="00D55CBD">
            <w:pPr>
              <w:rPr>
                <w:rFonts w:ascii="Calibri Light" w:hAnsi="Calibri Light" w:cs="Calibri Light"/>
              </w:rPr>
            </w:pPr>
            <w:r>
              <w:rPr>
                <w:rFonts w:ascii="Calibri Light" w:hAnsi="Calibri Light" w:cs="Calibri Light"/>
              </w:rPr>
              <w:t xml:space="preserve">Review Date </w:t>
            </w:r>
          </w:p>
        </w:tc>
        <w:tc>
          <w:tcPr>
            <w:tcW w:w="7461" w:type="dxa"/>
          </w:tcPr>
          <w:p w14:paraId="45F14B96" w14:textId="250F52B1" w:rsidR="00D55CBD" w:rsidRPr="00D55CBD" w:rsidRDefault="00D55CBD" w:rsidP="00D55CBD">
            <w:pPr>
              <w:rPr>
                <w:rFonts w:ascii="Calibri Light" w:hAnsi="Calibri Light" w:cs="Calibri Light"/>
              </w:rPr>
            </w:pPr>
            <w:r>
              <w:rPr>
                <w:rFonts w:ascii="Calibri Light" w:hAnsi="Calibri Light" w:cs="Calibri Light"/>
              </w:rPr>
              <w:t>November 2026</w:t>
            </w:r>
          </w:p>
        </w:tc>
      </w:tr>
    </w:tbl>
    <w:p w14:paraId="66825337" w14:textId="387E80D4" w:rsidR="00D55CBD" w:rsidRDefault="00D55CBD">
      <w:r>
        <w:rPr>
          <w:noProof/>
        </w:rPr>
        <w:drawing>
          <wp:anchor distT="0" distB="0" distL="114300" distR="114300" simplePos="0" relativeHeight="251658240" behindDoc="0" locked="0" layoutInCell="1" allowOverlap="1" wp14:anchorId="662F3A38" wp14:editId="484BFB18">
            <wp:simplePos x="0" y="0"/>
            <wp:positionH relativeFrom="margin">
              <wp:posOffset>2209741</wp:posOffset>
            </wp:positionH>
            <wp:positionV relativeFrom="paragraph">
              <wp:posOffset>103</wp:posOffset>
            </wp:positionV>
            <wp:extent cx="1392555" cy="1397000"/>
            <wp:effectExtent l="0" t="0" r="0" b="0"/>
            <wp:wrapSquare wrapText="bothSides"/>
            <wp:docPr id="2095182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2555" cy="1397000"/>
                    </a:xfrm>
                    <a:prstGeom prst="rect">
                      <a:avLst/>
                    </a:prstGeom>
                    <a:noFill/>
                  </pic:spPr>
                </pic:pic>
              </a:graphicData>
            </a:graphic>
            <wp14:sizeRelH relativeFrom="page">
              <wp14:pctWidth>0</wp14:pctWidth>
            </wp14:sizeRelH>
            <wp14:sizeRelV relativeFrom="page">
              <wp14:pctHeight>0</wp14:pctHeight>
            </wp14:sizeRelV>
          </wp:anchor>
        </w:drawing>
      </w:r>
    </w:p>
    <w:p w14:paraId="3784905C" w14:textId="77777777" w:rsidR="00D55CBD" w:rsidRPr="00D55CBD" w:rsidRDefault="00D55CBD" w:rsidP="00D55CBD"/>
    <w:p w14:paraId="4B8F37B4" w14:textId="77777777" w:rsidR="00D55CBD" w:rsidRPr="00D55CBD" w:rsidRDefault="00D55CBD" w:rsidP="00D55CBD"/>
    <w:p w14:paraId="7AF4F334" w14:textId="77777777" w:rsidR="00D55CBD" w:rsidRPr="00D55CBD" w:rsidRDefault="00D55CBD" w:rsidP="00D55CBD"/>
    <w:p w14:paraId="37152D7C" w14:textId="77777777" w:rsidR="00D55CBD" w:rsidRPr="00D55CBD" w:rsidRDefault="00D55CBD" w:rsidP="00D55CBD"/>
    <w:p w14:paraId="1126AAEA" w14:textId="77777777" w:rsidR="00D55CBD" w:rsidRPr="00D55CBD" w:rsidRDefault="00D55CBD" w:rsidP="00D55CBD"/>
    <w:p w14:paraId="69A0498A" w14:textId="77777777" w:rsidR="00D55CBD" w:rsidRPr="00D55CBD" w:rsidRDefault="00D55CBD" w:rsidP="00D55CBD"/>
    <w:p w14:paraId="161C3241" w14:textId="77777777" w:rsidR="00D55CBD" w:rsidRPr="00D55CBD" w:rsidRDefault="00D55CBD" w:rsidP="00D55CBD">
      <w:pPr>
        <w:rPr>
          <w:rFonts w:ascii="Calibri Light" w:hAnsi="Calibri Light" w:cs="Calibri Light"/>
          <w:i/>
          <w:iCs/>
        </w:rPr>
      </w:pPr>
      <w:r w:rsidRPr="00D55CBD">
        <w:rPr>
          <w:rFonts w:ascii="Calibri Light" w:hAnsi="Calibri Light" w:cs="Calibri Light"/>
          <w:i/>
          <w:iCs/>
        </w:rPr>
        <w:t>Please read this information carefully and contact our practice team if you have any questions.</w:t>
      </w:r>
    </w:p>
    <w:p w14:paraId="52C0A25B" w14:textId="77777777" w:rsidR="00D55CBD" w:rsidRPr="00D55CBD" w:rsidRDefault="00D55CBD" w:rsidP="00D55CBD">
      <w:pPr>
        <w:rPr>
          <w:rFonts w:ascii="Calibri Light" w:hAnsi="Calibri Light" w:cs="Calibri Light"/>
        </w:rPr>
      </w:pPr>
      <w:r w:rsidRPr="00D55CBD">
        <w:rPr>
          <w:rFonts w:ascii="Calibri Light" w:hAnsi="Calibri Light" w:cs="Calibri Light"/>
        </w:rPr>
        <w:t>As a busy town-centre practice with a patient population of approximately 12,500, demand for our services is high. We are committed to ensuring fair and equitable access to care for all our patients. To help us provide safe, timely and effective care, we ask all patients to use our resources responsibly and in line with this Fair Use Policy.</w:t>
      </w:r>
    </w:p>
    <w:p w14:paraId="73656C53" w14:textId="77777777" w:rsidR="00D55CBD" w:rsidRPr="00D55CBD" w:rsidRDefault="00D55CBD" w:rsidP="00D55CBD">
      <w:pPr>
        <w:rPr>
          <w:rFonts w:ascii="Calibri Light" w:hAnsi="Calibri Light" w:cs="Calibri Light"/>
          <w:b/>
          <w:bCs/>
        </w:rPr>
      </w:pPr>
      <w:r w:rsidRPr="00D55CBD">
        <w:rPr>
          <w:rFonts w:ascii="Calibri Light" w:hAnsi="Calibri Light" w:cs="Calibri Light"/>
          <w:b/>
          <w:bCs/>
        </w:rPr>
        <w:t>Why we have a Fair Use Policy</w:t>
      </w:r>
    </w:p>
    <w:p w14:paraId="14F99EB8" w14:textId="77777777" w:rsidR="00D55CBD" w:rsidRPr="00D55CBD" w:rsidRDefault="00D55CBD" w:rsidP="00D55CBD">
      <w:pPr>
        <w:rPr>
          <w:rFonts w:ascii="Calibri Light" w:hAnsi="Calibri Light" w:cs="Calibri Light"/>
        </w:rPr>
      </w:pPr>
      <w:r w:rsidRPr="00D55CBD">
        <w:rPr>
          <w:rFonts w:ascii="Calibri Light" w:hAnsi="Calibri Light" w:cs="Calibri Light"/>
        </w:rPr>
        <w:t>To deliver the best possible service, all patients need fair and timely access to our clinicians, administrative team, and appointments. When some individuals use the system in a way that is excessive, inappropriate or inconsiderate, it can prevent others from receiving the care they need.</w:t>
      </w:r>
    </w:p>
    <w:p w14:paraId="1AF4A718" w14:textId="77777777" w:rsidR="00D55CBD" w:rsidRPr="00D55CBD" w:rsidRDefault="00D55CBD" w:rsidP="00D55CBD">
      <w:pPr>
        <w:rPr>
          <w:rFonts w:ascii="Calibri Light" w:hAnsi="Calibri Light" w:cs="Calibri Light"/>
          <w:b/>
          <w:bCs/>
        </w:rPr>
      </w:pPr>
      <w:r w:rsidRPr="00D55CBD">
        <w:rPr>
          <w:rFonts w:ascii="Calibri Light" w:hAnsi="Calibri Light" w:cs="Calibri Light"/>
          <w:b/>
          <w:bCs/>
        </w:rPr>
        <w:t>Examples of unfair use of our services</w:t>
      </w:r>
    </w:p>
    <w:p w14:paraId="36BB165E" w14:textId="77777777" w:rsidR="00D55CBD" w:rsidRPr="00D55CBD" w:rsidRDefault="00D55CBD" w:rsidP="00D55CBD">
      <w:pPr>
        <w:rPr>
          <w:rFonts w:ascii="Calibri Light" w:hAnsi="Calibri Light" w:cs="Calibri Light"/>
        </w:rPr>
      </w:pPr>
      <w:r w:rsidRPr="00D55CBD">
        <w:rPr>
          <w:rFonts w:ascii="Calibri Light" w:hAnsi="Calibri Light" w:cs="Calibri Light"/>
        </w:rPr>
        <w:t>Unfair or excessive use of our online consultation system, telephone lines, or appointment book may include (but is not limited to):</w:t>
      </w:r>
    </w:p>
    <w:p w14:paraId="4255D509" w14:textId="17B5BD6E" w:rsidR="00D55CBD" w:rsidRPr="00D55CBD" w:rsidRDefault="00D55CBD" w:rsidP="00D55CBD">
      <w:pPr>
        <w:pStyle w:val="ListParagraph"/>
        <w:numPr>
          <w:ilvl w:val="0"/>
          <w:numId w:val="1"/>
        </w:numPr>
        <w:rPr>
          <w:rFonts w:ascii="Calibri Light" w:hAnsi="Calibri Light" w:cs="Calibri Light"/>
        </w:rPr>
      </w:pPr>
      <w:r w:rsidRPr="00D55CBD">
        <w:rPr>
          <w:rFonts w:ascii="Calibri Light" w:hAnsi="Calibri Light" w:cs="Calibri Light"/>
        </w:rPr>
        <w:t>Submitting multiple online consultations for the same issue or submitting unreasonable numbers of requests compared with typical patient use.</w:t>
      </w:r>
    </w:p>
    <w:p w14:paraId="71DA9FA5" w14:textId="356A21C6" w:rsidR="00D55CBD" w:rsidRPr="00D55CBD" w:rsidRDefault="00D55CBD" w:rsidP="00D55CBD">
      <w:pPr>
        <w:pStyle w:val="ListParagraph"/>
        <w:numPr>
          <w:ilvl w:val="0"/>
          <w:numId w:val="1"/>
        </w:numPr>
        <w:rPr>
          <w:rFonts w:ascii="Calibri Light" w:hAnsi="Calibri Light" w:cs="Calibri Light"/>
        </w:rPr>
      </w:pPr>
      <w:r w:rsidRPr="00D55CBD">
        <w:rPr>
          <w:rFonts w:ascii="Calibri Light" w:hAnsi="Calibri Light" w:cs="Calibri Light"/>
        </w:rPr>
        <w:t>Repeatedly chasing responses within short time frames.</w:t>
      </w:r>
    </w:p>
    <w:p w14:paraId="6B2B73ED" w14:textId="2B216156" w:rsidR="00D55CBD" w:rsidRPr="00D55CBD" w:rsidRDefault="00D55CBD" w:rsidP="00D55CBD">
      <w:pPr>
        <w:pStyle w:val="ListParagraph"/>
        <w:numPr>
          <w:ilvl w:val="0"/>
          <w:numId w:val="1"/>
        </w:numPr>
        <w:rPr>
          <w:rFonts w:ascii="Calibri Light" w:hAnsi="Calibri Light" w:cs="Calibri Light"/>
        </w:rPr>
      </w:pPr>
      <w:r w:rsidRPr="00D55CBD">
        <w:rPr>
          <w:rFonts w:ascii="Calibri Light" w:hAnsi="Calibri Light" w:cs="Calibri Light"/>
        </w:rPr>
        <w:t>Any form of abuse, disrespect or harassment towards our staff.</w:t>
      </w:r>
    </w:p>
    <w:p w14:paraId="7D0B3604" w14:textId="6F09DDBC" w:rsidR="00D55CBD" w:rsidRPr="00D55CBD" w:rsidRDefault="00D55CBD" w:rsidP="00D55CBD">
      <w:pPr>
        <w:pStyle w:val="ListParagraph"/>
        <w:numPr>
          <w:ilvl w:val="0"/>
          <w:numId w:val="1"/>
        </w:numPr>
        <w:rPr>
          <w:rFonts w:ascii="Calibri Light" w:hAnsi="Calibri Light" w:cs="Calibri Light"/>
        </w:rPr>
      </w:pPr>
      <w:r w:rsidRPr="00D55CBD">
        <w:rPr>
          <w:rFonts w:ascii="Calibri Light" w:hAnsi="Calibri Light" w:cs="Calibri Light"/>
        </w:rPr>
        <w:t>Persistently missing appointments without cancellation.</w:t>
      </w:r>
    </w:p>
    <w:p w14:paraId="32243F73" w14:textId="3CCDB984" w:rsidR="00D55CBD" w:rsidRPr="00D55CBD" w:rsidRDefault="00D55CBD" w:rsidP="00D55CBD">
      <w:pPr>
        <w:pStyle w:val="ListParagraph"/>
        <w:numPr>
          <w:ilvl w:val="0"/>
          <w:numId w:val="1"/>
        </w:numPr>
        <w:rPr>
          <w:rFonts w:ascii="Calibri Light" w:hAnsi="Calibri Light" w:cs="Calibri Light"/>
        </w:rPr>
      </w:pPr>
      <w:r w:rsidRPr="00D55CBD">
        <w:rPr>
          <w:rFonts w:ascii="Calibri Light" w:hAnsi="Calibri Light" w:cs="Calibri Light"/>
        </w:rPr>
        <w:t>Excessive use of urgent appointment slots for non-urgent or long-standing issues.</w:t>
      </w:r>
    </w:p>
    <w:p w14:paraId="33A2EC54" w14:textId="77777777" w:rsidR="00D55CBD" w:rsidRPr="00D55CBD" w:rsidRDefault="00D55CBD" w:rsidP="00D55CBD">
      <w:pPr>
        <w:rPr>
          <w:rFonts w:ascii="Calibri Light" w:hAnsi="Calibri Light" w:cs="Calibri Light"/>
        </w:rPr>
      </w:pPr>
      <w:r w:rsidRPr="00D55CBD">
        <w:rPr>
          <w:rFonts w:ascii="Calibri Light" w:hAnsi="Calibri Light" w:cs="Calibri Light"/>
        </w:rPr>
        <w:t>Where unfair use significantly impacts our ability to provide safe and fair access for all, we reserve the right to review an individual’s access to these resources. This will always involve a clear communication process with the patient first.</w:t>
      </w:r>
    </w:p>
    <w:p w14:paraId="0C512C48" w14:textId="394B9BC1" w:rsidR="00D55CBD" w:rsidRPr="00D55CBD" w:rsidRDefault="00D55CBD" w:rsidP="00D55CBD">
      <w:pPr>
        <w:rPr>
          <w:rFonts w:ascii="Calibri Light" w:hAnsi="Calibri Light" w:cs="Calibri Light"/>
        </w:rPr>
      </w:pPr>
      <w:r w:rsidRPr="00D55CBD">
        <w:rPr>
          <w:rFonts w:ascii="Calibri Light" w:hAnsi="Calibri Light" w:cs="Calibri Light"/>
        </w:rPr>
        <w:lastRenderedPageBreak/>
        <w:t xml:space="preserve">In rare cases where behaviour breaches </w:t>
      </w:r>
      <w:r>
        <w:rPr>
          <w:rFonts w:ascii="Calibri Light" w:hAnsi="Calibri Light" w:cs="Calibri Light"/>
        </w:rPr>
        <w:t>both practice and</w:t>
      </w:r>
      <w:r w:rsidRPr="00D55CBD">
        <w:rPr>
          <w:rFonts w:ascii="Calibri Light" w:hAnsi="Calibri Light" w:cs="Calibri Light"/>
        </w:rPr>
        <w:t xml:space="preserve"> NHS Zero Tolerance Policy or causes an irretrievable breakdown in the doctor–patient relationship, removal from the practice list may be considered.</w:t>
      </w:r>
    </w:p>
    <w:p w14:paraId="3469BE6A" w14:textId="77777777" w:rsidR="00D55CBD" w:rsidRPr="00D55CBD" w:rsidRDefault="00D55CBD" w:rsidP="00D55CBD">
      <w:pPr>
        <w:rPr>
          <w:rFonts w:ascii="Calibri Light" w:hAnsi="Calibri Light" w:cs="Calibri Light"/>
          <w:b/>
          <w:bCs/>
        </w:rPr>
      </w:pPr>
      <w:r w:rsidRPr="00D55CBD">
        <w:rPr>
          <w:rFonts w:ascii="Calibri Light" w:hAnsi="Calibri Light" w:cs="Calibri Light"/>
          <w:b/>
          <w:bCs/>
        </w:rPr>
        <w:t>How you can help us to help you</w:t>
      </w:r>
    </w:p>
    <w:p w14:paraId="57BACA96" w14:textId="2C5095F5" w:rsidR="00D55CBD" w:rsidRPr="00D55CBD" w:rsidRDefault="00D55CBD" w:rsidP="00D55CBD">
      <w:pPr>
        <w:rPr>
          <w:rFonts w:ascii="Calibri Light" w:hAnsi="Calibri Light" w:cs="Calibri Light"/>
        </w:rPr>
      </w:pPr>
      <w:r w:rsidRPr="00D55CBD">
        <w:rPr>
          <w:rFonts w:ascii="Calibri Light" w:hAnsi="Calibri Light" w:cs="Calibri Light"/>
        </w:rPr>
        <w:t>To ensure fair access for all our patients, you can support us by:</w:t>
      </w:r>
    </w:p>
    <w:p w14:paraId="64DF2BE3" w14:textId="77777777" w:rsidR="00D55CBD" w:rsidRPr="00D55CBD" w:rsidRDefault="00D55CBD" w:rsidP="00D55CBD">
      <w:pPr>
        <w:pStyle w:val="ListParagraph"/>
        <w:numPr>
          <w:ilvl w:val="0"/>
          <w:numId w:val="3"/>
        </w:numPr>
        <w:rPr>
          <w:rFonts w:ascii="Calibri Light" w:hAnsi="Calibri Light" w:cs="Calibri Light"/>
        </w:rPr>
      </w:pPr>
      <w:r w:rsidRPr="00D55CBD">
        <w:rPr>
          <w:rFonts w:ascii="Calibri Light" w:hAnsi="Calibri Light" w:cs="Calibri Light"/>
        </w:rPr>
        <w:t>Submitting only one online consultation per issue, including all relevant details in the initial request.</w:t>
      </w:r>
    </w:p>
    <w:p w14:paraId="009A1080" w14:textId="77777777" w:rsidR="00D55CBD" w:rsidRPr="00D55CBD" w:rsidRDefault="00D55CBD" w:rsidP="00D55CBD">
      <w:pPr>
        <w:pStyle w:val="ListParagraph"/>
        <w:numPr>
          <w:ilvl w:val="0"/>
          <w:numId w:val="3"/>
        </w:numPr>
        <w:rPr>
          <w:rFonts w:ascii="Calibri Light" w:hAnsi="Calibri Light" w:cs="Calibri Light"/>
        </w:rPr>
      </w:pPr>
      <w:r w:rsidRPr="00D55CBD">
        <w:rPr>
          <w:rFonts w:ascii="Calibri Light" w:hAnsi="Calibri Light" w:cs="Calibri Light"/>
        </w:rPr>
        <w:t>Keeping appointments or cancelling in good time, so others can use the slot.</w:t>
      </w:r>
    </w:p>
    <w:p w14:paraId="4A715E96" w14:textId="77777777" w:rsidR="00D55CBD" w:rsidRPr="00D55CBD" w:rsidRDefault="00D55CBD" w:rsidP="00D55CBD">
      <w:pPr>
        <w:pStyle w:val="ListParagraph"/>
        <w:numPr>
          <w:ilvl w:val="0"/>
          <w:numId w:val="3"/>
        </w:numPr>
        <w:rPr>
          <w:rFonts w:ascii="Calibri Light" w:hAnsi="Calibri Light" w:cs="Calibri Light"/>
        </w:rPr>
      </w:pPr>
      <w:r w:rsidRPr="00D55CBD">
        <w:rPr>
          <w:rFonts w:ascii="Calibri Light" w:hAnsi="Calibri Light" w:cs="Calibri Light"/>
        </w:rPr>
        <w:t>Being patient during delays; urgent or complex cases sometimes require additional time.</w:t>
      </w:r>
    </w:p>
    <w:p w14:paraId="0FBBA4A9" w14:textId="77777777" w:rsidR="00D55CBD" w:rsidRPr="00D55CBD" w:rsidRDefault="00D55CBD" w:rsidP="00D55CBD">
      <w:pPr>
        <w:pStyle w:val="ListParagraph"/>
        <w:numPr>
          <w:ilvl w:val="0"/>
          <w:numId w:val="3"/>
        </w:numPr>
        <w:rPr>
          <w:rFonts w:ascii="Calibri Light" w:hAnsi="Calibri Light" w:cs="Calibri Light"/>
        </w:rPr>
      </w:pPr>
      <w:r w:rsidRPr="00D55CBD">
        <w:rPr>
          <w:rFonts w:ascii="Calibri Light" w:hAnsi="Calibri Light" w:cs="Calibri Light"/>
        </w:rPr>
        <w:t>Using the service responsibly and understanding that routine or non-urgent issues may not be managed immediately.</w:t>
      </w:r>
    </w:p>
    <w:p w14:paraId="508A4367" w14:textId="77777777" w:rsidR="00D55CBD" w:rsidRPr="00D55CBD" w:rsidRDefault="00D55CBD" w:rsidP="00D55CBD">
      <w:pPr>
        <w:pStyle w:val="ListParagraph"/>
        <w:numPr>
          <w:ilvl w:val="0"/>
          <w:numId w:val="3"/>
        </w:numPr>
        <w:rPr>
          <w:rFonts w:ascii="Calibri Light" w:hAnsi="Calibri Light" w:cs="Calibri Light"/>
        </w:rPr>
      </w:pPr>
      <w:r w:rsidRPr="00D55CBD">
        <w:rPr>
          <w:rFonts w:ascii="Calibri Light" w:hAnsi="Calibri Light" w:cs="Calibri Light"/>
        </w:rPr>
        <w:t>Considering alternative options such as self-care, pharmacy advice, or NHS 111 for minor concerns.</w:t>
      </w:r>
    </w:p>
    <w:p w14:paraId="2E5E8070" w14:textId="77777777" w:rsidR="00D55CBD" w:rsidRPr="00D55CBD" w:rsidRDefault="00D55CBD" w:rsidP="00D55CBD">
      <w:pPr>
        <w:pStyle w:val="ListParagraph"/>
        <w:numPr>
          <w:ilvl w:val="0"/>
          <w:numId w:val="3"/>
        </w:numPr>
        <w:rPr>
          <w:rFonts w:ascii="Calibri Light" w:hAnsi="Calibri Light" w:cs="Calibri Light"/>
        </w:rPr>
      </w:pPr>
      <w:r w:rsidRPr="00D55CBD">
        <w:rPr>
          <w:rFonts w:ascii="Calibri Light" w:hAnsi="Calibri Light" w:cs="Calibri Light"/>
        </w:rPr>
        <w:t>Being open to seeing other members of our multidisciplinary team—a GP is not always the most appropriate clinician.</w:t>
      </w:r>
    </w:p>
    <w:p w14:paraId="708EB924" w14:textId="77777777" w:rsidR="00D55CBD" w:rsidRPr="00D55CBD" w:rsidRDefault="00D55CBD" w:rsidP="00D55CBD">
      <w:pPr>
        <w:pStyle w:val="ListParagraph"/>
        <w:numPr>
          <w:ilvl w:val="0"/>
          <w:numId w:val="3"/>
        </w:numPr>
        <w:rPr>
          <w:rFonts w:ascii="Calibri Light" w:hAnsi="Calibri Light" w:cs="Calibri Light"/>
        </w:rPr>
      </w:pPr>
      <w:r w:rsidRPr="00D55CBD">
        <w:rPr>
          <w:rFonts w:ascii="Calibri Light" w:hAnsi="Calibri Light" w:cs="Calibri Light"/>
        </w:rPr>
        <w:t>Allowing the standard 48 hours for processing repeat prescriptions.</w:t>
      </w:r>
    </w:p>
    <w:p w14:paraId="7FB2F8E1" w14:textId="77777777" w:rsidR="00D55CBD" w:rsidRPr="00D55CBD" w:rsidRDefault="00D55CBD" w:rsidP="00D55CBD">
      <w:pPr>
        <w:pStyle w:val="ListParagraph"/>
        <w:numPr>
          <w:ilvl w:val="0"/>
          <w:numId w:val="3"/>
        </w:numPr>
        <w:rPr>
          <w:rFonts w:ascii="Calibri Light" w:hAnsi="Calibri Light" w:cs="Calibri Light"/>
        </w:rPr>
      </w:pPr>
      <w:r w:rsidRPr="00D55CBD">
        <w:rPr>
          <w:rFonts w:ascii="Calibri Light" w:hAnsi="Calibri Light" w:cs="Calibri Light"/>
        </w:rPr>
        <w:t>Keeping your contact details up to date.</w:t>
      </w:r>
    </w:p>
    <w:p w14:paraId="04E15BB3" w14:textId="77777777" w:rsidR="00D55CBD" w:rsidRPr="00D55CBD" w:rsidRDefault="00D55CBD" w:rsidP="00D55CBD">
      <w:pPr>
        <w:pStyle w:val="ListParagraph"/>
        <w:numPr>
          <w:ilvl w:val="0"/>
          <w:numId w:val="3"/>
        </w:numPr>
        <w:rPr>
          <w:rFonts w:ascii="Calibri Light" w:hAnsi="Calibri Light" w:cs="Calibri Light"/>
        </w:rPr>
      </w:pPr>
      <w:r w:rsidRPr="00D55CBD">
        <w:rPr>
          <w:rFonts w:ascii="Calibri Light" w:hAnsi="Calibri Light" w:cs="Calibri Light"/>
        </w:rPr>
        <w:t>Treating all practice staff with courtesy and respect.</w:t>
      </w:r>
    </w:p>
    <w:p w14:paraId="7A9FBB03" w14:textId="0B145830" w:rsidR="00D55CBD" w:rsidRPr="00D55CBD" w:rsidRDefault="00D55CBD" w:rsidP="00D55CBD">
      <w:pPr>
        <w:pStyle w:val="ListParagraph"/>
        <w:numPr>
          <w:ilvl w:val="0"/>
          <w:numId w:val="3"/>
        </w:numPr>
        <w:rPr>
          <w:rFonts w:ascii="Calibri Light" w:hAnsi="Calibri Light" w:cs="Calibri Light"/>
        </w:rPr>
      </w:pPr>
      <w:r w:rsidRPr="00D55CBD">
        <w:rPr>
          <w:rFonts w:ascii="Calibri Light" w:hAnsi="Calibri Light" w:cs="Calibri Light"/>
        </w:rPr>
        <w:t xml:space="preserve">Requesting home visits only when </w:t>
      </w:r>
      <w:r w:rsidR="009F3674">
        <w:rPr>
          <w:rFonts w:ascii="Calibri Light" w:hAnsi="Calibri Light" w:cs="Calibri Light"/>
        </w:rPr>
        <w:t>immobile and physcially</w:t>
      </w:r>
      <w:r w:rsidRPr="00D55CBD">
        <w:rPr>
          <w:rFonts w:ascii="Calibri Light" w:hAnsi="Calibri Light" w:cs="Calibri Light"/>
        </w:rPr>
        <w:t xml:space="preserve"> unable to attend the practice; these requests will be triaged.</w:t>
      </w:r>
    </w:p>
    <w:p w14:paraId="28184279" w14:textId="77777777" w:rsidR="00D55CBD" w:rsidRPr="00D55CBD" w:rsidRDefault="00D55CBD" w:rsidP="00D55CBD">
      <w:pPr>
        <w:rPr>
          <w:rFonts w:ascii="Calibri Light" w:hAnsi="Calibri Light" w:cs="Calibri Light"/>
          <w:b/>
          <w:bCs/>
        </w:rPr>
      </w:pPr>
      <w:r w:rsidRPr="00D55CBD">
        <w:rPr>
          <w:rFonts w:ascii="Calibri Light" w:hAnsi="Calibri Light" w:cs="Calibri Light"/>
          <w:b/>
          <w:bCs/>
        </w:rPr>
        <w:t>Irretrievable breakdown of the doctor–patient relationship</w:t>
      </w:r>
    </w:p>
    <w:p w14:paraId="45BAF0ED" w14:textId="723B247F" w:rsidR="00D55CBD" w:rsidRPr="00D55CBD" w:rsidRDefault="00D55CBD" w:rsidP="00D55CBD">
      <w:pPr>
        <w:rPr>
          <w:rFonts w:ascii="Calibri Light" w:hAnsi="Calibri Light" w:cs="Calibri Light"/>
        </w:rPr>
      </w:pPr>
      <w:r w:rsidRPr="00D55CBD">
        <w:rPr>
          <w:rFonts w:ascii="Calibri Light" w:hAnsi="Calibri Light" w:cs="Calibri Light"/>
        </w:rPr>
        <w:t>In very uncommon circumstances, a patient may behave in a way that falls outside what is considered reasonable, persistently disregards this policy, or breaches both practice and NHS Zero Tolerance Policy. When this leads to a breakdown in the doctor–patient relationship, we will take the following steps:</w:t>
      </w:r>
    </w:p>
    <w:p w14:paraId="2FB98D30" w14:textId="77777777" w:rsidR="00D55CBD" w:rsidRPr="00D55CBD" w:rsidRDefault="00D55CBD" w:rsidP="00D55CBD">
      <w:pPr>
        <w:rPr>
          <w:rFonts w:ascii="Calibri Light" w:hAnsi="Calibri Light" w:cs="Calibri Light"/>
          <w:u w:val="single"/>
        </w:rPr>
      </w:pPr>
      <w:r w:rsidRPr="00D55CBD">
        <w:rPr>
          <w:rFonts w:ascii="Calibri Light" w:hAnsi="Calibri Light" w:cs="Calibri Light"/>
          <w:u w:val="single"/>
        </w:rPr>
        <w:t>Steps we will take with the patient</w:t>
      </w:r>
    </w:p>
    <w:p w14:paraId="7C6A4326" w14:textId="77777777" w:rsidR="00D55CBD" w:rsidRPr="00D55CBD" w:rsidRDefault="00D55CBD" w:rsidP="00D55CBD">
      <w:pPr>
        <w:rPr>
          <w:rFonts w:ascii="Calibri Light" w:hAnsi="Calibri Light" w:cs="Calibri Light"/>
        </w:rPr>
      </w:pPr>
      <w:r w:rsidRPr="00D55CBD">
        <w:rPr>
          <w:rFonts w:ascii="Calibri Light" w:hAnsi="Calibri Light" w:cs="Calibri Light"/>
        </w:rPr>
        <w:t>1.</w:t>
      </w:r>
      <w:r w:rsidRPr="00D55CBD">
        <w:rPr>
          <w:rFonts w:ascii="Calibri Light" w:hAnsi="Calibri Light" w:cs="Calibri Light"/>
        </w:rPr>
        <w:tab/>
        <w:t>Inform the patient—verbally or in writing—that there is a concern.</w:t>
      </w:r>
    </w:p>
    <w:p w14:paraId="139F0B68" w14:textId="77777777" w:rsidR="00D55CBD" w:rsidRPr="00D55CBD" w:rsidRDefault="00D55CBD" w:rsidP="00D55CBD">
      <w:pPr>
        <w:rPr>
          <w:rFonts w:ascii="Calibri Light" w:hAnsi="Calibri Light" w:cs="Calibri Light"/>
        </w:rPr>
      </w:pPr>
      <w:r w:rsidRPr="00D55CBD">
        <w:rPr>
          <w:rFonts w:ascii="Calibri Light" w:hAnsi="Calibri Light" w:cs="Calibri Light"/>
        </w:rPr>
        <w:t>2.</w:t>
      </w:r>
      <w:r w:rsidRPr="00D55CBD">
        <w:rPr>
          <w:rFonts w:ascii="Calibri Light" w:hAnsi="Calibri Light" w:cs="Calibri Light"/>
        </w:rPr>
        <w:tab/>
        <w:t>Explain the nature of the issue.</w:t>
      </w:r>
    </w:p>
    <w:p w14:paraId="57855F55" w14:textId="77777777" w:rsidR="00D55CBD" w:rsidRPr="00D55CBD" w:rsidRDefault="00D55CBD" w:rsidP="00D55CBD">
      <w:pPr>
        <w:rPr>
          <w:rFonts w:ascii="Calibri Light" w:hAnsi="Calibri Light" w:cs="Calibri Light"/>
        </w:rPr>
      </w:pPr>
      <w:r w:rsidRPr="00D55CBD">
        <w:rPr>
          <w:rFonts w:ascii="Calibri Light" w:hAnsi="Calibri Light" w:cs="Calibri Light"/>
        </w:rPr>
        <w:t>3.</w:t>
      </w:r>
      <w:r w:rsidRPr="00D55CBD">
        <w:rPr>
          <w:rFonts w:ascii="Calibri Light" w:hAnsi="Calibri Light" w:cs="Calibri Light"/>
        </w:rPr>
        <w:tab/>
        <w:t>Invite the patient to share their perspective.</w:t>
      </w:r>
    </w:p>
    <w:p w14:paraId="32A735D1" w14:textId="77777777" w:rsidR="00D55CBD" w:rsidRPr="00D55CBD" w:rsidRDefault="00D55CBD" w:rsidP="00D55CBD">
      <w:pPr>
        <w:rPr>
          <w:rFonts w:ascii="Calibri Light" w:hAnsi="Calibri Light" w:cs="Calibri Light"/>
        </w:rPr>
      </w:pPr>
      <w:r w:rsidRPr="00D55CBD">
        <w:rPr>
          <w:rFonts w:ascii="Calibri Light" w:hAnsi="Calibri Light" w:cs="Calibri Light"/>
        </w:rPr>
        <w:t>4.</w:t>
      </w:r>
      <w:r w:rsidRPr="00D55CBD">
        <w:rPr>
          <w:rFonts w:ascii="Calibri Light" w:hAnsi="Calibri Light" w:cs="Calibri Light"/>
        </w:rPr>
        <w:tab/>
        <w:t>Agree a contract of reasonable access if appropriate.</w:t>
      </w:r>
    </w:p>
    <w:p w14:paraId="53C86904" w14:textId="77777777" w:rsidR="00D55CBD" w:rsidRPr="00D55CBD" w:rsidRDefault="00D55CBD" w:rsidP="00D55CBD">
      <w:pPr>
        <w:rPr>
          <w:rFonts w:ascii="Calibri Light" w:hAnsi="Calibri Light" w:cs="Calibri Light"/>
        </w:rPr>
      </w:pPr>
      <w:r w:rsidRPr="00D55CBD">
        <w:rPr>
          <w:rFonts w:ascii="Calibri Light" w:hAnsi="Calibri Light" w:cs="Calibri Light"/>
        </w:rPr>
        <w:t>5.</w:t>
      </w:r>
      <w:r w:rsidRPr="00D55CBD">
        <w:rPr>
          <w:rFonts w:ascii="Calibri Light" w:hAnsi="Calibri Light" w:cs="Calibri Light"/>
        </w:rPr>
        <w:tab/>
        <w:t>Monitor compliance; repeated breaches may lead to starting the removal process.</w:t>
      </w:r>
    </w:p>
    <w:p w14:paraId="4A71B357" w14:textId="77777777" w:rsidR="00D55CBD" w:rsidRPr="00D55CBD" w:rsidRDefault="00D55CBD" w:rsidP="00D55CBD">
      <w:pPr>
        <w:rPr>
          <w:rFonts w:ascii="Calibri Light" w:hAnsi="Calibri Light" w:cs="Calibri Light"/>
          <w:u w:val="single"/>
        </w:rPr>
      </w:pPr>
      <w:r w:rsidRPr="00D55CBD">
        <w:rPr>
          <w:rFonts w:ascii="Calibri Light" w:hAnsi="Calibri Light" w:cs="Calibri Light"/>
          <w:u w:val="single"/>
        </w:rPr>
        <w:t>Steps we will take within the practice</w:t>
      </w:r>
    </w:p>
    <w:p w14:paraId="06F9F83C" w14:textId="77777777" w:rsidR="00D55CBD" w:rsidRPr="00D55CBD" w:rsidRDefault="00D55CBD" w:rsidP="00D55CBD">
      <w:pPr>
        <w:rPr>
          <w:rFonts w:ascii="Calibri Light" w:hAnsi="Calibri Light" w:cs="Calibri Light"/>
        </w:rPr>
      </w:pPr>
      <w:r w:rsidRPr="00D55CBD">
        <w:rPr>
          <w:rFonts w:ascii="Calibri Light" w:hAnsi="Calibri Light" w:cs="Calibri Light"/>
        </w:rPr>
        <w:t>•</w:t>
      </w:r>
      <w:r w:rsidRPr="00D55CBD">
        <w:rPr>
          <w:rFonts w:ascii="Calibri Light" w:hAnsi="Calibri Light" w:cs="Calibri Light"/>
        </w:rPr>
        <w:tab/>
        <w:t>Inform relevant staff.</w:t>
      </w:r>
    </w:p>
    <w:p w14:paraId="3EB4D14A" w14:textId="77777777" w:rsidR="00D55CBD" w:rsidRPr="00D55CBD" w:rsidRDefault="00D55CBD" w:rsidP="00D55CBD">
      <w:pPr>
        <w:rPr>
          <w:rFonts w:ascii="Calibri Light" w:hAnsi="Calibri Light" w:cs="Calibri Light"/>
        </w:rPr>
      </w:pPr>
      <w:r w:rsidRPr="00D55CBD">
        <w:rPr>
          <w:rFonts w:ascii="Calibri Light" w:hAnsi="Calibri Light" w:cs="Calibri Light"/>
        </w:rPr>
        <w:t>•</w:t>
      </w:r>
      <w:r w:rsidRPr="00D55CBD">
        <w:rPr>
          <w:rFonts w:ascii="Calibri Light" w:hAnsi="Calibri Light" w:cs="Calibri Light"/>
        </w:rPr>
        <w:tab/>
        <w:t>Discuss the concerns and any contextual factors—such as communication difficulties, cultural factors, or health conditions—at a practice meeting.</w:t>
      </w:r>
    </w:p>
    <w:p w14:paraId="39CDE644" w14:textId="77777777" w:rsidR="00D55CBD" w:rsidRPr="00D55CBD" w:rsidRDefault="00D55CBD" w:rsidP="00D55CBD">
      <w:pPr>
        <w:rPr>
          <w:rFonts w:ascii="Calibri Light" w:hAnsi="Calibri Light" w:cs="Calibri Light"/>
          <w:u w:val="single"/>
        </w:rPr>
      </w:pPr>
      <w:r w:rsidRPr="00D55CBD">
        <w:rPr>
          <w:rFonts w:ascii="Calibri Light" w:hAnsi="Calibri Light" w:cs="Calibri Light"/>
          <w:u w:val="single"/>
        </w:rPr>
        <w:lastRenderedPageBreak/>
        <w:t>If the problem remains unresolved</w:t>
      </w:r>
    </w:p>
    <w:p w14:paraId="2B078523" w14:textId="77777777" w:rsidR="00D55CBD" w:rsidRPr="00D55CBD" w:rsidRDefault="00D55CBD" w:rsidP="00D55CBD">
      <w:pPr>
        <w:rPr>
          <w:rFonts w:ascii="Calibri Light" w:hAnsi="Calibri Light" w:cs="Calibri Light"/>
        </w:rPr>
      </w:pPr>
      <w:r w:rsidRPr="00D55CBD">
        <w:rPr>
          <w:rFonts w:ascii="Calibri Light" w:hAnsi="Calibri Light" w:cs="Calibri Light"/>
        </w:rPr>
        <w:t>•</w:t>
      </w:r>
      <w:r w:rsidRPr="00D55CBD">
        <w:rPr>
          <w:rFonts w:ascii="Calibri Light" w:hAnsi="Calibri Light" w:cs="Calibri Light"/>
        </w:rPr>
        <w:tab/>
        <w:t>Notify the Patient Registration Department at Primary Care Support England of the decision to remove the patient and the reason.</w:t>
      </w:r>
    </w:p>
    <w:p w14:paraId="5A8B5FA9" w14:textId="77777777" w:rsidR="00D55CBD" w:rsidRPr="00D55CBD" w:rsidRDefault="00D55CBD" w:rsidP="00D55CBD">
      <w:pPr>
        <w:rPr>
          <w:rFonts w:ascii="Calibri Light" w:hAnsi="Calibri Light" w:cs="Calibri Light"/>
        </w:rPr>
      </w:pPr>
      <w:r w:rsidRPr="00D55CBD">
        <w:rPr>
          <w:rFonts w:ascii="Calibri Light" w:hAnsi="Calibri Light" w:cs="Calibri Light"/>
        </w:rPr>
        <w:t>•</w:t>
      </w:r>
      <w:r w:rsidRPr="00D55CBD">
        <w:rPr>
          <w:rFonts w:ascii="Calibri Light" w:hAnsi="Calibri Light" w:cs="Calibri Light"/>
        </w:rPr>
        <w:tab/>
        <w:t>Inform the patient in writing where appropriate.</w:t>
      </w:r>
    </w:p>
    <w:p w14:paraId="2FE1CF55" w14:textId="77777777" w:rsidR="00D55CBD" w:rsidRPr="00D55CBD" w:rsidRDefault="00D55CBD" w:rsidP="00D55CBD">
      <w:pPr>
        <w:rPr>
          <w:rFonts w:ascii="Calibri Light" w:hAnsi="Calibri Light" w:cs="Calibri Light"/>
        </w:rPr>
      </w:pPr>
      <w:r w:rsidRPr="00D55CBD">
        <w:rPr>
          <w:rFonts w:ascii="Calibri Light" w:hAnsi="Calibri Light" w:cs="Calibri Light"/>
        </w:rPr>
        <w:t>•</w:t>
      </w:r>
      <w:r w:rsidRPr="00D55CBD">
        <w:rPr>
          <w:rFonts w:ascii="Calibri Light" w:hAnsi="Calibri Light" w:cs="Calibri Light"/>
        </w:rPr>
        <w:tab/>
        <w:t>Reassure the patient that they will not be left without a GP.</w:t>
      </w:r>
    </w:p>
    <w:p w14:paraId="2DC94B61" w14:textId="04DBA9CD" w:rsidR="00D55CBD" w:rsidRPr="00D55CBD" w:rsidRDefault="00D55CBD" w:rsidP="00D55CBD">
      <w:pPr>
        <w:rPr>
          <w:rFonts w:ascii="Calibri Light" w:hAnsi="Calibri Light" w:cs="Calibri Light"/>
        </w:rPr>
      </w:pPr>
      <w:r w:rsidRPr="00D55CBD">
        <w:rPr>
          <w:rFonts w:ascii="Calibri Light" w:hAnsi="Calibri Light" w:cs="Calibri Light"/>
        </w:rPr>
        <w:t>•</w:t>
      </w:r>
      <w:r w:rsidRPr="00D55CBD">
        <w:rPr>
          <w:rFonts w:ascii="Calibri Light" w:hAnsi="Calibri Light" w:cs="Calibri Light"/>
        </w:rPr>
        <w:tab/>
        <w:t>Provide information on registering with an alternative practice and expected timescales.</w:t>
      </w:r>
    </w:p>
    <w:p w14:paraId="05BE71DE" w14:textId="77777777" w:rsidR="00D55CBD" w:rsidRPr="00D55CBD" w:rsidRDefault="00D55CBD" w:rsidP="00D55CBD">
      <w:pPr>
        <w:rPr>
          <w:rFonts w:ascii="Calibri Light" w:hAnsi="Calibri Light" w:cs="Calibri Light"/>
        </w:rPr>
      </w:pPr>
    </w:p>
    <w:bookmarkStart w:id="0" w:name="_MON_1825564310"/>
    <w:bookmarkEnd w:id="0"/>
    <w:p w14:paraId="3A62B8F5" w14:textId="7BE47791" w:rsidR="00D55CBD" w:rsidRPr="00D55CBD" w:rsidRDefault="00F268AE" w:rsidP="00D55CBD">
      <w:r>
        <w:object w:dxaOrig="1539" w:dyaOrig="997" w14:anchorId="06CBFE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9" o:title=""/>
          </v:shape>
          <o:OLEObject Type="Embed" ProgID="Word.Document.12" ShapeID="_x0000_i1025" DrawAspect="Icon" ObjectID="_1827468680" r:id="rId10">
            <o:FieldCodes>\s</o:FieldCodes>
          </o:OLEObject>
        </w:object>
      </w:r>
    </w:p>
    <w:sectPr w:rsidR="00D55CBD" w:rsidRPr="00D55CBD" w:rsidSect="00D55CBD">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70135"/>
    <w:multiLevelType w:val="hybridMultilevel"/>
    <w:tmpl w:val="5C8A9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635435"/>
    <w:multiLevelType w:val="hybridMultilevel"/>
    <w:tmpl w:val="63620B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493DFC"/>
    <w:multiLevelType w:val="hybridMultilevel"/>
    <w:tmpl w:val="CC6E4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471340">
    <w:abstractNumId w:val="2"/>
  </w:num>
  <w:num w:numId="2" w16cid:durableId="791292591">
    <w:abstractNumId w:val="1"/>
  </w:num>
  <w:num w:numId="3" w16cid:durableId="719986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CBD"/>
    <w:rsid w:val="000A539E"/>
    <w:rsid w:val="006835B6"/>
    <w:rsid w:val="007C1AE0"/>
    <w:rsid w:val="007E71D7"/>
    <w:rsid w:val="009F3674"/>
    <w:rsid w:val="00D55CBD"/>
    <w:rsid w:val="00D93C7F"/>
    <w:rsid w:val="00F26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3EEE45"/>
  <w15:chartTrackingRefBased/>
  <w15:docId w15:val="{20BA6989-6ECA-4A62-B67E-782236F0E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5C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5C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5C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5C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5C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5C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C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C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C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C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5C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5C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5C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5C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5C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C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C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CBD"/>
    <w:rPr>
      <w:rFonts w:eastAsiaTheme="majorEastAsia" w:cstheme="majorBidi"/>
      <w:color w:val="272727" w:themeColor="text1" w:themeTint="D8"/>
    </w:rPr>
  </w:style>
  <w:style w:type="paragraph" w:styleId="Title">
    <w:name w:val="Title"/>
    <w:basedOn w:val="Normal"/>
    <w:next w:val="Normal"/>
    <w:link w:val="TitleChar"/>
    <w:uiPriority w:val="10"/>
    <w:qFormat/>
    <w:rsid w:val="00D55C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C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C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C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CBD"/>
    <w:pPr>
      <w:spacing w:before="160"/>
      <w:jc w:val="center"/>
    </w:pPr>
    <w:rPr>
      <w:i/>
      <w:iCs/>
      <w:color w:val="404040" w:themeColor="text1" w:themeTint="BF"/>
    </w:rPr>
  </w:style>
  <w:style w:type="character" w:customStyle="1" w:styleId="QuoteChar">
    <w:name w:val="Quote Char"/>
    <w:basedOn w:val="DefaultParagraphFont"/>
    <w:link w:val="Quote"/>
    <w:uiPriority w:val="29"/>
    <w:rsid w:val="00D55CBD"/>
    <w:rPr>
      <w:i/>
      <w:iCs/>
      <w:color w:val="404040" w:themeColor="text1" w:themeTint="BF"/>
    </w:rPr>
  </w:style>
  <w:style w:type="paragraph" w:styleId="ListParagraph">
    <w:name w:val="List Paragraph"/>
    <w:basedOn w:val="Normal"/>
    <w:uiPriority w:val="34"/>
    <w:qFormat/>
    <w:rsid w:val="00D55CBD"/>
    <w:pPr>
      <w:ind w:left="720"/>
      <w:contextualSpacing/>
    </w:pPr>
  </w:style>
  <w:style w:type="character" w:styleId="IntenseEmphasis">
    <w:name w:val="Intense Emphasis"/>
    <w:basedOn w:val="DefaultParagraphFont"/>
    <w:uiPriority w:val="21"/>
    <w:qFormat/>
    <w:rsid w:val="00D55CBD"/>
    <w:rPr>
      <w:i/>
      <w:iCs/>
      <w:color w:val="0F4761" w:themeColor="accent1" w:themeShade="BF"/>
    </w:rPr>
  </w:style>
  <w:style w:type="paragraph" w:styleId="IntenseQuote">
    <w:name w:val="Intense Quote"/>
    <w:basedOn w:val="Normal"/>
    <w:next w:val="Normal"/>
    <w:link w:val="IntenseQuoteChar"/>
    <w:uiPriority w:val="30"/>
    <w:qFormat/>
    <w:rsid w:val="00D55C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5CBD"/>
    <w:rPr>
      <w:i/>
      <w:iCs/>
      <w:color w:val="0F4761" w:themeColor="accent1" w:themeShade="BF"/>
    </w:rPr>
  </w:style>
  <w:style w:type="character" w:styleId="IntenseReference">
    <w:name w:val="Intense Reference"/>
    <w:basedOn w:val="DefaultParagraphFont"/>
    <w:uiPriority w:val="32"/>
    <w:qFormat/>
    <w:rsid w:val="00D55CBD"/>
    <w:rPr>
      <w:b/>
      <w:bCs/>
      <w:smallCaps/>
      <w:color w:val="0F4761" w:themeColor="accent1" w:themeShade="BF"/>
      <w:spacing w:val="5"/>
    </w:rPr>
  </w:style>
  <w:style w:type="table" w:styleId="TableGrid">
    <w:name w:val="Table Grid"/>
    <w:basedOn w:val="TableNormal"/>
    <w:uiPriority w:val="39"/>
    <w:rsid w:val="00D55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package" Target="embeddings/Microsoft_Word_Document.docx"/><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8cac082d-3d34-4122-9b3f-d79967166d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156C3094DB3E4CBAD0C1ACE765682B" ma:contentTypeVersion="12" ma:contentTypeDescription="Create a new document." ma:contentTypeScope="" ma:versionID="7a021a60c313679f126101167f677d9d">
  <xsd:schema xmlns:xsd="http://www.w3.org/2001/XMLSchema" xmlns:xs="http://www.w3.org/2001/XMLSchema" xmlns:p="http://schemas.microsoft.com/office/2006/metadata/properties" xmlns:ns1="http://schemas.microsoft.com/sharepoint/v3" xmlns:ns3="8cac082d-3d34-4122-9b3f-d79967166d17" xmlns:ns4="dd336744-ffec-47d9-b07b-178d21bd654e" targetNamespace="http://schemas.microsoft.com/office/2006/metadata/properties" ma:root="true" ma:fieldsID="bd0baf6bbb52be46204812cfeb085aea" ns1:_="" ns3:_="" ns4:_="">
    <xsd:import namespace="http://schemas.microsoft.com/sharepoint/v3"/>
    <xsd:import namespace="8cac082d-3d34-4122-9b3f-d79967166d17"/>
    <xsd:import namespace="dd336744-ffec-47d9-b07b-178d21bd654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ac082d-3d34-4122-9b3f-d79967166d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336744-ffec-47d9-b07b-178d21bd65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F38CE1-26B1-4B5C-88C1-6EA8199F7CB0}">
  <ds:schemaRefs>
    <ds:schemaRef ds:uri="http://schemas.microsoft.com/office/2006/documentManagement/types"/>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dd336744-ffec-47d9-b07b-178d21bd654e"/>
    <ds:schemaRef ds:uri="8cac082d-3d34-4122-9b3f-d79967166d17"/>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149C9428-37FF-4EEC-A405-87DCCE42F936}">
  <ds:schemaRefs>
    <ds:schemaRef ds:uri="http://schemas.microsoft.com/sharepoint/v3/contenttype/forms"/>
  </ds:schemaRefs>
</ds:datastoreItem>
</file>

<file path=customXml/itemProps3.xml><?xml version="1.0" encoding="utf-8"?>
<ds:datastoreItem xmlns:ds="http://schemas.openxmlformats.org/officeDocument/2006/customXml" ds:itemID="{81E225C8-A243-4D5A-BDF3-9D3DB6226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ac082d-3d34-4122-9b3f-d79967166d17"/>
    <ds:schemaRef ds:uri="dd336744-ffec-47d9-b07b-178d21bd65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628</Words>
  <Characters>3584</Characters>
  <Application>Microsoft Office Word</Application>
  <DocSecurity>4</DocSecurity>
  <Lines>29</Lines>
  <Paragraphs>8</Paragraphs>
  <ScaleCrop>false</ScaleCrop>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Hart</dc:creator>
  <cp:keywords/>
  <dc:description/>
  <cp:lastModifiedBy>Becky Hart</cp:lastModifiedBy>
  <cp:revision>2</cp:revision>
  <dcterms:created xsi:type="dcterms:W3CDTF">2025-12-17T09:25:00Z</dcterms:created>
  <dcterms:modified xsi:type="dcterms:W3CDTF">2025-12-17T09:25:00Z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0x010100CA156C3094DB3E4CBAD0C1ACE765682B</vt:lpwstr>
  </property>
</Properties>
</file>