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1928" w14:textId="77777777" w:rsidR="00AA2259" w:rsidRPr="003673A2" w:rsidRDefault="0090124B" w:rsidP="003673A2">
      <w:pPr>
        <w:jc w:val="both"/>
        <w:rPr>
          <w:rFonts w:asciiTheme="minorHAnsi" w:hAnsiTheme="minorHAnsi" w:cs="Calibri"/>
          <w:color w:val="538135"/>
          <w:sz w:val="44"/>
        </w:rPr>
      </w:pPr>
      <w:r>
        <w:rPr>
          <w:rFonts w:asciiTheme="minorHAnsi" w:hAnsiTheme="minorHAnsi" w:cs="Calibri"/>
          <w:color w:val="538135"/>
          <w:sz w:val="44"/>
        </w:rPr>
        <w:t>Marple Bridge Surgery</w:t>
      </w:r>
    </w:p>
    <w:p w14:paraId="50D8F5E9" w14:textId="77777777" w:rsidR="00AA2259" w:rsidRPr="003673A2" w:rsidRDefault="00AA2259" w:rsidP="003673A2">
      <w:pPr>
        <w:jc w:val="both"/>
        <w:rPr>
          <w:rFonts w:asciiTheme="minorHAnsi" w:hAnsiTheme="minorHAnsi" w:cs="Calibri"/>
          <w:sz w:val="44"/>
        </w:rPr>
      </w:pPr>
    </w:p>
    <w:p w14:paraId="2E5ED884" w14:textId="77777777" w:rsidR="00AA2259" w:rsidRPr="003673A2" w:rsidRDefault="00AA2259" w:rsidP="003673A2">
      <w:pPr>
        <w:jc w:val="both"/>
        <w:rPr>
          <w:rFonts w:asciiTheme="minorHAnsi" w:hAnsiTheme="minorHAnsi" w:cs="Calibri"/>
          <w:b/>
          <w:sz w:val="44"/>
        </w:rPr>
      </w:pPr>
    </w:p>
    <w:p w14:paraId="07A516E0" w14:textId="77777777" w:rsidR="00AA2259" w:rsidRPr="003673A2" w:rsidRDefault="00AA2259" w:rsidP="003673A2">
      <w:pPr>
        <w:jc w:val="both"/>
        <w:rPr>
          <w:rFonts w:asciiTheme="minorHAnsi" w:hAnsiTheme="minorHAnsi" w:cs="Calibri"/>
          <w:b/>
          <w:sz w:val="44"/>
        </w:rPr>
      </w:pPr>
      <w:r w:rsidRPr="003673A2">
        <w:rPr>
          <w:rFonts w:asciiTheme="minorHAnsi" w:hAnsiTheme="minorHAnsi" w:cs="Calibri"/>
          <w:b/>
          <w:sz w:val="44"/>
        </w:rPr>
        <w:t>Data protection policy</w:t>
      </w:r>
    </w:p>
    <w:p w14:paraId="636B3776" w14:textId="77777777" w:rsidR="00AA2259" w:rsidRPr="003673A2" w:rsidRDefault="00AA2259" w:rsidP="003673A2">
      <w:pPr>
        <w:jc w:val="both"/>
        <w:rPr>
          <w:rFonts w:asciiTheme="minorHAnsi" w:hAnsiTheme="minorHAnsi" w:cs="Calibri"/>
        </w:rPr>
      </w:pPr>
    </w:p>
    <w:p w14:paraId="233B8A87" w14:textId="77777777" w:rsidR="00AA2259" w:rsidRPr="003673A2" w:rsidRDefault="00AA2259" w:rsidP="003673A2">
      <w:pPr>
        <w:jc w:val="both"/>
        <w:rPr>
          <w:rFonts w:asciiTheme="minorHAnsi" w:hAnsiTheme="minorHAnsi" w:cs="Calibri"/>
        </w:rPr>
      </w:pPr>
    </w:p>
    <w:p w14:paraId="3E3E1CA8" w14:textId="77777777" w:rsidR="00AA2259" w:rsidRPr="003673A2" w:rsidRDefault="00AA2259" w:rsidP="003673A2">
      <w:pPr>
        <w:jc w:val="both"/>
        <w:rPr>
          <w:rFonts w:asciiTheme="minorHAnsi" w:hAnsiTheme="minorHAnsi" w:cs="Calibri"/>
          <w:b/>
          <w:sz w:val="32"/>
        </w:rPr>
      </w:pPr>
      <w:r w:rsidRPr="003673A2">
        <w:rPr>
          <w:rFonts w:asciiTheme="minorHAnsi" w:hAnsiTheme="minorHAnsi" w:cs="Calibri"/>
          <w:b/>
          <w:sz w:val="32"/>
        </w:rPr>
        <w:t>Summary</w:t>
      </w:r>
    </w:p>
    <w:p w14:paraId="6FDE3B09" w14:textId="77777777" w:rsidR="00AA2259" w:rsidRPr="003673A2" w:rsidRDefault="00AA2259" w:rsidP="003673A2">
      <w:pPr>
        <w:jc w:val="both"/>
        <w:rPr>
          <w:rFonts w:asciiTheme="minorHAnsi" w:hAnsiTheme="minorHAnsi" w:cs="Calibri"/>
        </w:rPr>
      </w:pPr>
    </w:p>
    <w:p w14:paraId="3B8BB896" w14:textId="77777777" w:rsidR="00AA2259" w:rsidRPr="003673A2" w:rsidRDefault="00AA2259" w:rsidP="003673A2">
      <w:pPr>
        <w:ind w:left="4320" w:hanging="4320"/>
        <w:jc w:val="both"/>
        <w:rPr>
          <w:rFonts w:asciiTheme="minorHAnsi" w:hAnsiTheme="minorHAnsi" w:cs="Calibri"/>
          <w:color w:val="2E74B5"/>
        </w:rPr>
      </w:pPr>
      <w:r w:rsidRPr="003673A2">
        <w:rPr>
          <w:rFonts w:asciiTheme="minorHAnsi" w:hAnsiTheme="minorHAnsi" w:cs="Calibri"/>
        </w:rPr>
        <w:t>Policy prepared by:</w:t>
      </w:r>
      <w:r w:rsidRPr="003673A2">
        <w:rPr>
          <w:rFonts w:asciiTheme="minorHAnsi" w:hAnsiTheme="minorHAnsi" w:cs="Calibri"/>
        </w:rPr>
        <w:tab/>
      </w:r>
      <w:r w:rsidR="0090124B">
        <w:rPr>
          <w:rFonts w:asciiTheme="minorHAnsi" w:hAnsiTheme="minorHAnsi" w:cs="Calibri"/>
          <w:color w:val="538135"/>
        </w:rPr>
        <w:t>Stockport Practice Managers</w:t>
      </w:r>
    </w:p>
    <w:p w14:paraId="7A35371E" w14:textId="77777777" w:rsidR="00AA2259" w:rsidRPr="003673A2" w:rsidRDefault="00AA2259" w:rsidP="003673A2">
      <w:pPr>
        <w:ind w:left="4320" w:hanging="4320"/>
        <w:jc w:val="both"/>
        <w:rPr>
          <w:rFonts w:asciiTheme="minorHAnsi" w:hAnsiTheme="minorHAnsi" w:cs="Calibri"/>
        </w:rPr>
      </w:pPr>
    </w:p>
    <w:p w14:paraId="669077ED" w14:textId="77777777" w:rsidR="00AA2259" w:rsidRPr="003673A2" w:rsidRDefault="00AA2259" w:rsidP="003673A2">
      <w:pPr>
        <w:ind w:left="4320" w:hanging="4320"/>
        <w:jc w:val="both"/>
        <w:rPr>
          <w:rFonts w:asciiTheme="minorHAnsi" w:hAnsiTheme="minorHAnsi" w:cs="Calibri"/>
          <w:color w:val="538135"/>
        </w:rPr>
      </w:pPr>
      <w:r w:rsidRPr="003673A2">
        <w:rPr>
          <w:rFonts w:asciiTheme="minorHAnsi" w:hAnsiTheme="minorHAnsi" w:cs="Calibri"/>
        </w:rPr>
        <w:t>Approved:</w:t>
      </w:r>
      <w:r w:rsidRPr="003673A2">
        <w:rPr>
          <w:rFonts w:asciiTheme="minorHAnsi" w:hAnsiTheme="minorHAnsi" w:cs="Calibri"/>
        </w:rPr>
        <w:tab/>
      </w:r>
      <w:r w:rsidR="0090124B">
        <w:rPr>
          <w:rFonts w:asciiTheme="minorHAnsi" w:hAnsiTheme="minorHAnsi" w:cs="Calibri"/>
          <w:color w:val="538135"/>
        </w:rPr>
        <w:t>Stockport Practice Managers’ meeting</w:t>
      </w:r>
    </w:p>
    <w:p w14:paraId="4F55AD04" w14:textId="77777777" w:rsidR="00AA2259" w:rsidRPr="003673A2" w:rsidRDefault="00AA2259" w:rsidP="003673A2">
      <w:pPr>
        <w:ind w:left="4320" w:hanging="4320"/>
        <w:jc w:val="both"/>
        <w:rPr>
          <w:rFonts w:asciiTheme="minorHAnsi" w:hAnsiTheme="minorHAnsi" w:cs="Calibri"/>
        </w:rPr>
      </w:pPr>
      <w:r w:rsidRPr="003673A2">
        <w:rPr>
          <w:rFonts w:asciiTheme="minorHAnsi" w:hAnsiTheme="minorHAnsi" w:cs="Calibri"/>
        </w:rPr>
        <w:tab/>
      </w:r>
    </w:p>
    <w:p w14:paraId="24DB5E34" w14:textId="77777777" w:rsidR="00AA2259" w:rsidRPr="003673A2" w:rsidRDefault="00AA2259" w:rsidP="003673A2">
      <w:pPr>
        <w:ind w:left="4320" w:hanging="4320"/>
        <w:jc w:val="both"/>
        <w:rPr>
          <w:rFonts w:asciiTheme="minorHAnsi" w:hAnsiTheme="minorHAnsi" w:cs="Calibri"/>
          <w:color w:val="538135"/>
        </w:rPr>
      </w:pPr>
      <w:r w:rsidRPr="003673A2">
        <w:rPr>
          <w:rFonts w:asciiTheme="minorHAnsi" w:hAnsiTheme="minorHAnsi" w:cs="Calibri"/>
        </w:rPr>
        <w:t xml:space="preserve">Held on: </w:t>
      </w:r>
      <w:r w:rsidRPr="003673A2">
        <w:rPr>
          <w:rFonts w:asciiTheme="minorHAnsi" w:hAnsiTheme="minorHAnsi" w:cs="Calibri"/>
        </w:rPr>
        <w:tab/>
      </w:r>
      <w:r w:rsidR="0090124B">
        <w:rPr>
          <w:rFonts w:asciiTheme="minorHAnsi" w:hAnsiTheme="minorHAnsi" w:cs="Calibri"/>
          <w:color w:val="538135"/>
        </w:rPr>
        <w:t>17/5/2018</w:t>
      </w:r>
    </w:p>
    <w:p w14:paraId="0EB9AC03" w14:textId="77777777" w:rsidR="00AA2259" w:rsidRPr="003673A2" w:rsidRDefault="00AA2259" w:rsidP="003673A2">
      <w:pPr>
        <w:ind w:left="4320" w:hanging="4320"/>
        <w:jc w:val="both"/>
        <w:rPr>
          <w:rFonts w:asciiTheme="minorHAnsi" w:hAnsiTheme="minorHAnsi" w:cs="Calibri"/>
          <w:color w:val="538135"/>
        </w:rPr>
      </w:pPr>
    </w:p>
    <w:p w14:paraId="0408AEA2" w14:textId="620610BF" w:rsidR="00AA2259" w:rsidRDefault="00AA2259" w:rsidP="003673A2">
      <w:pPr>
        <w:ind w:left="4320" w:hanging="4320"/>
        <w:jc w:val="both"/>
        <w:rPr>
          <w:rFonts w:asciiTheme="minorHAnsi" w:hAnsiTheme="minorHAnsi" w:cs="Calibri"/>
          <w:color w:val="538135"/>
        </w:rPr>
      </w:pPr>
      <w:r w:rsidRPr="003673A2">
        <w:rPr>
          <w:rFonts w:asciiTheme="minorHAnsi" w:hAnsiTheme="minorHAnsi" w:cs="Calibri"/>
        </w:rPr>
        <w:t>Persons present voting:</w:t>
      </w:r>
      <w:r w:rsidRPr="003673A2">
        <w:rPr>
          <w:rFonts w:asciiTheme="minorHAnsi" w:hAnsiTheme="minorHAnsi" w:cs="Calibri"/>
        </w:rPr>
        <w:tab/>
      </w:r>
      <w:r w:rsidR="00332E69">
        <w:rPr>
          <w:rFonts w:asciiTheme="minorHAnsi" w:hAnsiTheme="minorHAnsi" w:cs="Calibri"/>
        </w:rPr>
        <w:t xml:space="preserve"> </w:t>
      </w:r>
      <w:r w:rsidR="00332E69">
        <w:rPr>
          <w:rFonts w:asciiTheme="minorHAnsi" w:hAnsiTheme="minorHAnsi" w:cs="Calibri"/>
          <w:color w:val="538135"/>
        </w:rPr>
        <w:t>Ruth Quinn</w:t>
      </w:r>
    </w:p>
    <w:p w14:paraId="35BD3C3D" w14:textId="526401CE" w:rsidR="00332E69" w:rsidRPr="00332E69" w:rsidRDefault="00332E69" w:rsidP="003673A2">
      <w:pPr>
        <w:ind w:left="4320" w:hanging="4320"/>
        <w:jc w:val="both"/>
        <w:rPr>
          <w:rFonts w:asciiTheme="minorHAnsi" w:hAnsiTheme="minorHAnsi" w:cs="Calibri"/>
          <w:color w:val="76923C" w:themeColor="accent3" w:themeShade="BF"/>
        </w:rPr>
      </w:pPr>
      <w:r>
        <w:rPr>
          <w:rFonts w:asciiTheme="minorHAnsi" w:hAnsiTheme="minorHAnsi" w:cs="Calibri"/>
        </w:rPr>
        <w:t xml:space="preserve">                                                                                </w:t>
      </w:r>
      <w:r w:rsidRPr="00332E69">
        <w:rPr>
          <w:rFonts w:asciiTheme="minorHAnsi" w:hAnsiTheme="minorHAnsi" w:cs="Calibri"/>
          <w:color w:val="76923C" w:themeColor="accent3" w:themeShade="BF"/>
        </w:rPr>
        <w:t>Bryden Davis</w:t>
      </w:r>
    </w:p>
    <w:p w14:paraId="3CFBEF9D" w14:textId="473E984C" w:rsidR="00332E69" w:rsidRPr="00332E69" w:rsidRDefault="00332E69" w:rsidP="003673A2">
      <w:pPr>
        <w:ind w:left="4320" w:hanging="4320"/>
        <w:jc w:val="both"/>
        <w:rPr>
          <w:rFonts w:asciiTheme="minorHAnsi" w:hAnsiTheme="minorHAnsi" w:cs="Calibri"/>
          <w:color w:val="76923C" w:themeColor="accent3" w:themeShade="BF"/>
        </w:rPr>
      </w:pPr>
      <w:r w:rsidRPr="00332E69">
        <w:rPr>
          <w:rFonts w:asciiTheme="minorHAnsi" w:hAnsiTheme="minorHAnsi" w:cs="Calibri"/>
          <w:color w:val="76923C" w:themeColor="accent3" w:themeShade="BF"/>
        </w:rPr>
        <w:t xml:space="preserve">                                                                                Matthew Horobin</w:t>
      </w:r>
    </w:p>
    <w:p w14:paraId="5C203186" w14:textId="77777777" w:rsidR="00AA2259" w:rsidRPr="003673A2" w:rsidRDefault="00AA2259" w:rsidP="003673A2">
      <w:pPr>
        <w:jc w:val="both"/>
        <w:rPr>
          <w:rFonts w:asciiTheme="minorHAnsi" w:hAnsiTheme="minorHAnsi" w:cs="Calibri"/>
        </w:rPr>
      </w:pPr>
    </w:p>
    <w:p w14:paraId="5A18D61E" w14:textId="77777777" w:rsidR="00AA2259" w:rsidRPr="003673A2" w:rsidRDefault="00AA2259" w:rsidP="003673A2">
      <w:pPr>
        <w:jc w:val="both"/>
        <w:rPr>
          <w:rFonts w:asciiTheme="minorHAnsi" w:hAnsiTheme="minorHAnsi" w:cs="Calibri"/>
          <w:color w:val="538135"/>
        </w:rPr>
      </w:pPr>
    </w:p>
    <w:p w14:paraId="05DB2115" w14:textId="77777777" w:rsidR="0090124B" w:rsidRDefault="00AA2259" w:rsidP="003673A2">
      <w:pPr>
        <w:jc w:val="both"/>
        <w:rPr>
          <w:rFonts w:asciiTheme="minorHAnsi" w:hAnsiTheme="minorHAnsi" w:cs="Calibri"/>
          <w:color w:val="538135"/>
        </w:rPr>
      </w:pPr>
      <w:r w:rsidRPr="003673A2">
        <w:rPr>
          <w:rFonts w:asciiTheme="minorHAnsi" w:hAnsiTheme="minorHAnsi" w:cs="Calibri"/>
        </w:rPr>
        <w:t>Effective from:</w:t>
      </w:r>
      <w:r w:rsidRPr="003673A2">
        <w:rPr>
          <w:rFonts w:asciiTheme="minorHAnsi" w:hAnsiTheme="minorHAnsi" w:cs="Calibri"/>
        </w:rPr>
        <w:tab/>
      </w:r>
      <w:r w:rsidRPr="003673A2">
        <w:rPr>
          <w:rFonts w:asciiTheme="minorHAnsi" w:hAnsiTheme="minorHAnsi" w:cs="Calibri"/>
        </w:rPr>
        <w:tab/>
      </w:r>
      <w:r w:rsidRPr="003673A2">
        <w:rPr>
          <w:rFonts w:asciiTheme="minorHAnsi" w:hAnsiTheme="minorHAnsi" w:cs="Calibri"/>
        </w:rPr>
        <w:tab/>
      </w:r>
      <w:r w:rsidRPr="003673A2">
        <w:rPr>
          <w:rFonts w:asciiTheme="minorHAnsi" w:hAnsiTheme="minorHAnsi" w:cs="Calibri"/>
        </w:rPr>
        <w:tab/>
      </w:r>
      <w:r w:rsidR="0090124B">
        <w:rPr>
          <w:rFonts w:asciiTheme="minorHAnsi" w:hAnsiTheme="minorHAnsi" w:cs="Calibri"/>
          <w:color w:val="538135"/>
        </w:rPr>
        <w:t>25/5/2018</w:t>
      </w:r>
    </w:p>
    <w:p w14:paraId="4290D07C" w14:textId="77777777" w:rsidR="00AA2259" w:rsidRPr="003673A2" w:rsidRDefault="00AA2259" w:rsidP="003673A2">
      <w:pPr>
        <w:jc w:val="both"/>
        <w:rPr>
          <w:rFonts w:asciiTheme="minorHAnsi" w:hAnsiTheme="minorHAnsi" w:cs="Calibri"/>
        </w:rPr>
      </w:pPr>
      <w:r w:rsidRPr="003673A2">
        <w:rPr>
          <w:rFonts w:asciiTheme="minorHAnsi" w:hAnsiTheme="minorHAnsi" w:cs="Calibri"/>
        </w:rPr>
        <w:tab/>
        <w:t xml:space="preserve"> </w:t>
      </w:r>
    </w:p>
    <w:p w14:paraId="489B052E" w14:textId="50D40254" w:rsidR="00AA2259" w:rsidRPr="003673A2" w:rsidRDefault="00AA2259" w:rsidP="003673A2">
      <w:pPr>
        <w:ind w:left="4320" w:hanging="4320"/>
        <w:jc w:val="both"/>
        <w:rPr>
          <w:rFonts w:asciiTheme="minorHAnsi" w:hAnsiTheme="minorHAnsi" w:cs="Calibri"/>
        </w:rPr>
      </w:pPr>
      <w:r w:rsidRPr="003673A2">
        <w:rPr>
          <w:rFonts w:asciiTheme="minorHAnsi" w:hAnsiTheme="minorHAnsi" w:cs="Calibri"/>
        </w:rPr>
        <w:t>Next review date:</w:t>
      </w:r>
      <w:r w:rsidRPr="003673A2">
        <w:rPr>
          <w:rFonts w:asciiTheme="minorHAnsi" w:hAnsiTheme="minorHAnsi" w:cs="Calibri"/>
        </w:rPr>
        <w:tab/>
      </w:r>
      <w:r w:rsidR="00332E69">
        <w:rPr>
          <w:rFonts w:asciiTheme="minorHAnsi" w:hAnsiTheme="minorHAnsi" w:cs="Calibri"/>
          <w:color w:val="538135"/>
        </w:rPr>
        <w:t>August 2026</w:t>
      </w:r>
      <w:r w:rsidRPr="003673A2">
        <w:rPr>
          <w:rFonts w:asciiTheme="minorHAnsi" w:hAnsiTheme="minorHAnsi" w:cs="Calibri"/>
        </w:rPr>
        <w:tab/>
      </w:r>
      <w:r w:rsidRPr="003673A2">
        <w:rPr>
          <w:rFonts w:asciiTheme="minorHAnsi" w:hAnsiTheme="minorHAnsi" w:cs="Calibri"/>
        </w:rPr>
        <w:tab/>
      </w:r>
    </w:p>
    <w:p w14:paraId="7E229145" w14:textId="77777777" w:rsidR="00AA2259" w:rsidRPr="003673A2" w:rsidRDefault="00AA2259" w:rsidP="003673A2">
      <w:pPr>
        <w:jc w:val="both"/>
        <w:rPr>
          <w:rFonts w:asciiTheme="minorHAnsi" w:hAnsiTheme="minorHAnsi" w:cs="Calibri"/>
          <w:b/>
          <w:sz w:val="32"/>
        </w:rPr>
      </w:pPr>
      <w:r w:rsidRPr="003673A2">
        <w:rPr>
          <w:rFonts w:asciiTheme="minorHAnsi" w:hAnsiTheme="minorHAnsi" w:cs="Calibri"/>
          <w:b/>
          <w:sz w:val="32"/>
        </w:rPr>
        <w:t>Introduction</w:t>
      </w:r>
    </w:p>
    <w:p w14:paraId="0F2C02EC" w14:textId="77777777" w:rsidR="00AA2259" w:rsidRPr="003673A2" w:rsidRDefault="00AA2259" w:rsidP="003673A2">
      <w:pPr>
        <w:jc w:val="both"/>
        <w:rPr>
          <w:rFonts w:asciiTheme="minorHAnsi" w:hAnsiTheme="minorHAnsi" w:cs="Calibri"/>
          <w:b/>
          <w:sz w:val="32"/>
        </w:rPr>
      </w:pPr>
    </w:p>
    <w:p w14:paraId="2678DF25" w14:textId="77777777" w:rsidR="00AA2259" w:rsidRPr="003673A2" w:rsidRDefault="0090124B" w:rsidP="003673A2">
      <w:pPr>
        <w:jc w:val="both"/>
        <w:rPr>
          <w:rFonts w:asciiTheme="minorHAnsi" w:hAnsiTheme="minorHAnsi" w:cs="Calibri"/>
        </w:rPr>
      </w:pPr>
      <w:r>
        <w:rPr>
          <w:rFonts w:asciiTheme="minorHAnsi" w:hAnsiTheme="minorHAnsi" w:cs="Calibri"/>
          <w:color w:val="538135"/>
        </w:rPr>
        <w:t>Marple Bridge Surgery</w:t>
      </w:r>
      <w:r w:rsidR="00AA2259" w:rsidRPr="003673A2">
        <w:rPr>
          <w:rFonts w:asciiTheme="minorHAnsi" w:hAnsiTheme="minorHAnsi" w:cs="Calibri"/>
          <w:color w:val="538135"/>
        </w:rPr>
        <w:t xml:space="preserve"> </w:t>
      </w:r>
      <w:r w:rsidR="00AA2259" w:rsidRPr="003673A2">
        <w:rPr>
          <w:rFonts w:asciiTheme="minorHAnsi" w:hAnsiTheme="minorHAnsi" w:cs="Calibri"/>
        </w:rPr>
        <w:t xml:space="preserve">needs to have a Practice Privacy Policy to demonstrate compliance with DPA 2018 and GDPR. This policy is that document. It sets out the general arrangements by which </w:t>
      </w:r>
      <w:r>
        <w:rPr>
          <w:rFonts w:asciiTheme="minorHAnsi" w:hAnsiTheme="minorHAnsi" w:cs="Calibri"/>
          <w:color w:val="538135"/>
        </w:rPr>
        <w:t>Marple Bridge Surgery</w:t>
      </w:r>
      <w:r w:rsidRPr="003673A2">
        <w:rPr>
          <w:rFonts w:asciiTheme="minorHAnsi" w:hAnsiTheme="minorHAnsi" w:cs="Calibri"/>
          <w:color w:val="538135"/>
        </w:rPr>
        <w:t xml:space="preserve"> </w:t>
      </w:r>
      <w:r w:rsidR="00AA2259" w:rsidRPr="003673A2">
        <w:rPr>
          <w:rFonts w:asciiTheme="minorHAnsi" w:hAnsiTheme="minorHAnsi" w:cs="Calibri"/>
        </w:rPr>
        <w:t>will be compliant under the various Articles of GDPR and the UK DPA 2018.</w:t>
      </w:r>
    </w:p>
    <w:p w14:paraId="061545E4" w14:textId="77777777" w:rsidR="00AA2259" w:rsidRPr="003673A2" w:rsidRDefault="00AA2259" w:rsidP="003673A2">
      <w:pPr>
        <w:jc w:val="both"/>
        <w:rPr>
          <w:rFonts w:asciiTheme="minorHAnsi" w:hAnsiTheme="minorHAnsi" w:cs="Calibri"/>
        </w:rPr>
      </w:pPr>
    </w:p>
    <w:p w14:paraId="7926FF2F" w14:textId="70B51E3A" w:rsidR="00AA2259" w:rsidRPr="003673A2" w:rsidRDefault="0090124B" w:rsidP="003673A2">
      <w:pPr>
        <w:jc w:val="both"/>
        <w:rPr>
          <w:rFonts w:asciiTheme="minorHAnsi" w:hAnsiTheme="minorHAnsi" w:cs="Calibri"/>
          <w:color w:val="538135"/>
        </w:rPr>
      </w:pPr>
      <w:r>
        <w:rPr>
          <w:rFonts w:asciiTheme="minorHAnsi" w:hAnsiTheme="minorHAnsi" w:cs="Calibri"/>
          <w:color w:val="538135"/>
        </w:rPr>
        <w:t>Marple Bridge Surgery</w:t>
      </w:r>
      <w:r w:rsidRPr="003673A2">
        <w:rPr>
          <w:rFonts w:asciiTheme="minorHAnsi" w:hAnsiTheme="minorHAnsi" w:cs="Calibri"/>
          <w:color w:val="538135"/>
        </w:rPr>
        <w:t xml:space="preserve"> </w:t>
      </w:r>
      <w:r w:rsidR="00AA2259" w:rsidRPr="003673A2">
        <w:rPr>
          <w:rFonts w:asciiTheme="minorHAnsi" w:hAnsiTheme="minorHAnsi" w:cs="Calibri"/>
        </w:rPr>
        <w:t xml:space="preserve">is the term used in this document to describe an NHS general practice operating under contract with </w:t>
      </w:r>
      <w:r w:rsidR="00EC20BB">
        <w:rPr>
          <w:rFonts w:asciiTheme="minorHAnsi" w:hAnsiTheme="minorHAnsi" w:cs="Calibri"/>
          <w:color w:val="538135"/>
        </w:rPr>
        <w:t>GMICB</w:t>
      </w:r>
    </w:p>
    <w:p w14:paraId="6818B997" w14:textId="77777777" w:rsidR="00AA2259" w:rsidRPr="003673A2" w:rsidRDefault="00AA2259" w:rsidP="003673A2">
      <w:pPr>
        <w:jc w:val="both"/>
        <w:rPr>
          <w:rFonts w:asciiTheme="minorHAnsi" w:hAnsiTheme="minorHAnsi" w:cs="Calibri"/>
          <w:color w:val="000000"/>
        </w:rPr>
      </w:pPr>
    </w:p>
    <w:p w14:paraId="1794B817" w14:textId="77777777" w:rsidR="00AA2259" w:rsidRPr="003673A2" w:rsidRDefault="00AA2259" w:rsidP="003673A2">
      <w:pPr>
        <w:jc w:val="both"/>
        <w:rPr>
          <w:rFonts w:asciiTheme="minorHAnsi" w:hAnsiTheme="minorHAnsi" w:cs="Calibri"/>
          <w:color w:val="000000"/>
        </w:rPr>
      </w:pPr>
      <w:r w:rsidRPr="003673A2">
        <w:rPr>
          <w:rFonts w:asciiTheme="minorHAnsi" w:hAnsiTheme="minorHAnsi" w:cs="Calibri"/>
          <w:color w:val="000000"/>
        </w:rPr>
        <w:t xml:space="preserve">The contract is a </w:t>
      </w:r>
      <w:r w:rsidRPr="003673A2">
        <w:rPr>
          <w:rFonts w:asciiTheme="minorHAnsi" w:hAnsiTheme="minorHAnsi" w:cs="Calibri"/>
          <w:color w:val="538135"/>
        </w:rPr>
        <w:t>GMS</w:t>
      </w:r>
      <w:r w:rsidR="0090124B">
        <w:rPr>
          <w:rFonts w:asciiTheme="minorHAnsi" w:hAnsiTheme="minorHAnsi" w:cs="Calibri"/>
          <w:color w:val="538135"/>
        </w:rPr>
        <w:t xml:space="preserve"> </w:t>
      </w:r>
      <w:r w:rsidRPr="003673A2">
        <w:rPr>
          <w:rFonts w:asciiTheme="minorHAnsi" w:hAnsiTheme="minorHAnsi" w:cs="Calibri"/>
          <w:color w:val="000000"/>
        </w:rPr>
        <w:t>contract.</w:t>
      </w:r>
    </w:p>
    <w:p w14:paraId="3F6702DA" w14:textId="77777777" w:rsidR="00AA2259" w:rsidRPr="003673A2" w:rsidRDefault="00AA2259" w:rsidP="003673A2">
      <w:pPr>
        <w:jc w:val="both"/>
        <w:rPr>
          <w:rFonts w:asciiTheme="minorHAnsi" w:hAnsiTheme="minorHAnsi" w:cs="Calibri"/>
          <w:color w:val="538135"/>
        </w:rPr>
      </w:pPr>
    </w:p>
    <w:p w14:paraId="6DE53D62" w14:textId="77777777" w:rsidR="00AA2259" w:rsidRPr="003673A2" w:rsidRDefault="00AA2259" w:rsidP="003673A2">
      <w:pPr>
        <w:jc w:val="both"/>
        <w:rPr>
          <w:rFonts w:asciiTheme="minorHAnsi" w:hAnsiTheme="minorHAnsi" w:cs="Calibri"/>
          <w:color w:val="538135"/>
        </w:rPr>
      </w:pPr>
      <w:r w:rsidRPr="003673A2">
        <w:rPr>
          <w:rFonts w:asciiTheme="minorHAnsi" w:hAnsiTheme="minorHAnsi" w:cs="Calibri"/>
          <w:color w:val="000000"/>
        </w:rPr>
        <w:t xml:space="preserve">The Data Controller on the date of the adoption of this policy was </w:t>
      </w:r>
      <w:r w:rsidR="0090124B">
        <w:rPr>
          <w:rFonts w:asciiTheme="minorHAnsi" w:hAnsiTheme="minorHAnsi" w:cs="Calibri"/>
          <w:color w:val="538135"/>
        </w:rPr>
        <w:t>Marple Bridge Surgery</w:t>
      </w:r>
    </w:p>
    <w:p w14:paraId="0E70D0CA" w14:textId="77777777" w:rsidR="00AA2259" w:rsidRPr="003673A2" w:rsidRDefault="00AA2259" w:rsidP="003673A2">
      <w:pPr>
        <w:jc w:val="both"/>
        <w:rPr>
          <w:rFonts w:asciiTheme="minorHAnsi" w:hAnsiTheme="minorHAnsi" w:cs="Calibri"/>
          <w:color w:val="538135"/>
        </w:rPr>
      </w:pPr>
    </w:p>
    <w:p w14:paraId="19069659" w14:textId="77777777" w:rsidR="00AA2259" w:rsidRPr="003673A2" w:rsidRDefault="00AA2259" w:rsidP="003673A2">
      <w:pPr>
        <w:jc w:val="both"/>
        <w:rPr>
          <w:rFonts w:asciiTheme="minorHAnsi" w:hAnsiTheme="minorHAnsi" w:cs="Calibri"/>
          <w:color w:val="538135"/>
        </w:rPr>
      </w:pPr>
    </w:p>
    <w:p w14:paraId="2CC29A51" w14:textId="77777777" w:rsidR="00AA2259" w:rsidRPr="003673A2" w:rsidRDefault="00AA2259" w:rsidP="003673A2">
      <w:pPr>
        <w:jc w:val="both"/>
        <w:rPr>
          <w:rFonts w:asciiTheme="minorHAnsi" w:hAnsiTheme="minorHAnsi" w:cs="Calibri"/>
          <w:color w:val="538135"/>
        </w:rPr>
      </w:pPr>
    </w:p>
    <w:p w14:paraId="40A6E1EE" w14:textId="2A9882C9" w:rsidR="00AA2259" w:rsidRPr="003673A2" w:rsidRDefault="00AA2259" w:rsidP="003673A2">
      <w:pPr>
        <w:jc w:val="both"/>
        <w:rPr>
          <w:rFonts w:asciiTheme="minorHAnsi" w:hAnsiTheme="minorHAnsi" w:cs="Calibri"/>
        </w:rPr>
      </w:pPr>
      <w:r w:rsidRPr="003673A2">
        <w:rPr>
          <w:rFonts w:asciiTheme="minorHAnsi" w:hAnsiTheme="minorHAnsi" w:cs="Calibri"/>
          <w:color w:val="000000"/>
        </w:rPr>
        <w:t xml:space="preserve">As an NHS general practice providing services under contract to </w:t>
      </w:r>
      <w:r w:rsidR="00EC20BB">
        <w:rPr>
          <w:rFonts w:asciiTheme="minorHAnsi" w:hAnsiTheme="minorHAnsi" w:cs="Calibri"/>
          <w:color w:val="538135"/>
        </w:rPr>
        <w:t>GMICB</w:t>
      </w:r>
      <w:r w:rsidR="0090124B">
        <w:rPr>
          <w:rFonts w:asciiTheme="minorHAnsi" w:hAnsiTheme="minorHAnsi" w:cs="Calibri"/>
          <w:color w:val="538135"/>
        </w:rPr>
        <w:t xml:space="preserve"> </w:t>
      </w:r>
      <w:r w:rsidRPr="003673A2">
        <w:rPr>
          <w:rFonts w:asciiTheme="minorHAnsi" w:hAnsiTheme="minorHAnsi" w:cs="Calibri"/>
          <w:color w:val="000000"/>
        </w:rPr>
        <w:t>we process personal and special category data relating to our staff and those we treat, registered patients and others, internally and with other organisations external to the practice. We also hold data on other types of customers</w:t>
      </w:r>
      <w:r w:rsidRPr="003673A2">
        <w:rPr>
          <w:rFonts w:asciiTheme="minorHAnsi" w:hAnsiTheme="minorHAnsi" w:cs="Calibri"/>
        </w:rPr>
        <w:t>, suppliers, business contacts and other people we have relationships with or may need to contact.</w:t>
      </w:r>
    </w:p>
    <w:p w14:paraId="5D362C65" w14:textId="77777777" w:rsidR="00AA2259" w:rsidRPr="003673A2" w:rsidRDefault="00AA2259" w:rsidP="003673A2">
      <w:pPr>
        <w:jc w:val="both"/>
        <w:rPr>
          <w:rFonts w:asciiTheme="minorHAnsi" w:hAnsiTheme="minorHAnsi" w:cs="Calibri"/>
        </w:rPr>
      </w:pPr>
    </w:p>
    <w:p w14:paraId="0251FCBB" w14:textId="2ABACA30" w:rsidR="00AA2259" w:rsidRPr="003673A2" w:rsidRDefault="00AA2259" w:rsidP="003673A2">
      <w:pPr>
        <w:jc w:val="both"/>
        <w:rPr>
          <w:rFonts w:asciiTheme="minorHAnsi" w:hAnsiTheme="minorHAnsi" w:cs="Calibri"/>
        </w:rPr>
      </w:pPr>
      <w:r w:rsidRPr="003673A2">
        <w:rPr>
          <w:rFonts w:asciiTheme="minorHAnsi" w:hAnsiTheme="minorHAnsi" w:cs="Calibri"/>
        </w:rPr>
        <w:t>We are also required by certain laws to disclose certain types of data to other organisations on a regular basis such as NHS Digital, or Public Health England</w:t>
      </w:r>
      <w:r w:rsidR="00122AC6" w:rsidRPr="003673A2">
        <w:rPr>
          <w:rFonts w:asciiTheme="minorHAnsi" w:hAnsiTheme="minorHAnsi" w:cs="Calibri"/>
        </w:rPr>
        <w:t xml:space="preserve">, PCSE, </w:t>
      </w:r>
      <w:r w:rsidR="00122AC6" w:rsidRPr="003673A2">
        <w:rPr>
          <w:rFonts w:asciiTheme="minorHAnsi" w:hAnsiTheme="minorHAnsi" w:cs="Calibri"/>
          <w:color w:val="538135"/>
        </w:rPr>
        <w:t xml:space="preserve">NHS England, </w:t>
      </w:r>
      <w:r w:rsidR="00EC20BB">
        <w:rPr>
          <w:rFonts w:asciiTheme="minorHAnsi" w:hAnsiTheme="minorHAnsi" w:cs="Calibri"/>
          <w:color w:val="538135"/>
        </w:rPr>
        <w:t>GMICB</w:t>
      </w:r>
    </w:p>
    <w:p w14:paraId="1E5943D7" w14:textId="77777777" w:rsidR="00AA2259" w:rsidRPr="003673A2" w:rsidRDefault="00AA2259" w:rsidP="003673A2">
      <w:pPr>
        <w:jc w:val="both"/>
        <w:rPr>
          <w:rFonts w:asciiTheme="minorHAnsi" w:hAnsiTheme="minorHAnsi" w:cs="Calibri"/>
        </w:rPr>
      </w:pPr>
    </w:p>
    <w:p w14:paraId="618C4188" w14:textId="77777777" w:rsidR="00AA2259" w:rsidRPr="003673A2" w:rsidRDefault="00AA2259" w:rsidP="003673A2">
      <w:pPr>
        <w:jc w:val="both"/>
        <w:rPr>
          <w:rFonts w:asciiTheme="minorHAnsi" w:hAnsiTheme="minorHAnsi" w:cs="Calibri"/>
        </w:rPr>
      </w:pPr>
      <w:r w:rsidRPr="003673A2">
        <w:rPr>
          <w:rFonts w:asciiTheme="minorHAnsi" w:hAnsiTheme="minorHAnsi" w:cs="Calibri"/>
        </w:rPr>
        <w:lastRenderedPageBreak/>
        <w:t>We are also required by certain laws to disclose certain types of data to other organisations on an event by event basis, such as CQC or the General Medical Council</w:t>
      </w:r>
    </w:p>
    <w:p w14:paraId="5CBAF89D" w14:textId="77777777" w:rsidR="00AA2259" w:rsidRPr="003673A2" w:rsidRDefault="00AA2259" w:rsidP="003673A2">
      <w:pPr>
        <w:jc w:val="both"/>
        <w:rPr>
          <w:rFonts w:asciiTheme="minorHAnsi" w:hAnsiTheme="minorHAnsi" w:cs="Calibri"/>
        </w:rPr>
      </w:pPr>
    </w:p>
    <w:p w14:paraId="0BE082B1" w14:textId="77777777" w:rsidR="00AA2259" w:rsidRPr="003673A2" w:rsidRDefault="00AA2259" w:rsidP="003673A2">
      <w:pPr>
        <w:jc w:val="both"/>
        <w:rPr>
          <w:rFonts w:asciiTheme="minorHAnsi" w:hAnsiTheme="minorHAnsi" w:cs="Calibri"/>
        </w:rPr>
      </w:pPr>
    </w:p>
    <w:p w14:paraId="3F028A1B" w14:textId="77777777" w:rsidR="00AA2259" w:rsidRDefault="00AA2259" w:rsidP="003673A2">
      <w:pPr>
        <w:jc w:val="both"/>
        <w:rPr>
          <w:rFonts w:asciiTheme="minorHAnsi" w:hAnsiTheme="minorHAnsi" w:cs="Calibri"/>
        </w:rPr>
      </w:pPr>
      <w:r w:rsidRPr="003673A2">
        <w:rPr>
          <w:rFonts w:asciiTheme="minorHAnsi" w:hAnsiTheme="minorHAnsi" w:cs="Calibri"/>
        </w:rPr>
        <w:t xml:space="preserve">These processing activities are described in detail in our Practice Privacy Notice </w:t>
      </w:r>
    </w:p>
    <w:p w14:paraId="5F79046D" w14:textId="77777777" w:rsidR="0090124B" w:rsidRPr="003673A2" w:rsidRDefault="0090124B" w:rsidP="003673A2">
      <w:pPr>
        <w:jc w:val="both"/>
        <w:rPr>
          <w:rFonts w:asciiTheme="minorHAnsi" w:hAnsiTheme="minorHAnsi" w:cs="Calibri"/>
        </w:rPr>
      </w:pPr>
    </w:p>
    <w:p w14:paraId="40ABA28A" w14:textId="77777777" w:rsidR="00AA2259" w:rsidRPr="003673A2" w:rsidRDefault="00AA2259" w:rsidP="003673A2">
      <w:pPr>
        <w:jc w:val="both"/>
        <w:rPr>
          <w:rFonts w:asciiTheme="minorHAnsi" w:hAnsiTheme="minorHAnsi" w:cs="Calibri"/>
          <w:b/>
          <w:sz w:val="32"/>
        </w:rPr>
      </w:pPr>
      <w:r w:rsidRPr="003673A2">
        <w:rPr>
          <w:rFonts w:asciiTheme="minorHAnsi" w:hAnsiTheme="minorHAnsi" w:cs="Calibri"/>
          <w:b/>
          <w:sz w:val="32"/>
        </w:rPr>
        <w:t>Why this policy exists</w:t>
      </w:r>
    </w:p>
    <w:p w14:paraId="138752EA" w14:textId="77777777" w:rsidR="00AA2259" w:rsidRPr="003673A2" w:rsidRDefault="00AA2259" w:rsidP="003673A2">
      <w:pPr>
        <w:jc w:val="both"/>
        <w:rPr>
          <w:rFonts w:asciiTheme="minorHAnsi" w:hAnsiTheme="minorHAnsi" w:cs="Calibri"/>
        </w:rPr>
      </w:pPr>
    </w:p>
    <w:p w14:paraId="49849920" w14:textId="77777777" w:rsidR="00AA2259" w:rsidRPr="003673A2" w:rsidRDefault="0090124B" w:rsidP="003673A2">
      <w:pPr>
        <w:jc w:val="both"/>
        <w:rPr>
          <w:rFonts w:asciiTheme="minorHAnsi" w:hAnsiTheme="minorHAnsi" w:cs="Calibri"/>
          <w:color w:val="538135"/>
        </w:rPr>
      </w:pPr>
      <w:r>
        <w:rPr>
          <w:rFonts w:asciiTheme="minorHAnsi" w:hAnsiTheme="minorHAnsi" w:cs="Calibri"/>
          <w:color w:val="538135"/>
        </w:rPr>
        <w:t>Marple Bridge Surgery</w:t>
      </w:r>
      <w:r w:rsidRPr="003673A2">
        <w:rPr>
          <w:rFonts w:asciiTheme="minorHAnsi" w:hAnsiTheme="minorHAnsi" w:cs="Calibri"/>
          <w:color w:val="538135"/>
        </w:rPr>
        <w:t xml:space="preserve"> </w:t>
      </w:r>
      <w:r w:rsidR="00AA2259" w:rsidRPr="003673A2">
        <w:rPr>
          <w:rFonts w:asciiTheme="minorHAnsi" w:hAnsiTheme="minorHAnsi" w:cs="Calibri"/>
          <w:color w:val="000000"/>
        </w:rPr>
        <w:t>understands that with the advent of modern technologies, and in particular “social media type communications” the emphasis of data processing needs to be refocused to a default of protection and move forward only when disclosure is of benefit to the data subject.</w:t>
      </w:r>
    </w:p>
    <w:p w14:paraId="7EF32A5A" w14:textId="77777777" w:rsidR="00AA2259" w:rsidRPr="003673A2" w:rsidRDefault="00AA2259" w:rsidP="003673A2">
      <w:pPr>
        <w:jc w:val="both"/>
        <w:rPr>
          <w:rFonts w:asciiTheme="minorHAnsi" w:hAnsiTheme="minorHAnsi" w:cs="Calibri"/>
          <w:color w:val="538135"/>
        </w:rPr>
      </w:pPr>
      <w:r w:rsidRPr="003673A2">
        <w:rPr>
          <w:rFonts w:asciiTheme="minorHAnsi" w:hAnsiTheme="minorHAnsi" w:cs="Calibri"/>
          <w:color w:val="538135"/>
        </w:rPr>
        <w:t xml:space="preserve"> </w:t>
      </w:r>
    </w:p>
    <w:p w14:paraId="51ACB4B5" w14:textId="77777777" w:rsidR="00AA2259" w:rsidRPr="003673A2" w:rsidRDefault="0090124B" w:rsidP="003673A2">
      <w:pPr>
        <w:jc w:val="both"/>
        <w:rPr>
          <w:rFonts w:asciiTheme="minorHAnsi" w:hAnsiTheme="minorHAnsi" w:cs="Calibri"/>
        </w:rPr>
      </w:pPr>
      <w:r>
        <w:rPr>
          <w:rFonts w:asciiTheme="minorHAnsi" w:hAnsiTheme="minorHAnsi" w:cs="Calibri"/>
          <w:color w:val="538135"/>
        </w:rPr>
        <w:t>Marple Bridge Surgery</w:t>
      </w:r>
      <w:r w:rsidRPr="003673A2">
        <w:rPr>
          <w:rFonts w:asciiTheme="minorHAnsi" w:hAnsiTheme="minorHAnsi" w:cs="Calibri"/>
          <w:color w:val="538135"/>
        </w:rPr>
        <w:t xml:space="preserve"> </w:t>
      </w:r>
      <w:r w:rsidR="00AA2259" w:rsidRPr="003673A2">
        <w:rPr>
          <w:rFonts w:asciiTheme="minorHAnsi" w:hAnsiTheme="minorHAnsi" w:cs="Calibri"/>
          <w:color w:val="538135"/>
        </w:rPr>
        <w:t>is</w:t>
      </w:r>
      <w:r w:rsidR="00AA2259" w:rsidRPr="003673A2">
        <w:rPr>
          <w:rFonts w:asciiTheme="minorHAnsi" w:hAnsiTheme="minorHAnsi" w:cs="Calibri"/>
        </w:rPr>
        <w:t xml:space="preserve"> open about how it stores and processes personal data and protects itself from the risks of a data breach</w:t>
      </w:r>
    </w:p>
    <w:p w14:paraId="699D60E3" w14:textId="77777777" w:rsidR="00AA2259" w:rsidRPr="003673A2" w:rsidRDefault="00AA2259" w:rsidP="003673A2">
      <w:pPr>
        <w:jc w:val="both"/>
        <w:rPr>
          <w:rFonts w:asciiTheme="minorHAnsi" w:hAnsiTheme="minorHAnsi" w:cs="Calibri"/>
        </w:rPr>
      </w:pPr>
    </w:p>
    <w:p w14:paraId="559ADC33" w14:textId="77777777" w:rsidR="00AA2259" w:rsidRPr="003673A2" w:rsidRDefault="00AA2259" w:rsidP="003673A2">
      <w:pPr>
        <w:jc w:val="both"/>
        <w:rPr>
          <w:rFonts w:asciiTheme="minorHAnsi" w:hAnsiTheme="minorHAnsi" w:cs="Calibri"/>
          <w:b/>
          <w:sz w:val="32"/>
        </w:rPr>
      </w:pPr>
      <w:r w:rsidRPr="003673A2">
        <w:rPr>
          <w:rFonts w:asciiTheme="minorHAnsi" w:hAnsiTheme="minorHAnsi" w:cs="Calibri"/>
          <w:b/>
          <w:sz w:val="32"/>
        </w:rPr>
        <w:t>General</w:t>
      </w:r>
    </w:p>
    <w:p w14:paraId="30FE7468" w14:textId="77777777" w:rsidR="00AA2259" w:rsidRPr="003673A2" w:rsidRDefault="00AA2259" w:rsidP="003673A2">
      <w:pPr>
        <w:jc w:val="both"/>
        <w:rPr>
          <w:rFonts w:asciiTheme="minorHAnsi" w:hAnsiTheme="minorHAnsi" w:cs="Calibri"/>
        </w:rPr>
      </w:pPr>
    </w:p>
    <w:p w14:paraId="2CC4987E" w14:textId="77777777" w:rsidR="00AA2259" w:rsidRPr="003673A2" w:rsidRDefault="00AA2259" w:rsidP="003673A2">
      <w:pPr>
        <w:jc w:val="both"/>
        <w:rPr>
          <w:rFonts w:asciiTheme="minorHAnsi" w:hAnsiTheme="minorHAnsi" w:cs="Calibri"/>
        </w:rPr>
      </w:pPr>
      <w:r w:rsidRPr="003673A2">
        <w:rPr>
          <w:rFonts w:asciiTheme="minorHAnsi" w:hAnsiTheme="minorHAnsi" w:cs="Calibri"/>
        </w:rPr>
        <w:t xml:space="preserve">This policy applies no matter how the data is </w:t>
      </w:r>
      <w:proofErr w:type="gramStart"/>
      <w:r w:rsidRPr="003673A2">
        <w:rPr>
          <w:rFonts w:asciiTheme="minorHAnsi" w:hAnsiTheme="minorHAnsi" w:cs="Calibri"/>
        </w:rPr>
        <w:t>stored;</w:t>
      </w:r>
      <w:proofErr w:type="gramEnd"/>
      <w:r w:rsidRPr="003673A2">
        <w:rPr>
          <w:rFonts w:asciiTheme="minorHAnsi" w:hAnsiTheme="minorHAnsi" w:cs="Calibri"/>
        </w:rPr>
        <w:t xml:space="preserve"> electronically as text, documents, images or in tables, on paper or on other materials.</w:t>
      </w:r>
    </w:p>
    <w:p w14:paraId="0D1AE408" w14:textId="77777777" w:rsidR="00AA2259" w:rsidRPr="003673A2" w:rsidRDefault="00AA2259" w:rsidP="003673A2">
      <w:pPr>
        <w:jc w:val="both"/>
        <w:rPr>
          <w:rFonts w:asciiTheme="minorHAnsi" w:hAnsiTheme="minorHAnsi" w:cs="Calibri"/>
        </w:rPr>
      </w:pPr>
    </w:p>
    <w:p w14:paraId="5BAABA9B" w14:textId="77777777" w:rsidR="00AA2259" w:rsidRPr="003673A2" w:rsidRDefault="00AA2259" w:rsidP="003673A2">
      <w:pPr>
        <w:jc w:val="both"/>
        <w:rPr>
          <w:rFonts w:asciiTheme="minorHAnsi" w:hAnsiTheme="minorHAnsi" w:cs="Calibri"/>
        </w:rPr>
      </w:pPr>
      <w:r w:rsidRPr="003673A2">
        <w:rPr>
          <w:rFonts w:asciiTheme="minorHAnsi" w:hAnsiTheme="minorHAnsi" w:cs="Calibri"/>
        </w:rPr>
        <w:t>To comply with the law, personal data must only be collected and used fairly, stored safely and not disclosed unlawfully.</w:t>
      </w:r>
    </w:p>
    <w:p w14:paraId="3FC5B2E3" w14:textId="77777777" w:rsidR="00AA2259" w:rsidRPr="003673A2" w:rsidRDefault="00AA2259" w:rsidP="003673A2">
      <w:pPr>
        <w:jc w:val="both"/>
        <w:rPr>
          <w:rFonts w:asciiTheme="minorHAnsi" w:hAnsiTheme="minorHAnsi" w:cs="Calibri"/>
        </w:rPr>
      </w:pPr>
    </w:p>
    <w:p w14:paraId="1E6C7B7E" w14:textId="77777777" w:rsidR="00AA2259" w:rsidRPr="003673A2" w:rsidRDefault="00AA2259" w:rsidP="003673A2">
      <w:pPr>
        <w:jc w:val="both"/>
        <w:rPr>
          <w:rFonts w:asciiTheme="minorHAnsi" w:hAnsiTheme="minorHAnsi" w:cs="Calibri"/>
        </w:rPr>
      </w:pPr>
      <w:r w:rsidRPr="003673A2">
        <w:rPr>
          <w:rFonts w:asciiTheme="minorHAnsi" w:hAnsiTheme="minorHAnsi" w:cs="Calibri"/>
        </w:rPr>
        <w:t xml:space="preserve">Personal data must </w:t>
      </w:r>
    </w:p>
    <w:p w14:paraId="42CA601F" w14:textId="77777777" w:rsidR="00AA2259" w:rsidRPr="003673A2" w:rsidRDefault="00AA2259" w:rsidP="003673A2">
      <w:pPr>
        <w:pStyle w:val="ListParagraph"/>
        <w:numPr>
          <w:ilvl w:val="0"/>
          <w:numId w:val="1"/>
        </w:numPr>
        <w:jc w:val="both"/>
        <w:rPr>
          <w:rFonts w:asciiTheme="minorHAnsi" w:hAnsiTheme="minorHAnsi" w:cs="Calibri"/>
        </w:rPr>
      </w:pPr>
      <w:r w:rsidRPr="003673A2">
        <w:rPr>
          <w:rFonts w:asciiTheme="minorHAnsi" w:hAnsiTheme="minorHAnsi" w:cs="Calibri"/>
        </w:rPr>
        <w:t>Be processed fairly and lawfully</w:t>
      </w:r>
    </w:p>
    <w:p w14:paraId="68D66CCF" w14:textId="77777777" w:rsidR="00AA2259" w:rsidRPr="003673A2" w:rsidRDefault="00AA2259" w:rsidP="003673A2">
      <w:pPr>
        <w:pStyle w:val="ListParagraph"/>
        <w:numPr>
          <w:ilvl w:val="0"/>
          <w:numId w:val="1"/>
        </w:numPr>
        <w:jc w:val="both"/>
        <w:rPr>
          <w:rFonts w:asciiTheme="minorHAnsi" w:hAnsiTheme="minorHAnsi" w:cs="Calibri"/>
        </w:rPr>
      </w:pPr>
      <w:r w:rsidRPr="003673A2">
        <w:rPr>
          <w:rFonts w:asciiTheme="minorHAnsi" w:hAnsiTheme="minorHAnsi" w:cs="Calibri"/>
        </w:rPr>
        <w:t>Be obtained only for specific, lawful purposes</w:t>
      </w:r>
    </w:p>
    <w:p w14:paraId="05194274" w14:textId="77777777" w:rsidR="00AA2259" w:rsidRPr="003673A2" w:rsidRDefault="00AA2259" w:rsidP="003673A2">
      <w:pPr>
        <w:pStyle w:val="ListParagraph"/>
        <w:numPr>
          <w:ilvl w:val="0"/>
          <w:numId w:val="1"/>
        </w:numPr>
        <w:jc w:val="both"/>
        <w:rPr>
          <w:rFonts w:asciiTheme="minorHAnsi" w:hAnsiTheme="minorHAnsi" w:cs="Calibri"/>
        </w:rPr>
      </w:pPr>
      <w:r w:rsidRPr="003673A2">
        <w:rPr>
          <w:rFonts w:asciiTheme="minorHAnsi" w:hAnsiTheme="minorHAnsi" w:cs="Calibri"/>
        </w:rPr>
        <w:t>Be adequate, relevant and not excessive</w:t>
      </w:r>
    </w:p>
    <w:p w14:paraId="35171C48" w14:textId="77777777" w:rsidR="00AA2259" w:rsidRPr="003673A2" w:rsidRDefault="00AA2259" w:rsidP="003673A2">
      <w:pPr>
        <w:pStyle w:val="ListParagraph"/>
        <w:numPr>
          <w:ilvl w:val="0"/>
          <w:numId w:val="1"/>
        </w:numPr>
        <w:jc w:val="both"/>
        <w:rPr>
          <w:rFonts w:asciiTheme="minorHAnsi" w:hAnsiTheme="minorHAnsi" w:cs="Calibri"/>
        </w:rPr>
      </w:pPr>
      <w:r w:rsidRPr="003673A2">
        <w:rPr>
          <w:rFonts w:asciiTheme="minorHAnsi" w:hAnsiTheme="minorHAnsi" w:cs="Calibri"/>
        </w:rPr>
        <w:t>Be accurate and kept up to date</w:t>
      </w:r>
    </w:p>
    <w:p w14:paraId="52A4BC37" w14:textId="77777777" w:rsidR="00AA2259" w:rsidRPr="003673A2" w:rsidRDefault="00AA2259" w:rsidP="003673A2">
      <w:pPr>
        <w:pStyle w:val="ListParagraph"/>
        <w:numPr>
          <w:ilvl w:val="0"/>
          <w:numId w:val="1"/>
        </w:numPr>
        <w:jc w:val="both"/>
        <w:rPr>
          <w:rFonts w:asciiTheme="minorHAnsi" w:hAnsiTheme="minorHAnsi" w:cs="Calibri"/>
        </w:rPr>
      </w:pPr>
      <w:r w:rsidRPr="003673A2">
        <w:rPr>
          <w:rFonts w:asciiTheme="minorHAnsi" w:hAnsiTheme="minorHAnsi" w:cs="Calibri"/>
        </w:rPr>
        <w:t>Not be held for any longer than necessary</w:t>
      </w:r>
    </w:p>
    <w:p w14:paraId="14D55D74" w14:textId="77777777" w:rsidR="00AA2259" w:rsidRPr="003673A2" w:rsidRDefault="00AA2259" w:rsidP="003673A2">
      <w:pPr>
        <w:pStyle w:val="ListParagraph"/>
        <w:numPr>
          <w:ilvl w:val="0"/>
          <w:numId w:val="1"/>
        </w:numPr>
        <w:jc w:val="both"/>
        <w:rPr>
          <w:rFonts w:asciiTheme="minorHAnsi" w:hAnsiTheme="minorHAnsi" w:cs="Calibri"/>
        </w:rPr>
      </w:pPr>
      <w:r w:rsidRPr="003673A2">
        <w:rPr>
          <w:rFonts w:asciiTheme="minorHAnsi" w:hAnsiTheme="minorHAnsi" w:cs="Calibri"/>
        </w:rPr>
        <w:t>Processed in accordance with the rights of data subjects</w:t>
      </w:r>
    </w:p>
    <w:p w14:paraId="586EEBF4" w14:textId="77777777" w:rsidR="00AA2259" w:rsidRPr="003673A2" w:rsidRDefault="00AA2259" w:rsidP="003673A2">
      <w:pPr>
        <w:pStyle w:val="ListParagraph"/>
        <w:numPr>
          <w:ilvl w:val="0"/>
          <w:numId w:val="1"/>
        </w:numPr>
        <w:jc w:val="both"/>
        <w:rPr>
          <w:rFonts w:asciiTheme="minorHAnsi" w:hAnsiTheme="minorHAnsi" w:cs="Calibri"/>
        </w:rPr>
      </w:pPr>
      <w:r w:rsidRPr="003673A2">
        <w:rPr>
          <w:rFonts w:asciiTheme="minorHAnsi" w:hAnsiTheme="minorHAnsi" w:cs="Calibri"/>
        </w:rPr>
        <w:t>Be protected in appropriate ways</w:t>
      </w:r>
    </w:p>
    <w:p w14:paraId="325ECE0D" w14:textId="77777777" w:rsidR="00AA2259" w:rsidRPr="003673A2" w:rsidRDefault="00AA2259" w:rsidP="003673A2">
      <w:pPr>
        <w:jc w:val="both"/>
        <w:rPr>
          <w:rFonts w:asciiTheme="minorHAnsi" w:hAnsiTheme="minorHAnsi" w:cs="Calibri"/>
        </w:rPr>
      </w:pPr>
    </w:p>
    <w:p w14:paraId="7A139D77" w14:textId="77777777" w:rsidR="00AA2259" w:rsidRPr="003673A2" w:rsidRDefault="00AA2259" w:rsidP="003673A2">
      <w:pPr>
        <w:jc w:val="both"/>
        <w:rPr>
          <w:rFonts w:asciiTheme="minorHAnsi" w:hAnsiTheme="minorHAnsi" w:cs="Calibri"/>
          <w:b/>
          <w:sz w:val="32"/>
        </w:rPr>
      </w:pPr>
      <w:r w:rsidRPr="003673A2">
        <w:rPr>
          <w:rFonts w:asciiTheme="minorHAnsi" w:hAnsiTheme="minorHAnsi" w:cs="Calibri"/>
          <w:b/>
          <w:sz w:val="32"/>
        </w:rPr>
        <w:t>Policy scope</w:t>
      </w:r>
    </w:p>
    <w:p w14:paraId="5D8CC8C7" w14:textId="77777777" w:rsidR="00AA2259" w:rsidRPr="003673A2" w:rsidRDefault="00AA2259" w:rsidP="003673A2">
      <w:pPr>
        <w:jc w:val="both"/>
        <w:rPr>
          <w:rFonts w:asciiTheme="minorHAnsi" w:hAnsiTheme="minorHAnsi" w:cs="Calibri"/>
        </w:rPr>
      </w:pPr>
    </w:p>
    <w:p w14:paraId="7CFF5F85" w14:textId="77777777" w:rsidR="00AA2259" w:rsidRPr="003673A2" w:rsidRDefault="00AA2259" w:rsidP="003673A2">
      <w:pPr>
        <w:jc w:val="both"/>
        <w:rPr>
          <w:rFonts w:asciiTheme="minorHAnsi" w:hAnsiTheme="minorHAnsi" w:cs="Calibri"/>
          <w:color w:val="339966"/>
        </w:rPr>
      </w:pPr>
      <w:r w:rsidRPr="003673A2">
        <w:rPr>
          <w:rFonts w:asciiTheme="minorHAnsi" w:hAnsiTheme="minorHAnsi" w:cs="Calibri"/>
        </w:rPr>
        <w:t xml:space="preserve">This policy applies to all our staff, clinical and non-clinical, </w:t>
      </w:r>
      <w:r w:rsidR="004B6499" w:rsidRPr="003673A2">
        <w:rPr>
          <w:rFonts w:asciiTheme="minorHAnsi" w:hAnsiTheme="minorHAnsi" w:cs="Calibri"/>
        </w:rPr>
        <w:t xml:space="preserve">and </w:t>
      </w:r>
      <w:r w:rsidRPr="003673A2">
        <w:rPr>
          <w:rFonts w:asciiTheme="minorHAnsi" w:hAnsiTheme="minorHAnsi" w:cs="Calibri"/>
        </w:rPr>
        <w:t xml:space="preserve">to everyone who works </w:t>
      </w:r>
      <w:r w:rsidR="004B6499" w:rsidRPr="003673A2">
        <w:rPr>
          <w:rFonts w:asciiTheme="minorHAnsi" w:hAnsiTheme="minorHAnsi" w:cs="Calibri"/>
        </w:rPr>
        <w:t>for or with</w:t>
      </w:r>
      <w:r w:rsidRPr="003673A2">
        <w:rPr>
          <w:rFonts w:asciiTheme="minorHAnsi" w:hAnsiTheme="minorHAnsi" w:cs="Calibri"/>
        </w:rPr>
        <w:t xml:space="preserve"> </w:t>
      </w:r>
      <w:r w:rsidR="0090124B">
        <w:rPr>
          <w:rFonts w:asciiTheme="minorHAnsi" w:hAnsiTheme="minorHAnsi" w:cs="Calibri"/>
          <w:color w:val="538135"/>
        </w:rPr>
        <w:t>Marple Bridge Surgery</w:t>
      </w:r>
      <w:r w:rsidR="0090124B" w:rsidRPr="003673A2">
        <w:rPr>
          <w:rFonts w:asciiTheme="minorHAnsi" w:hAnsiTheme="minorHAnsi" w:cs="Calibri"/>
          <w:color w:val="538135"/>
        </w:rPr>
        <w:t xml:space="preserve"> </w:t>
      </w:r>
      <w:r w:rsidRPr="003673A2">
        <w:rPr>
          <w:rFonts w:asciiTheme="minorHAnsi" w:hAnsiTheme="minorHAnsi" w:cs="Calibri"/>
        </w:rPr>
        <w:t>It applies to all the personal data that we process.</w:t>
      </w:r>
    </w:p>
    <w:p w14:paraId="6C005A5D" w14:textId="77777777" w:rsidR="00AA2259" w:rsidRPr="003673A2" w:rsidRDefault="00AA2259" w:rsidP="003673A2">
      <w:pPr>
        <w:jc w:val="both"/>
        <w:rPr>
          <w:rFonts w:asciiTheme="minorHAnsi" w:hAnsiTheme="minorHAnsi" w:cs="Calibri"/>
        </w:rPr>
      </w:pPr>
    </w:p>
    <w:p w14:paraId="64979519" w14:textId="77777777" w:rsidR="00AA2259" w:rsidRPr="003673A2" w:rsidRDefault="00AA2259" w:rsidP="003673A2">
      <w:pPr>
        <w:jc w:val="both"/>
        <w:rPr>
          <w:rFonts w:asciiTheme="minorHAnsi" w:hAnsiTheme="minorHAnsi" w:cs="Calibri"/>
          <w:b/>
          <w:sz w:val="32"/>
        </w:rPr>
      </w:pPr>
      <w:r w:rsidRPr="003673A2">
        <w:rPr>
          <w:rFonts w:asciiTheme="minorHAnsi" w:hAnsiTheme="minorHAnsi" w:cs="Calibri"/>
          <w:b/>
          <w:sz w:val="32"/>
        </w:rPr>
        <w:t>Responsibilities</w:t>
      </w:r>
    </w:p>
    <w:p w14:paraId="263FCEE7" w14:textId="77777777" w:rsidR="004E1CD8" w:rsidRPr="003673A2" w:rsidRDefault="00AA2259" w:rsidP="003673A2">
      <w:pPr>
        <w:jc w:val="both"/>
        <w:rPr>
          <w:rFonts w:asciiTheme="minorHAnsi" w:hAnsiTheme="minorHAnsi" w:cs="Calibri"/>
        </w:rPr>
      </w:pPr>
      <w:r w:rsidRPr="003673A2">
        <w:rPr>
          <w:rFonts w:asciiTheme="minorHAnsi" w:hAnsiTheme="minorHAnsi" w:cs="Calibri"/>
        </w:rPr>
        <w:t xml:space="preserve">Everyone who works for or with </w:t>
      </w:r>
      <w:r w:rsidR="0090124B">
        <w:rPr>
          <w:rFonts w:asciiTheme="minorHAnsi" w:hAnsiTheme="minorHAnsi" w:cs="Calibri"/>
          <w:color w:val="538135"/>
        </w:rPr>
        <w:t>Marple Bridge Surgery</w:t>
      </w:r>
      <w:r w:rsidR="0090124B" w:rsidRPr="003673A2">
        <w:rPr>
          <w:rFonts w:asciiTheme="minorHAnsi" w:hAnsiTheme="minorHAnsi" w:cs="Calibri"/>
          <w:color w:val="538135"/>
        </w:rPr>
        <w:t xml:space="preserve"> </w:t>
      </w:r>
      <w:r w:rsidRPr="003673A2">
        <w:rPr>
          <w:rFonts w:asciiTheme="minorHAnsi" w:hAnsiTheme="minorHAnsi" w:cs="Calibri"/>
        </w:rPr>
        <w:t xml:space="preserve">has shared responsibility for ensuring data is collected, stored and handled appropriately. Each person that handles personal data in this organisation must ensure that it is handled and processed in line with this policy and data protection principles. </w:t>
      </w:r>
    </w:p>
    <w:p w14:paraId="78F14031" w14:textId="77777777" w:rsidR="004E1CD8" w:rsidRPr="003673A2" w:rsidRDefault="004E1CD8" w:rsidP="003673A2">
      <w:pPr>
        <w:jc w:val="both"/>
        <w:rPr>
          <w:rFonts w:asciiTheme="minorHAnsi" w:hAnsiTheme="minorHAnsi" w:cs="Calibri"/>
        </w:rPr>
      </w:pPr>
    </w:p>
    <w:p w14:paraId="5A38948E" w14:textId="77777777" w:rsidR="00AA2259" w:rsidRPr="003673A2" w:rsidRDefault="00AA2259" w:rsidP="003673A2">
      <w:pPr>
        <w:jc w:val="both"/>
        <w:rPr>
          <w:rFonts w:asciiTheme="minorHAnsi" w:hAnsiTheme="minorHAnsi" w:cs="Calibri"/>
        </w:rPr>
      </w:pPr>
      <w:r w:rsidRPr="003673A2">
        <w:rPr>
          <w:rFonts w:asciiTheme="minorHAnsi" w:hAnsiTheme="minorHAnsi" w:cs="Calibri"/>
        </w:rPr>
        <w:t>Some people have key responsibilities</w:t>
      </w:r>
      <w:r w:rsidR="004E1CD8" w:rsidRPr="003673A2">
        <w:rPr>
          <w:rFonts w:asciiTheme="minorHAnsi" w:hAnsiTheme="minorHAnsi" w:cs="Calibri"/>
        </w:rPr>
        <w:t>;</w:t>
      </w:r>
    </w:p>
    <w:p w14:paraId="47A7F60F" w14:textId="77777777" w:rsidR="00AA2259" w:rsidRPr="003673A2" w:rsidRDefault="00AA2259" w:rsidP="003673A2">
      <w:pPr>
        <w:jc w:val="both"/>
        <w:rPr>
          <w:rFonts w:asciiTheme="minorHAnsi" w:hAnsiTheme="minorHAnsi" w:cs="Calibri"/>
        </w:rPr>
      </w:pPr>
    </w:p>
    <w:p w14:paraId="11977B90" w14:textId="77777777" w:rsidR="00AA2259" w:rsidRPr="003673A2" w:rsidRDefault="00AA2259" w:rsidP="003673A2">
      <w:pPr>
        <w:jc w:val="both"/>
        <w:rPr>
          <w:rFonts w:asciiTheme="minorHAnsi" w:hAnsiTheme="minorHAnsi" w:cs="Calibri"/>
        </w:rPr>
      </w:pPr>
      <w:r w:rsidRPr="003673A2">
        <w:rPr>
          <w:rFonts w:asciiTheme="minorHAnsi" w:hAnsiTheme="minorHAnsi" w:cs="Calibri"/>
          <w:b/>
        </w:rPr>
        <w:t>The contract holders</w:t>
      </w:r>
      <w:r w:rsidRPr="003673A2">
        <w:rPr>
          <w:rFonts w:asciiTheme="minorHAnsi" w:hAnsiTheme="minorHAnsi" w:cs="Calibri"/>
        </w:rPr>
        <w:t xml:space="preserve"> are ultimately responsible for ensuring that </w:t>
      </w:r>
      <w:r w:rsidR="0090124B">
        <w:rPr>
          <w:rFonts w:asciiTheme="minorHAnsi" w:hAnsiTheme="minorHAnsi" w:cs="Calibri"/>
          <w:color w:val="538135"/>
        </w:rPr>
        <w:t>Marple Bridge Surgery</w:t>
      </w:r>
      <w:r w:rsidR="0090124B" w:rsidRPr="003673A2">
        <w:rPr>
          <w:rFonts w:asciiTheme="minorHAnsi" w:hAnsiTheme="minorHAnsi" w:cs="Calibri"/>
          <w:color w:val="538135"/>
        </w:rPr>
        <w:t xml:space="preserve"> </w:t>
      </w:r>
      <w:r w:rsidRPr="003673A2">
        <w:rPr>
          <w:rFonts w:asciiTheme="minorHAnsi" w:hAnsiTheme="minorHAnsi" w:cs="Calibri"/>
        </w:rPr>
        <w:t>meets its legal obligations.</w:t>
      </w:r>
    </w:p>
    <w:p w14:paraId="7B6BFC2E" w14:textId="77777777" w:rsidR="00AA2259" w:rsidRPr="003673A2" w:rsidRDefault="00AA2259" w:rsidP="003673A2">
      <w:pPr>
        <w:jc w:val="both"/>
        <w:rPr>
          <w:rFonts w:asciiTheme="minorHAnsi" w:hAnsiTheme="minorHAnsi" w:cs="Calibri"/>
        </w:rPr>
      </w:pPr>
    </w:p>
    <w:p w14:paraId="78B66BBD" w14:textId="2BCC59A1" w:rsidR="004D1DB9" w:rsidRDefault="00AA2259" w:rsidP="004D1DB9">
      <w:pPr>
        <w:pStyle w:val="ListParagraph"/>
        <w:numPr>
          <w:ilvl w:val="0"/>
          <w:numId w:val="2"/>
        </w:numPr>
        <w:jc w:val="both"/>
        <w:rPr>
          <w:rFonts w:cs="Arial"/>
          <w:color w:val="215868" w:themeColor="accent5" w:themeShade="80"/>
          <w:lang w:val="en-US"/>
        </w:rPr>
      </w:pPr>
      <w:r w:rsidRPr="003673A2">
        <w:rPr>
          <w:rFonts w:asciiTheme="minorHAnsi" w:hAnsiTheme="minorHAnsi" w:cs="Calibri"/>
          <w:b/>
        </w:rPr>
        <w:t>The Data Protection Officer</w:t>
      </w:r>
      <w:r w:rsidRPr="003673A2">
        <w:rPr>
          <w:rFonts w:asciiTheme="minorHAnsi" w:hAnsiTheme="minorHAnsi" w:cs="Calibri"/>
        </w:rPr>
        <w:t xml:space="preserve"> </w:t>
      </w:r>
      <w:r w:rsidR="00815A84">
        <w:rPr>
          <w:rFonts w:asciiTheme="minorHAnsi" w:hAnsiTheme="minorHAnsi" w:cs="Arial"/>
          <w:b/>
          <w:color w:val="9BBB59" w:themeColor="accent3"/>
          <w:lang w:val="en-US"/>
        </w:rPr>
        <w:t>ruthquinn@nhs.net</w:t>
      </w:r>
    </w:p>
    <w:p w14:paraId="09503BC2" w14:textId="77777777" w:rsidR="00AA2259" w:rsidRPr="003673A2" w:rsidRDefault="004D1DB9" w:rsidP="003673A2">
      <w:pPr>
        <w:jc w:val="both"/>
        <w:rPr>
          <w:rFonts w:asciiTheme="minorHAnsi" w:hAnsiTheme="minorHAnsi" w:cs="Calibri"/>
        </w:rPr>
      </w:pPr>
      <w:r>
        <w:rPr>
          <w:rFonts w:asciiTheme="minorHAnsi" w:hAnsiTheme="minorHAnsi" w:cs="Calibri"/>
          <w:color w:val="339966"/>
        </w:rPr>
        <w:lastRenderedPageBreak/>
        <w:t xml:space="preserve"> </w:t>
      </w:r>
      <w:r w:rsidR="00AA2259" w:rsidRPr="003673A2">
        <w:rPr>
          <w:rFonts w:asciiTheme="minorHAnsi" w:hAnsiTheme="minorHAnsi" w:cs="Calibri"/>
        </w:rPr>
        <w:t xml:space="preserve"> is responsible for: Keeping the contract holders, partners, doctors and all staff informed about data protection responsibilities, risks and issues, where necessary pre-emptively. Providing advice to the data controllers when requested. Advising on the need for and generation of DPIAs. Reviewing all data processing procedures, practices and policies as well as this policy on an annual basis. Arranging appropriate and relevant in-house training </w:t>
      </w:r>
      <w:r w:rsidR="004E1CD8" w:rsidRPr="003673A2">
        <w:rPr>
          <w:rFonts w:asciiTheme="minorHAnsi" w:hAnsiTheme="minorHAnsi" w:cs="Calibri"/>
        </w:rPr>
        <w:t xml:space="preserve">is in place for </w:t>
      </w:r>
      <w:r w:rsidR="00AA2259" w:rsidRPr="003673A2">
        <w:rPr>
          <w:rFonts w:asciiTheme="minorHAnsi" w:hAnsiTheme="minorHAnsi" w:cs="Calibri"/>
        </w:rPr>
        <w:t>people covered by this policy. Keeping himself</w:t>
      </w:r>
      <w:r w:rsidR="004E1CD8" w:rsidRPr="003673A2">
        <w:rPr>
          <w:rFonts w:asciiTheme="minorHAnsi" w:hAnsiTheme="minorHAnsi" w:cs="Calibri"/>
        </w:rPr>
        <w:t>/herself</w:t>
      </w:r>
      <w:r w:rsidR="00AA2259" w:rsidRPr="003673A2">
        <w:rPr>
          <w:rFonts w:asciiTheme="minorHAnsi" w:hAnsiTheme="minorHAnsi" w:cs="Calibri"/>
        </w:rPr>
        <w:t xml:space="preserve"> up to date to an appropriate standard in all matters relevant to his role. Remaining independent and impartial and ensuring that any conflicts are reported to the</w:t>
      </w:r>
      <w:r w:rsidR="00D60402">
        <w:rPr>
          <w:rFonts w:asciiTheme="minorHAnsi" w:hAnsiTheme="minorHAnsi" w:cs="Calibri"/>
        </w:rPr>
        <w:t xml:space="preserve"> Dr Bryden Davis</w:t>
      </w:r>
      <w:r w:rsidR="00AA2259" w:rsidRPr="003673A2">
        <w:rPr>
          <w:rFonts w:asciiTheme="minorHAnsi" w:hAnsiTheme="minorHAnsi" w:cs="Calibri"/>
        </w:rPr>
        <w:t xml:space="preserve">. Handling data protection questions from staff and anyone else covered by this policy. Acting as the point of contact for data subjects. Dealing with requests from data subjects relating to their rights under </w:t>
      </w:r>
      <w:proofErr w:type="spellStart"/>
      <w:r w:rsidR="00AA2259" w:rsidRPr="003673A2">
        <w:rPr>
          <w:rFonts w:asciiTheme="minorHAnsi" w:hAnsiTheme="minorHAnsi" w:cs="Calibri"/>
        </w:rPr>
        <w:t>CLDoC</w:t>
      </w:r>
      <w:proofErr w:type="spellEnd"/>
      <w:r w:rsidR="00AA2259" w:rsidRPr="003673A2">
        <w:rPr>
          <w:rFonts w:asciiTheme="minorHAnsi" w:hAnsiTheme="minorHAnsi" w:cs="Calibri"/>
        </w:rPr>
        <w:t xml:space="preserve"> and GDPR including ensuring there is a compliant SAR and TSAR process. Checking and approving any contracts or agreements with third parties that may handle the company’s sensitive data. Acting as the interface to the ICO. Ensuring that the practice completes the IG Toolkit each year. </w:t>
      </w:r>
    </w:p>
    <w:p w14:paraId="66112BF5" w14:textId="77777777" w:rsidR="00AA2259" w:rsidRPr="003673A2" w:rsidRDefault="00AA2259" w:rsidP="003673A2">
      <w:pPr>
        <w:jc w:val="both"/>
        <w:rPr>
          <w:rFonts w:asciiTheme="minorHAnsi" w:hAnsiTheme="minorHAnsi" w:cs="Calibri"/>
        </w:rPr>
      </w:pPr>
    </w:p>
    <w:p w14:paraId="3BD055D5" w14:textId="77777777" w:rsidR="00AA2259" w:rsidRPr="003673A2" w:rsidRDefault="00AA2259" w:rsidP="003673A2">
      <w:pPr>
        <w:jc w:val="both"/>
        <w:rPr>
          <w:rFonts w:asciiTheme="minorHAnsi" w:hAnsiTheme="minorHAnsi" w:cs="Calibri"/>
        </w:rPr>
      </w:pPr>
    </w:p>
    <w:p w14:paraId="4279A193" w14:textId="77777777" w:rsidR="00AA2259" w:rsidRPr="003673A2" w:rsidRDefault="00AA2259" w:rsidP="003673A2">
      <w:pPr>
        <w:jc w:val="both"/>
        <w:rPr>
          <w:rFonts w:asciiTheme="minorHAnsi" w:hAnsiTheme="minorHAnsi" w:cs="Calibri"/>
        </w:rPr>
      </w:pPr>
      <w:r w:rsidRPr="003673A2">
        <w:rPr>
          <w:rFonts w:asciiTheme="minorHAnsi" w:hAnsiTheme="minorHAnsi" w:cs="Calibri"/>
          <w:b/>
        </w:rPr>
        <w:t xml:space="preserve">The Practice </w:t>
      </w:r>
      <w:r w:rsidR="004D1DB9">
        <w:rPr>
          <w:rFonts w:asciiTheme="minorHAnsi" w:hAnsiTheme="minorHAnsi" w:cs="Calibri"/>
          <w:b/>
        </w:rPr>
        <w:t>Partner</w:t>
      </w:r>
      <w:r w:rsidRPr="003673A2">
        <w:rPr>
          <w:rFonts w:asciiTheme="minorHAnsi" w:hAnsiTheme="minorHAnsi" w:cs="Calibri"/>
        </w:rPr>
        <w:t xml:space="preserve"> </w:t>
      </w:r>
      <w:r w:rsidR="00D60402">
        <w:rPr>
          <w:rFonts w:asciiTheme="minorHAnsi" w:hAnsiTheme="minorHAnsi" w:cs="Calibri"/>
          <w:color w:val="339966"/>
        </w:rPr>
        <w:t>Dr Bryden Davis</w:t>
      </w:r>
      <w:r w:rsidRPr="003673A2">
        <w:rPr>
          <w:rFonts w:asciiTheme="minorHAnsi" w:hAnsiTheme="minorHAnsi" w:cs="Calibri"/>
        </w:rPr>
        <w:t xml:space="preserve"> is responsible for the implementation of this policy.</w:t>
      </w:r>
    </w:p>
    <w:p w14:paraId="4F384C08" w14:textId="77777777" w:rsidR="00AA2259" w:rsidRPr="003673A2" w:rsidRDefault="00AA2259" w:rsidP="003673A2">
      <w:pPr>
        <w:jc w:val="both"/>
        <w:rPr>
          <w:rFonts w:asciiTheme="minorHAnsi" w:hAnsiTheme="minorHAnsi" w:cs="Calibri"/>
        </w:rPr>
      </w:pPr>
    </w:p>
    <w:p w14:paraId="3DC9C19F" w14:textId="77777777" w:rsidR="00AA2259" w:rsidRPr="003673A2" w:rsidRDefault="00AA2259" w:rsidP="003673A2">
      <w:pPr>
        <w:jc w:val="both"/>
        <w:rPr>
          <w:rFonts w:asciiTheme="minorHAnsi" w:hAnsiTheme="minorHAnsi" w:cs="Calibri"/>
        </w:rPr>
      </w:pPr>
      <w:r w:rsidRPr="003673A2">
        <w:rPr>
          <w:rFonts w:asciiTheme="minorHAnsi" w:hAnsiTheme="minorHAnsi" w:cs="Calibri"/>
          <w:b/>
        </w:rPr>
        <w:t>The Data Controller(s)</w:t>
      </w:r>
      <w:r w:rsidRPr="003673A2">
        <w:rPr>
          <w:rFonts w:asciiTheme="minorHAnsi" w:hAnsiTheme="minorHAnsi" w:cs="Calibri"/>
        </w:rPr>
        <w:t xml:space="preserve"> will ensure that the DPO has an environment in which the DPO can operate independently and without limitation.  They will also involve the DPO in all relevant issues, provide support and resources for the DPO to carry out the tasks noted in this policy, including training and knowledge updating. They will not issue the DPO with any instructions or place any constraints relating to their DPO role. They will allow data subjects to access the DPO. </w:t>
      </w:r>
      <w:r w:rsidR="00684732" w:rsidRPr="003673A2">
        <w:rPr>
          <w:rFonts w:asciiTheme="minorHAnsi" w:hAnsiTheme="minorHAnsi" w:cs="Calibri"/>
        </w:rPr>
        <w:t>They will n</w:t>
      </w:r>
      <w:r w:rsidRPr="003673A2">
        <w:rPr>
          <w:rFonts w:asciiTheme="minorHAnsi" w:hAnsiTheme="minorHAnsi" w:cs="Calibri"/>
        </w:rPr>
        <w:t xml:space="preserve">ot allow the DPO to be conflicted by other tasks, jobs or responsibilities that they may have. </w:t>
      </w:r>
    </w:p>
    <w:p w14:paraId="0015CE20" w14:textId="77777777" w:rsidR="00AA2259" w:rsidRPr="003673A2" w:rsidRDefault="00AA2259" w:rsidP="003673A2">
      <w:pPr>
        <w:jc w:val="both"/>
        <w:rPr>
          <w:rFonts w:asciiTheme="minorHAnsi" w:hAnsiTheme="minorHAnsi" w:cs="Calibri"/>
        </w:rPr>
      </w:pPr>
    </w:p>
    <w:p w14:paraId="5F91618A" w14:textId="77777777" w:rsidR="00AA2259" w:rsidRPr="003673A2" w:rsidRDefault="00AA2259" w:rsidP="003673A2">
      <w:pPr>
        <w:jc w:val="both"/>
        <w:rPr>
          <w:rFonts w:asciiTheme="minorHAnsi" w:hAnsiTheme="minorHAnsi" w:cs="Calibri"/>
          <w:b/>
          <w:sz w:val="32"/>
        </w:rPr>
      </w:pPr>
      <w:r w:rsidRPr="003673A2">
        <w:rPr>
          <w:rFonts w:asciiTheme="minorHAnsi" w:hAnsiTheme="minorHAnsi" w:cs="Calibri"/>
          <w:b/>
          <w:sz w:val="32"/>
        </w:rPr>
        <w:t>General staff guidelines</w:t>
      </w:r>
    </w:p>
    <w:p w14:paraId="6757C2A6" w14:textId="77777777" w:rsidR="00AA2259" w:rsidRPr="003673A2" w:rsidRDefault="00AA2259" w:rsidP="003673A2">
      <w:pPr>
        <w:jc w:val="both"/>
        <w:rPr>
          <w:rFonts w:asciiTheme="minorHAnsi" w:hAnsiTheme="minorHAnsi" w:cs="Calibri"/>
        </w:rPr>
      </w:pPr>
      <w:r w:rsidRPr="003673A2">
        <w:rPr>
          <w:rFonts w:asciiTheme="minorHAnsi" w:hAnsiTheme="minorHAnsi" w:cs="Calibri"/>
        </w:rPr>
        <w:t>The practice will provide training to all employees to help them understand their responsibilities when handling data. Employees should keep all data secure, by taking sensible precautions and following the practices procedures and policies. NHS smartcards, Passwords and logins must be used whenever possible and they should never be shared or borrowed. Whenever a screen is left programs that handle patient data should be closed. Personal data should not be disclosed to unauthorised people, either within the company or externally. Employees should request help from the</w:t>
      </w:r>
      <w:r w:rsidR="00684732" w:rsidRPr="003673A2">
        <w:rPr>
          <w:rFonts w:asciiTheme="minorHAnsi" w:hAnsiTheme="minorHAnsi" w:cs="Calibri"/>
        </w:rPr>
        <w:t xml:space="preserve"> practice manager, Caldi</w:t>
      </w:r>
      <w:r w:rsidRPr="003673A2">
        <w:rPr>
          <w:rFonts w:asciiTheme="minorHAnsi" w:hAnsiTheme="minorHAnsi" w:cs="Calibri"/>
        </w:rPr>
        <w:t xml:space="preserve">cott guardian or the </w:t>
      </w:r>
      <w:r w:rsidR="00684732" w:rsidRPr="003673A2">
        <w:rPr>
          <w:rFonts w:asciiTheme="minorHAnsi" w:hAnsiTheme="minorHAnsi" w:cs="Calibri"/>
        </w:rPr>
        <w:t>Data Protection O</w:t>
      </w:r>
      <w:r w:rsidRPr="003673A2">
        <w:rPr>
          <w:rFonts w:asciiTheme="minorHAnsi" w:hAnsiTheme="minorHAnsi" w:cs="Calibri"/>
        </w:rPr>
        <w:t>fficer if they are unsure about any aspect of data protection.  All employees will have a privacy and data protection clause added to their contracts.</w:t>
      </w:r>
    </w:p>
    <w:p w14:paraId="2CD347C7" w14:textId="77777777" w:rsidR="00AA2259" w:rsidRPr="003673A2" w:rsidRDefault="00AA2259" w:rsidP="003673A2">
      <w:pPr>
        <w:jc w:val="both"/>
        <w:rPr>
          <w:rFonts w:asciiTheme="minorHAnsi" w:hAnsiTheme="minorHAnsi" w:cs="Calibri"/>
        </w:rPr>
      </w:pPr>
    </w:p>
    <w:p w14:paraId="40755F3B" w14:textId="77777777" w:rsidR="00AA2259" w:rsidRDefault="00AA2259" w:rsidP="003673A2">
      <w:pPr>
        <w:jc w:val="both"/>
        <w:rPr>
          <w:rFonts w:asciiTheme="minorHAnsi" w:hAnsiTheme="minorHAnsi" w:cs="Calibri"/>
        </w:rPr>
      </w:pPr>
    </w:p>
    <w:p w14:paraId="71D32E47" w14:textId="77777777" w:rsidR="007E66FB" w:rsidRDefault="007E66FB" w:rsidP="003673A2">
      <w:pPr>
        <w:jc w:val="both"/>
        <w:rPr>
          <w:rFonts w:asciiTheme="minorHAnsi" w:hAnsiTheme="minorHAnsi" w:cs="Calibri"/>
        </w:rPr>
      </w:pPr>
    </w:p>
    <w:p w14:paraId="4DA33D72" w14:textId="77777777" w:rsidR="007E66FB" w:rsidRDefault="007E66FB" w:rsidP="003673A2">
      <w:pPr>
        <w:jc w:val="both"/>
        <w:rPr>
          <w:rFonts w:asciiTheme="minorHAnsi" w:hAnsiTheme="minorHAnsi" w:cs="Calibri"/>
        </w:rPr>
      </w:pPr>
    </w:p>
    <w:p w14:paraId="0A792EBC" w14:textId="77777777" w:rsidR="007E66FB" w:rsidRDefault="007E66FB" w:rsidP="003673A2">
      <w:pPr>
        <w:jc w:val="both"/>
        <w:rPr>
          <w:rFonts w:asciiTheme="minorHAnsi" w:hAnsiTheme="minorHAnsi" w:cs="Calibri"/>
        </w:rPr>
      </w:pPr>
    </w:p>
    <w:p w14:paraId="6602A07C" w14:textId="197E0136" w:rsidR="007E66FB" w:rsidRDefault="004D1DB9" w:rsidP="003673A2">
      <w:pPr>
        <w:jc w:val="both"/>
        <w:rPr>
          <w:rFonts w:asciiTheme="minorHAnsi" w:hAnsiTheme="minorHAnsi" w:cs="Calibri"/>
        </w:rPr>
      </w:pPr>
      <w:r>
        <w:rPr>
          <w:rFonts w:asciiTheme="minorHAnsi" w:hAnsiTheme="minorHAnsi" w:cs="Calibri"/>
        </w:rPr>
        <w:t xml:space="preserve">Reviewed </w:t>
      </w:r>
      <w:r w:rsidR="001F5DA6">
        <w:rPr>
          <w:rFonts w:asciiTheme="minorHAnsi" w:hAnsiTheme="minorHAnsi" w:cs="Calibri"/>
        </w:rPr>
        <w:t>August</w:t>
      </w:r>
      <w:r>
        <w:rPr>
          <w:rFonts w:asciiTheme="minorHAnsi" w:hAnsiTheme="minorHAnsi" w:cs="Calibri"/>
        </w:rPr>
        <w:t xml:space="preserve"> 202</w:t>
      </w:r>
      <w:r w:rsidR="00815A84">
        <w:rPr>
          <w:rFonts w:asciiTheme="minorHAnsi" w:hAnsiTheme="minorHAnsi" w:cs="Calibri"/>
        </w:rPr>
        <w:t>5</w:t>
      </w:r>
    </w:p>
    <w:p w14:paraId="07BDEF4C" w14:textId="77777777" w:rsidR="00F03702" w:rsidRDefault="00F03702" w:rsidP="003673A2">
      <w:pPr>
        <w:jc w:val="both"/>
        <w:rPr>
          <w:rFonts w:asciiTheme="minorHAnsi" w:hAnsiTheme="minorHAnsi" w:cs="Calibri"/>
        </w:rPr>
      </w:pPr>
    </w:p>
    <w:p w14:paraId="2560B912" w14:textId="28DD5A0A" w:rsidR="00F03702" w:rsidRDefault="00F03702" w:rsidP="003673A2">
      <w:pPr>
        <w:jc w:val="both"/>
        <w:rPr>
          <w:rFonts w:asciiTheme="minorHAnsi" w:hAnsiTheme="minorHAnsi" w:cs="Calibri"/>
        </w:rPr>
      </w:pPr>
      <w:r>
        <w:rPr>
          <w:rFonts w:asciiTheme="minorHAnsi" w:hAnsiTheme="minorHAnsi" w:cs="Calibri"/>
        </w:rPr>
        <w:t xml:space="preserve">Review Date </w:t>
      </w:r>
      <w:r w:rsidR="001F5DA6">
        <w:rPr>
          <w:rFonts w:asciiTheme="minorHAnsi" w:hAnsiTheme="minorHAnsi" w:cs="Calibri"/>
        </w:rPr>
        <w:t>August</w:t>
      </w:r>
      <w:r>
        <w:rPr>
          <w:rFonts w:asciiTheme="minorHAnsi" w:hAnsiTheme="minorHAnsi" w:cs="Calibri"/>
        </w:rPr>
        <w:t xml:space="preserve"> 202</w:t>
      </w:r>
      <w:r w:rsidR="00815A84">
        <w:rPr>
          <w:rFonts w:asciiTheme="minorHAnsi" w:hAnsiTheme="minorHAnsi" w:cs="Calibri"/>
        </w:rPr>
        <w:t>6</w:t>
      </w:r>
    </w:p>
    <w:p w14:paraId="4B483821" w14:textId="77777777" w:rsidR="00F03702" w:rsidRDefault="00F03702" w:rsidP="003673A2">
      <w:pPr>
        <w:jc w:val="both"/>
        <w:rPr>
          <w:rFonts w:asciiTheme="minorHAnsi" w:hAnsiTheme="minorHAnsi" w:cs="Calibri"/>
        </w:rPr>
      </w:pPr>
    </w:p>
    <w:p w14:paraId="0DD3AC1C" w14:textId="77777777" w:rsidR="007E66FB" w:rsidRDefault="007E66FB" w:rsidP="003673A2">
      <w:pPr>
        <w:jc w:val="both"/>
        <w:rPr>
          <w:rFonts w:asciiTheme="minorHAnsi" w:hAnsiTheme="minorHAnsi" w:cs="Calibri"/>
        </w:rPr>
      </w:pPr>
      <w:r>
        <w:rPr>
          <w:rFonts w:asciiTheme="minorHAnsi" w:hAnsiTheme="minorHAnsi" w:cs="Calibri"/>
        </w:rPr>
        <w:t>Signed off by --------------------------------------------------------------------------</w:t>
      </w:r>
    </w:p>
    <w:sectPr w:rsidR="007E66FB" w:rsidSect="00F718E7">
      <w:footerReference w:type="even" r:id="rId8"/>
      <w:footerReference w:type="default" r:id="rId9"/>
      <w:pgSz w:w="11907" w:h="16840" w:code="9"/>
      <w:pgMar w:top="567" w:right="146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FC6E" w14:textId="77777777" w:rsidR="00E3169A" w:rsidRDefault="00E3169A" w:rsidP="003673A2">
      <w:r>
        <w:separator/>
      </w:r>
    </w:p>
  </w:endnote>
  <w:endnote w:type="continuationSeparator" w:id="0">
    <w:p w14:paraId="7559ED13" w14:textId="77777777" w:rsidR="00E3169A" w:rsidRDefault="00E3169A" w:rsidP="0036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049592"/>
      <w:docPartObj>
        <w:docPartGallery w:val="Page Numbers (Bottom of Page)"/>
        <w:docPartUnique/>
      </w:docPartObj>
    </w:sdtPr>
    <w:sdtEndPr>
      <w:rPr>
        <w:rStyle w:val="PageNumber"/>
      </w:rPr>
    </w:sdtEndPr>
    <w:sdtContent>
      <w:p w14:paraId="23385798" w14:textId="77777777" w:rsidR="003673A2" w:rsidRDefault="003673A2" w:rsidP="00D625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852880" w14:textId="77777777" w:rsidR="003673A2" w:rsidRDefault="003673A2" w:rsidP="003673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9542566"/>
      <w:docPartObj>
        <w:docPartGallery w:val="Page Numbers (Bottom of Page)"/>
        <w:docPartUnique/>
      </w:docPartObj>
    </w:sdtPr>
    <w:sdtEndPr>
      <w:rPr>
        <w:rStyle w:val="PageNumber"/>
      </w:rPr>
    </w:sdtEndPr>
    <w:sdtContent>
      <w:p w14:paraId="632ED230" w14:textId="77777777" w:rsidR="003673A2" w:rsidRDefault="003673A2" w:rsidP="00D625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D1DB9">
          <w:rPr>
            <w:rStyle w:val="PageNumber"/>
            <w:noProof/>
          </w:rPr>
          <w:t>3</w:t>
        </w:r>
        <w:r>
          <w:rPr>
            <w:rStyle w:val="PageNumber"/>
          </w:rPr>
          <w:fldChar w:fldCharType="end"/>
        </w:r>
      </w:p>
    </w:sdtContent>
  </w:sdt>
  <w:p w14:paraId="16425AF9" w14:textId="77777777" w:rsidR="003673A2" w:rsidRDefault="003673A2" w:rsidP="003673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A576" w14:textId="77777777" w:rsidR="00E3169A" w:rsidRDefault="00E3169A" w:rsidP="003673A2">
      <w:r>
        <w:separator/>
      </w:r>
    </w:p>
  </w:footnote>
  <w:footnote w:type="continuationSeparator" w:id="0">
    <w:p w14:paraId="37716515" w14:textId="77777777" w:rsidR="00E3169A" w:rsidRDefault="00E3169A" w:rsidP="00367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66F82"/>
    <w:multiLevelType w:val="hybridMultilevel"/>
    <w:tmpl w:val="01E890E2"/>
    <w:lvl w:ilvl="0" w:tplc="30CEB46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64432058"/>
    <w:multiLevelType w:val="hybridMultilevel"/>
    <w:tmpl w:val="F45E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588241">
    <w:abstractNumId w:val="1"/>
  </w:num>
  <w:num w:numId="2" w16cid:durableId="697437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652"/>
    <w:rsid w:val="00035D92"/>
    <w:rsid w:val="00046B2C"/>
    <w:rsid w:val="000568A8"/>
    <w:rsid w:val="0006165C"/>
    <w:rsid w:val="00063B45"/>
    <w:rsid w:val="00094ECE"/>
    <w:rsid w:val="00096251"/>
    <w:rsid w:val="000A12BF"/>
    <w:rsid w:val="00103C65"/>
    <w:rsid w:val="00120329"/>
    <w:rsid w:val="0012122A"/>
    <w:rsid w:val="001217C5"/>
    <w:rsid w:val="00122AC6"/>
    <w:rsid w:val="00123D12"/>
    <w:rsid w:val="00156742"/>
    <w:rsid w:val="00160CDC"/>
    <w:rsid w:val="00163E52"/>
    <w:rsid w:val="0016790C"/>
    <w:rsid w:val="001B6B62"/>
    <w:rsid w:val="001E379C"/>
    <w:rsid w:val="001F5DA6"/>
    <w:rsid w:val="00234446"/>
    <w:rsid w:val="002355AC"/>
    <w:rsid w:val="00237C90"/>
    <w:rsid w:val="00250FA9"/>
    <w:rsid w:val="00251CD4"/>
    <w:rsid w:val="002539E0"/>
    <w:rsid w:val="002A26BA"/>
    <w:rsid w:val="00332E69"/>
    <w:rsid w:val="0034586F"/>
    <w:rsid w:val="003673A2"/>
    <w:rsid w:val="00370CBC"/>
    <w:rsid w:val="0037569C"/>
    <w:rsid w:val="00381C6D"/>
    <w:rsid w:val="003C09CE"/>
    <w:rsid w:val="003D470F"/>
    <w:rsid w:val="003E23F6"/>
    <w:rsid w:val="003F7CA7"/>
    <w:rsid w:val="00425A70"/>
    <w:rsid w:val="004536AD"/>
    <w:rsid w:val="00460B1B"/>
    <w:rsid w:val="00475019"/>
    <w:rsid w:val="004B6499"/>
    <w:rsid w:val="004C750A"/>
    <w:rsid w:val="004D1DB9"/>
    <w:rsid w:val="004D44CC"/>
    <w:rsid w:val="004D57BB"/>
    <w:rsid w:val="004E1CD8"/>
    <w:rsid w:val="004E254E"/>
    <w:rsid w:val="004E38AE"/>
    <w:rsid w:val="004F6DC4"/>
    <w:rsid w:val="00517E7C"/>
    <w:rsid w:val="00555B73"/>
    <w:rsid w:val="0056340F"/>
    <w:rsid w:val="00564F5B"/>
    <w:rsid w:val="00581F27"/>
    <w:rsid w:val="00595CC5"/>
    <w:rsid w:val="005B3463"/>
    <w:rsid w:val="005C3E4B"/>
    <w:rsid w:val="005C4CA0"/>
    <w:rsid w:val="00605548"/>
    <w:rsid w:val="00612F54"/>
    <w:rsid w:val="00631CE1"/>
    <w:rsid w:val="00634DD2"/>
    <w:rsid w:val="00642057"/>
    <w:rsid w:val="00647F04"/>
    <w:rsid w:val="006513B6"/>
    <w:rsid w:val="00657F0D"/>
    <w:rsid w:val="006648F7"/>
    <w:rsid w:val="006775AB"/>
    <w:rsid w:val="00684732"/>
    <w:rsid w:val="00684E95"/>
    <w:rsid w:val="00691263"/>
    <w:rsid w:val="006A0E56"/>
    <w:rsid w:val="006A2A89"/>
    <w:rsid w:val="006C3E4B"/>
    <w:rsid w:val="006C4054"/>
    <w:rsid w:val="006C575E"/>
    <w:rsid w:val="006D439F"/>
    <w:rsid w:val="006E68C8"/>
    <w:rsid w:val="00700F75"/>
    <w:rsid w:val="007218EB"/>
    <w:rsid w:val="00731BDA"/>
    <w:rsid w:val="00735EA5"/>
    <w:rsid w:val="007712C2"/>
    <w:rsid w:val="00796652"/>
    <w:rsid w:val="007A0BFB"/>
    <w:rsid w:val="007C5557"/>
    <w:rsid w:val="007E66FB"/>
    <w:rsid w:val="00811F2F"/>
    <w:rsid w:val="00815A84"/>
    <w:rsid w:val="008414FD"/>
    <w:rsid w:val="0084769A"/>
    <w:rsid w:val="00880067"/>
    <w:rsid w:val="008924DB"/>
    <w:rsid w:val="008B7876"/>
    <w:rsid w:val="008D0D4B"/>
    <w:rsid w:val="008D493C"/>
    <w:rsid w:val="008E08BE"/>
    <w:rsid w:val="0090124B"/>
    <w:rsid w:val="009551DA"/>
    <w:rsid w:val="00960F9A"/>
    <w:rsid w:val="00965CDD"/>
    <w:rsid w:val="009B3E81"/>
    <w:rsid w:val="009B534E"/>
    <w:rsid w:val="009C7401"/>
    <w:rsid w:val="009D4F6F"/>
    <w:rsid w:val="00A839D0"/>
    <w:rsid w:val="00AA018E"/>
    <w:rsid w:val="00AA2259"/>
    <w:rsid w:val="00AA539C"/>
    <w:rsid w:val="00AB5B4B"/>
    <w:rsid w:val="00AF44B9"/>
    <w:rsid w:val="00AF5B84"/>
    <w:rsid w:val="00B07523"/>
    <w:rsid w:val="00B14425"/>
    <w:rsid w:val="00B15648"/>
    <w:rsid w:val="00B33B8A"/>
    <w:rsid w:val="00B37013"/>
    <w:rsid w:val="00B5201A"/>
    <w:rsid w:val="00B53423"/>
    <w:rsid w:val="00B64D90"/>
    <w:rsid w:val="00B87AF4"/>
    <w:rsid w:val="00B95EDF"/>
    <w:rsid w:val="00BD269E"/>
    <w:rsid w:val="00BE4061"/>
    <w:rsid w:val="00CC4D11"/>
    <w:rsid w:val="00CD1FD5"/>
    <w:rsid w:val="00CF3B82"/>
    <w:rsid w:val="00D33B78"/>
    <w:rsid w:val="00D43945"/>
    <w:rsid w:val="00D51430"/>
    <w:rsid w:val="00D57291"/>
    <w:rsid w:val="00D60402"/>
    <w:rsid w:val="00D61890"/>
    <w:rsid w:val="00D62C09"/>
    <w:rsid w:val="00DB2576"/>
    <w:rsid w:val="00DB2A7A"/>
    <w:rsid w:val="00DC7813"/>
    <w:rsid w:val="00DF7BA6"/>
    <w:rsid w:val="00E3169A"/>
    <w:rsid w:val="00E40816"/>
    <w:rsid w:val="00E54F7F"/>
    <w:rsid w:val="00E8560F"/>
    <w:rsid w:val="00EC20BB"/>
    <w:rsid w:val="00EF0BF9"/>
    <w:rsid w:val="00F03702"/>
    <w:rsid w:val="00F6382A"/>
    <w:rsid w:val="00F718E7"/>
    <w:rsid w:val="00F83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B6EB4"/>
  <w15:docId w15:val="{3D1B60A2-74B0-4859-9E10-B04E2614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652"/>
    <w:rPr>
      <w:rFonts w:ascii="Cambria" w:eastAsia="MS Mincho"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B84"/>
    <w:pPr>
      <w:ind w:left="720"/>
      <w:contextualSpacing/>
    </w:pPr>
  </w:style>
  <w:style w:type="paragraph" w:styleId="Footer">
    <w:name w:val="footer"/>
    <w:basedOn w:val="Normal"/>
    <w:link w:val="FooterChar"/>
    <w:uiPriority w:val="99"/>
    <w:unhideWhenUsed/>
    <w:rsid w:val="003673A2"/>
    <w:pPr>
      <w:tabs>
        <w:tab w:val="center" w:pos="4513"/>
        <w:tab w:val="right" w:pos="9026"/>
      </w:tabs>
    </w:pPr>
  </w:style>
  <w:style w:type="character" w:customStyle="1" w:styleId="FooterChar">
    <w:name w:val="Footer Char"/>
    <w:basedOn w:val="DefaultParagraphFont"/>
    <w:link w:val="Footer"/>
    <w:uiPriority w:val="99"/>
    <w:rsid w:val="003673A2"/>
    <w:rPr>
      <w:rFonts w:ascii="Cambria" w:eastAsia="MS Mincho" w:hAnsi="Cambria"/>
      <w:sz w:val="24"/>
      <w:szCs w:val="24"/>
      <w:lang w:eastAsia="en-US"/>
    </w:rPr>
  </w:style>
  <w:style w:type="character" w:styleId="PageNumber">
    <w:name w:val="page number"/>
    <w:basedOn w:val="DefaultParagraphFont"/>
    <w:uiPriority w:val="99"/>
    <w:semiHidden/>
    <w:unhideWhenUsed/>
    <w:rsid w:val="00367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7080">
      <w:marLeft w:val="0"/>
      <w:marRight w:val="0"/>
      <w:marTop w:val="0"/>
      <w:marBottom w:val="0"/>
      <w:divBdr>
        <w:top w:val="none" w:sz="0" w:space="0" w:color="auto"/>
        <w:left w:val="none" w:sz="0" w:space="0" w:color="auto"/>
        <w:bottom w:val="none" w:sz="0" w:space="0" w:color="auto"/>
        <w:right w:val="none" w:sz="0" w:space="0" w:color="auto"/>
      </w:divBdr>
    </w:div>
    <w:div w:id="891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F35D8-236D-48E1-95EA-F49BD845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Cundy</dc:creator>
  <cp:lastModifiedBy>ALTY, Ruth (MARPLE BRIDGE SURGERY)</cp:lastModifiedBy>
  <cp:revision>16</cp:revision>
  <cp:lastPrinted>2024-08-14T09:31:00Z</cp:lastPrinted>
  <dcterms:created xsi:type="dcterms:W3CDTF">2018-06-13T12:03:00Z</dcterms:created>
  <dcterms:modified xsi:type="dcterms:W3CDTF">2025-09-11T08:10:00Z</dcterms:modified>
</cp:coreProperties>
</file>