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08CE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Danes Camp and Rillwood Medical Centres</w:t>
      </w:r>
    </w:p>
    <w:p w14:paraId="408BACE3" w14:textId="6A7BEF6B" w:rsidR="00B9576E" w:rsidRPr="00FB2078" w:rsidRDefault="00E87F4E" w:rsidP="00D20611">
      <w:pPr>
        <w:rPr>
          <w:lang w:val="en-GB"/>
        </w:rPr>
      </w:pPr>
      <w:r w:rsidRPr="00FB2078">
        <w:rPr>
          <w:b/>
          <w:bCs/>
          <w:lang w:val="en-GB"/>
        </w:rPr>
        <w:t>Statement of Purpose</w:t>
      </w:r>
      <w:r w:rsidRPr="00FB2078">
        <w:rPr>
          <w:lang w:val="en-GB"/>
        </w:rPr>
        <w:br/>
      </w:r>
      <w:r w:rsidRPr="00FB2078">
        <w:rPr>
          <w:lang w:val="en-GB"/>
        </w:rPr>
        <w:t>Comprehensive Edition – Research, Education &amp; Clinical Excellence</w:t>
      </w:r>
    </w:p>
    <w:p w14:paraId="49746997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Provider Information</w:t>
      </w:r>
    </w:p>
    <w:p w14:paraId="120399A1" w14:textId="77777777" w:rsidR="00B9576E" w:rsidRPr="00FB2078" w:rsidRDefault="00E87F4E" w:rsidP="00D20611">
      <w:pPr>
        <w:rPr>
          <w:lang w:val="en-GB"/>
        </w:rPr>
      </w:pPr>
      <w:r w:rsidRPr="00FB2078">
        <w:rPr>
          <w:b/>
          <w:bCs/>
          <w:lang w:val="en-GB"/>
        </w:rPr>
        <w:t>Provider Name</w:t>
      </w:r>
      <w:r w:rsidRPr="00FB2078">
        <w:rPr>
          <w:lang w:val="en-GB"/>
        </w:rPr>
        <w:t>: Danes Camp and Rillwood Medical Centres</w:t>
      </w:r>
    </w:p>
    <w:p w14:paraId="2F296BD0" w14:textId="77777777" w:rsidR="00B9576E" w:rsidRPr="00FB2078" w:rsidRDefault="00E87F4E" w:rsidP="00D20611">
      <w:pPr>
        <w:rPr>
          <w:lang w:val="en-GB"/>
        </w:rPr>
      </w:pPr>
      <w:r w:rsidRPr="00FB2078">
        <w:rPr>
          <w:b/>
          <w:bCs/>
          <w:lang w:val="en-GB"/>
        </w:rPr>
        <w:t>Legal Status</w:t>
      </w:r>
      <w:r w:rsidRPr="00FB2078">
        <w:rPr>
          <w:lang w:val="en-GB"/>
        </w:rPr>
        <w:t xml:space="preserve">: General Practice </w:t>
      </w:r>
      <w:r w:rsidRPr="00FB2078">
        <w:rPr>
          <w:lang w:val="en-GB"/>
        </w:rPr>
        <w:t>Partnership</w:t>
      </w:r>
    </w:p>
    <w:p w14:paraId="6FEE17CB" w14:textId="77777777" w:rsidR="00FB2078" w:rsidRPr="00FB2078" w:rsidRDefault="00E87F4E" w:rsidP="00FB2078">
      <w:pPr>
        <w:rPr>
          <w:lang w:val="en-GB"/>
        </w:rPr>
      </w:pPr>
      <w:r w:rsidRPr="00FB2078">
        <w:rPr>
          <w:b/>
          <w:bCs/>
          <w:lang w:val="en-GB"/>
        </w:rPr>
        <w:t>Location</w:t>
      </w:r>
      <w:r w:rsidRPr="00FB2078">
        <w:rPr>
          <w:lang w:val="en-GB"/>
        </w:rPr>
        <w:t xml:space="preserve">: </w:t>
      </w:r>
    </w:p>
    <w:p w14:paraId="6319D87C" w14:textId="3B0FFAF6" w:rsidR="00B9576E" w:rsidRPr="00FB2078" w:rsidRDefault="00FB2078" w:rsidP="00FB2078">
      <w:pPr>
        <w:rPr>
          <w:lang w:val="en-GB"/>
        </w:rPr>
      </w:pPr>
      <w:r w:rsidRPr="00FB2078">
        <w:rPr>
          <w:lang w:val="en-GB"/>
        </w:rPr>
        <w:t>Danes Camp Medical Centre</w:t>
      </w:r>
      <w:r w:rsidRPr="00FB2078">
        <w:rPr>
          <w:lang w:val="en-GB"/>
        </w:rPr>
        <w:t xml:space="preserve">, </w:t>
      </w:r>
      <w:proofErr w:type="spellStart"/>
      <w:r w:rsidRPr="00FB2078">
        <w:rPr>
          <w:lang w:val="en-GB"/>
        </w:rPr>
        <w:t>Rowtree</w:t>
      </w:r>
      <w:proofErr w:type="spellEnd"/>
      <w:r w:rsidRPr="00FB2078">
        <w:rPr>
          <w:lang w:val="en-GB"/>
        </w:rPr>
        <w:t xml:space="preserve"> Road,</w:t>
      </w:r>
      <w:r w:rsidRPr="00FB2078">
        <w:rPr>
          <w:lang w:val="en-GB"/>
        </w:rPr>
        <w:t xml:space="preserve"> </w:t>
      </w:r>
      <w:r w:rsidRPr="00FB2078">
        <w:rPr>
          <w:lang w:val="en-GB"/>
        </w:rPr>
        <w:t>East Hunsbury,</w:t>
      </w:r>
      <w:r w:rsidRPr="00FB2078">
        <w:rPr>
          <w:lang w:val="en-GB"/>
        </w:rPr>
        <w:t xml:space="preserve"> </w:t>
      </w:r>
      <w:r w:rsidRPr="00FB2078">
        <w:rPr>
          <w:lang w:val="en-GB"/>
        </w:rPr>
        <w:t>Northampton,</w:t>
      </w:r>
      <w:r w:rsidRPr="00FB2078">
        <w:rPr>
          <w:lang w:val="en-GB"/>
        </w:rPr>
        <w:t xml:space="preserve"> </w:t>
      </w:r>
      <w:r w:rsidRPr="00FB2078">
        <w:rPr>
          <w:lang w:val="en-GB"/>
        </w:rPr>
        <w:t>NN4 0NY</w:t>
      </w:r>
    </w:p>
    <w:p w14:paraId="0AF07005" w14:textId="43904CDC" w:rsidR="00FB2078" w:rsidRPr="00FB2078" w:rsidRDefault="00FB2078" w:rsidP="00FB2078">
      <w:pPr>
        <w:rPr>
          <w:lang w:val="en-GB"/>
        </w:rPr>
      </w:pPr>
      <w:r w:rsidRPr="00FB2078">
        <w:rPr>
          <w:lang w:val="en-GB"/>
        </w:rPr>
        <w:t>Rillwood Medical Centre</w:t>
      </w:r>
      <w:r w:rsidRPr="00FB2078">
        <w:rPr>
          <w:lang w:val="en-GB"/>
        </w:rPr>
        <w:t xml:space="preserve">, </w:t>
      </w:r>
      <w:proofErr w:type="spellStart"/>
      <w:r w:rsidRPr="00FB2078">
        <w:rPr>
          <w:lang w:val="en-GB"/>
        </w:rPr>
        <w:t>Tonmead</w:t>
      </w:r>
      <w:proofErr w:type="spellEnd"/>
      <w:r w:rsidRPr="00FB2078">
        <w:rPr>
          <w:lang w:val="en-GB"/>
        </w:rPr>
        <w:t xml:space="preserve"> Road, </w:t>
      </w:r>
      <w:proofErr w:type="spellStart"/>
      <w:r w:rsidRPr="00FB2078">
        <w:rPr>
          <w:lang w:val="en-GB"/>
        </w:rPr>
        <w:t>Lumbertubs</w:t>
      </w:r>
      <w:proofErr w:type="spellEnd"/>
      <w:r w:rsidRPr="00FB2078">
        <w:rPr>
          <w:lang w:val="en-GB"/>
        </w:rPr>
        <w:t>, Northampton, NN3 8HZ</w:t>
      </w:r>
    </w:p>
    <w:p w14:paraId="719309A6" w14:textId="361FA614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 xml:space="preserve">Date: </w:t>
      </w:r>
      <w:r w:rsidR="00FB2078" w:rsidRPr="00FB2078">
        <w:rPr>
          <w:lang w:val="en-GB"/>
        </w:rPr>
        <w:t>21/10/2025</w:t>
      </w:r>
    </w:p>
    <w:p w14:paraId="30E62821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1. Purpose and Philosophy</w:t>
      </w:r>
    </w:p>
    <w:p w14:paraId="089E5987" w14:textId="512D06B0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At Danes Camp</w:t>
      </w:r>
      <w:r w:rsidR="00FB2078" w:rsidRPr="00FB2078">
        <w:rPr>
          <w:lang w:val="en-GB"/>
        </w:rPr>
        <w:t xml:space="preserve"> </w:t>
      </w:r>
      <w:r w:rsidR="00FB2078" w:rsidRPr="00FB2078">
        <w:rPr>
          <w:lang w:val="en-GB"/>
        </w:rPr>
        <w:t xml:space="preserve">Medical </w:t>
      </w:r>
      <w:r w:rsidR="00FB2078" w:rsidRPr="00FB2078">
        <w:rPr>
          <w:lang w:val="en-GB"/>
        </w:rPr>
        <w:t>Centre and</w:t>
      </w:r>
      <w:r w:rsidRPr="00FB2078">
        <w:rPr>
          <w:lang w:val="en-GB"/>
        </w:rPr>
        <w:t xml:space="preserve"> Rillwood Medical Centre</w:t>
      </w:r>
      <w:r w:rsidRPr="00FB2078">
        <w:rPr>
          <w:lang w:val="en-GB"/>
        </w:rPr>
        <w:t xml:space="preserve">, we are devoted to the delivery of exemplary primary healthcare, rooted in compassion, professionalism, and innovation. Serving East Hunsbury, </w:t>
      </w:r>
      <w:proofErr w:type="spellStart"/>
      <w:r w:rsidR="00FB2078" w:rsidRPr="00FB2078">
        <w:rPr>
          <w:lang w:val="en-GB"/>
        </w:rPr>
        <w:t>Lumbertubs</w:t>
      </w:r>
      <w:proofErr w:type="spellEnd"/>
      <w:r w:rsidRPr="00FB2078">
        <w:rPr>
          <w:lang w:val="en-GB"/>
        </w:rPr>
        <w:t>, and the surrounding communities, we provide safe, effective, and person-centred medical care to every individual and family under our care.</w:t>
      </w:r>
      <w:r w:rsidRPr="00FB2078">
        <w:rPr>
          <w:lang w:val="en-GB"/>
        </w:rPr>
        <w:br/>
      </w:r>
      <w:r w:rsidRPr="00FB2078">
        <w:rPr>
          <w:lang w:val="en-GB"/>
        </w:rPr>
        <w:br/>
        <w:t xml:space="preserve">Our philosophy combines the time-honoured virtues of general </w:t>
      </w:r>
      <w:r w:rsidR="00FB2078" w:rsidRPr="00FB2078">
        <w:rPr>
          <w:lang w:val="en-GB"/>
        </w:rPr>
        <w:t>practice</w:t>
      </w:r>
      <w:r w:rsidR="00FB2078">
        <w:rPr>
          <w:lang w:val="en-GB"/>
        </w:rPr>
        <w:t xml:space="preserve">, </w:t>
      </w:r>
      <w:r w:rsidR="00FB2078" w:rsidRPr="00FB2078">
        <w:rPr>
          <w:lang w:val="en-GB"/>
        </w:rPr>
        <w:t>continuity</w:t>
      </w:r>
      <w:r w:rsidRPr="00FB2078">
        <w:rPr>
          <w:lang w:val="en-GB"/>
        </w:rPr>
        <w:t>, empathy, and community stewardship</w:t>
      </w:r>
      <w:r w:rsidR="00FB2078">
        <w:rPr>
          <w:lang w:val="en-GB"/>
        </w:rPr>
        <w:t xml:space="preserve">, </w:t>
      </w:r>
      <w:r w:rsidRPr="00FB2078">
        <w:rPr>
          <w:lang w:val="en-GB"/>
        </w:rPr>
        <w:t>with the intellectual rigour of a modern academic and research-active medical centre</w:t>
      </w:r>
      <w:r w:rsidR="00FB2078">
        <w:rPr>
          <w:lang w:val="en-GB"/>
        </w:rPr>
        <w:t>s</w:t>
      </w:r>
      <w:r w:rsidRPr="00FB2078">
        <w:rPr>
          <w:lang w:val="en-GB"/>
        </w:rPr>
        <w:t>. Recognised among the top 15 practices locally, our reputation for kindness, efficiency, and clinical excellence reflects our enduring commitment to our patients and our profession.</w:t>
      </w:r>
    </w:p>
    <w:p w14:paraId="3DDD33DC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2. Vision</w:t>
      </w:r>
    </w:p>
    <w:p w14:paraId="6A1B5204" w14:textId="34E29B48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To be a national exemplar of contemporary primary care, harmonising the art of traditional general practice with the science of modern medicine. We aspire to be a centre where care, learning, and research unite</w:t>
      </w:r>
      <w:r w:rsidR="00FB2078">
        <w:rPr>
          <w:lang w:val="en-GB"/>
        </w:rPr>
        <w:t xml:space="preserve">, </w:t>
      </w:r>
      <w:r w:rsidRPr="00FB2078">
        <w:rPr>
          <w:lang w:val="en-GB"/>
        </w:rPr>
        <w:t>cultivating excellence not only for today’s patients but for the generations to come.</w:t>
      </w:r>
    </w:p>
    <w:p w14:paraId="35264E27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3. Leadership and Clinical Structure</w:t>
      </w:r>
    </w:p>
    <w:p w14:paraId="4D729396" w14:textId="0B130A7E" w:rsidR="00FB2078" w:rsidRPr="00FB2078" w:rsidRDefault="00FB2078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 xml:space="preserve">GP Partners </w:t>
      </w:r>
    </w:p>
    <w:p w14:paraId="1990FAD3" w14:textId="38F29608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Professor Azhar Zafar — Lead GP; Specialist in Diabetes and Cardiovascular Medicine; Research Director. Leads the overall clinical and research direction across both centres, embedding evidence-based practice and research participation within everyday care. Also spearheads collaboration as a spoke site of the Clinical Research Delivery Centre (CRDC) at University Hospitals of Leicester (UHL).</w:t>
      </w:r>
    </w:p>
    <w:p w14:paraId="69F31D28" w14:textId="77777777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lastRenderedPageBreak/>
        <w:t>Dr Zaman — Education and Training Lead. Directs medical education and GP registrar training, nurturing the next generation of clinicians.</w:t>
      </w:r>
    </w:p>
    <w:p w14:paraId="2EB283B0" w14:textId="77777777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Dr Ayesha Azhar — Women’s Health Lead. Oversees comprehensive women’s-health services, including Menopause and HRT Clinics.</w:t>
      </w:r>
    </w:p>
    <w:p w14:paraId="1172CFF5" w14:textId="112C62A2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 xml:space="preserve">Dr </w:t>
      </w:r>
      <w:r w:rsidR="00D20611" w:rsidRPr="00FB2078">
        <w:rPr>
          <w:lang w:val="en-GB"/>
        </w:rPr>
        <w:t xml:space="preserve">Haroon </w:t>
      </w:r>
      <w:r w:rsidRPr="00FB2078">
        <w:rPr>
          <w:lang w:val="en-GB"/>
        </w:rPr>
        <w:t>Butt — Respiratory Medicine Lead (Asthma &amp; COPD). Leads the design and delivery of respiratory pathways.</w:t>
      </w:r>
    </w:p>
    <w:p w14:paraId="7CA09562" w14:textId="77777777" w:rsidR="00B9576E" w:rsidRDefault="00E87F4E" w:rsidP="00D20611">
      <w:pPr>
        <w:rPr>
          <w:lang w:val="en-GB"/>
        </w:rPr>
      </w:pPr>
      <w:r w:rsidRPr="00FB2078">
        <w:rPr>
          <w:lang w:val="en-GB"/>
        </w:rPr>
        <w:t>Dr Muhammad Chishti — Parkwood Primary Care Network (PCN) Lead. Strengthens integrated care across the PCN.</w:t>
      </w:r>
    </w:p>
    <w:p w14:paraId="312EE7E5" w14:textId="080D8642" w:rsidR="00FB2078" w:rsidRPr="00FB2078" w:rsidRDefault="00FB2078" w:rsidP="00D20611">
      <w:pPr>
        <w:rPr>
          <w:b/>
          <w:bCs/>
          <w:lang w:val="en-GB"/>
        </w:rPr>
      </w:pPr>
      <w:r>
        <w:rPr>
          <w:b/>
          <w:bCs/>
          <w:lang w:val="en-GB"/>
        </w:rPr>
        <w:t>Practice Managers</w:t>
      </w:r>
    </w:p>
    <w:p w14:paraId="022F9014" w14:textId="55862D47" w:rsidR="00FB2078" w:rsidRPr="00FB2078" w:rsidRDefault="00FB2078" w:rsidP="00D20611">
      <w:pPr>
        <w:rPr>
          <w:lang w:val="en-GB"/>
        </w:rPr>
      </w:pPr>
      <w:r w:rsidRPr="00FB2078">
        <w:rPr>
          <w:lang w:val="en-GB"/>
        </w:rPr>
        <w:t>Ms Sally-Anne Pike — Executive Manager. Provides strategic leadership for operations, workforce, and compliance.</w:t>
      </w:r>
    </w:p>
    <w:p w14:paraId="378FD753" w14:textId="1783E2C6" w:rsidR="00B9576E" w:rsidRPr="00FB2078" w:rsidRDefault="00D20611" w:rsidP="00D20611">
      <w:pPr>
        <w:rPr>
          <w:lang w:val="en-GB"/>
        </w:rPr>
      </w:pPr>
      <w:r w:rsidRPr="00FB2078">
        <w:rPr>
          <w:lang w:val="en-GB"/>
        </w:rPr>
        <w:t>Ms Nula Smart — Academic Manager. Oversees educational partnerships and training development.</w:t>
      </w:r>
    </w:p>
    <w:p w14:paraId="24445569" w14:textId="373AAE5C" w:rsidR="00B9576E" w:rsidRPr="00FB2078" w:rsidRDefault="00D20611" w:rsidP="00D20611">
      <w:pPr>
        <w:rPr>
          <w:lang w:val="en-GB"/>
        </w:rPr>
      </w:pPr>
      <w:r w:rsidRPr="00FB2078">
        <w:rPr>
          <w:lang w:val="en-GB"/>
        </w:rPr>
        <w:t>Ms Carina Scarlata — Research Manager. Leads operational research delivery in collaboration with UHL and NIHR.</w:t>
      </w:r>
    </w:p>
    <w:p w14:paraId="0463550D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Associate GP Partners</w:t>
      </w:r>
    </w:p>
    <w:p w14:paraId="71C27A75" w14:textId="3ED2B520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 xml:space="preserve">Dr Rohit Pala — </w:t>
      </w:r>
      <w:r w:rsidR="00D20611" w:rsidRPr="00FB2078">
        <w:rPr>
          <w:lang w:val="en-GB"/>
        </w:rPr>
        <w:t>GP associate Partner</w:t>
      </w:r>
      <w:r w:rsidR="00E72388">
        <w:rPr>
          <w:lang w:val="en-GB"/>
        </w:rPr>
        <w:t>,</w:t>
      </w:r>
      <w:r w:rsidR="00D20611" w:rsidRPr="00FB2078">
        <w:rPr>
          <w:lang w:val="en-GB"/>
        </w:rPr>
        <w:t xml:space="preserve"> </w:t>
      </w:r>
      <w:r w:rsidRPr="00FB2078">
        <w:rPr>
          <w:lang w:val="en-GB"/>
        </w:rPr>
        <w:t xml:space="preserve">Lead for </w:t>
      </w:r>
      <w:proofErr w:type="spellStart"/>
      <w:r w:rsidRPr="00FB2078">
        <w:rPr>
          <w:lang w:val="en-GB"/>
        </w:rPr>
        <w:t>Blisworth</w:t>
      </w:r>
      <w:proofErr w:type="spellEnd"/>
      <w:r w:rsidRPr="00FB2078">
        <w:rPr>
          <w:lang w:val="en-GB"/>
        </w:rPr>
        <w:t xml:space="preserve"> </w:t>
      </w:r>
      <w:r w:rsidR="00E72388">
        <w:rPr>
          <w:lang w:val="en-GB"/>
        </w:rPr>
        <w:t xml:space="preserve">Surgery </w:t>
      </w:r>
    </w:p>
    <w:p w14:paraId="4CE0D72F" w14:textId="03702768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Dr Usra Nazir —</w:t>
      </w:r>
      <w:r w:rsidR="00D20611" w:rsidRPr="00FB2078">
        <w:rPr>
          <w:lang w:val="en-GB"/>
        </w:rPr>
        <w:t xml:space="preserve">GP associate </w:t>
      </w:r>
      <w:r w:rsidR="00E72388">
        <w:rPr>
          <w:lang w:val="en-GB"/>
        </w:rPr>
        <w:t>P</w:t>
      </w:r>
      <w:r w:rsidR="00D20611" w:rsidRPr="00FB2078">
        <w:rPr>
          <w:lang w:val="en-GB"/>
        </w:rPr>
        <w:t>artner</w:t>
      </w:r>
      <w:r w:rsidR="00E72388">
        <w:rPr>
          <w:lang w:val="en-GB"/>
        </w:rPr>
        <w:t>,</w:t>
      </w:r>
      <w:r w:rsidRPr="00FB2078">
        <w:rPr>
          <w:lang w:val="en-GB"/>
        </w:rPr>
        <w:t xml:space="preserve"> Lead for Ro</w:t>
      </w:r>
      <w:r w:rsidR="00FB2078">
        <w:rPr>
          <w:lang w:val="en-GB"/>
        </w:rPr>
        <w:t>a</w:t>
      </w:r>
      <w:r w:rsidRPr="00FB2078">
        <w:rPr>
          <w:lang w:val="en-GB"/>
        </w:rPr>
        <w:t xml:space="preserve">de </w:t>
      </w:r>
      <w:r w:rsidR="00E72388" w:rsidRPr="00FB2078">
        <w:rPr>
          <w:lang w:val="en-GB"/>
        </w:rPr>
        <w:t>Medical Centre</w:t>
      </w:r>
    </w:p>
    <w:p w14:paraId="68AC0980" w14:textId="49D1D02E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 xml:space="preserve">Dr Maryam Hussain — </w:t>
      </w:r>
      <w:r w:rsidR="00D20611" w:rsidRPr="00FB2078">
        <w:rPr>
          <w:lang w:val="en-GB"/>
        </w:rPr>
        <w:t>GP Associate partner</w:t>
      </w:r>
      <w:r w:rsidR="00E72388">
        <w:rPr>
          <w:lang w:val="en-GB"/>
        </w:rPr>
        <w:t xml:space="preserve">, </w:t>
      </w:r>
      <w:r w:rsidRPr="00FB2078">
        <w:rPr>
          <w:lang w:val="en-GB"/>
        </w:rPr>
        <w:t>Lead for Rillwood Medical Centre</w:t>
      </w:r>
    </w:p>
    <w:p w14:paraId="2AF57521" w14:textId="5C3F19B0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Dr Diana Bolan — Associate GP</w:t>
      </w:r>
      <w:r w:rsidR="00D20611" w:rsidRPr="00FB2078">
        <w:rPr>
          <w:lang w:val="en-GB"/>
        </w:rPr>
        <w:t xml:space="preserve"> partner</w:t>
      </w:r>
    </w:p>
    <w:p w14:paraId="259B2F9B" w14:textId="3F382B03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Dr Anthony Ok</w:t>
      </w:r>
      <w:r w:rsidR="00E72388">
        <w:rPr>
          <w:lang w:val="en-GB"/>
        </w:rPr>
        <w:t>ol</w:t>
      </w:r>
      <w:r w:rsidRPr="00FB2078">
        <w:rPr>
          <w:lang w:val="en-GB"/>
        </w:rPr>
        <w:t>o — Associate GP</w:t>
      </w:r>
      <w:r w:rsidR="00D20611" w:rsidRPr="00FB2078">
        <w:rPr>
          <w:lang w:val="en-GB"/>
        </w:rPr>
        <w:t xml:space="preserve"> partner</w:t>
      </w:r>
    </w:p>
    <w:p w14:paraId="4D7E2520" w14:textId="45987564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 xml:space="preserve">These partners strengthen our collaboration with Parks Practice, under the senior partnership of Dr Naeem Younus, encompassing </w:t>
      </w:r>
      <w:proofErr w:type="spellStart"/>
      <w:r w:rsidRPr="00FB2078">
        <w:rPr>
          <w:lang w:val="en-GB"/>
        </w:rPr>
        <w:t>Blisworth</w:t>
      </w:r>
      <w:proofErr w:type="spellEnd"/>
      <w:r w:rsidRPr="00FB2078">
        <w:rPr>
          <w:lang w:val="en-GB"/>
        </w:rPr>
        <w:t>, Ro</w:t>
      </w:r>
      <w:r w:rsidR="00FB2078">
        <w:rPr>
          <w:lang w:val="en-GB"/>
        </w:rPr>
        <w:t>a</w:t>
      </w:r>
      <w:r w:rsidRPr="00FB2078">
        <w:rPr>
          <w:lang w:val="en-GB"/>
        </w:rPr>
        <w:t xml:space="preserve">de, Grange Park, and </w:t>
      </w:r>
      <w:proofErr w:type="spellStart"/>
      <w:r w:rsidRPr="00FB2078">
        <w:rPr>
          <w:lang w:val="en-GB"/>
        </w:rPr>
        <w:t>Hanslope</w:t>
      </w:r>
      <w:proofErr w:type="spellEnd"/>
      <w:r w:rsidRPr="00FB2078">
        <w:rPr>
          <w:lang w:val="en-GB"/>
        </w:rPr>
        <w:t xml:space="preserve"> </w:t>
      </w:r>
      <w:r w:rsidR="00E72388" w:rsidRPr="00FB2078">
        <w:rPr>
          <w:lang w:val="en-GB"/>
        </w:rPr>
        <w:t>Surgeries</w:t>
      </w:r>
      <w:r w:rsidR="00E72388">
        <w:rPr>
          <w:lang w:val="en-GB"/>
        </w:rPr>
        <w:t xml:space="preserve">, </w:t>
      </w:r>
      <w:r w:rsidR="00E72388" w:rsidRPr="00FB2078">
        <w:rPr>
          <w:lang w:val="en-GB"/>
        </w:rPr>
        <w:t>united</w:t>
      </w:r>
      <w:r w:rsidRPr="00FB2078">
        <w:rPr>
          <w:lang w:val="en-GB"/>
        </w:rPr>
        <w:t xml:space="preserve"> by an ethos of excellence and integrated care.</w:t>
      </w:r>
    </w:p>
    <w:p w14:paraId="7B6311F7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4. Our Aims and Commitments</w:t>
      </w:r>
    </w:p>
    <w:p w14:paraId="22B52CAA" w14:textId="77777777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Outstanding Patient Care: Delivering every encounter with empathy, dignity, and precision.</w:t>
      </w:r>
    </w:p>
    <w:p w14:paraId="1B7F3A05" w14:textId="77777777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Accessibility and Inclusion: Ensuring all patients have equitable access to our services.</w:t>
      </w:r>
    </w:p>
    <w:p w14:paraId="7AE1977F" w14:textId="77777777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Continuous Improvement: Embedding reflective practice, audit, and feedback.</w:t>
      </w:r>
    </w:p>
    <w:p w14:paraId="3B7DE07E" w14:textId="77777777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Research Leadership: Advancing NHS innovation as a spoke site of UHL CRDC.</w:t>
      </w:r>
    </w:p>
    <w:p w14:paraId="671A1744" w14:textId="77777777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lastRenderedPageBreak/>
        <w:t>Education and Training: Inspiring future NHS professionals through mentorship and academic collaboration.</w:t>
      </w:r>
    </w:p>
    <w:p w14:paraId="6EFB6F35" w14:textId="77777777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Collaboration: Working through the Parkwood PCN and Parks Practice Partnership to deliver seamless care.</w:t>
      </w:r>
    </w:p>
    <w:p w14:paraId="2797FBA2" w14:textId="1F4CD726" w:rsidR="00D20611" w:rsidRPr="00FB2078" w:rsidRDefault="00E87F4E" w:rsidP="00D20611">
      <w:pPr>
        <w:rPr>
          <w:lang w:val="en-GB"/>
        </w:rPr>
      </w:pPr>
      <w:r w:rsidRPr="00FB2078">
        <w:rPr>
          <w:lang w:val="en-GB"/>
        </w:rPr>
        <w:t xml:space="preserve">Integrity and Transparency: Operating with </w:t>
      </w:r>
      <w:r w:rsidRPr="00FB2078">
        <w:rPr>
          <w:lang w:val="en-GB"/>
        </w:rPr>
        <w:t>openness, accountability, and trust.</w:t>
      </w:r>
    </w:p>
    <w:p w14:paraId="1E5F41FC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5. Services Provided</w:t>
      </w:r>
    </w:p>
    <w:p w14:paraId="47731958" w14:textId="77777777" w:rsidR="00B9576E" w:rsidRPr="00FB2078" w:rsidRDefault="00E87F4E" w:rsidP="00D20611">
      <w:pPr>
        <w:rPr>
          <w:lang w:val="en-GB"/>
        </w:rPr>
      </w:pPr>
      <w:r w:rsidRPr="00FB2078">
        <w:rPr>
          <w:b/>
          <w:bCs/>
          <w:lang w:val="en-GB"/>
        </w:rPr>
        <w:t>Core Medical Services:</w:t>
      </w:r>
      <w:r w:rsidRPr="00FB2078">
        <w:rPr>
          <w:lang w:val="en-GB"/>
        </w:rPr>
        <w:br/>
        <w:t>Routine, urgent, online, and telephone consultations; Home visits; Elderly health checks; Chronic-disease clinics for Diabetes, CKD, Asthma, COPD, Hypertension, Dementia, and Learning Disabilities; Health promotion; Preventive education; Immediately necessary treatment for unregistered patients.</w:t>
      </w:r>
    </w:p>
    <w:p w14:paraId="25A012AC" w14:textId="77777777" w:rsidR="00B9576E" w:rsidRPr="00FB2078" w:rsidRDefault="00E87F4E" w:rsidP="00D20611">
      <w:pPr>
        <w:rPr>
          <w:lang w:val="en-GB"/>
        </w:rPr>
      </w:pPr>
      <w:r w:rsidRPr="00FB2078">
        <w:rPr>
          <w:b/>
          <w:bCs/>
          <w:lang w:val="en-GB"/>
        </w:rPr>
        <w:t>Specialist Clinics:</w:t>
      </w:r>
      <w:r w:rsidRPr="00FB2078">
        <w:rPr>
          <w:lang w:val="en-GB"/>
        </w:rPr>
        <w:br/>
        <w:t>Diabetes Care Clinic; CKD Clinic; Menopause &amp; HRT Clinic; Respiratory Clinic.</w:t>
      </w:r>
    </w:p>
    <w:p w14:paraId="08F911D3" w14:textId="77777777" w:rsidR="00B9576E" w:rsidRPr="00FB2078" w:rsidRDefault="00E87F4E" w:rsidP="00D20611">
      <w:pPr>
        <w:rPr>
          <w:lang w:val="en-GB"/>
        </w:rPr>
      </w:pPr>
      <w:r w:rsidRPr="00FB2078">
        <w:rPr>
          <w:b/>
          <w:bCs/>
          <w:lang w:val="en-GB"/>
        </w:rPr>
        <w:t>Additional and Enhanced Services:</w:t>
      </w:r>
      <w:r w:rsidRPr="00FB2078">
        <w:rPr>
          <w:lang w:val="en-GB"/>
        </w:rPr>
        <w:br/>
      </w:r>
      <w:r w:rsidRPr="00FB2078">
        <w:rPr>
          <w:lang w:val="en-GB"/>
        </w:rPr>
        <w:t>Cervical screening;</w:t>
      </w:r>
      <w:r w:rsidRPr="00FB2078">
        <w:rPr>
          <w:lang w:val="en-GB"/>
        </w:rPr>
        <w:t xml:space="preserve"> Contraceptive services; Vaccinations; IUCD insertion; Minor injuries and surgery; Phlebotomy; Ageing Well support; Learning-disability health reviews.</w:t>
      </w:r>
    </w:p>
    <w:p w14:paraId="562D8E1D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6. Governance and Quality Framework</w:t>
      </w:r>
    </w:p>
    <w:p w14:paraId="2CB1CCCC" w14:textId="77777777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Our centres adhere to the CQC Fundamental Standards ensuring safe, effective, caring, responsive, and well-led services. We conduct audits, quality improvement, annual appraisals, and research governance aligned with UHL and NIHR standards.</w:t>
      </w:r>
    </w:p>
    <w:p w14:paraId="3C0A74EB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7. Our Patient Community</w:t>
      </w:r>
    </w:p>
    <w:p w14:paraId="783427CB" w14:textId="77777777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>We serve a highly educated and health-engaged population that values partnership and communication. We encourage patients to be active participants in their health journeys, supported by transparent and collaborative care.</w:t>
      </w:r>
    </w:p>
    <w:p w14:paraId="03E7A171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8. Teaching, Research and Innovation</w:t>
      </w:r>
    </w:p>
    <w:p w14:paraId="682927EB" w14:textId="79CAA206" w:rsidR="00B9576E" w:rsidRPr="00FB2078" w:rsidRDefault="00E87F4E" w:rsidP="00FB2078">
      <w:pPr>
        <w:rPr>
          <w:lang w:val="en-GB"/>
        </w:rPr>
      </w:pPr>
      <w:r w:rsidRPr="00FB2078">
        <w:rPr>
          <w:lang w:val="en-GB"/>
        </w:rPr>
        <w:t xml:space="preserve">Education and research are central to our mission. Under Dr Zaman and </w:t>
      </w:r>
      <w:r w:rsidR="00FB2078">
        <w:rPr>
          <w:lang w:val="en-GB"/>
        </w:rPr>
        <w:t>Ms.</w:t>
      </w:r>
      <w:r w:rsidRPr="00FB2078">
        <w:rPr>
          <w:lang w:val="en-GB"/>
        </w:rPr>
        <w:t xml:space="preserve"> Smart, we train GP registrars and students; under Professor Zafar and</w:t>
      </w:r>
      <w:r w:rsidR="00FB2078">
        <w:rPr>
          <w:lang w:val="en-GB"/>
        </w:rPr>
        <w:t xml:space="preserve"> Ms.</w:t>
      </w:r>
      <w:r w:rsidRPr="00FB2078">
        <w:rPr>
          <w:lang w:val="en-GB"/>
        </w:rPr>
        <w:t xml:space="preserve"> </w:t>
      </w:r>
      <w:proofErr w:type="spellStart"/>
      <w:r w:rsidRPr="00FB2078">
        <w:rPr>
          <w:lang w:val="en-GB"/>
        </w:rPr>
        <w:t>Scarlata,</w:t>
      </w:r>
      <w:proofErr w:type="spellEnd"/>
      <w:r w:rsidRPr="00FB2078">
        <w:rPr>
          <w:lang w:val="en-GB"/>
        </w:rPr>
        <w:t xml:space="preserve"> we lead and deliver research as a spoke site of the UHL CRDC. Our projects explore innovation in digital health, chronic-disease management, and integrated care.</w:t>
      </w:r>
    </w:p>
    <w:p w14:paraId="0DED413C" w14:textId="77777777" w:rsidR="00B9576E" w:rsidRPr="00FB2078" w:rsidRDefault="00E87F4E" w:rsidP="00D20611">
      <w:pPr>
        <w:rPr>
          <w:b/>
          <w:bCs/>
          <w:lang w:val="en-GB"/>
        </w:rPr>
      </w:pPr>
      <w:r w:rsidRPr="00FB2078">
        <w:rPr>
          <w:b/>
          <w:bCs/>
          <w:lang w:val="en-GB"/>
        </w:rPr>
        <w:t>9. Core Values</w:t>
      </w:r>
    </w:p>
    <w:p w14:paraId="61EC4C9F" w14:textId="77777777" w:rsidR="00B9576E" w:rsidRPr="00FB2078" w:rsidRDefault="00E87F4E" w:rsidP="00D20611">
      <w:pPr>
        <w:pStyle w:val="ListParagraph"/>
        <w:numPr>
          <w:ilvl w:val="0"/>
          <w:numId w:val="10"/>
        </w:numPr>
        <w:rPr>
          <w:lang w:val="en-GB"/>
        </w:rPr>
      </w:pPr>
      <w:r w:rsidRPr="00FB2078">
        <w:rPr>
          <w:lang w:val="en-GB"/>
        </w:rPr>
        <w:t>Compassion</w:t>
      </w:r>
    </w:p>
    <w:p w14:paraId="414467F2" w14:textId="77777777" w:rsidR="00B9576E" w:rsidRPr="00FB2078" w:rsidRDefault="00E87F4E" w:rsidP="00D20611">
      <w:pPr>
        <w:pStyle w:val="ListParagraph"/>
        <w:numPr>
          <w:ilvl w:val="0"/>
          <w:numId w:val="10"/>
        </w:numPr>
        <w:rPr>
          <w:lang w:val="en-GB"/>
        </w:rPr>
      </w:pPr>
      <w:r w:rsidRPr="00FB2078">
        <w:rPr>
          <w:lang w:val="en-GB"/>
        </w:rPr>
        <w:t>Integrity</w:t>
      </w:r>
    </w:p>
    <w:p w14:paraId="7854963D" w14:textId="77777777" w:rsidR="00B9576E" w:rsidRPr="00FB2078" w:rsidRDefault="00E87F4E" w:rsidP="00D20611">
      <w:pPr>
        <w:pStyle w:val="ListParagraph"/>
        <w:numPr>
          <w:ilvl w:val="0"/>
          <w:numId w:val="10"/>
        </w:numPr>
        <w:rPr>
          <w:lang w:val="en-GB"/>
        </w:rPr>
      </w:pPr>
      <w:r w:rsidRPr="00FB2078">
        <w:rPr>
          <w:lang w:val="en-GB"/>
        </w:rPr>
        <w:t>Excellence</w:t>
      </w:r>
    </w:p>
    <w:p w14:paraId="60148E81" w14:textId="77777777" w:rsidR="00B9576E" w:rsidRPr="00FB2078" w:rsidRDefault="00E87F4E" w:rsidP="00D20611">
      <w:pPr>
        <w:pStyle w:val="ListParagraph"/>
        <w:numPr>
          <w:ilvl w:val="0"/>
          <w:numId w:val="10"/>
        </w:numPr>
        <w:rPr>
          <w:lang w:val="en-GB"/>
        </w:rPr>
      </w:pPr>
      <w:r w:rsidRPr="00FB2078">
        <w:rPr>
          <w:lang w:val="en-GB"/>
        </w:rPr>
        <w:t>Collaboration</w:t>
      </w:r>
    </w:p>
    <w:p w14:paraId="0FABDDE2" w14:textId="77777777" w:rsidR="00B9576E" w:rsidRPr="00FB2078" w:rsidRDefault="00E87F4E" w:rsidP="00D20611">
      <w:pPr>
        <w:pStyle w:val="ListParagraph"/>
        <w:numPr>
          <w:ilvl w:val="0"/>
          <w:numId w:val="10"/>
        </w:numPr>
        <w:rPr>
          <w:lang w:val="en-GB"/>
        </w:rPr>
      </w:pPr>
      <w:r w:rsidRPr="00FB2078">
        <w:rPr>
          <w:lang w:val="en-GB"/>
        </w:rPr>
        <w:lastRenderedPageBreak/>
        <w:t>Innovation</w:t>
      </w:r>
    </w:p>
    <w:p w14:paraId="4F6BD39C" w14:textId="45386378" w:rsidR="00B9576E" w:rsidRPr="00FB2078" w:rsidRDefault="00E87F4E" w:rsidP="00D20611">
      <w:pPr>
        <w:rPr>
          <w:lang w:val="en-GB"/>
        </w:rPr>
      </w:pPr>
      <w:r w:rsidRPr="00FB2078">
        <w:rPr>
          <w:lang w:val="en-GB"/>
        </w:rPr>
        <w:t xml:space="preserve">Danes Camp and Rillwood Medical </w:t>
      </w:r>
      <w:r w:rsidR="00E72388" w:rsidRPr="00FB2078">
        <w:rPr>
          <w:lang w:val="en-GB"/>
        </w:rPr>
        <w:t>Centres</w:t>
      </w:r>
      <w:r w:rsidR="00E72388">
        <w:rPr>
          <w:lang w:val="en-GB"/>
        </w:rPr>
        <w:t xml:space="preserve">, </w:t>
      </w:r>
      <w:r w:rsidR="00E72388" w:rsidRPr="00FB2078">
        <w:rPr>
          <w:lang w:val="en-GB"/>
        </w:rPr>
        <w:t>where</w:t>
      </w:r>
      <w:r w:rsidRPr="00FB2078">
        <w:rPr>
          <w:lang w:val="en-GB"/>
        </w:rPr>
        <w:t xml:space="preserve"> compassion meets science; where care, learning, and research converge to shape the future of primary care.</w:t>
      </w:r>
    </w:p>
    <w:sectPr w:rsidR="00B9576E" w:rsidRPr="00FB20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6E7525"/>
    <w:multiLevelType w:val="hybridMultilevel"/>
    <w:tmpl w:val="B97C7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995107">
    <w:abstractNumId w:val="8"/>
  </w:num>
  <w:num w:numId="2" w16cid:durableId="24403254">
    <w:abstractNumId w:val="6"/>
  </w:num>
  <w:num w:numId="3" w16cid:durableId="389231419">
    <w:abstractNumId w:val="5"/>
  </w:num>
  <w:num w:numId="4" w16cid:durableId="132602968">
    <w:abstractNumId w:val="4"/>
  </w:num>
  <w:num w:numId="5" w16cid:durableId="2113742123">
    <w:abstractNumId w:val="7"/>
  </w:num>
  <w:num w:numId="6" w16cid:durableId="182013366">
    <w:abstractNumId w:val="3"/>
  </w:num>
  <w:num w:numId="7" w16cid:durableId="933785335">
    <w:abstractNumId w:val="2"/>
  </w:num>
  <w:num w:numId="8" w16cid:durableId="1978952605">
    <w:abstractNumId w:val="1"/>
  </w:num>
  <w:num w:numId="9" w16cid:durableId="2021883223">
    <w:abstractNumId w:val="0"/>
  </w:num>
  <w:num w:numId="10" w16cid:durableId="1172375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F8C"/>
    <w:rsid w:val="00206737"/>
    <w:rsid w:val="0029639D"/>
    <w:rsid w:val="00326F90"/>
    <w:rsid w:val="00AA1D8D"/>
    <w:rsid w:val="00B47730"/>
    <w:rsid w:val="00B9576E"/>
    <w:rsid w:val="00CB0664"/>
    <w:rsid w:val="00D20611"/>
    <w:rsid w:val="00E72388"/>
    <w:rsid w:val="00E87F4E"/>
    <w:rsid w:val="00FB20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EFDA3"/>
  <w14:defaultImageDpi w14:val="300"/>
  <w15:docId w15:val="{7E2BFF2D-D2E5-4AA7-8D08-0EA84F6D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0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SCARLATA, Carina (DANES CAMP MEDICAL CENTRE)</cp:lastModifiedBy>
  <cp:revision>2</cp:revision>
  <dcterms:created xsi:type="dcterms:W3CDTF">2025-10-22T12:23:00Z</dcterms:created>
  <dcterms:modified xsi:type="dcterms:W3CDTF">2025-10-22T12:23:00Z</dcterms:modified>
  <cp:category/>
</cp:coreProperties>
</file>