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C610" w14:textId="6FDA55FF" w:rsidR="00B03C94" w:rsidRDefault="00B03C94" w:rsidP="00B03C94">
      <w:pPr>
        <w:spacing w:after="0" w:line="240" w:lineRule="auto"/>
        <w:jc w:val="center"/>
        <w:rPr>
          <w:rFonts w:cstheme="minorHAnsi"/>
          <w:b/>
        </w:rPr>
      </w:pPr>
      <w:r>
        <w:rPr>
          <w:noProof/>
          <w:lang w:eastAsia="en-GB"/>
        </w:rPr>
        <w:drawing>
          <wp:inline distT="0" distB="0" distL="0" distR="0" wp14:anchorId="2621FF90" wp14:editId="01560EC2">
            <wp:extent cx="2409825" cy="819150"/>
            <wp:effectExtent l="0" t="0" r="0" b="0"/>
            <wp:docPr id="2" name="Picture 2" descr="Westongrove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ongrove Logo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25" cy="819150"/>
                    </a:xfrm>
                    <a:prstGeom prst="rect">
                      <a:avLst/>
                    </a:prstGeom>
                    <a:noFill/>
                    <a:ln>
                      <a:noFill/>
                    </a:ln>
                  </pic:spPr>
                </pic:pic>
              </a:graphicData>
            </a:graphic>
          </wp:inline>
        </w:drawing>
      </w:r>
    </w:p>
    <w:p w14:paraId="711497E0" w14:textId="77777777" w:rsidR="00B03C94" w:rsidRDefault="00B03C94" w:rsidP="00954E04">
      <w:pPr>
        <w:spacing w:after="0" w:line="240" w:lineRule="auto"/>
        <w:rPr>
          <w:rFonts w:cstheme="minorHAnsi"/>
          <w:b/>
        </w:rPr>
      </w:pPr>
    </w:p>
    <w:p w14:paraId="0A393B84" w14:textId="6D6BA79F" w:rsidR="00B03C94" w:rsidRDefault="00B03C94" w:rsidP="00B03C94">
      <w:pPr>
        <w:spacing w:after="0" w:line="240" w:lineRule="auto"/>
        <w:jc w:val="center"/>
        <w:rPr>
          <w:rFonts w:cstheme="minorHAnsi"/>
          <w:b/>
        </w:rPr>
      </w:pPr>
      <w:r>
        <w:rPr>
          <w:rFonts w:cstheme="minorHAnsi"/>
          <w:b/>
        </w:rPr>
        <w:t>Privacy Notice Appendix A</w:t>
      </w:r>
    </w:p>
    <w:p w14:paraId="15A46462" w14:textId="77777777" w:rsidR="00B03C94" w:rsidRDefault="00B03C94" w:rsidP="00954E04">
      <w:pPr>
        <w:spacing w:after="0" w:line="240" w:lineRule="auto"/>
        <w:rPr>
          <w:rFonts w:cstheme="minorHAnsi"/>
          <w:b/>
        </w:rPr>
      </w:pPr>
    </w:p>
    <w:p w14:paraId="6BE5F259" w14:textId="50ACF0F2" w:rsidR="00954E04" w:rsidRP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tbl>
      <w:tblPr>
        <w:tblStyle w:val="TableGrid"/>
        <w:tblW w:w="0" w:type="auto"/>
        <w:tblLook w:val="04A0" w:firstRow="1" w:lastRow="0" w:firstColumn="1" w:lastColumn="0" w:noHBand="0" w:noVBand="1"/>
      </w:tblPr>
      <w:tblGrid>
        <w:gridCol w:w="2612"/>
        <w:gridCol w:w="6404"/>
      </w:tblGrid>
      <w:tr w:rsidR="00954E04" w:rsidRPr="00954E04" w14:paraId="724D7306" w14:textId="77777777" w:rsidTr="004D6EB8">
        <w:tc>
          <w:tcPr>
            <w:tcW w:w="2660" w:type="dxa"/>
          </w:tcPr>
          <w:p w14:paraId="6F8F1E84" w14:textId="77777777" w:rsidR="00954E04" w:rsidRPr="00954E04" w:rsidRDefault="00954E04" w:rsidP="00954E04">
            <w:pPr>
              <w:rPr>
                <w:rFonts w:eastAsia="Calibri" w:cstheme="minorHAnsi"/>
                <w:b/>
                <w:bCs/>
              </w:rPr>
            </w:pPr>
            <w:r w:rsidRPr="00954E04">
              <w:rPr>
                <w:rFonts w:eastAsia="Calibri" w:cstheme="minorHAnsi"/>
                <w:b/>
                <w:bCs/>
              </w:rPr>
              <w:t>Activity</w:t>
            </w:r>
          </w:p>
        </w:tc>
        <w:tc>
          <w:tcPr>
            <w:tcW w:w="6582" w:type="dxa"/>
          </w:tcPr>
          <w:p w14:paraId="6092943B" w14:textId="77777777" w:rsidR="00954E04" w:rsidRPr="00954E04" w:rsidRDefault="00954E04" w:rsidP="00954E04">
            <w:pPr>
              <w:rPr>
                <w:rFonts w:eastAsia="Calibri" w:cstheme="minorHAnsi"/>
                <w:b/>
                <w:bCs/>
              </w:rPr>
            </w:pPr>
            <w:r w:rsidRPr="00954E04">
              <w:rPr>
                <w:rFonts w:eastAsia="Calibri" w:cstheme="minorHAnsi"/>
                <w:b/>
                <w:bCs/>
              </w:rPr>
              <w:t>Rationale</w:t>
            </w:r>
          </w:p>
        </w:tc>
      </w:tr>
      <w:tr w:rsidR="00954E04" w:rsidRPr="00954E04" w14:paraId="59EE21C5" w14:textId="77777777" w:rsidTr="004D6EB8">
        <w:tc>
          <w:tcPr>
            <w:tcW w:w="2660" w:type="dxa"/>
          </w:tcPr>
          <w:p w14:paraId="204293FC" w14:textId="77777777" w:rsidR="00954E04" w:rsidRDefault="00F07ECC" w:rsidP="00954E04">
            <w:pPr>
              <w:rPr>
                <w:rFonts w:eastAsia="Calibri" w:cstheme="minorHAnsi"/>
                <w:bCs/>
              </w:rPr>
            </w:pPr>
            <w:r>
              <w:rPr>
                <w:rFonts w:eastAsia="Calibri" w:cstheme="minorHAnsi"/>
                <w:bCs/>
              </w:rPr>
              <w:t>Commissioning and contractual purposes Invoice Validation</w:t>
            </w:r>
          </w:p>
          <w:p w14:paraId="3533E61E" w14:textId="77777777" w:rsidR="00F07ECC" w:rsidRDefault="00F07ECC" w:rsidP="00954E04">
            <w:pPr>
              <w:rPr>
                <w:rFonts w:eastAsia="Calibri" w:cstheme="minorHAnsi"/>
                <w:bCs/>
              </w:rPr>
            </w:pPr>
            <w:r>
              <w:rPr>
                <w:rFonts w:eastAsia="Calibri" w:cstheme="minorHAnsi"/>
                <w:bCs/>
              </w:rPr>
              <w:t>Planning</w:t>
            </w:r>
          </w:p>
          <w:p w14:paraId="230FCFE3" w14:textId="77777777" w:rsidR="00F07ECC" w:rsidRDefault="00F07ECC" w:rsidP="00954E04">
            <w:pPr>
              <w:rPr>
                <w:rFonts w:eastAsia="Calibri" w:cstheme="minorHAnsi"/>
                <w:bCs/>
              </w:rPr>
            </w:pPr>
            <w:r>
              <w:rPr>
                <w:rFonts w:eastAsia="Calibri" w:cstheme="minorHAnsi"/>
                <w:bCs/>
              </w:rPr>
              <w:t>Quality and Performance</w:t>
            </w:r>
          </w:p>
          <w:p w14:paraId="30A6F9C7" w14:textId="77777777" w:rsidR="00F07ECC" w:rsidRPr="00954E04" w:rsidRDefault="00F07ECC" w:rsidP="00954E04">
            <w:pPr>
              <w:rPr>
                <w:rFonts w:eastAsia="Calibri" w:cstheme="minorHAnsi"/>
                <w:bCs/>
              </w:rPr>
            </w:pPr>
          </w:p>
        </w:tc>
        <w:tc>
          <w:tcPr>
            <w:tcW w:w="6582" w:type="dxa"/>
          </w:tcPr>
          <w:p w14:paraId="10C9179F" w14:textId="33054ADD" w:rsidR="00954E04" w:rsidRPr="00954E04" w:rsidRDefault="00954E04" w:rsidP="00954E04">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sidR="001B38AE">
              <w:rPr>
                <w:rFonts w:eastAsia="Calibri" w:cstheme="minorHAnsi"/>
                <w:bCs/>
              </w:rPr>
              <w:t xml:space="preserve">Integrated Care Board </w:t>
            </w:r>
            <w:r w:rsidR="00B97912">
              <w:rPr>
                <w:rFonts w:eastAsia="Calibri" w:cstheme="minorHAnsi"/>
                <w:bCs/>
              </w:rPr>
              <w:t>(</w:t>
            </w:r>
            <w:r w:rsidR="002758F4">
              <w:rPr>
                <w:rFonts w:eastAsia="Calibri" w:cstheme="minorHAnsi"/>
                <w:bCs/>
              </w:rPr>
              <w:t>ICB</w:t>
            </w:r>
            <w:r w:rsidR="00B97912">
              <w:rPr>
                <w:rFonts w:eastAsia="Calibri" w:cstheme="minorHAnsi"/>
                <w:bCs/>
              </w:rPr>
              <w:t>)</w:t>
            </w:r>
            <w:r w:rsidRPr="00954E04">
              <w:rPr>
                <w:rFonts w:eastAsia="Calibri" w:cstheme="minorHAnsi"/>
                <w:bCs/>
              </w:rPr>
              <w:t xml:space="preserve"> for planning</w:t>
            </w:r>
            <w:r w:rsidR="00F07ECC">
              <w:rPr>
                <w:rFonts w:eastAsia="Calibri" w:cstheme="minorHAnsi"/>
                <w:bCs/>
              </w:rPr>
              <w:t>,</w:t>
            </w:r>
            <w:r w:rsidRPr="00954E04">
              <w:rPr>
                <w:rFonts w:eastAsia="Calibri" w:cstheme="minorHAnsi"/>
                <w:bCs/>
              </w:rPr>
              <w:t xml:space="preserve"> </w:t>
            </w:r>
            <w:r w:rsidR="00B03C94" w:rsidRPr="00954E04">
              <w:rPr>
                <w:rFonts w:eastAsia="Calibri" w:cstheme="minorHAnsi"/>
                <w:bCs/>
              </w:rPr>
              <w:t>performance,</w:t>
            </w:r>
            <w:r w:rsidR="00F07ECC">
              <w:rPr>
                <w:rFonts w:eastAsia="Calibri" w:cstheme="minorHAnsi"/>
                <w:bCs/>
              </w:rPr>
              <w:t xml:space="preserve"> and commissioning purposes, </w:t>
            </w:r>
            <w:r w:rsidRPr="00954E04">
              <w:rPr>
                <w:rFonts w:eastAsia="Calibri" w:cstheme="minorHAnsi"/>
                <w:bCs/>
              </w:rPr>
              <w:t>as directed in the practices contract</w:t>
            </w:r>
            <w:r w:rsidR="00F07ECC">
              <w:rPr>
                <w:rFonts w:eastAsia="Calibri" w:cstheme="minorHAnsi"/>
                <w:bCs/>
              </w:rPr>
              <w:t>, to provide services as a public authority</w:t>
            </w:r>
            <w:r w:rsidRPr="00954E04">
              <w:rPr>
                <w:rFonts w:eastAsia="Calibri" w:cstheme="minorHAnsi"/>
                <w:bCs/>
              </w:rPr>
              <w:t>.</w:t>
            </w:r>
          </w:p>
          <w:p w14:paraId="0D9BD774" w14:textId="77777777" w:rsidR="00954E04" w:rsidRPr="00954E04" w:rsidRDefault="00954E04" w:rsidP="00954E04">
            <w:pPr>
              <w:jc w:val="both"/>
              <w:rPr>
                <w:rFonts w:eastAsia="Calibri" w:cstheme="minorHAnsi"/>
                <w:bCs/>
              </w:rPr>
            </w:pPr>
          </w:p>
          <w:p w14:paraId="2EA52275" w14:textId="77777777" w:rsidR="00954E04" w:rsidRDefault="00954E04" w:rsidP="00954E04">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r w:rsidR="00F07ECC">
              <w:rPr>
                <w:rFonts w:eastAsia="Calibri" w:cstheme="minorHAnsi"/>
                <w:bCs/>
              </w:rPr>
              <w:t xml:space="preserve">UK GDPR 6 1(b) </w:t>
            </w:r>
            <w:r w:rsidRPr="00954E04">
              <w:rPr>
                <w:rFonts w:eastAsia="Calibri" w:cstheme="minorHAnsi"/>
                <w:bCs/>
              </w:rPr>
              <w:t>Contractual</w:t>
            </w:r>
            <w:r w:rsidR="00F07ECC">
              <w:rPr>
                <w:rFonts w:eastAsia="Calibri" w:cstheme="minorHAnsi"/>
                <w:bCs/>
              </w:rPr>
              <w:t xml:space="preserve"> obligation as set out in the</w:t>
            </w:r>
          </w:p>
          <w:p w14:paraId="1027A784" w14:textId="77777777" w:rsidR="00F07ECC" w:rsidRDefault="00F07ECC" w:rsidP="00954E04">
            <w:pPr>
              <w:jc w:val="both"/>
              <w:rPr>
                <w:rFonts w:eastAsia="Calibri" w:cstheme="minorHAnsi"/>
                <w:bCs/>
              </w:rPr>
            </w:pPr>
            <w:r>
              <w:rPr>
                <w:rFonts w:eastAsia="Calibri" w:cstheme="minorHAnsi"/>
                <w:bCs/>
              </w:rPr>
              <w:t>Health and Social Care Act for Quality and Safety 2015</w:t>
            </w:r>
          </w:p>
          <w:p w14:paraId="5C523197" w14:textId="77777777" w:rsidR="00075938" w:rsidRDefault="00075938" w:rsidP="00954E04">
            <w:pPr>
              <w:jc w:val="both"/>
              <w:rPr>
                <w:rFonts w:eastAsia="Calibri" w:cstheme="minorHAnsi"/>
                <w:bCs/>
              </w:rPr>
            </w:pPr>
          </w:p>
          <w:p w14:paraId="5845685D" w14:textId="77777777" w:rsidR="00075938" w:rsidRDefault="00075938" w:rsidP="00954E04">
            <w:pPr>
              <w:jc w:val="both"/>
              <w:rPr>
                <w:rFonts w:eastAsia="Calibri" w:cstheme="minorHAnsi"/>
                <w:bCs/>
              </w:rPr>
            </w:pPr>
            <w:r>
              <w:rPr>
                <w:rFonts w:eastAsia="Calibri" w:cstheme="minorHAnsi"/>
                <w:bCs/>
              </w:rPr>
              <w:t>Patients may opt out of having their personal confidential data used for Planning or research. Please contact your</w:t>
            </w:r>
            <w:r w:rsidR="00F57EFA">
              <w:rPr>
                <w:rFonts w:eastAsia="Calibri" w:cstheme="minorHAnsi"/>
                <w:bCs/>
              </w:rPr>
              <w:t xml:space="preserve"> surgery to apply a Type 1 Opt out or logon to </w:t>
            </w:r>
            <w:hyperlink r:id="rId9" w:history="1">
              <w:r w:rsidR="00F57EFA" w:rsidRPr="009A125E">
                <w:rPr>
                  <w:rStyle w:val="Hyperlink"/>
                  <w:rFonts w:eastAsia="Calibri" w:cstheme="minorHAnsi"/>
                  <w:bCs/>
                </w:rPr>
                <w:t>https://www.nhs.uk/your-nhs-data-matters/manage-your-choice/</w:t>
              </w:r>
            </w:hyperlink>
            <w:r w:rsidR="00F57EFA">
              <w:rPr>
                <w:rFonts w:eastAsia="Calibri" w:cstheme="minorHAnsi"/>
                <w:bCs/>
              </w:rPr>
              <w:t xml:space="preserve"> to apply a National Data Opt Out</w:t>
            </w:r>
          </w:p>
          <w:p w14:paraId="79C190F2" w14:textId="77777777" w:rsidR="00F57EFA" w:rsidRDefault="00F57EFA" w:rsidP="00954E04">
            <w:pPr>
              <w:jc w:val="both"/>
              <w:rPr>
                <w:rFonts w:eastAsia="Calibri" w:cstheme="minorHAnsi"/>
                <w:bCs/>
              </w:rPr>
            </w:pPr>
          </w:p>
          <w:p w14:paraId="11E299F7" w14:textId="77777777" w:rsidR="00954E04" w:rsidRPr="00954E04" w:rsidRDefault="00954E04" w:rsidP="00954E04">
            <w:pPr>
              <w:jc w:val="both"/>
              <w:rPr>
                <w:rFonts w:eastAsia="Calibri" w:cstheme="minorHAnsi"/>
                <w:bCs/>
              </w:rPr>
            </w:pPr>
          </w:p>
          <w:p w14:paraId="3D394A8F" w14:textId="624E0CDD" w:rsidR="00954E04" w:rsidRPr="00954E04" w:rsidRDefault="00954E04" w:rsidP="00954E04">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B03C94">
              <w:rPr>
                <w:rFonts w:eastAsia="Calibri" w:cstheme="minorHAnsi"/>
                <w:bCs/>
              </w:rPr>
              <w:t>BOB ICB</w:t>
            </w:r>
          </w:p>
        </w:tc>
      </w:tr>
    </w:tbl>
    <w:tbl>
      <w:tblPr>
        <w:tblW w:w="0" w:type="auto"/>
        <w:tblCellMar>
          <w:left w:w="0" w:type="dxa"/>
          <w:right w:w="0" w:type="dxa"/>
        </w:tblCellMar>
        <w:tblLook w:val="04A0" w:firstRow="1" w:lastRow="0" w:firstColumn="1" w:lastColumn="0" w:noHBand="0" w:noVBand="1"/>
      </w:tblPr>
      <w:tblGrid>
        <w:gridCol w:w="2605"/>
        <w:gridCol w:w="6401"/>
      </w:tblGrid>
      <w:tr w:rsidR="00954E04" w:rsidRPr="00954E04" w14:paraId="7D150938" w14:textId="77777777" w:rsidTr="004D6EB8">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9269E5" w14:textId="77777777" w:rsidR="00954E04" w:rsidRDefault="00954E04" w:rsidP="00954E04">
            <w:pPr>
              <w:rPr>
                <w:rFonts w:ascii="Calibri" w:hAnsi="Calibri" w:cs="Calibri"/>
              </w:rPr>
            </w:pPr>
            <w:r w:rsidRPr="00954E04">
              <w:rPr>
                <w:rFonts w:ascii="Calibri" w:hAnsi="Calibri" w:cs="Calibri"/>
              </w:rPr>
              <w:t>Summary Care Record</w:t>
            </w:r>
          </w:p>
          <w:p w14:paraId="4EF53C2D" w14:textId="116D0DA4" w:rsidR="00902769" w:rsidRPr="00954E04" w:rsidRDefault="00B03C94" w:rsidP="00954E04">
            <w:pPr>
              <w:rPr>
                <w:rFonts w:ascii="Calibri" w:hAnsi="Calibri" w:cs="Calibri"/>
              </w:rPr>
            </w:pPr>
            <w:r>
              <w:rPr>
                <w:rFonts w:ascii="Calibri" w:hAnsi="Calibri" w:cs="Calibri"/>
              </w:rPr>
              <w:t>Including additional</w:t>
            </w:r>
            <w:r w:rsidR="00902769">
              <w:rPr>
                <w:rFonts w:ascii="Calibri" w:hAnsi="Calibri" w:cs="Calibri"/>
              </w:rPr>
              <w:t xml:space="preserve"> information</w:t>
            </w:r>
          </w:p>
        </w:tc>
        <w:tc>
          <w:tcPr>
            <w:tcW w:w="65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1256DA" w14:textId="77777777" w:rsidR="00954E04" w:rsidRPr="00954E04" w:rsidRDefault="00954E04" w:rsidP="00954E04">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279AAE22" w14:textId="77777777" w:rsidR="00902769" w:rsidRDefault="00954E04" w:rsidP="00F07ECC">
            <w:pPr>
              <w:jc w:val="both"/>
              <w:rPr>
                <w:rFonts w:eastAsia="Calibri" w:cstheme="minorHAnsi"/>
                <w:bCs/>
              </w:rPr>
            </w:pPr>
            <w:r w:rsidRPr="00954E04">
              <w:rPr>
                <w:rFonts w:ascii="Calibri" w:hAnsi="Calibri" w:cs="Calibri"/>
                <w:b/>
                <w:bCs/>
                <w:sz w:val="23"/>
                <w:szCs w:val="23"/>
              </w:rPr>
              <w:t>Legal Basis</w:t>
            </w:r>
            <w:r w:rsidRPr="00954E04">
              <w:rPr>
                <w:rFonts w:ascii="Calibri" w:hAnsi="Calibri" w:cs="Calibri"/>
                <w:sz w:val="23"/>
                <w:szCs w:val="23"/>
              </w:rPr>
              <w:t xml:space="preserve"> – Direct Care</w:t>
            </w:r>
            <w:r w:rsidR="00F07ECC" w:rsidRPr="00954E04">
              <w:rPr>
                <w:rFonts w:eastAsia="Calibri" w:cstheme="minorHAnsi"/>
                <w:bCs/>
              </w:rPr>
              <w:t xml:space="preserve"> </w:t>
            </w:r>
            <w:r w:rsidR="00F07ECC">
              <w:rPr>
                <w:rFonts w:eastAsia="Calibri" w:cstheme="minorHAnsi"/>
                <w:bCs/>
              </w:rPr>
              <w:t xml:space="preserve">under UK GDPR </w:t>
            </w:r>
            <w:r w:rsidR="00902769">
              <w:rPr>
                <w:rFonts w:eastAsia="Calibri" w:cstheme="minorHAnsi"/>
                <w:bCs/>
              </w:rPr>
              <w:t>:</w:t>
            </w:r>
          </w:p>
          <w:p w14:paraId="74170605" w14:textId="77777777" w:rsidR="00902769" w:rsidRPr="00954E04" w:rsidRDefault="00902769" w:rsidP="00902769">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324EEC72" w14:textId="77777777" w:rsidR="00954E04" w:rsidRPr="00902769" w:rsidRDefault="00902769" w:rsidP="00902769">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18D1AA5B" w14:textId="77777777" w:rsidR="00954E04" w:rsidRPr="00954E04" w:rsidRDefault="00954E04" w:rsidP="00954E04">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10"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00C761F4" w:rsidRPr="00E86F49">
              <w:rPr>
                <w:rFonts w:ascii="Calibri" w:hAnsi="Calibri" w:cs="Calibri"/>
                <w:sz w:val="23"/>
                <w:szCs w:val="23"/>
              </w:rPr>
              <w:t xml:space="preserve"> to</w:t>
            </w:r>
            <w:r w:rsidRPr="00E86F49">
              <w:rPr>
                <w:rFonts w:ascii="Calibri" w:hAnsi="Calibri" w:cs="Calibri"/>
                <w:sz w:val="23"/>
                <w:szCs w:val="23"/>
              </w:rPr>
              <w:t xml:space="preserve"> </w:t>
            </w:r>
            <w:r w:rsidRPr="00954E04">
              <w:rPr>
                <w:rFonts w:ascii="Calibri" w:hAnsi="Calibri" w:cs="Calibri"/>
                <w:sz w:val="23"/>
                <w:szCs w:val="23"/>
              </w:rPr>
              <w:t xml:space="preserve">care that may be required in an emergency. </w:t>
            </w:r>
          </w:p>
          <w:p w14:paraId="3E812FD6" w14:textId="77777777" w:rsidR="00954E04" w:rsidRPr="00954E04" w:rsidRDefault="00954E04" w:rsidP="00954E04">
            <w:pPr>
              <w:jc w:val="both"/>
              <w:rPr>
                <w:rFonts w:ascii="Calibri" w:hAnsi="Calibri" w:cs="Calibri"/>
                <w:b/>
                <w:bCs/>
              </w:rPr>
            </w:pPr>
            <w:r w:rsidRPr="00954E04">
              <w:rPr>
                <w:rFonts w:ascii="Calibri" w:hAnsi="Calibri" w:cs="Calibri"/>
                <w:b/>
                <w:bCs/>
              </w:rPr>
              <w:lastRenderedPageBreak/>
              <w:t xml:space="preserve">Processor – </w:t>
            </w:r>
            <w:r w:rsidRPr="00954E04">
              <w:rPr>
                <w:rFonts w:ascii="Calibri" w:hAnsi="Calibri" w:cs="Calibri"/>
              </w:rPr>
              <w:t>NHS England</w:t>
            </w:r>
            <w:r w:rsidRPr="00954E04">
              <w:rPr>
                <w:rFonts w:ascii="Calibri" w:hAnsi="Calibri" w:cs="Calibri"/>
                <w:b/>
                <w:bCs/>
              </w:rPr>
              <w:t xml:space="preserve"> </w:t>
            </w:r>
            <w:r w:rsidRPr="00954E04">
              <w:rPr>
                <w:rFonts w:ascii="Calibri" w:hAnsi="Calibri" w:cs="Calibri"/>
              </w:rPr>
              <w:t xml:space="preserve">and NHS Digital </w:t>
            </w:r>
          </w:p>
        </w:tc>
      </w:tr>
    </w:tbl>
    <w:tbl>
      <w:tblPr>
        <w:tblStyle w:val="TableGrid"/>
        <w:tblW w:w="0" w:type="auto"/>
        <w:tblLook w:val="04A0" w:firstRow="1" w:lastRow="0" w:firstColumn="1" w:lastColumn="0" w:noHBand="0" w:noVBand="1"/>
      </w:tblPr>
      <w:tblGrid>
        <w:gridCol w:w="2606"/>
        <w:gridCol w:w="6410"/>
      </w:tblGrid>
      <w:tr w:rsidR="00EF4690" w:rsidRPr="00954E04" w14:paraId="7FB06914" w14:textId="77777777" w:rsidTr="00617405">
        <w:tc>
          <w:tcPr>
            <w:tcW w:w="2606" w:type="dxa"/>
          </w:tcPr>
          <w:p w14:paraId="2B0F9970" w14:textId="77777777" w:rsidR="00EF4690" w:rsidRPr="00954E04" w:rsidRDefault="00EF4690" w:rsidP="00EF4690">
            <w:pPr>
              <w:rPr>
                <w:rFonts w:eastAsia="Calibri" w:cstheme="minorHAnsi"/>
                <w:bCs/>
              </w:rPr>
            </w:pPr>
            <w:r w:rsidRPr="00954E04">
              <w:rPr>
                <w:rFonts w:eastAsia="Calibri" w:cstheme="minorHAnsi"/>
                <w:bCs/>
              </w:rPr>
              <w:lastRenderedPageBreak/>
              <w:t>Research</w:t>
            </w:r>
          </w:p>
        </w:tc>
        <w:tc>
          <w:tcPr>
            <w:tcW w:w="6410" w:type="dxa"/>
            <w:tcBorders>
              <w:top w:val="single" w:sz="4" w:space="0" w:color="auto"/>
              <w:left w:val="single" w:sz="4" w:space="0" w:color="auto"/>
              <w:bottom w:val="single" w:sz="4" w:space="0" w:color="auto"/>
              <w:right w:val="single" w:sz="4" w:space="0" w:color="auto"/>
            </w:tcBorders>
          </w:tcPr>
          <w:p w14:paraId="107E2D57" w14:textId="77777777" w:rsidR="00EF4690" w:rsidRDefault="00EF4690" w:rsidP="00EF4690">
            <w:pPr>
              <w:jc w:val="both"/>
              <w:rPr>
                <w:rFonts w:eastAsia="Calibri" w:cstheme="minorHAnsi"/>
                <w:bCs/>
              </w:rPr>
            </w:pPr>
            <w:r>
              <w:rPr>
                <w:rFonts w:eastAsia="Calibri" w:cstheme="minorHAnsi"/>
                <w:b/>
                <w:bCs/>
              </w:rPr>
              <w:t xml:space="preserve">Purpose – </w:t>
            </w:r>
            <w:r>
              <w:rPr>
                <w:rFonts w:eastAsia="Calibri" w:cstheme="minorHAnsi"/>
                <w:bCs/>
              </w:rPr>
              <w:t>We may shar</w:t>
            </w:r>
            <w:r w:rsidR="00E86F49">
              <w:rPr>
                <w:rFonts w:eastAsia="Calibri" w:cstheme="minorHAnsi"/>
                <w:bCs/>
              </w:rPr>
              <w:t>e anonymous pat</w:t>
            </w:r>
            <w:r w:rsidR="003774A3">
              <w:rPr>
                <w:rFonts w:eastAsia="Calibri" w:cstheme="minorHAnsi"/>
                <w:bCs/>
              </w:rPr>
              <w:t xml:space="preserve">ient information </w:t>
            </w:r>
            <w:r w:rsidR="002758F4">
              <w:rPr>
                <w:rFonts w:eastAsia="Calibri" w:cstheme="minorHAnsi"/>
                <w:bCs/>
              </w:rPr>
              <w:t>with research</w:t>
            </w:r>
            <w:r w:rsidR="003774A3">
              <w:rPr>
                <w:rFonts w:eastAsia="Calibri" w:cstheme="minorHAnsi"/>
                <w:bCs/>
              </w:rPr>
              <w:t xml:space="preserve"> </w:t>
            </w:r>
            <w:r>
              <w:rPr>
                <w:rFonts w:eastAsia="Calibri" w:cstheme="minorHAnsi"/>
                <w:bCs/>
              </w:rPr>
              <w:t xml:space="preserve">companies for the purpose of exploring new ways of providing healthcare and treatment for patients with certain conditions. This data will not be used for any other purpose. </w:t>
            </w:r>
          </w:p>
          <w:p w14:paraId="539E194D" w14:textId="77777777" w:rsidR="00EF4690" w:rsidRDefault="00EF4690" w:rsidP="00EF4690">
            <w:pPr>
              <w:jc w:val="both"/>
              <w:rPr>
                <w:rFonts w:eastAsia="Calibri" w:cstheme="minorHAnsi"/>
                <w:bCs/>
              </w:rPr>
            </w:pPr>
          </w:p>
          <w:p w14:paraId="733D8FBD" w14:textId="77777777" w:rsidR="00EF4690" w:rsidRDefault="00EF4690" w:rsidP="00EF4690">
            <w:pPr>
              <w:jc w:val="both"/>
              <w:rPr>
                <w:rFonts w:eastAsia="Calibri" w:cstheme="minorHAnsi"/>
                <w:bCs/>
              </w:rPr>
            </w:pPr>
            <w:r>
              <w:rPr>
                <w:rFonts w:eastAsia="Calibri" w:cstheme="minorHAnsi"/>
                <w:bCs/>
              </w:rPr>
              <w:t xml:space="preserve">Where personal confidential data is shared your consent will need to be </w:t>
            </w:r>
            <w:r w:rsidR="00572456">
              <w:rPr>
                <w:rFonts w:eastAsia="Calibri" w:cstheme="minorHAnsi"/>
                <w:bCs/>
              </w:rPr>
              <w:t>required</w:t>
            </w:r>
            <w:r>
              <w:rPr>
                <w:rFonts w:eastAsia="Calibri" w:cstheme="minorHAnsi"/>
                <w:bCs/>
              </w:rPr>
              <w:t xml:space="preserve">. </w:t>
            </w:r>
          </w:p>
          <w:p w14:paraId="1BC02DAA" w14:textId="77777777" w:rsidR="00EF4690" w:rsidRDefault="00EF4690" w:rsidP="00EF4690">
            <w:pPr>
              <w:jc w:val="both"/>
              <w:rPr>
                <w:rFonts w:eastAsia="Calibri" w:cstheme="minorHAnsi"/>
                <w:bCs/>
              </w:rPr>
            </w:pPr>
          </w:p>
          <w:p w14:paraId="36A48ABB" w14:textId="77777777" w:rsidR="00EF4690" w:rsidRDefault="00EF4690" w:rsidP="00EF4690">
            <w:pPr>
              <w:jc w:val="both"/>
              <w:rPr>
                <w:rFonts w:eastAsia="Calibri" w:cstheme="minorHAnsi"/>
                <w:bCs/>
              </w:rPr>
            </w:pPr>
            <w:r>
              <w:rPr>
                <w:rFonts w:eastAsia="Calibri" w:cstheme="minorHAnsi"/>
                <w:bCs/>
              </w:rPr>
              <w:t xml:space="preserve">Where you have opted out of having your identifiable information shared for this Planning or Research your information will not </w:t>
            </w:r>
            <w:r w:rsidR="008B203B">
              <w:rPr>
                <w:rFonts w:eastAsia="Calibri" w:cstheme="minorHAnsi"/>
                <w:bCs/>
              </w:rPr>
              <w:t xml:space="preserve">be </w:t>
            </w:r>
            <w:r>
              <w:rPr>
                <w:rFonts w:eastAsia="Calibri" w:cstheme="minorHAnsi"/>
                <w:bCs/>
              </w:rPr>
              <w:t>shared.</w:t>
            </w:r>
          </w:p>
          <w:p w14:paraId="616AF5B5" w14:textId="77777777" w:rsidR="00EF4690" w:rsidRDefault="00EF4690" w:rsidP="00EF4690">
            <w:pPr>
              <w:jc w:val="both"/>
              <w:rPr>
                <w:rFonts w:eastAsia="Calibri" w:cstheme="minorHAnsi"/>
                <w:bCs/>
              </w:rPr>
            </w:pPr>
          </w:p>
          <w:p w14:paraId="5F610F6C" w14:textId="77777777" w:rsidR="00EF4690" w:rsidRDefault="00EF4690" w:rsidP="00EF4690">
            <w:pPr>
              <w:jc w:val="both"/>
              <w:rPr>
                <w:rFonts w:cstheme="minorHAnsi"/>
                <w:bCs/>
                <w:color w:val="000000"/>
              </w:rPr>
            </w:pPr>
            <w:r>
              <w:rPr>
                <w:rFonts w:eastAsia="Calibri" w:cstheme="minorHAnsi"/>
                <w:b/>
                <w:bCs/>
              </w:rPr>
              <w:t xml:space="preserve">Legal Basis – </w:t>
            </w:r>
            <w:r w:rsidR="00572456">
              <w:rPr>
                <w:rFonts w:cstheme="minorHAnsi"/>
                <w:bCs/>
                <w:color w:val="000000"/>
              </w:rPr>
              <w:t>Where sharing of personal identifiable data is required the legal basis of Article 6 1 (a) and 9 2 (h) Consent will be required.</w:t>
            </w:r>
          </w:p>
          <w:p w14:paraId="299986F1" w14:textId="77777777" w:rsidR="00EF4690" w:rsidRDefault="00EF4690" w:rsidP="00EF4690">
            <w:pPr>
              <w:jc w:val="both"/>
              <w:rPr>
                <w:rFonts w:cstheme="minorHAnsi"/>
                <w:bCs/>
                <w:color w:val="000000"/>
              </w:rPr>
            </w:pPr>
          </w:p>
          <w:p w14:paraId="01DA83D3" w14:textId="77777777" w:rsidR="00EF4690" w:rsidRDefault="00EF4690" w:rsidP="00EF4690">
            <w:pPr>
              <w:jc w:val="both"/>
              <w:rPr>
                <w:rFonts w:cstheme="minorHAnsi"/>
                <w:color w:val="000000"/>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36FFF8F0" w14:textId="77777777" w:rsidR="00572456" w:rsidRDefault="00572456" w:rsidP="00EF4690">
            <w:pPr>
              <w:jc w:val="both"/>
              <w:rPr>
                <w:rFonts w:eastAsia="Calibri" w:cstheme="minorHAnsi"/>
                <w:b/>
              </w:rPr>
            </w:pPr>
          </w:p>
          <w:p w14:paraId="14FDED61" w14:textId="77777777" w:rsidR="00572456" w:rsidRPr="00572456" w:rsidRDefault="00572456" w:rsidP="00EF4690">
            <w:pPr>
              <w:jc w:val="both"/>
              <w:rPr>
                <w:rFonts w:eastAsia="Calibri" w:cstheme="minorHAnsi"/>
                <w:bCs/>
              </w:rPr>
            </w:pPr>
            <w:r w:rsidRPr="00572456">
              <w:rPr>
                <w:rFonts w:eastAsia="Calibri" w:cstheme="minorHAnsi"/>
                <w:bCs/>
              </w:rPr>
              <w:t>Sharing of aggregated non identifiable data is permitted.</w:t>
            </w:r>
          </w:p>
          <w:p w14:paraId="6C8852B7" w14:textId="77777777" w:rsidR="00EF4690" w:rsidRDefault="00EF4690" w:rsidP="00EF4690">
            <w:pPr>
              <w:jc w:val="both"/>
              <w:rPr>
                <w:rFonts w:eastAsia="Calibri" w:cstheme="minorHAnsi"/>
                <w:b/>
                <w:bCs/>
              </w:rPr>
            </w:pPr>
          </w:p>
          <w:p w14:paraId="44DA2453" w14:textId="54F1DB2B" w:rsidR="00EF4690" w:rsidRPr="00954E04" w:rsidRDefault="00EF4690" w:rsidP="00EF4690">
            <w:pPr>
              <w:jc w:val="both"/>
              <w:rPr>
                <w:rFonts w:eastAsia="Calibri" w:cstheme="minorHAnsi"/>
                <w:b/>
                <w:bCs/>
              </w:rPr>
            </w:pPr>
            <w:r>
              <w:rPr>
                <w:rFonts w:eastAsia="Calibri" w:cstheme="minorHAnsi"/>
                <w:b/>
                <w:bCs/>
              </w:rPr>
              <w:t xml:space="preserve">Processor – </w:t>
            </w:r>
            <w:r w:rsidR="00B03C94">
              <w:rPr>
                <w:rFonts w:eastAsia="Calibri" w:cstheme="minorHAnsi"/>
                <w:b/>
                <w:bCs/>
              </w:rPr>
              <w:t>Available on Request</w:t>
            </w:r>
          </w:p>
        </w:tc>
      </w:tr>
      <w:tr w:rsidR="00EF4690" w:rsidRPr="00954E04" w14:paraId="0B7DFEF9" w14:textId="77777777" w:rsidTr="000C1122">
        <w:tc>
          <w:tcPr>
            <w:tcW w:w="2606" w:type="dxa"/>
          </w:tcPr>
          <w:p w14:paraId="2DBC17CE" w14:textId="77777777" w:rsidR="00EF4690" w:rsidRPr="00954E04" w:rsidRDefault="00EF4690" w:rsidP="00EF4690">
            <w:pPr>
              <w:rPr>
                <w:rFonts w:eastAsia="Calibri" w:cstheme="minorHAnsi"/>
                <w:bCs/>
              </w:rPr>
            </w:pPr>
            <w:r w:rsidRPr="00954E04">
              <w:rPr>
                <w:rFonts w:eastAsia="Calibri" w:cstheme="minorHAnsi"/>
                <w:bCs/>
              </w:rPr>
              <w:t>Individual Funding Requests</w:t>
            </w:r>
          </w:p>
        </w:tc>
        <w:tc>
          <w:tcPr>
            <w:tcW w:w="6410" w:type="dxa"/>
          </w:tcPr>
          <w:p w14:paraId="23EA1746" w14:textId="77777777"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EF4690" w:rsidRPr="00954E04" w:rsidRDefault="00EF4690" w:rsidP="00EF4690">
            <w:pPr>
              <w:jc w:val="both"/>
              <w:rPr>
                <w:rFonts w:eastAsia="Calibri" w:cstheme="minorHAnsi"/>
                <w:bCs/>
              </w:rPr>
            </w:pPr>
            <w:r w:rsidRPr="00954E04">
              <w:rPr>
                <w:rFonts w:eastAsia="Calibri" w:cstheme="minorHAnsi"/>
                <w:bCs/>
              </w:rPr>
              <w:t xml:space="preserve"> </w:t>
            </w:r>
          </w:p>
          <w:p w14:paraId="156B9376" w14:textId="77777777" w:rsidR="00EF4690" w:rsidRDefault="00EF4690" w:rsidP="00EF469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EF4690" w:rsidRPr="00954E04" w:rsidRDefault="00EF4690" w:rsidP="00EF4690">
            <w:pPr>
              <w:jc w:val="both"/>
              <w:rPr>
                <w:rFonts w:eastAsia="Calibri" w:cstheme="minorHAnsi"/>
                <w:bCs/>
              </w:rPr>
            </w:pPr>
          </w:p>
          <w:p w14:paraId="62A15BA5" w14:textId="77777777" w:rsidR="00EF4690" w:rsidRDefault="00EF4690" w:rsidP="00EF4690">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r w:rsidRPr="00902769">
              <w:rPr>
                <w:rFonts w:eastAsia="Calibri" w:cstheme="minorHAnsi"/>
              </w:rPr>
              <w:t>Under UK GDPR Article 6 1(a) consent is required</w:t>
            </w:r>
          </w:p>
          <w:p w14:paraId="6345C3AC" w14:textId="77777777" w:rsidR="00572456" w:rsidRPr="00902769" w:rsidRDefault="00572456" w:rsidP="00EF4690">
            <w:pPr>
              <w:jc w:val="both"/>
              <w:rPr>
                <w:rFonts w:eastAsia="Calibri" w:cstheme="minorHAnsi"/>
              </w:rPr>
            </w:pPr>
            <w:r>
              <w:rPr>
                <w:rFonts w:eastAsia="Calibri" w:cstheme="minorHAnsi"/>
              </w:rPr>
              <w:t>6 1 (e) Public Task</w:t>
            </w:r>
          </w:p>
          <w:p w14:paraId="06708B8F" w14:textId="77777777" w:rsidR="00EF4690" w:rsidRDefault="00EF4690" w:rsidP="00EF4690">
            <w:pPr>
              <w:jc w:val="both"/>
              <w:rPr>
                <w:rFonts w:eastAsia="Calibri" w:cstheme="minorHAnsi"/>
                <w:bCs/>
              </w:rPr>
            </w:pPr>
            <w:r>
              <w:rPr>
                <w:rFonts w:eastAsia="Calibri" w:cstheme="minorHAnsi"/>
                <w:bCs/>
              </w:rPr>
              <w:t>Article 9 2 (h) health data</w:t>
            </w:r>
          </w:p>
          <w:p w14:paraId="26A699E8" w14:textId="77777777" w:rsidR="00EF4690" w:rsidRPr="00954E04" w:rsidRDefault="00EF4690" w:rsidP="00EF4690">
            <w:pPr>
              <w:jc w:val="both"/>
              <w:rPr>
                <w:rFonts w:eastAsia="Calibri" w:cstheme="minorHAnsi"/>
                <w:bCs/>
              </w:rPr>
            </w:pPr>
          </w:p>
          <w:p w14:paraId="606B3285" w14:textId="5DC1CE77" w:rsidR="00EF4690" w:rsidRPr="00954E04" w:rsidRDefault="00EF4690" w:rsidP="00EF469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B03C94">
              <w:rPr>
                <w:rFonts w:eastAsia="Calibri" w:cstheme="minorHAnsi"/>
                <w:bCs/>
              </w:rPr>
              <w:t>BOB ICB</w:t>
            </w:r>
          </w:p>
        </w:tc>
      </w:tr>
      <w:tr w:rsidR="00EF4690" w:rsidRPr="00954E04" w14:paraId="4565094F" w14:textId="77777777" w:rsidTr="000C1122">
        <w:tc>
          <w:tcPr>
            <w:tcW w:w="2606" w:type="dxa"/>
          </w:tcPr>
          <w:p w14:paraId="7BAB4416" w14:textId="77777777" w:rsidR="00EF4690" w:rsidRPr="00954E04" w:rsidRDefault="00EF4690" w:rsidP="00EF4690">
            <w:pPr>
              <w:rPr>
                <w:rFonts w:eastAsia="Calibri" w:cstheme="minorHAnsi"/>
                <w:bCs/>
              </w:rPr>
            </w:pPr>
            <w:r w:rsidRPr="00954E04">
              <w:rPr>
                <w:rFonts w:eastAsia="Calibri" w:cstheme="minorHAnsi"/>
                <w:bCs/>
              </w:rPr>
              <w:t>Safeguarding Adults</w:t>
            </w:r>
          </w:p>
        </w:tc>
        <w:tc>
          <w:tcPr>
            <w:tcW w:w="6410" w:type="dxa"/>
          </w:tcPr>
          <w:p w14:paraId="745FF195" w14:textId="77777777" w:rsidR="00EF4690"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sidR="00572456">
              <w:rPr>
                <w:rFonts w:eastAsia="Calibri" w:cstheme="minorHAnsi"/>
                <w:bCs/>
              </w:rPr>
              <w:t xml:space="preserve"> and to protect the safety of individuals</w:t>
            </w:r>
            <w:r w:rsidRPr="00954E04">
              <w:rPr>
                <w:rFonts w:eastAsia="Calibri" w:cstheme="minorHAnsi"/>
                <w:bCs/>
              </w:rPr>
              <w:t>.</w:t>
            </w:r>
          </w:p>
          <w:p w14:paraId="1FC3C90F" w14:textId="77777777" w:rsidR="00572456" w:rsidRDefault="00572456" w:rsidP="00EF4690">
            <w:pPr>
              <w:jc w:val="both"/>
              <w:rPr>
                <w:rFonts w:eastAsia="Calibri" w:cstheme="minorHAnsi"/>
                <w:bCs/>
              </w:rPr>
            </w:pPr>
          </w:p>
          <w:p w14:paraId="3504F587" w14:textId="77777777" w:rsidR="00572456" w:rsidRPr="00954E04" w:rsidRDefault="00572456" w:rsidP="00EF4690">
            <w:pPr>
              <w:jc w:val="both"/>
              <w:rPr>
                <w:rFonts w:eastAsia="Calibri" w:cstheme="minorHAnsi"/>
                <w:bCs/>
              </w:rPr>
            </w:pPr>
            <w:r>
              <w:rPr>
                <w:rFonts w:eastAsia="Calibri" w:cstheme="minorHAnsi"/>
                <w:bCs/>
              </w:rPr>
              <w:t>Consent may not be required to share information for this purpose.</w:t>
            </w:r>
          </w:p>
          <w:p w14:paraId="1A4C14E9" w14:textId="77777777" w:rsidR="00EF4690" w:rsidRPr="00954E04" w:rsidRDefault="00EF4690" w:rsidP="00EF4690">
            <w:pPr>
              <w:jc w:val="both"/>
              <w:rPr>
                <w:rFonts w:eastAsia="Calibri" w:cstheme="minorHAnsi"/>
                <w:bCs/>
              </w:rPr>
            </w:pPr>
          </w:p>
          <w:p w14:paraId="73CAF274" w14:textId="77777777" w:rsidR="00EF4690" w:rsidRDefault="00EF4690" w:rsidP="00EF4690">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4BC434BD" w14:textId="77777777" w:rsidR="00EF4690" w:rsidRPr="00FC31C9" w:rsidRDefault="00EF4690" w:rsidP="00EF4690">
            <w:pPr>
              <w:pStyle w:val="ListParagraph"/>
              <w:numPr>
                <w:ilvl w:val="0"/>
                <w:numId w:val="4"/>
              </w:numPr>
              <w:autoSpaceDE w:val="0"/>
              <w:autoSpaceDN w:val="0"/>
              <w:adjustRightInd w:val="0"/>
              <w:jc w:val="both"/>
              <w:rPr>
                <w:rFonts w:cstheme="minorHAnsi"/>
                <w:sz w:val="21"/>
                <w:szCs w:val="21"/>
              </w:rPr>
            </w:pPr>
            <w:r w:rsidRPr="00FC31C9">
              <w:rPr>
                <w:rFonts w:cstheme="minorHAnsi"/>
                <w:sz w:val="21"/>
                <w:szCs w:val="21"/>
              </w:rPr>
              <w:lastRenderedPageBreak/>
              <w:t>Article 6(1)(e) ‘…necessary for the performance of a task carried out in the public interest or in the exercise of official authority…’; and</w:t>
            </w:r>
          </w:p>
          <w:p w14:paraId="41282661" w14:textId="77777777" w:rsidR="00EF4690" w:rsidRPr="00902769" w:rsidRDefault="00EF4690" w:rsidP="00EF4690">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3C552A69" w14:textId="77777777" w:rsidR="00EF4690" w:rsidRPr="00954E04" w:rsidRDefault="00EF4690" w:rsidP="00EF4690">
            <w:pPr>
              <w:jc w:val="both"/>
              <w:rPr>
                <w:rFonts w:eastAsia="Calibri" w:cstheme="minorHAnsi"/>
                <w:bCs/>
              </w:rPr>
            </w:pPr>
          </w:p>
          <w:p w14:paraId="2A48C973" w14:textId="3F969278" w:rsidR="00EF4690" w:rsidRPr="00954E04" w:rsidRDefault="00EF4690" w:rsidP="00EF469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B03C94">
              <w:rPr>
                <w:rFonts w:eastAsia="Calibri" w:cstheme="minorHAnsi"/>
                <w:bCs/>
              </w:rPr>
              <w:t>Bucks Safeguarding Adults Board</w:t>
            </w:r>
          </w:p>
        </w:tc>
      </w:tr>
      <w:tr w:rsidR="00EF4690" w:rsidRPr="00954E04" w14:paraId="28BBA8CE" w14:textId="77777777" w:rsidTr="000C1122">
        <w:tc>
          <w:tcPr>
            <w:tcW w:w="2606" w:type="dxa"/>
          </w:tcPr>
          <w:p w14:paraId="5022EEF2" w14:textId="77777777" w:rsidR="00EF4690" w:rsidRPr="00954E04" w:rsidRDefault="00EF4690" w:rsidP="00EF4690">
            <w:pPr>
              <w:rPr>
                <w:rFonts w:eastAsia="Calibri" w:cstheme="minorHAnsi"/>
                <w:bCs/>
              </w:rPr>
            </w:pPr>
            <w:r w:rsidRPr="00954E04">
              <w:rPr>
                <w:rFonts w:eastAsia="Calibri" w:cstheme="minorHAnsi"/>
                <w:bCs/>
              </w:rPr>
              <w:lastRenderedPageBreak/>
              <w:t xml:space="preserve">Safeguarding Children </w:t>
            </w:r>
          </w:p>
        </w:tc>
        <w:tc>
          <w:tcPr>
            <w:tcW w:w="6410" w:type="dxa"/>
          </w:tcPr>
          <w:p w14:paraId="67358C2F" w14:textId="77777777"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sidR="004C658D">
              <w:rPr>
                <w:rFonts w:eastAsia="Calibri" w:cstheme="minorHAnsi"/>
                <w:bCs/>
              </w:rPr>
              <w:t xml:space="preserve"> and to protect the safety of children.</w:t>
            </w:r>
          </w:p>
          <w:p w14:paraId="0C4FD1DA" w14:textId="77777777" w:rsidR="00EF4690" w:rsidRPr="00954E04" w:rsidRDefault="00EF4690" w:rsidP="00EF4690">
            <w:pPr>
              <w:jc w:val="both"/>
              <w:rPr>
                <w:rFonts w:eastAsia="Calibri" w:cstheme="minorHAnsi"/>
                <w:bCs/>
              </w:rPr>
            </w:pPr>
          </w:p>
          <w:p w14:paraId="6D324573" w14:textId="77777777" w:rsidR="00EF4690" w:rsidRDefault="00EF4690" w:rsidP="00EF4690">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p>
          <w:p w14:paraId="3C9F41E4" w14:textId="77777777" w:rsidR="00EF4690" w:rsidRPr="00FC31C9" w:rsidRDefault="00EF4690" w:rsidP="00EF4690">
            <w:pPr>
              <w:pStyle w:val="ListParagraph"/>
              <w:numPr>
                <w:ilvl w:val="0"/>
                <w:numId w:val="4"/>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44AF9E12" w14:textId="77777777" w:rsidR="00EF4690" w:rsidRPr="004C658D" w:rsidRDefault="00EF4690" w:rsidP="00EF4690">
            <w:pPr>
              <w:pStyle w:val="ListParagraph"/>
              <w:numPr>
                <w:ilvl w:val="0"/>
                <w:numId w:val="1"/>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204FF501" w14:textId="77777777" w:rsidR="004C658D" w:rsidRDefault="004C658D" w:rsidP="004C658D">
            <w:pPr>
              <w:autoSpaceDE w:val="0"/>
              <w:autoSpaceDN w:val="0"/>
              <w:rPr>
                <w:rFonts w:ascii="Calibri" w:hAnsi="Calibri" w:cs="Calibri"/>
                <w:sz w:val="23"/>
                <w:szCs w:val="23"/>
              </w:rPr>
            </w:pPr>
          </w:p>
          <w:p w14:paraId="3676E062" w14:textId="77777777" w:rsidR="004C658D" w:rsidRPr="004C658D" w:rsidRDefault="004C658D" w:rsidP="004C658D">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EF4690" w:rsidRPr="00954E04" w:rsidRDefault="00EF4690" w:rsidP="00EF4690">
            <w:pPr>
              <w:jc w:val="both"/>
              <w:rPr>
                <w:rFonts w:eastAsia="Calibri" w:cstheme="minorHAnsi"/>
                <w:bCs/>
              </w:rPr>
            </w:pPr>
          </w:p>
          <w:p w14:paraId="327AB698" w14:textId="14607B05" w:rsidR="00EF4690" w:rsidRPr="00954E04" w:rsidRDefault="00EF4690" w:rsidP="00EF469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B03C94">
              <w:rPr>
                <w:rFonts w:eastAsia="Calibri" w:cstheme="minorHAnsi"/>
                <w:bCs/>
              </w:rPr>
              <w:t>BOB ICB</w:t>
            </w:r>
          </w:p>
        </w:tc>
      </w:tr>
      <w:tr w:rsidR="00EF4690" w:rsidRPr="00954E04" w14:paraId="313AC827" w14:textId="77777777" w:rsidTr="000C1122">
        <w:tc>
          <w:tcPr>
            <w:tcW w:w="2606" w:type="dxa"/>
          </w:tcPr>
          <w:p w14:paraId="4247BA88" w14:textId="77777777" w:rsidR="00EF4690" w:rsidRPr="00954E04" w:rsidRDefault="00EF4690" w:rsidP="00EF4690">
            <w:pPr>
              <w:rPr>
                <w:rFonts w:eastAsia="Calibri" w:cstheme="minorHAnsi"/>
                <w:bCs/>
              </w:rPr>
            </w:pPr>
            <w:r w:rsidRPr="00954E04">
              <w:rPr>
                <w:rFonts w:eastAsia="Calibri" w:cstheme="minorHAnsi"/>
                <w:bCs/>
              </w:rPr>
              <w:t>Risk Stratification – Preventative Care</w:t>
            </w:r>
          </w:p>
        </w:tc>
        <w:tc>
          <w:tcPr>
            <w:tcW w:w="6410" w:type="dxa"/>
          </w:tcPr>
          <w:p w14:paraId="54CBC920" w14:textId="77777777" w:rsidR="00EF4690" w:rsidRDefault="00EF4690" w:rsidP="00EF469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EF4690" w:rsidRPr="00954E04" w:rsidRDefault="00EF4690" w:rsidP="00EF4690">
            <w:pPr>
              <w:autoSpaceDE w:val="0"/>
              <w:autoSpaceDN w:val="0"/>
              <w:adjustRightInd w:val="0"/>
              <w:rPr>
                <w:rFonts w:cstheme="minorHAnsi"/>
                <w:sz w:val="23"/>
                <w:szCs w:val="23"/>
              </w:rPr>
            </w:pPr>
          </w:p>
          <w:p w14:paraId="0C40765B" w14:textId="77777777" w:rsidR="00EF4690" w:rsidRPr="00954E04" w:rsidRDefault="00EF4690" w:rsidP="00EF469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EF4690" w:rsidRPr="00954E04" w:rsidRDefault="00EF4690" w:rsidP="00EF469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EF4690" w:rsidRPr="00954E04" w:rsidRDefault="00EF4690" w:rsidP="00EF469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EF4690" w:rsidRPr="00954E04" w:rsidRDefault="00EF4690" w:rsidP="00EF4690">
            <w:pPr>
              <w:jc w:val="both"/>
              <w:rPr>
                <w:rFonts w:cstheme="minorHAnsi"/>
                <w:lang w:val="en-US"/>
              </w:rPr>
            </w:pPr>
          </w:p>
          <w:p w14:paraId="6EC2FAE6" w14:textId="77777777" w:rsidR="00EF4690" w:rsidRPr="00954E04" w:rsidRDefault="00EF4690" w:rsidP="00EF4690">
            <w:pPr>
              <w:jc w:val="both"/>
              <w:rPr>
                <w:rFonts w:cstheme="minorHAnsi"/>
              </w:rPr>
            </w:pPr>
            <w:r w:rsidRPr="00954E04">
              <w:rPr>
                <w:rFonts w:cstheme="minorHAnsi"/>
              </w:rPr>
              <w:t>Type of Data – Identifiable/Pseudonymised/Anonymised/Aggregate Data</w:t>
            </w:r>
          </w:p>
          <w:p w14:paraId="775B61FA" w14:textId="77777777" w:rsidR="00EF4690" w:rsidRPr="00954E04" w:rsidRDefault="00EF4690" w:rsidP="00EF4690">
            <w:pPr>
              <w:jc w:val="both"/>
              <w:rPr>
                <w:rFonts w:cstheme="minorHAnsi"/>
                <w:b/>
                <w:bCs/>
                <w:lang w:val="en-US"/>
              </w:rPr>
            </w:pPr>
            <w:r w:rsidRPr="00954E04">
              <w:rPr>
                <w:rFonts w:cstheme="minorHAnsi"/>
                <w:b/>
                <w:bCs/>
                <w:lang w:val="en-US"/>
              </w:rPr>
              <w:t>Legal Basis</w:t>
            </w:r>
          </w:p>
          <w:p w14:paraId="07CAB9F2" w14:textId="77777777" w:rsidR="004C658D" w:rsidRDefault="00EF4690" w:rsidP="00EF4690">
            <w:pPr>
              <w:jc w:val="both"/>
              <w:rPr>
                <w:rFonts w:cstheme="minorHAnsi"/>
              </w:rPr>
            </w:pPr>
            <w:r>
              <w:rPr>
                <w:rFonts w:cstheme="minorHAnsi"/>
              </w:rPr>
              <w:t xml:space="preserve">UK </w:t>
            </w:r>
            <w:r w:rsidRPr="00954E04">
              <w:rPr>
                <w:rFonts w:cstheme="minorHAnsi"/>
              </w:rPr>
              <w:t xml:space="preserve">GDPR Art. 6(1) (e) </w:t>
            </w:r>
            <w:r w:rsidR="004C658D">
              <w:rPr>
                <w:rFonts w:cstheme="minorHAnsi"/>
              </w:rPr>
              <w:t xml:space="preserve">Public task </w:t>
            </w:r>
            <w:r w:rsidRPr="00954E04">
              <w:rPr>
                <w:rFonts w:cstheme="minorHAnsi"/>
              </w:rPr>
              <w:t>and Art.9 (2) (h)</w:t>
            </w:r>
            <w:r w:rsidR="004C658D">
              <w:rPr>
                <w:rFonts w:cstheme="minorHAnsi"/>
              </w:rPr>
              <w:t xml:space="preserve"> Health data</w:t>
            </w:r>
            <w:r w:rsidRPr="00954E04">
              <w:rPr>
                <w:rFonts w:cstheme="minorHAnsi"/>
              </w:rPr>
              <w:t xml:space="preserve">. </w:t>
            </w:r>
          </w:p>
          <w:p w14:paraId="074C31CA" w14:textId="77777777" w:rsidR="00EF4690" w:rsidRPr="00954E04" w:rsidRDefault="00EF4690" w:rsidP="00EF4690">
            <w:pPr>
              <w:jc w:val="both"/>
              <w:rPr>
                <w:rFonts w:cstheme="minorHAnsi"/>
              </w:rPr>
            </w:pPr>
            <w:r w:rsidRPr="00954E04">
              <w:rPr>
                <w:rFonts w:cstheme="minorHAnsi"/>
              </w:rPr>
              <w:t xml:space="preserve">The use of identifiable data by </w:t>
            </w:r>
            <w:r w:rsidR="002758F4">
              <w:rPr>
                <w:rFonts w:cstheme="minorHAnsi"/>
              </w:rPr>
              <w:t>ICB</w:t>
            </w:r>
            <w:r w:rsidRPr="00954E04">
              <w:rPr>
                <w:rFonts w:cstheme="minorHAnsi"/>
              </w:rPr>
              <w:t xml:space="preserve">s and GPs for risk stratification has been approved by the Secretary of State, through the Confidentiality Advisory Group of the Health Research Authority (approval reference (CAG 7-04)(a)/2013)) and this approval has been extended to the end of September 2022 </w:t>
            </w:r>
            <w:hyperlink r:id="rId11" w:history="1">
              <w:r w:rsidRPr="00954E04">
                <w:rPr>
                  <w:rFonts w:cstheme="minorHAnsi"/>
                  <w:color w:val="0000FF" w:themeColor="hyperlink"/>
                  <w:u w:val="single"/>
                </w:rPr>
                <w:t>NHS England Risk Stratification</w:t>
              </w:r>
            </w:hyperlink>
            <w:r w:rsidRPr="00954E04">
              <w:rPr>
                <w:rFonts w:cstheme="minorHAnsi"/>
              </w:rPr>
              <w:t xml:space="preserve">  which gives us a </w:t>
            </w:r>
            <w:r w:rsidRPr="00954E04">
              <w:rPr>
                <w:rFonts w:cstheme="minorHAnsi"/>
              </w:rPr>
              <w:lastRenderedPageBreak/>
              <w:t>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111EC0B1" w14:textId="77777777" w:rsidR="00EF4690" w:rsidRPr="00954E04" w:rsidRDefault="00EF4690" w:rsidP="00EF4690">
            <w:pPr>
              <w:ind w:left="100" w:right="103"/>
              <w:jc w:val="both"/>
              <w:rPr>
                <w:rFonts w:cstheme="minorHAnsi"/>
                <w:lang w:val="en-US"/>
              </w:rPr>
            </w:pPr>
          </w:p>
          <w:p w14:paraId="63D30384" w14:textId="156AC655" w:rsidR="00EF4690" w:rsidRPr="00954E04" w:rsidRDefault="00EF4690" w:rsidP="00EF4690">
            <w:pPr>
              <w:jc w:val="both"/>
              <w:rPr>
                <w:rFonts w:cstheme="minorHAnsi"/>
              </w:rPr>
            </w:pPr>
            <w:r w:rsidRPr="00954E04">
              <w:rPr>
                <w:rFonts w:cstheme="minorHAnsi"/>
                <w:b/>
                <w:lang w:val="en-US"/>
              </w:rPr>
              <w:t>Processors</w:t>
            </w:r>
            <w:r w:rsidRPr="00954E04">
              <w:rPr>
                <w:rFonts w:cstheme="minorHAnsi"/>
                <w:lang w:val="en-US"/>
              </w:rPr>
              <w:t xml:space="preserve"> – </w:t>
            </w:r>
            <w:r w:rsidR="00B03C94">
              <w:rPr>
                <w:rFonts w:cstheme="minorHAnsi"/>
                <w:lang w:val="en-US"/>
              </w:rPr>
              <w:t>Available upon request</w:t>
            </w:r>
          </w:p>
        </w:tc>
      </w:tr>
      <w:tr w:rsidR="00EF4690" w:rsidRPr="00954E04" w14:paraId="2DB69EFB" w14:textId="77777777" w:rsidTr="000C1122">
        <w:tc>
          <w:tcPr>
            <w:tcW w:w="2606" w:type="dxa"/>
          </w:tcPr>
          <w:p w14:paraId="371D5AE8" w14:textId="77777777" w:rsidR="00EF4690" w:rsidRPr="00954E04" w:rsidRDefault="00EF4690" w:rsidP="00EF4690">
            <w:pPr>
              <w:rPr>
                <w:rFonts w:eastAsia="Calibri" w:cstheme="minorHAnsi"/>
                <w:bCs/>
              </w:rPr>
            </w:pPr>
            <w:r w:rsidRPr="00954E04">
              <w:rPr>
                <w:rFonts w:eastAsia="Calibri" w:cstheme="minorHAnsi"/>
                <w:bCs/>
              </w:rPr>
              <w:lastRenderedPageBreak/>
              <w:t>Public Health</w:t>
            </w:r>
          </w:p>
          <w:p w14:paraId="7C354ED8" w14:textId="77777777" w:rsidR="00EF4690" w:rsidRPr="00954E04" w:rsidRDefault="00EF4690" w:rsidP="00EF4690">
            <w:pPr>
              <w:rPr>
                <w:rFonts w:eastAsia="Calibri" w:cstheme="minorHAnsi"/>
                <w:bCs/>
              </w:rPr>
            </w:pPr>
            <w:r w:rsidRPr="00954E04">
              <w:rPr>
                <w:rFonts w:eastAsia="Calibri" w:cstheme="minorHAnsi"/>
                <w:bCs/>
              </w:rPr>
              <w:t>Screening programmes (identifiable)</w:t>
            </w:r>
          </w:p>
          <w:p w14:paraId="241EA922" w14:textId="77777777" w:rsidR="00EF4690" w:rsidRPr="00954E04" w:rsidRDefault="00EF4690" w:rsidP="00EF4690">
            <w:pPr>
              <w:rPr>
                <w:rFonts w:eastAsia="Calibri" w:cstheme="minorHAnsi"/>
                <w:bCs/>
              </w:rPr>
            </w:pPr>
            <w:r w:rsidRPr="00954E04">
              <w:rPr>
                <w:rFonts w:eastAsia="Calibri" w:cstheme="minorHAnsi"/>
                <w:bCs/>
              </w:rPr>
              <w:t>Notifiable disease information (identifiable)</w:t>
            </w:r>
          </w:p>
          <w:p w14:paraId="474B5026" w14:textId="77777777" w:rsidR="00EF4690" w:rsidRPr="00954E04" w:rsidRDefault="00EF4690" w:rsidP="00EF4690">
            <w:pPr>
              <w:rPr>
                <w:rFonts w:eastAsia="Calibri" w:cstheme="minorHAnsi"/>
                <w:bCs/>
              </w:rPr>
            </w:pPr>
            <w:r w:rsidRPr="00954E04">
              <w:rPr>
                <w:rFonts w:eastAsia="Calibri" w:cstheme="minorHAnsi"/>
                <w:bCs/>
              </w:rPr>
              <w:t>Smoking cessation (anonymous)</w:t>
            </w:r>
          </w:p>
          <w:p w14:paraId="2F4E90A1" w14:textId="77777777" w:rsidR="00EF4690" w:rsidRDefault="00EF4690" w:rsidP="00EF4690">
            <w:pPr>
              <w:rPr>
                <w:rFonts w:eastAsia="Calibri" w:cstheme="minorHAnsi"/>
                <w:bCs/>
              </w:rPr>
            </w:pPr>
            <w:r w:rsidRPr="00954E04">
              <w:rPr>
                <w:rFonts w:eastAsia="Calibri" w:cstheme="minorHAnsi"/>
                <w:bCs/>
              </w:rPr>
              <w:t>Sexual health (anonymous)</w:t>
            </w:r>
          </w:p>
          <w:p w14:paraId="740F4D9F" w14:textId="77777777" w:rsidR="006324ED" w:rsidRPr="00954E04" w:rsidRDefault="006324ED" w:rsidP="00EF4690">
            <w:pPr>
              <w:rPr>
                <w:rFonts w:eastAsia="Calibri" w:cstheme="minorHAnsi"/>
                <w:bCs/>
              </w:rPr>
            </w:pPr>
            <w:r>
              <w:rPr>
                <w:rFonts w:eastAsia="Calibri" w:cstheme="minorHAnsi"/>
                <w:bCs/>
              </w:rPr>
              <w:t>Vaccination Programmes</w:t>
            </w:r>
          </w:p>
          <w:p w14:paraId="0A21C480" w14:textId="77777777" w:rsidR="00EF4690" w:rsidRPr="00954E04" w:rsidRDefault="00EF4690" w:rsidP="00EF4690">
            <w:pPr>
              <w:rPr>
                <w:rFonts w:eastAsia="Calibri" w:cstheme="minorHAnsi"/>
                <w:bCs/>
              </w:rPr>
            </w:pPr>
          </w:p>
          <w:p w14:paraId="4C7C202A" w14:textId="77777777" w:rsidR="00EF4690" w:rsidRPr="00954E04" w:rsidRDefault="00EF4690" w:rsidP="00EF4690">
            <w:pPr>
              <w:rPr>
                <w:rFonts w:eastAsia="Calibri" w:cstheme="minorHAnsi"/>
                <w:bCs/>
              </w:rPr>
            </w:pPr>
          </w:p>
        </w:tc>
        <w:tc>
          <w:tcPr>
            <w:tcW w:w="6410" w:type="dxa"/>
          </w:tcPr>
          <w:p w14:paraId="50EAD7E7" w14:textId="77777777" w:rsidR="00EF4690" w:rsidRPr="00954E04" w:rsidRDefault="00EF4690" w:rsidP="00EF469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Personal identifiable and anonymous data is shared.</w:t>
            </w:r>
          </w:p>
          <w:p w14:paraId="5C69A14B" w14:textId="77777777" w:rsidR="00EF4690" w:rsidRPr="00954E04" w:rsidRDefault="00EF4690" w:rsidP="00EF469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sidR="006324ED">
              <w:rPr>
                <w:rFonts w:eastAsia="Calibri" w:cstheme="minorHAnsi"/>
                <w:bCs/>
              </w:rPr>
              <w:t xml:space="preserve"> to name a few</w:t>
            </w:r>
            <w:r w:rsidRPr="00954E04">
              <w:rPr>
                <w:rFonts w:eastAsia="Calibri" w:cstheme="minorHAnsi"/>
                <w:bCs/>
              </w:rPr>
              <w:t>. The law allows us to share your contact information</w:t>
            </w:r>
            <w:r w:rsidR="004C658D">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sidR="004C658D">
              <w:rPr>
                <w:rFonts w:eastAsia="Calibri" w:cstheme="minorHAnsi"/>
                <w:bCs/>
              </w:rPr>
              <w:t xml:space="preserve">appropriately </w:t>
            </w:r>
            <w:r w:rsidRPr="00954E04">
              <w:rPr>
                <w:rFonts w:eastAsia="Calibri" w:cstheme="minorHAnsi"/>
                <w:bCs/>
              </w:rPr>
              <w:t>invited to the relevant screening programme.</w:t>
            </w:r>
          </w:p>
          <w:p w14:paraId="5B5D950F" w14:textId="77777777" w:rsidR="00EF4690" w:rsidRDefault="00EF4690" w:rsidP="00EF4690">
            <w:pPr>
              <w:jc w:val="both"/>
              <w:rPr>
                <w:rFonts w:eastAsia="Calibri" w:cstheme="minorHAnsi"/>
                <w:bCs/>
              </w:rPr>
            </w:pPr>
            <w:r w:rsidRPr="00954E04">
              <w:rPr>
                <w:rFonts w:eastAsia="Calibri" w:cstheme="minorHAnsi"/>
                <w:bCs/>
              </w:rPr>
              <w:t>More information can be found at: https://www.gov.uk/topic/population-screeningprogrammes [Or insert relevant link] or speak to the practice</w:t>
            </w:r>
            <w:r w:rsidRPr="00954E04">
              <w:rPr>
                <w:rFonts w:eastAsia="Calibri" w:cstheme="minorHAnsi"/>
                <w:bCs/>
              </w:rPr>
              <w:cr/>
            </w:r>
          </w:p>
          <w:p w14:paraId="302C3FFC" w14:textId="77777777" w:rsidR="006324ED" w:rsidRDefault="006324ED" w:rsidP="00EF4690">
            <w:pPr>
              <w:jc w:val="both"/>
              <w:rPr>
                <w:rFonts w:eastAsia="Calibri" w:cstheme="minorHAnsi"/>
                <w:bCs/>
              </w:rPr>
            </w:pPr>
            <w:r>
              <w:rPr>
                <w:rFonts w:eastAsia="Calibri" w:cstheme="minorHAnsi"/>
                <w:bCs/>
              </w:rPr>
              <w:t>Patients may not opt out of having their personal information shared for Public Health reasons.</w:t>
            </w:r>
          </w:p>
          <w:p w14:paraId="2C9F70BA" w14:textId="77777777" w:rsidR="004C658D" w:rsidRDefault="004C658D" w:rsidP="00EF4690">
            <w:pPr>
              <w:jc w:val="both"/>
              <w:rPr>
                <w:rFonts w:eastAsia="Calibri" w:cstheme="minorHAnsi"/>
                <w:bCs/>
              </w:rPr>
            </w:pPr>
          </w:p>
          <w:p w14:paraId="7BB462AA" w14:textId="77777777" w:rsidR="004C658D" w:rsidRDefault="004C658D" w:rsidP="00EF469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324ED" w:rsidRPr="00954E04" w:rsidRDefault="006324ED" w:rsidP="00EF4690">
            <w:pPr>
              <w:jc w:val="both"/>
              <w:rPr>
                <w:rFonts w:cstheme="minorHAnsi"/>
              </w:rPr>
            </w:pPr>
          </w:p>
          <w:p w14:paraId="57C42067" w14:textId="1F857A7B" w:rsidR="006324ED" w:rsidRDefault="00EF4690" w:rsidP="00EF4690">
            <w:pPr>
              <w:jc w:val="both"/>
              <w:rPr>
                <w:rFonts w:cstheme="minorHAnsi"/>
                <w:b/>
              </w:rPr>
            </w:pPr>
            <w:r w:rsidRPr="00954E04">
              <w:rPr>
                <w:rFonts w:cstheme="minorHAnsi"/>
                <w:b/>
              </w:rPr>
              <w:t>Legal Basis</w:t>
            </w:r>
            <w:r w:rsidR="00652657">
              <w:rPr>
                <w:rFonts w:cstheme="minorHAnsi"/>
                <w:b/>
              </w:rPr>
              <w:t>:</w:t>
            </w:r>
          </w:p>
          <w:p w14:paraId="1A1BE537" w14:textId="77777777" w:rsidR="006324ED" w:rsidRPr="006324ED" w:rsidRDefault="006324ED" w:rsidP="00EF4690">
            <w:pPr>
              <w:jc w:val="both"/>
              <w:rPr>
                <w:rFonts w:cstheme="minorHAnsi"/>
                <w:bCs/>
              </w:rPr>
            </w:pPr>
            <w:r w:rsidRPr="006324ED">
              <w:rPr>
                <w:rFonts w:cstheme="minorHAnsi"/>
                <w:bCs/>
              </w:rPr>
              <w:t>Sharing personal data for this purpose is governed by the COPI Reg 2.</w:t>
            </w:r>
          </w:p>
          <w:p w14:paraId="3B3521A2" w14:textId="77777777" w:rsidR="00EF4690" w:rsidRDefault="00EF4690" w:rsidP="00EF4690">
            <w:pPr>
              <w:jc w:val="both"/>
              <w:rPr>
                <w:rFonts w:cstheme="minorHAnsi"/>
              </w:rPr>
            </w:pPr>
            <w:r w:rsidRPr="00954E04">
              <w:rPr>
                <w:rFonts w:cstheme="minorHAnsi"/>
              </w:rPr>
              <w:t xml:space="preserve">Article 6(1)(e); “necessary… in the exercise of official authority vested in the controller’ </w:t>
            </w:r>
          </w:p>
          <w:p w14:paraId="0058159A" w14:textId="77777777" w:rsidR="006324ED" w:rsidRDefault="006324ED" w:rsidP="00EF4690">
            <w:pPr>
              <w:jc w:val="both"/>
              <w:rPr>
                <w:rFonts w:cstheme="minorHAnsi"/>
              </w:rPr>
            </w:pPr>
            <w:r>
              <w:rPr>
                <w:rFonts w:cstheme="minorHAnsi"/>
              </w:rPr>
              <w:t>6 1 (f) Legitimate interests</w:t>
            </w:r>
          </w:p>
          <w:p w14:paraId="4E416EF0" w14:textId="77777777" w:rsidR="00EF4690" w:rsidRDefault="00EF4690" w:rsidP="00EF4690">
            <w:pPr>
              <w:jc w:val="both"/>
              <w:rPr>
                <w:rFonts w:cstheme="minorHAnsi"/>
              </w:rPr>
            </w:pPr>
            <w:r w:rsidRPr="00954E04">
              <w:rPr>
                <w:rFonts w:cstheme="minorHAnsi"/>
              </w:rPr>
              <w:t xml:space="preserve">And Article 9(2)(h) </w:t>
            </w:r>
            <w:r>
              <w:rPr>
                <w:rFonts w:cstheme="minorHAnsi"/>
              </w:rPr>
              <w:t xml:space="preserve">Health data </w:t>
            </w:r>
            <w:r w:rsidRPr="00954E04">
              <w:rPr>
                <w:rFonts w:cstheme="minorHAnsi"/>
              </w:rPr>
              <w:t>as stated below</w:t>
            </w:r>
          </w:p>
          <w:p w14:paraId="3F49DDA8" w14:textId="77777777" w:rsidR="006324ED" w:rsidRPr="00954E04" w:rsidRDefault="006324ED" w:rsidP="00EF4690">
            <w:pPr>
              <w:jc w:val="both"/>
              <w:rPr>
                <w:rFonts w:cstheme="minorHAnsi"/>
                <w:b/>
              </w:rPr>
            </w:pPr>
            <w:r>
              <w:rPr>
                <w:rFonts w:cstheme="minorHAnsi"/>
              </w:rPr>
              <w:t>9 2 (i) Public health</w:t>
            </w:r>
          </w:p>
          <w:p w14:paraId="0FC9508C" w14:textId="77777777" w:rsidR="00EF4690" w:rsidRPr="00954E04" w:rsidRDefault="00EF4690" w:rsidP="00EF4690">
            <w:pPr>
              <w:jc w:val="both"/>
              <w:rPr>
                <w:rFonts w:eastAsia="Calibri" w:cstheme="minorHAnsi"/>
                <w:b/>
                <w:bCs/>
              </w:rPr>
            </w:pPr>
          </w:p>
          <w:p w14:paraId="3923CE85" w14:textId="7034C3DC" w:rsidR="00EF4690" w:rsidRPr="00703C18" w:rsidRDefault="00EF4690" w:rsidP="00EF4690">
            <w:pPr>
              <w:jc w:val="both"/>
              <w:rPr>
                <w:rFonts w:eastAsia="Calibri" w:cstheme="minorHAnsi"/>
                <w:bCs/>
                <w:color w:val="0000FF" w:themeColor="hyperlink"/>
                <w:u w:val="single"/>
              </w:rPr>
            </w:pPr>
            <w:r w:rsidRPr="00954E04">
              <w:rPr>
                <w:rFonts w:eastAsia="Calibri" w:cstheme="minorHAnsi"/>
                <w:b/>
                <w:bCs/>
              </w:rPr>
              <w:t>Data Processors</w:t>
            </w:r>
            <w:r w:rsidRPr="00954E04">
              <w:rPr>
                <w:rFonts w:eastAsia="Calibri" w:cstheme="minorHAnsi"/>
                <w:bCs/>
              </w:rPr>
              <w:t xml:space="preserve"> – </w:t>
            </w:r>
            <w:r w:rsidR="00B03C94">
              <w:rPr>
                <w:rFonts w:eastAsia="Calibri" w:cstheme="minorHAnsi"/>
                <w:bCs/>
              </w:rPr>
              <w:t>Public Health Buckinghamshire Council</w:t>
            </w:r>
          </w:p>
        </w:tc>
      </w:tr>
      <w:tr w:rsidR="00EF4690" w:rsidRPr="00954E04" w14:paraId="695E8970" w14:textId="77777777" w:rsidTr="000C1122">
        <w:tc>
          <w:tcPr>
            <w:tcW w:w="2606" w:type="dxa"/>
          </w:tcPr>
          <w:p w14:paraId="51FDD4C8" w14:textId="77777777" w:rsidR="00EF4690" w:rsidRPr="00954E04" w:rsidRDefault="00EF4690" w:rsidP="00EF4690">
            <w:pPr>
              <w:rPr>
                <w:rFonts w:eastAsia="Calibri" w:cstheme="minorHAnsi"/>
                <w:bCs/>
              </w:rPr>
            </w:pPr>
            <w:r w:rsidRPr="00954E04">
              <w:rPr>
                <w:rFonts w:eastAsia="Calibri" w:cstheme="minorHAnsi"/>
                <w:bCs/>
              </w:rPr>
              <w:t>Direct Care</w:t>
            </w:r>
          </w:p>
          <w:p w14:paraId="11D8CF15" w14:textId="77777777" w:rsidR="00EF4690" w:rsidRDefault="00EF4690" w:rsidP="00EF4690">
            <w:pPr>
              <w:rPr>
                <w:rFonts w:eastAsia="Calibri" w:cstheme="minorHAnsi"/>
                <w:bCs/>
              </w:rPr>
            </w:pPr>
            <w:r w:rsidRPr="00954E04">
              <w:rPr>
                <w:rFonts w:eastAsia="Calibri" w:cstheme="minorHAnsi"/>
                <w:bCs/>
              </w:rPr>
              <w:t>NHS Trusts</w:t>
            </w:r>
          </w:p>
          <w:p w14:paraId="458D049D" w14:textId="77777777" w:rsidR="0012209A" w:rsidRDefault="0012209A" w:rsidP="00EF4690">
            <w:pPr>
              <w:rPr>
                <w:rFonts w:eastAsia="Calibri" w:cstheme="minorHAnsi"/>
                <w:bCs/>
              </w:rPr>
            </w:pPr>
            <w:r>
              <w:rPr>
                <w:rFonts w:eastAsia="Calibri" w:cstheme="minorHAnsi"/>
                <w:bCs/>
              </w:rPr>
              <w:t>Community Providers</w:t>
            </w:r>
          </w:p>
          <w:p w14:paraId="4DF6C66A" w14:textId="77777777" w:rsidR="0012209A" w:rsidRDefault="0012209A" w:rsidP="00EF4690">
            <w:pPr>
              <w:rPr>
                <w:rFonts w:eastAsia="Calibri" w:cstheme="minorHAnsi"/>
                <w:bCs/>
              </w:rPr>
            </w:pPr>
            <w:r>
              <w:rPr>
                <w:rFonts w:eastAsia="Calibri" w:cstheme="minorHAnsi"/>
                <w:bCs/>
              </w:rPr>
              <w:t>Pharmacies</w:t>
            </w:r>
          </w:p>
          <w:p w14:paraId="0F26A003" w14:textId="77777777" w:rsidR="0012209A" w:rsidRDefault="0012209A" w:rsidP="00EF4690">
            <w:pPr>
              <w:rPr>
                <w:rFonts w:eastAsia="Calibri" w:cstheme="minorHAnsi"/>
                <w:bCs/>
              </w:rPr>
            </w:pPr>
            <w:r>
              <w:rPr>
                <w:rFonts w:eastAsia="Calibri" w:cstheme="minorHAnsi"/>
                <w:bCs/>
              </w:rPr>
              <w:t>Enhanced care providers</w:t>
            </w:r>
          </w:p>
          <w:p w14:paraId="57D53BDA" w14:textId="77777777" w:rsidR="0012209A" w:rsidRDefault="0012209A" w:rsidP="00EF4690">
            <w:pPr>
              <w:rPr>
                <w:rFonts w:eastAsia="Calibri" w:cstheme="minorHAnsi"/>
                <w:bCs/>
              </w:rPr>
            </w:pPr>
            <w:r>
              <w:rPr>
                <w:rFonts w:eastAsia="Calibri" w:cstheme="minorHAnsi"/>
                <w:bCs/>
              </w:rPr>
              <w:t>Nursing Homes</w:t>
            </w:r>
          </w:p>
          <w:p w14:paraId="2A65ECD8" w14:textId="77777777" w:rsidR="00EF4690" w:rsidRPr="00954E04" w:rsidRDefault="00EF4690" w:rsidP="00EF4690">
            <w:pPr>
              <w:rPr>
                <w:rFonts w:eastAsia="Calibri" w:cstheme="minorHAnsi"/>
                <w:bCs/>
              </w:rPr>
            </w:pPr>
            <w:r w:rsidRPr="00954E04">
              <w:rPr>
                <w:rFonts w:eastAsia="Calibri" w:cstheme="minorHAnsi"/>
                <w:bCs/>
              </w:rPr>
              <w:t>Other Care Providers</w:t>
            </w:r>
          </w:p>
        </w:tc>
        <w:tc>
          <w:tcPr>
            <w:tcW w:w="6410" w:type="dxa"/>
          </w:tcPr>
          <w:p w14:paraId="233BDB5C"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sidR="004C658D">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EF4690" w:rsidRPr="00954E04" w:rsidRDefault="00EF4690" w:rsidP="00EF4690">
            <w:pPr>
              <w:jc w:val="both"/>
              <w:rPr>
                <w:rFonts w:eastAsia="Calibri" w:cstheme="minorHAnsi"/>
                <w:b/>
                <w:bCs/>
              </w:rPr>
            </w:pPr>
          </w:p>
          <w:p w14:paraId="239EF450" w14:textId="77777777" w:rsidR="004C658D" w:rsidRDefault="00EF4690" w:rsidP="00EF469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under the following Article 6 1 (e) direct care and 9 2 (h) to provide health or social care: </w:t>
            </w:r>
          </w:p>
          <w:p w14:paraId="240F65A0" w14:textId="77777777" w:rsidR="004C658D" w:rsidRDefault="004C658D" w:rsidP="00EF4690">
            <w:pPr>
              <w:jc w:val="both"/>
              <w:rPr>
                <w:rFonts w:eastAsia="Calibri" w:cstheme="minorHAnsi"/>
                <w:bCs/>
              </w:rPr>
            </w:pPr>
          </w:p>
          <w:p w14:paraId="7DBA6651" w14:textId="77777777" w:rsidR="00EF4690" w:rsidRPr="00954E04" w:rsidRDefault="00EF4690" w:rsidP="00EF4690">
            <w:pPr>
              <w:jc w:val="both"/>
              <w:rPr>
                <w:rFonts w:eastAsia="Calibri" w:cstheme="minorHAnsi"/>
                <w:b/>
                <w:bCs/>
              </w:rPr>
            </w:pPr>
            <w:r w:rsidRPr="00954E04">
              <w:rPr>
                <w:rFonts w:eastAsia="Calibri" w:cstheme="minorHAnsi"/>
                <w:bCs/>
              </w:rPr>
              <w:t xml:space="preserve">In some cases patients may be required to consent to having their record opened by the third party provider before patients information is accessed. Where there is an </w:t>
            </w:r>
            <w:r w:rsidR="0012209A" w:rsidRPr="00954E04">
              <w:rPr>
                <w:rFonts w:eastAsia="Calibri" w:cstheme="minorHAnsi"/>
                <w:bCs/>
              </w:rPr>
              <w:t>overriding</w:t>
            </w:r>
            <w:r w:rsidRPr="00954E04">
              <w:rPr>
                <w:rFonts w:eastAsia="Calibri" w:cstheme="minorHAnsi"/>
                <w:bCs/>
              </w:rPr>
              <w:t xml:space="preserve"> need to access the GP record in order to provide patients with life saving care, their consent will not be required. </w:t>
            </w:r>
          </w:p>
          <w:p w14:paraId="72F41E4B" w14:textId="77777777" w:rsidR="00EF4690" w:rsidRPr="00954E04" w:rsidRDefault="00EF4690" w:rsidP="00EF4690">
            <w:pPr>
              <w:jc w:val="both"/>
              <w:rPr>
                <w:rFonts w:cstheme="minorHAnsi"/>
              </w:rPr>
            </w:pPr>
          </w:p>
          <w:p w14:paraId="1A3B209B" w14:textId="1D9A9A30" w:rsidR="00EF4690" w:rsidRPr="00954E04" w:rsidRDefault="00EF4690" w:rsidP="00EF4690">
            <w:pPr>
              <w:jc w:val="both"/>
              <w:rPr>
                <w:rFonts w:eastAsia="Calibri" w:cstheme="minorHAnsi"/>
                <w:bCs/>
              </w:rPr>
            </w:pPr>
            <w:r w:rsidRPr="00954E04">
              <w:rPr>
                <w:rFonts w:cstheme="minorHAnsi"/>
                <w:b/>
              </w:rPr>
              <w:lastRenderedPageBreak/>
              <w:t>Processors</w:t>
            </w:r>
            <w:r w:rsidRPr="00954E04">
              <w:rPr>
                <w:rFonts w:cstheme="minorHAnsi"/>
              </w:rPr>
              <w:t xml:space="preserve"> – </w:t>
            </w:r>
            <w:r w:rsidR="00B03C94">
              <w:rPr>
                <w:rFonts w:cstheme="minorHAnsi"/>
              </w:rPr>
              <w:t>Bucks Hospital Trust</w:t>
            </w:r>
          </w:p>
        </w:tc>
      </w:tr>
      <w:tr w:rsidR="00EF4690" w:rsidRPr="00954E04" w14:paraId="50245466" w14:textId="77777777" w:rsidTr="000C1122">
        <w:tc>
          <w:tcPr>
            <w:tcW w:w="2606" w:type="dxa"/>
          </w:tcPr>
          <w:p w14:paraId="6ACB7131" w14:textId="77777777" w:rsidR="00EF4690" w:rsidRPr="00954E04" w:rsidRDefault="00EF4690" w:rsidP="00EF4690">
            <w:pPr>
              <w:rPr>
                <w:rFonts w:eastAsia="Calibri" w:cstheme="minorHAnsi"/>
                <w:bCs/>
              </w:rPr>
            </w:pPr>
            <w:r w:rsidRPr="00954E04">
              <w:rPr>
                <w:rFonts w:eastAsia="Calibri" w:cstheme="minorHAnsi"/>
                <w:bCs/>
              </w:rPr>
              <w:lastRenderedPageBreak/>
              <w:t>Care Quality Commission</w:t>
            </w:r>
          </w:p>
        </w:tc>
        <w:tc>
          <w:tcPr>
            <w:tcW w:w="6410" w:type="dxa"/>
          </w:tcPr>
          <w:p w14:paraId="19C24709" w14:textId="77777777"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EF4690" w:rsidRPr="00954E04" w:rsidRDefault="00EF4690" w:rsidP="00EF4690">
            <w:pPr>
              <w:jc w:val="both"/>
              <w:rPr>
                <w:rFonts w:eastAsia="Calibri" w:cstheme="minorHAnsi"/>
                <w:bCs/>
              </w:rPr>
            </w:pPr>
          </w:p>
          <w:p w14:paraId="26C40344" w14:textId="77777777" w:rsidR="00EF4690" w:rsidRPr="00954E04" w:rsidRDefault="00EF4690" w:rsidP="00EF4690">
            <w:pPr>
              <w:jc w:val="both"/>
            </w:pPr>
            <w:r w:rsidRPr="00954E04">
              <w:t xml:space="preserve">More detail on how they ensure compliance with data protection law (including </w:t>
            </w:r>
            <w:r w:rsidR="00C9513D">
              <w:t xml:space="preserve">UK </w:t>
            </w:r>
            <w:r w:rsidRPr="00954E04">
              <w:t xml:space="preserve">GDPR) and their privacy statement is </w:t>
            </w:r>
            <w:hyperlink r:id="rId12" w:tgtFrame="_blank" w:history="1">
              <w:r w:rsidRPr="00954E04">
                <w:rPr>
                  <w:u w:val="single"/>
                </w:rPr>
                <w:t>available on our website</w:t>
              </w:r>
            </w:hyperlink>
            <w:r w:rsidRPr="00954E04">
              <w:rPr>
                <w:b/>
                <w:bCs/>
              </w:rPr>
              <w:t xml:space="preserve">: </w:t>
            </w:r>
            <w:hyperlink r:id="rId13" w:history="1">
              <w:r w:rsidRPr="00954E04">
                <w:rPr>
                  <w:u w:val="single"/>
                </w:rPr>
                <w:t>https://www.cqc.org.uk/about-us/our-policies/privacy-statement</w:t>
              </w:r>
            </w:hyperlink>
          </w:p>
          <w:p w14:paraId="48BE1567" w14:textId="77777777" w:rsidR="00EF4690" w:rsidRPr="00954E04" w:rsidRDefault="00EF4690" w:rsidP="00EF4690">
            <w:pPr>
              <w:jc w:val="both"/>
              <w:rPr>
                <w:rFonts w:eastAsia="Calibri" w:cstheme="minorHAnsi"/>
                <w:bCs/>
              </w:rPr>
            </w:pPr>
          </w:p>
          <w:p w14:paraId="3F47F81E" w14:textId="77777777" w:rsidR="00EF4690" w:rsidRPr="00954E04" w:rsidRDefault="00EF4690" w:rsidP="00EF4690">
            <w:pPr>
              <w:jc w:val="both"/>
              <w:rPr>
                <w:rFonts w:cstheme="minorHAnsi"/>
              </w:rPr>
            </w:pPr>
            <w:r w:rsidRPr="00954E04">
              <w:rPr>
                <w:rFonts w:eastAsia="Calibri" w:cstheme="minorHAnsi"/>
                <w:b/>
                <w:bCs/>
              </w:rPr>
              <w:t>Legal Basis</w:t>
            </w:r>
            <w:r w:rsidRPr="00954E04">
              <w:rPr>
                <w:rFonts w:eastAsia="Calibri" w:cstheme="minorHAnsi"/>
                <w:bCs/>
              </w:rPr>
              <w:t xml:space="preserve"> - </w:t>
            </w:r>
            <w:r w:rsidRPr="00954E04">
              <w:rPr>
                <w:rFonts w:cstheme="minorHAnsi"/>
              </w:rPr>
              <w:t>Article 6(1)(c) “processing is necessary for compliance with a legal obligation to which the controller is subject.” And Article 9(2) (h) as stated below</w:t>
            </w:r>
          </w:p>
          <w:p w14:paraId="47067FB9" w14:textId="77777777" w:rsidR="00EF4690" w:rsidRPr="00954E04" w:rsidRDefault="00EF4690" w:rsidP="00EF4690">
            <w:pPr>
              <w:jc w:val="both"/>
              <w:rPr>
                <w:rFonts w:cstheme="minorHAnsi"/>
              </w:rPr>
            </w:pPr>
          </w:p>
          <w:p w14:paraId="5F5EBA77" w14:textId="77777777" w:rsidR="00EF4690" w:rsidRPr="00703C18" w:rsidRDefault="00EF4690" w:rsidP="00EF4690">
            <w:pPr>
              <w:jc w:val="both"/>
              <w:rPr>
                <w:rFonts w:cstheme="minorHAnsi"/>
              </w:rPr>
            </w:pPr>
            <w:r w:rsidRPr="00954E04">
              <w:rPr>
                <w:rFonts w:cstheme="minorHAnsi"/>
                <w:b/>
              </w:rPr>
              <w:t>Processor</w:t>
            </w:r>
            <w:r w:rsidRPr="00954E04">
              <w:rPr>
                <w:rFonts w:cstheme="minorHAnsi"/>
              </w:rPr>
              <w:t>s – Care Quality Commission</w:t>
            </w:r>
          </w:p>
        </w:tc>
      </w:tr>
      <w:tr w:rsidR="00EF4690" w:rsidRPr="00954E04" w14:paraId="68F57876" w14:textId="77777777" w:rsidTr="000C1122">
        <w:tc>
          <w:tcPr>
            <w:tcW w:w="2606" w:type="dxa"/>
          </w:tcPr>
          <w:p w14:paraId="1CC6BFD9" w14:textId="77777777" w:rsidR="00EF4690" w:rsidRPr="00954E04" w:rsidRDefault="00EF4690" w:rsidP="00EF4690">
            <w:pPr>
              <w:rPr>
                <w:rFonts w:eastAsia="Calibri" w:cstheme="minorHAnsi"/>
                <w:bCs/>
              </w:rPr>
            </w:pPr>
            <w:r>
              <w:rPr>
                <w:rFonts w:eastAsia="Calibri" w:cstheme="minorHAnsi"/>
                <w:bCs/>
              </w:rPr>
              <w:t>Population Health Management</w:t>
            </w:r>
          </w:p>
        </w:tc>
        <w:tc>
          <w:tcPr>
            <w:tcW w:w="6410" w:type="dxa"/>
          </w:tcPr>
          <w:p w14:paraId="0FBAA5CD" w14:textId="77777777" w:rsidR="00EF4690" w:rsidRPr="00A126AF" w:rsidRDefault="00EF4690" w:rsidP="00EF4690">
            <w:pPr>
              <w:jc w:val="both"/>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06776545" w14:textId="77777777" w:rsidR="00EF4690" w:rsidRDefault="00EF4690" w:rsidP="00EF4690">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2D74B998" w14:textId="77777777" w:rsidR="00EF4690" w:rsidRPr="00A126AF" w:rsidRDefault="00EF4690" w:rsidP="00EF4690">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7200D887" w14:textId="77777777" w:rsidR="00EF4690" w:rsidRPr="00A126AF" w:rsidRDefault="00EF4690" w:rsidP="00EF4690">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257FAADB" w14:textId="77777777" w:rsidR="00EF4690" w:rsidRDefault="00EF4690" w:rsidP="00EF4690">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2DCA581F" w14:textId="77777777" w:rsidR="00EF4690" w:rsidRDefault="00EF4690" w:rsidP="00EF4690">
            <w:pPr>
              <w:jc w:val="both"/>
              <w:rPr>
                <w:rFonts w:eastAsia="Calibri" w:cstheme="minorHAnsi"/>
              </w:rPr>
            </w:pPr>
            <w:r>
              <w:rPr>
                <w:rFonts w:eastAsia="Calibri" w:cstheme="minorHAnsi"/>
              </w:rPr>
              <w:t xml:space="preserve">              </w:t>
            </w:r>
            <w:r w:rsidRPr="00A126AF">
              <w:rPr>
                <w:rFonts w:eastAsia="Calibri" w:cstheme="minorHAnsi"/>
              </w:rPr>
              <w:t xml:space="preserve">on people in direct contact with services, but looking to join </w:t>
            </w:r>
          </w:p>
          <w:p w14:paraId="46A35874" w14:textId="77777777" w:rsidR="00EF4690" w:rsidRPr="00A126AF" w:rsidRDefault="00EF4690" w:rsidP="00EF4690">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03854704" w14:textId="77777777" w:rsidR="00EF4690" w:rsidRPr="00A126AF" w:rsidRDefault="00EF4690" w:rsidP="00EF4690">
            <w:pPr>
              <w:jc w:val="both"/>
              <w:rPr>
                <w:rFonts w:eastAsia="Calibri" w:cstheme="minorHAnsi"/>
              </w:rPr>
            </w:pPr>
            <w:r w:rsidRPr="00A126AF">
              <w:rPr>
                <w:rFonts w:eastAsia="Calibri" w:cstheme="minorHAnsi"/>
              </w:rPr>
              <w:t>(NB this links to the Risk Stratification activity identified above)</w:t>
            </w:r>
          </w:p>
          <w:p w14:paraId="2B021502" w14:textId="77777777" w:rsidR="00EF4690" w:rsidRPr="00A126AF" w:rsidRDefault="00EF4690" w:rsidP="00EF4690">
            <w:pPr>
              <w:jc w:val="both"/>
              <w:rPr>
                <w:rFonts w:eastAsia="Calibri" w:cstheme="minorHAnsi"/>
                <w:b/>
                <w:bCs/>
              </w:rPr>
            </w:pPr>
          </w:p>
          <w:p w14:paraId="09ECBC2E" w14:textId="77777777" w:rsidR="00EF4690" w:rsidRPr="00A126AF" w:rsidRDefault="00EF4690" w:rsidP="00EF4690">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59FBEB01" w14:textId="77777777" w:rsidR="00EF4690" w:rsidRPr="00A126AF" w:rsidRDefault="00EF4690" w:rsidP="00EF4690">
            <w:pPr>
              <w:jc w:val="both"/>
              <w:rPr>
                <w:rFonts w:eastAsia="Calibri" w:cstheme="minorHAnsi"/>
                <w:b/>
                <w:bCs/>
              </w:rPr>
            </w:pPr>
          </w:p>
          <w:p w14:paraId="30736B58" w14:textId="77777777" w:rsidR="00EF4690" w:rsidRPr="00A126AF" w:rsidRDefault="00EF4690" w:rsidP="00EF4690">
            <w:pPr>
              <w:jc w:val="both"/>
              <w:rPr>
                <w:rFonts w:eastAsia="Calibri" w:cstheme="minorHAnsi"/>
                <w:b/>
                <w:bCs/>
              </w:rPr>
            </w:pPr>
            <w:r w:rsidRPr="00A126AF">
              <w:rPr>
                <w:rFonts w:eastAsia="Calibri" w:cstheme="minorHAnsi"/>
                <w:b/>
                <w:bCs/>
              </w:rPr>
              <w:t xml:space="preserve">Legal Basis - </w:t>
            </w:r>
            <w:r w:rsidRPr="00A126AF">
              <w:rPr>
                <w:rFonts w:eastAsia="Calibri" w:cstheme="minorHAnsi"/>
              </w:rPr>
              <w:t>Article 6(1)(e); “necessary… in the exercise of official authority vested in the controller’ And Article 9(2)(h) as stated below</w:t>
            </w:r>
          </w:p>
          <w:p w14:paraId="56E9CA9C" w14:textId="77777777" w:rsidR="00EF4690" w:rsidRPr="00A126AF" w:rsidRDefault="00EF4690" w:rsidP="00EF4690">
            <w:pPr>
              <w:jc w:val="both"/>
              <w:rPr>
                <w:rFonts w:eastAsia="Calibri" w:cstheme="minorHAnsi"/>
                <w:b/>
                <w:bCs/>
              </w:rPr>
            </w:pPr>
          </w:p>
          <w:p w14:paraId="620EB2FD" w14:textId="77777777" w:rsidR="00EF4690" w:rsidRPr="00954E04" w:rsidRDefault="00EF4690" w:rsidP="00EF4690">
            <w:pPr>
              <w:jc w:val="both"/>
              <w:rPr>
                <w:rFonts w:eastAsia="Calibri" w:cstheme="minorHAnsi"/>
                <w:b/>
                <w:bCs/>
              </w:rPr>
            </w:pPr>
            <w:r w:rsidRPr="00A126AF">
              <w:rPr>
                <w:rFonts w:eastAsia="Calibri" w:cstheme="minorHAnsi"/>
                <w:b/>
                <w:bCs/>
              </w:rPr>
              <w:t xml:space="preserve">Data Processors  </w:t>
            </w:r>
            <w:r w:rsidRPr="00B03C94">
              <w:rPr>
                <w:rFonts w:eastAsia="Calibri" w:cstheme="minorHAnsi"/>
                <w:b/>
                <w:bCs/>
              </w:rPr>
              <w:t xml:space="preserve">-  </w:t>
            </w:r>
            <w:r w:rsidRPr="00B03C94">
              <w:rPr>
                <w:rFonts w:eastAsia="Calibri" w:cstheme="minorHAnsi"/>
              </w:rPr>
              <w:t>Optum, Cerner</w:t>
            </w:r>
          </w:p>
        </w:tc>
      </w:tr>
      <w:tr w:rsidR="00EF4690" w:rsidRPr="00954E04" w14:paraId="1D3ED9F2" w14:textId="77777777" w:rsidTr="000C1122">
        <w:tc>
          <w:tcPr>
            <w:tcW w:w="2606" w:type="dxa"/>
          </w:tcPr>
          <w:p w14:paraId="2C1B3DEE" w14:textId="77777777" w:rsidR="00EF4690" w:rsidRPr="00954E04" w:rsidRDefault="00EF4690" w:rsidP="00EF4690">
            <w:pPr>
              <w:rPr>
                <w:rFonts w:eastAsia="Calibri" w:cstheme="minorHAnsi"/>
                <w:bCs/>
              </w:rPr>
            </w:pPr>
            <w:r w:rsidRPr="00954E04">
              <w:rPr>
                <w:rFonts w:eastAsia="Calibri" w:cstheme="minorHAnsi"/>
                <w:bCs/>
              </w:rPr>
              <w:t>Payments, Invoice validation</w:t>
            </w:r>
          </w:p>
        </w:tc>
        <w:tc>
          <w:tcPr>
            <w:tcW w:w="6410" w:type="dxa"/>
          </w:tcPr>
          <w:p w14:paraId="2C239EFD" w14:textId="77777777" w:rsidR="00EF4690" w:rsidRPr="00954E04" w:rsidRDefault="00EF4690" w:rsidP="00EF469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Finally there are short term initiatives and projects that practices can take part in. Practices or GPs </w:t>
            </w:r>
            <w:r w:rsidRPr="00954E04">
              <w:rPr>
                <w:rFonts w:cstheme="minorHAnsi"/>
              </w:rPr>
              <w:lastRenderedPageBreak/>
              <w:t>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6D972D58" w14:textId="77777777" w:rsidR="00EF4690" w:rsidRPr="00954E04" w:rsidRDefault="00EF4690" w:rsidP="00EF4690">
            <w:pPr>
              <w:jc w:val="both"/>
              <w:rPr>
                <w:rFonts w:cstheme="minorHAnsi"/>
              </w:rPr>
            </w:pPr>
          </w:p>
          <w:p w14:paraId="5BB37636" w14:textId="77777777" w:rsidR="00EF4690" w:rsidRPr="00954E04" w:rsidRDefault="00EF4690" w:rsidP="00EF4690">
            <w:pPr>
              <w:jc w:val="both"/>
              <w:rPr>
                <w:rFonts w:cstheme="minorHAnsi"/>
              </w:rPr>
            </w:pPr>
            <w:r w:rsidRPr="00954E04">
              <w:rPr>
                <w:rFonts w:cstheme="minorHAnsi"/>
                <w:b/>
              </w:rPr>
              <w:t>Legal Basis</w:t>
            </w:r>
            <w:r w:rsidRPr="00954E04">
              <w:rPr>
                <w:rFonts w:cstheme="minorHAnsi"/>
              </w:rPr>
              <w:t xml:space="preserve"> - Article 6(1)(c) “processing is necessary for compliance with a legal obligation to which the controller is subject.” And Article 9(2)(h) ‘as stated below</w:t>
            </w:r>
          </w:p>
          <w:p w14:paraId="0ECAEF87" w14:textId="77777777" w:rsidR="00EF4690" w:rsidRPr="00954E04" w:rsidRDefault="00EF4690" w:rsidP="00EF4690">
            <w:pPr>
              <w:jc w:val="both"/>
              <w:rPr>
                <w:rFonts w:cstheme="minorHAnsi"/>
              </w:rPr>
            </w:pPr>
          </w:p>
          <w:p w14:paraId="1A53D5D4" w14:textId="77777777" w:rsidR="00EF4690" w:rsidRPr="00703C18" w:rsidRDefault="00EF4690" w:rsidP="00EF4690">
            <w:pPr>
              <w:jc w:val="both"/>
              <w:rPr>
                <w:rFonts w:cstheme="minorHAnsi"/>
              </w:rPr>
            </w:pPr>
            <w:r w:rsidRPr="00954E04">
              <w:rPr>
                <w:rFonts w:cstheme="minorHAnsi"/>
                <w:b/>
              </w:rPr>
              <w:t>Data Processors</w:t>
            </w:r>
            <w:r w:rsidRPr="00954E04">
              <w:rPr>
                <w:rFonts w:cstheme="minorHAnsi"/>
              </w:rPr>
              <w:t xml:space="preserve"> – NHS England, </w:t>
            </w:r>
            <w:r w:rsidR="002758F4">
              <w:rPr>
                <w:rFonts w:cstheme="minorHAnsi"/>
              </w:rPr>
              <w:t>ICB</w:t>
            </w:r>
            <w:r w:rsidRPr="00954E04">
              <w:rPr>
                <w:rFonts w:cstheme="minorHAnsi"/>
              </w:rPr>
              <w:t>, Public Health</w:t>
            </w:r>
          </w:p>
        </w:tc>
      </w:tr>
      <w:tr w:rsidR="00EF4690" w:rsidRPr="00954E04" w14:paraId="4B0F3F74" w14:textId="77777777" w:rsidTr="000C1122">
        <w:tc>
          <w:tcPr>
            <w:tcW w:w="2606" w:type="dxa"/>
          </w:tcPr>
          <w:p w14:paraId="0F3BC7AC" w14:textId="77777777" w:rsidR="00EF4690" w:rsidRPr="00954E04" w:rsidRDefault="00EF4690" w:rsidP="00EF4690">
            <w:pPr>
              <w:rPr>
                <w:rFonts w:eastAsia="Calibri" w:cstheme="minorHAnsi"/>
                <w:bCs/>
              </w:rPr>
            </w:pPr>
            <w:r w:rsidRPr="00954E04">
              <w:rPr>
                <w:rFonts w:eastAsia="Calibri" w:cstheme="minorHAnsi"/>
                <w:bCs/>
              </w:rPr>
              <w:lastRenderedPageBreak/>
              <w:t>Patient Record data base</w:t>
            </w:r>
          </w:p>
        </w:tc>
        <w:tc>
          <w:tcPr>
            <w:tcW w:w="6410" w:type="dxa"/>
          </w:tcPr>
          <w:p w14:paraId="0367D227" w14:textId="77777777" w:rsidR="00EF4690"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06D05DA4" w14:textId="77777777" w:rsidR="007A2861" w:rsidRPr="007A2861" w:rsidRDefault="007A2861" w:rsidP="007A2861">
            <w:r w:rsidRPr="007A2861">
              <w:t>A warning marker may be applied to your record if necessary for staff protection in accordance with practice policy.  This will be reviewed on a regular basis and removed if no longer required.</w:t>
            </w:r>
          </w:p>
          <w:p w14:paraId="085A2F2C" w14:textId="77777777" w:rsidR="007A2861" w:rsidRDefault="007A2861" w:rsidP="00EF4690">
            <w:pPr>
              <w:jc w:val="both"/>
              <w:rPr>
                <w:rFonts w:eastAsia="Calibri" w:cstheme="minorHAnsi"/>
                <w:bCs/>
              </w:rPr>
            </w:pPr>
          </w:p>
          <w:p w14:paraId="40F5CC47" w14:textId="77777777" w:rsidR="00EF4690" w:rsidRPr="000C1122" w:rsidRDefault="00EF4690" w:rsidP="00EF4690">
            <w:pPr>
              <w:jc w:val="both"/>
              <w:rPr>
                <w:rFonts w:eastAsia="Calibri" w:cstheme="minorHAnsi"/>
              </w:rPr>
            </w:pPr>
            <w:r w:rsidRPr="000C1122">
              <w:rPr>
                <w:rFonts w:eastAsia="Calibri" w:cstheme="minorHAnsi"/>
              </w:rPr>
              <w:t xml:space="preserve">Closed records will be archived by NHS England </w:t>
            </w:r>
          </w:p>
          <w:p w14:paraId="30AA9CC8" w14:textId="77777777" w:rsidR="00EF4690" w:rsidRPr="00954E04" w:rsidRDefault="00EF4690" w:rsidP="00EF4690">
            <w:pPr>
              <w:jc w:val="both"/>
              <w:rPr>
                <w:rFonts w:eastAsia="Calibri" w:cstheme="minorHAnsi"/>
                <w:b/>
                <w:bCs/>
              </w:rPr>
            </w:pPr>
          </w:p>
          <w:p w14:paraId="1C4D6818" w14:textId="77777777" w:rsidR="00EF4690" w:rsidRPr="00954E04" w:rsidRDefault="00EF4690" w:rsidP="00EF4690">
            <w:pPr>
              <w:jc w:val="both"/>
              <w:rPr>
                <w:rFonts w:cstheme="minorHAnsi"/>
              </w:rPr>
            </w:pPr>
            <w:r w:rsidRPr="00954E04">
              <w:rPr>
                <w:rFonts w:eastAsia="Calibri" w:cstheme="minorHAnsi"/>
                <w:b/>
                <w:bCs/>
              </w:rPr>
              <w:t xml:space="preserve">Legal Basis - </w:t>
            </w:r>
            <w:r w:rsidRPr="00954E04">
              <w:rPr>
                <w:rFonts w:cstheme="minorHAnsi"/>
              </w:rPr>
              <w:t>Article 6(1)(e); “necessary… in the exercise of official authority vested in the controller’ And Article 9(2)(h) as stated below</w:t>
            </w:r>
          </w:p>
          <w:p w14:paraId="609F267A" w14:textId="77777777" w:rsidR="00EF4690" w:rsidRPr="00954E04" w:rsidRDefault="00EF4690" w:rsidP="00EF4690">
            <w:pPr>
              <w:jc w:val="both"/>
              <w:rPr>
                <w:rFonts w:cstheme="minorHAnsi"/>
              </w:rPr>
            </w:pPr>
          </w:p>
          <w:p w14:paraId="2DB508E7" w14:textId="77777777" w:rsidR="00EF4690" w:rsidRDefault="00EF4690" w:rsidP="00EF4690">
            <w:pPr>
              <w:jc w:val="both"/>
              <w:rPr>
                <w:rFonts w:cstheme="minorHAnsi"/>
              </w:rPr>
            </w:pPr>
            <w:r w:rsidRPr="00954E04">
              <w:rPr>
                <w:rFonts w:cstheme="minorHAnsi"/>
                <w:b/>
              </w:rPr>
              <w:t>Processor</w:t>
            </w:r>
            <w:r w:rsidRPr="00954E04">
              <w:rPr>
                <w:rFonts w:cstheme="minorHAnsi"/>
              </w:rPr>
              <w:t xml:space="preserve"> </w:t>
            </w:r>
            <w:r w:rsidRPr="00B03C94">
              <w:rPr>
                <w:rFonts w:cstheme="minorHAnsi"/>
              </w:rPr>
              <w:t>– EMIS,</w:t>
            </w:r>
            <w:r w:rsidR="00B03C94">
              <w:rPr>
                <w:rFonts w:cstheme="minorHAnsi"/>
              </w:rPr>
              <w:t xml:space="preserve"> Docman</w:t>
            </w:r>
            <w:r>
              <w:rPr>
                <w:rFonts w:cstheme="minorHAnsi"/>
              </w:rPr>
              <w:t xml:space="preserve"> </w:t>
            </w:r>
            <w:r w:rsidR="00B03C94">
              <w:rPr>
                <w:rFonts w:cstheme="minorHAnsi"/>
              </w:rPr>
              <w:t>a</w:t>
            </w:r>
            <w:r>
              <w:rPr>
                <w:rFonts w:cstheme="minorHAnsi"/>
              </w:rPr>
              <w:t>nd PCSE</w:t>
            </w:r>
          </w:p>
          <w:p w14:paraId="5493F448" w14:textId="7A7D4600" w:rsidR="007A2861" w:rsidRPr="00954E04" w:rsidRDefault="007A2861" w:rsidP="007A2861">
            <w:pPr>
              <w:jc w:val="both"/>
              <w:rPr>
                <w:rFonts w:eastAsia="Calibri" w:cstheme="minorHAnsi"/>
                <w:b/>
                <w:bCs/>
              </w:rPr>
            </w:pPr>
          </w:p>
        </w:tc>
      </w:tr>
      <w:tr w:rsidR="00EF4690" w:rsidRPr="00954E04" w14:paraId="565514D8" w14:textId="77777777" w:rsidTr="000C1122">
        <w:tc>
          <w:tcPr>
            <w:tcW w:w="2606" w:type="dxa"/>
          </w:tcPr>
          <w:p w14:paraId="2302220E" w14:textId="77777777" w:rsidR="00EF4690" w:rsidRPr="00954E04" w:rsidRDefault="00EF4690" w:rsidP="00EF4690">
            <w:pPr>
              <w:rPr>
                <w:rFonts w:eastAsia="Calibri" w:cstheme="minorHAnsi"/>
                <w:bCs/>
              </w:rPr>
            </w:pPr>
            <w:r w:rsidRPr="00954E04">
              <w:rPr>
                <w:rFonts w:eastAsia="Calibri" w:cstheme="minorHAnsi"/>
                <w:bCs/>
              </w:rPr>
              <w:t>Medical reports</w:t>
            </w:r>
          </w:p>
          <w:p w14:paraId="23E12F8E" w14:textId="77777777" w:rsidR="00EF4690" w:rsidRPr="00954E04" w:rsidRDefault="00EF4690" w:rsidP="00EF4690">
            <w:pPr>
              <w:rPr>
                <w:rFonts w:eastAsia="Calibri" w:cstheme="minorHAnsi"/>
                <w:bCs/>
              </w:rPr>
            </w:pPr>
            <w:r w:rsidRPr="00954E04">
              <w:rPr>
                <w:rFonts w:eastAsia="Calibri" w:cstheme="minorHAnsi"/>
                <w:bCs/>
              </w:rPr>
              <w:t>Subject Access Requests</w:t>
            </w:r>
          </w:p>
          <w:p w14:paraId="10EA2478" w14:textId="77777777" w:rsidR="00EF4690" w:rsidRPr="00954E04" w:rsidRDefault="00EF4690" w:rsidP="00EF4690">
            <w:pPr>
              <w:rPr>
                <w:rFonts w:eastAsia="Calibri" w:cstheme="minorHAnsi"/>
                <w:bCs/>
              </w:rPr>
            </w:pPr>
          </w:p>
        </w:tc>
        <w:tc>
          <w:tcPr>
            <w:tcW w:w="6410" w:type="dxa"/>
          </w:tcPr>
          <w:p w14:paraId="0185C6D2" w14:textId="77777777" w:rsidR="0099393D"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sidR="0099393D">
              <w:rPr>
                <w:rFonts w:eastAsia="Calibri" w:cstheme="minorHAnsi"/>
                <w:bCs/>
              </w:rPr>
              <w:t>:</w:t>
            </w:r>
          </w:p>
          <w:p w14:paraId="042914C0" w14:textId="77777777" w:rsidR="0099393D" w:rsidRDefault="0099393D" w:rsidP="00EF4690">
            <w:pPr>
              <w:jc w:val="both"/>
              <w:rPr>
                <w:rFonts w:eastAsia="Calibri" w:cstheme="minorHAnsi"/>
                <w:bCs/>
              </w:rPr>
            </w:pPr>
          </w:p>
          <w:p w14:paraId="370DAE8B" w14:textId="77777777" w:rsidR="00EF4690" w:rsidRDefault="0099393D" w:rsidP="00EF4690">
            <w:pPr>
              <w:jc w:val="both"/>
              <w:rPr>
                <w:rFonts w:eastAsia="Calibri" w:cstheme="minorHAnsi"/>
                <w:bCs/>
              </w:rPr>
            </w:pPr>
            <w:r>
              <w:rPr>
                <w:rFonts w:eastAsia="Calibri" w:cstheme="minorHAnsi"/>
                <w:bCs/>
              </w:rPr>
              <w:t>S</w:t>
            </w:r>
            <w:r w:rsidR="00EF4690" w:rsidRPr="00954E04">
              <w:rPr>
                <w:rFonts w:eastAsia="Calibri" w:cstheme="minorHAnsi"/>
                <w:bCs/>
              </w:rPr>
              <w:t>olicitors</w:t>
            </w:r>
            <w:r>
              <w:rPr>
                <w:rFonts w:eastAsia="Calibri" w:cstheme="minorHAnsi"/>
                <w:bCs/>
              </w:rPr>
              <w:t>/persons</w:t>
            </w:r>
            <w:r w:rsidR="00EF4690" w:rsidRPr="00954E04">
              <w:rPr>
                <w:rFonts w:eastAsia="Calibri" w:cstheme="minorHAnsi"/>
                <w:bCs/>
              </w:rPr>
              <w:t xml:space="preserve"> </w:t>
            </w:r>
            <w:r w:rsidR="00EF4690">
              <w:rPr>
                <w:rFonts w:eastAsia="Calibri" w:cstheme="minorHAnsi"/>
                <w:bCs/>
              </w:rPr>
              <w:t xml:space="preserve">acting </w:t>
            </w:r>
            <w:r w:rsidR="00EF4690" w:rsidRPr="00954E04">
              <w:rPr>
                <w:rFonts w:eastAsia="Calibri" w:cstheme="minorHAnsi"/>
                <w:bCs/>
              </w:rPr>
              <w:t xml:space="preserve">on your behalf </w:t>
            </w:r>
            <w:r w:rsidR="00EF4690">
              <w:rPr>
                <w:rFonts w:eastAsia="Calibri" w:cstheme="minorHAnsi"/>
                <w:bCs/>
              </w:rPr>
              <w:t xml:space="preserve">can conduct certain actions as instructed by you. </w:t>
            </w:r>
          </w:p>
          <w:p w14:paraId="22EDD097" w14:textId="77777777" w:rsidR="00EF4690" w:rsidRDefault="00EF4690" w:rsidP="00EF4690">
            <w:pPr>
              <w:jc w:val="both"/>
              <w:rPr>
                <w:rFonts w:eastAsia="Calibri" w:cstheme="minorHAnsi"/>
                <w:bCs/>
              </w:rPr>
            </w:pPr>
          </w:p>
          <w:p w14:paraId="1867ED07" w14:textId="77777777" w:rsidR="00EF4690" w:rsidRPr="00954E04" w:rsidRDefault="00EF4690" w:rsidP="00EF4690">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65FCD38C" w14:textId="77777777" w:rsidR="00EF4690" w:rsidRPr="00954E04" w:rsidRDefault="00EF4690" w:rsidP="00EF4690">
            <w:pPr>
              <w:jc w:val="both"/>
              <w:rPr>
                <w:rFonts w:eastAsia="Calibri" w:cstheme="minorHAnsi"/>
                <w:b/>
                <w:bCs/>
              </w:rPr>
            </w:pPr>
          </w:p>
          <w:p w14:paraId="2F4C8FEE" w14:textId="77777777"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0099393D" w:rsidRPr="0099393D">
              <w:rPr>
                <w:rFonts w:eastAsia="Calibri" w:cstheme="minorHAnsi"/>
              </w:rPr>
              <w:t xml:space="preserve">under GDPR Article 6 1 (a) and 9 2 (a) explicit </w:t>
            </w:r>
            <w:r w:rsidR="002758F4" w:rsidRPr="0099393D">
              <w:rPr>
                <w:rFonts w:eastAsia="Calibri" w:cstheme="minorHAnsi"/>
              </w:rPr>
              <w:t>consent</w:t>
            </w:r>
            <w:r w:rsidR="002758F4">
              <w:rPr>
                <w:rFonts w:eastAsia="Calibri" w:cstheme="minorHAnsi"/>
                <w:b/>
                <w:bCs/>
              </w:rPr>
              <w:t xml:space="preserve"> </w:t>
            </w:r>
            <w:r w:rsidR="002758F4" w:rsidRPr="00954E04">
              <w:rPr>
                <w:rFonts w:eastAsia="Calibri" w:cstheme="minorHAnsi"/>
                <w:bCs/>
              </w:rPr>
              <w:t>will</w:t>
            </w:r>
            <w:r w:rsidRPr="00954E04">
              <w:rPr>
                <w:rFonts w:eastAsia="Calibri" w:cstheme="minorHAnsi"/>
                <w:bCs/>
              </w:rPr>
              <w:t xml:space="preserve"> be required before a GP can share your record for </w:t>
            </w:r>
            <w:r>
              <w:rPr>
                <w:rFonts w:eastAsia="Calibri" w:cstheme="minorHAnsi"/>
                <w:bCs/>
              </w:rPr>
              <w:t xml:space="preserve">either </w:t>
            </w:r>
            <w:r w:rsidR="0099393D">
              <w:rPr>
                <w:rFonts w:eastAsia="Calibri" w:cstheme="minorHAnsi"/>
                <w:bCs/>
              </w:rPr>
              <w:t>for</w:t>
            </w:r>
            <w:r>
              <w:rPr>
                <w:rFonts w:eastAsia="Calibri" w:cstheme="minorHAnsi"/>
                <w:bCs/>
              </w:rPr>
              <w:t xml:space="preserve"> these</w:t>
            </w:r>
            <w:r w:rsidRPr="00954E04">
              <w:rPr>
                <w:rFonts w:eastAsia="Calibri" w:cstheme="minorHAnsi"/>
                <w:bCs/>
              </w:rPr>
              <w:t xml:space="preserve"> purpose</w:t>
            </w:r>
            <w:r>
              <w:rPr>
                <w:rFonts w:eastAsia="Calibri" w:cstheme="minorHAnsi"/>
                <w:bCs/>
              </w:rPr>
              <w:t>s</w:t>
            </w:r>
            <w:r w:rsidRPr="00954E04">
              <w:rPr>
                <w:rFonts w:eastAsia="Calibri" w:cstheme="minorHAnsi"/>
                <w:bCs/>
              </w:rPr>
              <w:t>.</w:t>
            </w:r>
          </w:p>
          <w:p w14:paraId="273A70C8" w14:textId="77777777" w:rsidR="00EF4690" w:rsidRPr="00954E04" w:rsidRDefault="00EF4690" w:rsidP="00EF4690">
            <w:pPr>
              <w:jc w:val="both"/>
              <w:rPr>
                <w:rFonts w:eastAsia="Calibri" w:cstheme="minorHAnsi"/>
                <w:b/>
                <w:bCs/>
              </w:rPr>
            </w:pPr>
          </w:p>
          <w:p w14:paraId="080581E6" w14:textId="0AF84A89"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0099393D" w:rsidRPr="0099393D">
              <w:rPr>
                <w:rFonts w:eastAsia="Calibri" w:cstheme="minorHAnsi"/>
              </w:rPr>
              <w:t>Solicitors, Insurance organisations</w:t>
            </w:r>
            <w:r w:rsidR="0080295A">
              <w:rPr>
                <w:rFonts w:eastAsia="Calibri" w:cstheme="minorHAnsi"/>
              </w:rPr>
              <w:t>, Medi2Data</w:t>
            </w:r>
          </w:p>
        </w:tc>
      </w:tr>
      <w:tr w:rsidR="00EF4690" w:rsidRPr="00954E04" w14:paraId="012110F7" w14:textId="77777777" w:rsidTr="000C1122">
        <w:tc>
          <w:tcPr>
            <w:tcW w:w="2606" w:type="dxa"/>
          </w:tcPr>
          <w:p w14:paraId="190D7677" w14:textId="77777777" w:rsidR="00EF4690" w:rsidRDefault="00EF4690" w:rsidP="00EF4690">
            <w:pPr>
              <w:rPr>
                <w:rFonts w:eastAsia="Calibri" w:cstheme="minorHAnsi"/>
                <w:bCs/>
              </w:rPr>
            </w:pPr>
            <w:r w:rsidRPr="00954E04">
              <w:rPr>
                <w:rFonts w:eastAsia="Calibri" w:cstheme="minorHAnsi"/>
                <w:bCs/>
              </w:rPr>
              <w:t>Medicines Management Team</w:t>
            </w:r>
          </w:p>
          <w:p w14:paraId="34867E76" w14:textId="77777777" w:rsidR="00E476C3" w:rsidRPr="00954E04" w:rsidRDefault="00E476C3" w:rsidP="00EF4690">
            <w:pPr>
              <w:rPr>
                <w:rFonts w:eastAsia="Calibri" w:cstheme="minorHAnsi"/>
                <w:bCs/>
              </w:rPr>
            </w:pPr>
            <w:r>
              <w:rPr>
                <w:rFonts w:eastAsia="Calibri" w:cstheme="minorHAnsi"/>
                <w:bCs/>
              </w:rPr>
              <w:t>Medicines Optimisation</w:t>
            </w:r>
          </w:p>
        </w:tc>
        <w:tc>
          <w:tcPr>
            <w:tcW w:w="6410" w:type="dxa"/>
          </w:tcPr>
          <w:p w14:paraId="26AE366E" w14:textId="77777777" w:rsidR="00EF4690" w:rsidRPr="00954E04" w:rsidRDefault="00EF4690" w:rsidP="00EF469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sidR="00E476C3">
              <w:rPr>
                <w:rFonts w:eastAsia="Calibri" w:cstheme="minorHAnsi"/>
                <w:bCs/>
              </w:rPr>
              <w:t xml:space="preserve"> pharmacists</w:t>
            </w:r>
            <w:r w:rsidRPr="00954E04">
              <w:rPr>
                <w:rFonts w:eastAsia="Calibri" w:cstheme="minorHAnsi"/>
                <w:bCs/>
              </w:rPr>
              <w:t>, in order that your medication can be kept up to date and any</w:t>
            </w:r>
            <w:r w:rsidR="00E476C3">
              <w:rPr>
                <w:rFonts w:eastAsia="Calibri" w:cstheme="minorHAnsi"/>
                <w:bCs/>
              </w:rPr>
              <w:t xml:space="preserve"> necessary</w:t>
            </w:r>
            <w:r w:rsidRPr="00954E04">
              <w:rPr>
                <w:rFonts w:eastAsia="Calibri" w:cstheme="minorHAnsi"/>
                <w:bCs/>
              </w:rPr>
              <w:t xml:space="preserve"> changes</w:t>
            </w:r>
            <w:r w:rsidR="00E476C3">
              <w:rPr>
                <w:rFonts w:eastAsia="Calibri" w:cstheme="minorHAnsi"/>
                <w:bCs/>
              </w:rPr>
              <w:t xml:space="preserve"> to medication</w:t>
            </w:r>
            <w:r w:rsidRPr="00954E04">
              <w:rPr>
                <w:rFonts w:eastAsia="Calibri" w:cstheme="minorHAnsi"/>
                <w:bCs/>
              </w:rPr>
              <w:t xml:space="preserve"> can be implemented.</w:t>
            </w:r>
          </w:p>
          <w:p w14:paraId="046AF155" w14:textId="77777777" w:rsidR="00EF4690" w:rsidRPr="00954E04" w:rsidRDefault="00EF4690" w:rsidP="00EF4690">
            <w:pPr>
              <w:jc w:val="both"/>
              <w:rPr>
                <w:rFonts w:eastAsia="Calibri" w:cstheme="minorHAnsi"/>
                <w:bCs/>
              </w:rPr>
            </w:pPr>
          </w:p>
          <w:p w14:paraId="15B8F56A" w14:textId="77777777"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73ABAB70" w14:textId="77777777" w:rsidR="00EF4690" w:rsidRPr="00954E04" w:rsidRDefault="00EF4690" w:rsidP="00EF4690">
            <w:pPr>
              <w:jc w:val="both"/>
              <w:rPr>
                <w:rFonts w:eastAsia="Calibri" w:cstheme="minorHAnsi"/>
                <w:bCs/>
              </w:rPr>
            </w:pPr>
          </w:p>
          <w:p w14:paraId="1BDCCFEA" w14:textId="7925469C" w:rsidR="00EF4690" w:rsidRPr="00954E04" w:rsidRDefault="00EF4690" w:rsidP="00EF469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B03C94">
              <w:rPr>
                <w:rFonts w:eastAsia="Calibri" w:cstheme="minorHAnsi"/>
                <w:bCs/>
              </w:rPr>
              <w:t>BOB ICB Medicines Optimisation</w:t>
            </w:r>
            <w:r w:rsidRPr="00954E04">
              <w:rPr>
                <w:rFonts w:eastAsia="Calibri" w:cstheme="minorHAnsi"/>
                <w:bCs/>
              </w:rPr>
              <w:t xml:space="preserve"> </w:t>
            </w:r>
          </w:p>
        </w:tc>
      </w:tr>
      <w:tr w:rsidR="00EF4690" w:rsidRPr="00954E04" w14:paraId="3E2E9822" w14:textId="77777777" w:rsidTr="000C1122">
        <w:tc>
          <w:tcPr>
            <w:tcW w:w="2606" w:type="dxa"/>
          </w:tcPr>
          <w:p w14:paraId="6C9475BF" w14:textId="77777777" w:rsidR="00EF4690" w:rsidRPr="00954E04" w:rsidRDefault="00EF4690" w:rsidP="00EF4690">
            <w:pPr>
              <w:rPr>
                <w:rFonts w:eastAsia="Calibri" w:cstheme="minorHAnsi"/>
                <w:bCs/>
              </w:rPr>
            </w:pPr>
            <w:r w:rsidRPr="00954E04">
              <w:rPr>
                <w:rFonts w:eastAsia="Calibri" w:cstheme="minorHAnsi"/>
                <w:bCs/>
              </w:rPr>
              <w:lastRenderedPageBreak/>
              <w:t xml:space="preserve">GP Federation </w:t>
            </w:r>
          </w:p>
          <w:p w14:paraId="6B4FB75F" w14:textId="77777777" w:rsidR="00E476C3" w:rsidRPr="00954E04" w:rsidRDefault="00E476C3" w:rsidP="00B03C94">
            <w:pPr>
              <w:rPr>
                <w:rFonts w:eastAsia="Calibri" w:cstheme="minorHAnsi"/>
                <w:bCs/>
              </w:rPr>
            </w:pPr>
          </w:p>
        </w:tc>
        <w:tc>
          <w:tcPr>
            <w:tcW w:w="6410" w:type="dxa"/>
          </w:tcPr>
          <w:p w14:paraId="6C3AAE7F" w14:textId="54E2011E" w:rsidR="00EF4690" w:rsidRPr="00954E04"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00B03C94">
              <w:rPr>
                <w:rFonts w:eastAsia="Calibri" w:cstheme="minorHAnsi"/>
                <w:bCs/>
              </w:rPr>
              <w:t>Fed Bucks</w:t>
            </w:r>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r w:rsidR="00E476C3">
              <w:rPr>
                <w:rFonts w:eastAsia="Calibri" w:cstheme="minorHAnsi"/>
                <w:bCs/>
              </w:rPr>
              <w:t>. The Federation will be acting on behalf of the GP practice.</w:t>
            </w:r>
          </w:p>
          <w:p w14:paraId="22452910" w14:textId="77777777" w:rsidR="00EF4690" w:rsidRPr="00954E04" w:rsidRDefault="00EF4690" w:rsidP="00EF4690">
            <w:pPr>
              <w:jc w:val="both"/>
              <w:rPr>
                <w:rFonts w:eastAsia="Calibri" w:cstheme="minorHAnsi"/>
                <w:bCs/>
              </w:rPr>
            </w:pPr>
          </w:p>
          <w:p w14:paraId="52450614" w14:textId="77777777"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D07211B" w14:textId="77777777" w:rsidR="00EF4690" w:rsidRPr="00954E04" w:rsidRDefault="00EF4690" w:rsidP="00EF4690">
            <w:pPr>
              <w:jc w:val="both"/>
              <w:rPr>
                <w:rFonts w:eastAsia="Calibri" w:cstheme="minorHAnsi"/>
                <w:bCs/>
              </w:rPr>
            </w:pPr>
          </w:p>
          <w:p w14:paraId="558DDB9A" w14:textId="29FFFC5D" w:rsidR="00EF4690" w:rsidRPr="00954E04" w:rsidRDefault="00EF4690" w:rsidP="00EF469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B03C94">
              <w:rPr>
                <w:rFonts w:eastAsia="Calibri" w:cstheme="minorHAnsi"/>
                <w:bCs/>
              </w:rPr>
              <w:t>Fed Bucks</w:t>
            </w:r>
          </w:p>
        </w:tc>
      </w:tr>
      <w:tr w:rsidR="00EF4690" w:rsidRPr="00954E04" w14:paraId="671BFDD3" w14:textId="77777777" w:rsidTr="000C1122">
        <w:tc>
          <w:tcPr>
            <w:tcW w:w="2606" w:type="dxa"/>
          </w:tcPr>
          <w:p w14:paraId="1C8F2D7D" w14:textId="77777777" w:rsidR="00EF4690" w:rsidRPr="00954E04" w:rsidRDefault="00EF4690" w:rsidP="00EF4690">
            <w:pPr>
              <w:rPr>
                <w:rFonts w:eastAsia="Calibri" w:cstheme="minorHAnsi"/>
                <w:bCs/>
              </w:rPr>
            </w:pPr>
            <w:r w:rsidRPr="00954E04">
              <w:rPr>
                <w:rFonts w:eastAsia="Calibri" w:cstheme="minorHAnsi"/>
                <w:bCs/>
              </w:rPr>
              <w:t>P</w:t>
            </w:r>
            <w:r w:rsidR="00D53DB7">
              <w:rPr>
                <w:rFonts w:eastAsia="Calibri" w:cstheme="minorHAnsi"/>
                <w:bCs/>
              </w:rPr>
              <w:t xml:space="preserve">rimary </w:t>
            </w:r>
            <w:r w:rsidRPr="00954E04">
              <w:rPr>
                <w:rFonts w:eastAsia="Calibri" w:cstheme="minorHAnsi"/>
                <w:bCs/>
              </w:rPr>
              <w:t>C</w:t>
            </w:r>
            <w:r w:rsidR="00D53DB7">
              <w:rPr>
                <w:rFonts w:eastAsia="Calibri" w:cstheme="minorHAnsi"/>
                <w:bCs/>
              </w:rPr>
              <w:t xml:space="preserve">are </w:t>
            </w:r>
            <w:r w:rsidRPr="00954E04">
              <w:rPr>
                <w:rFonts w:eastAsia="Calibri" w:cstheme="minorHAnsi"/>
                <w:bCs/>
              </w:rPr>
              <w:t>N</w:t>
            </w:r>
            <w:r w:rsidR="00D53DB7">
              <w:rPr>
                <w:rFonts w:eastAsia="Calibri" w:cstheme="minorHAnsi"/>
                <w:bCs/>
              </w:rPr>
              <w:t>etwork (PCN)</w:t>
            </w:r>
          </w:p>
        </w:tc>
        <w:tc>
          <w:tcPr>
            <w:tcW w:w="6410" w:type="dxa"/>
          </w:tcPr>
          <w:p w14:paraId="3BD0E5C8" w14:textId="6B5F93C5" w:rsidR="00EF4690" w:rsidRPr="00954E04"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w:t>
            </w:r>
            <w:r w:rsidR="00B03C94">
              <w:rPr>
                <w:rFonts w:eastAsia="Calibri" w:cstheme="minorHAnsi"/>
                <w:bCs/>
              </w:rPr>
              <w:t>in Westongrove Partnership</w:t>
            </w:r>
            <w:r w:rsidRPr="00954E04">
              <w:rPr>
                <w:rFonts w:eastAsia="Calibri" w:cstheme="minorHAnsi"/>
                <w:bCs/>
              </w:rPr>
              <w:t xml:space="preserve"> in order that they can provide direct care services to the patient population. </w:t>
            </w:r>
          </w:p>
          <w:p w14:paraId="580C0D89" w14:textId="77777777" w:rsidR="00EF4690" w:rsidRPr="00954E04" w:rsidRDefault="00EF4690" w:rsidP="00EF4690">
            <w:pPr>
              <w:jc w:val="both"/>
              <w:rPr>
                <w:rFonts w:eastAsia="Calibri" w:cstheme="minorHAnsi"/>
                <w:bCs/>
              </w:rPr>
            </w:pPr>
          </w:p>
          <w:p w14:paraId="61701F7A" w14:textId="77777777" w:rsidR="00EF4690" w:rsidRPr="00954E04" w:rsidRDefault="00EF4690" w:rsidP="00EF4690">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5747BF1" w14:textId="77777777" w:rsidR="00EF4690" w:rsidRPr="00954E04" w:rsidRDefault="00EF4690" w:rsidP="00EF4690">
            <w:pPr>
              <w:jc w:val="both"/>
              <w:rPr>
                <w:rFonts w:eastAsia="Calibri" w:cstheme="minorHAnsi"/>
                <w:bCs/>
              </w:rPr>
            </w:pPr>
          </w:p>
          <w:p w14:paraId="00C38041" w14:textId="7442BCF6" w:rsidR="00EF4690" w:rsidRPr="00954E04" w:rsidRDefault="00EF4690" w:rsidP="00EF469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B03C94">
              <w:rPr>
                <w:rFonts w:eastAsia="Calibri" w:cstheme="minorHAnsi"/>
                <w:bCs/>
              </w:rPr>
              <w:t>Westongrove Partnership</w:t>
            </w:r>
          </w:p>
        </w:tc>
      </w:tr>
      <w:tr w:rsidR="00EF4690" w:rsidRPr="00954E04" w14:paraId="5EE019DE" w14:textId="77777777" w:rsidTr="000C1122">
        <w:tc>
          <w:tcPr>
            <w:tcW w:w="2606" w:type="dxa"/>
          </w:tcPr>
          <w:p w14:paraId="37E57B0B" w14:textId="77777777" w:rsidR="00EF4690" w:rsidRPr="00954E04" w:rsidRDefault="00EF4690" w:rsidP="00EF4690">
            <w:pPr>
              <w:rPr>
                <w:rFonts w:eastAsia="Calibri" w:cstheme="minorHAnsi"/>
                <w:bCs/>
              </w:rPr>
            </w:pPr>
            <w:r w:rsidRPr="00954E04">
              <w:rPr>
                <w:rFonts w:eastAsia="Calibri" w:cstheme="minorHAnsi"/>
                <w:bCs/>
              </w:rPr>
              <w:t>Smoking cessation</w:t>
            </w:r>
          </w:p>
        </w:tc>
        <w:tc>
          <w:tcPr>
            <w:tcW w:w="6410" w:type="dxa"/>
          </w:tcPr>
          <w:p w14:paraId="79AE2FCE" w14:textId="50E3F63B" w:rsidR="00EF4690" w:rsidRDefault="00EF4690" w:rsidP="00EF469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personal information is shared </w:t>
            </w:r>
            <w:r w:rsidR="00B03C94" w:rsidRPr="00954E04">
              <w:rPr>
                <w:rFonts w:eastAsia="Calibri" w:cstheme="minorHAnsi"/>
                <w:bCs/>
              </w:rPr>
              <w:t>for</w:t>
            </w:r>
            <w:r w:rsidRPr="00954E04">
              <w:rPr>
                <w:rFonts w:eastAsia="Calibri" w:cstheme="minorHAnsi"/>
                <w:bCs/>
              </w:rPr>
              <w:t xml:space="preserve"> the smoking cessation service to be provided.</w:t>
            </w:r>
          </w:p>
          <w:p w14:paraId="2A6CF7BC" w14:textId="77777777" w:rsidR="00EF4690" w:rsidRDefault="00EF4690" w:rsidP="00EF4690">
            <w:pPr>
              <w:jc w:val="both"/>
              <w:rPr>
                <w:rFonts w:eastAsia="Calibri" w:cstheme="minorHAnsi"/>
                <w:b/>
                <w:bCs/>
              </w:rPr>
            </w:pPr>
          </w:p>
          <w:p w14:paraId="3168B18D" w14:textId="77777777" w:rsidR="00EF4690" w:rsidRPr="000C1122" w:rsidRDefault="00EF4690" w:rsidP="00EF4690">
            <w:pPr>
              <w:jc w:val="both"/>
              <w:rPr>
                <w:rFonts w:eastAsia="Calibri" w:cstheme="minorHAnsi"/>
              </w:rPr>
            </w:pPr>
            <w:r w:rsidRPr="000C1122">
              <w:rPr>
                <w:rFonts w:eastAsia="Calibri" w:cstheme="minorHAnsi"/>
              </w:rPr>
              <w:t>Only those patients who wish to be party to this service will have their data shared</w:t>
            </w:r>
          </w:p>
          <w:p w14:paraId="1870484A" w14:textId="77777777" w:rsidR="00EF4690" w:rsidRPr="00954E04" w:rsidRDefault="00EF4690" w:rsidP="00EF4690">
            <w:pPr>
              <w:jc w:val="both"/>
              <w:rPr>
                <w:rFonts w:eastAsia="Calibri" w:cstheme="minorHAnsi"/>
                <w:b/>
                <w:bCs/>
              </w:rPr>
            </w:pPr>
          </w:p>
          <w:p w14:paraId="2691FF19" w14:textId="77777777"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00E476C3" w:rsidRPr="00E476C3">
              <w:rPr>
                <w:rFonts w:eastAsia="Calibri" w:cstheme="minorHAnsi"/>
              </w:rPr>
              <w:t xml:space="preserve">Article 6 1 (a) and 9 2 (h) </w:t>
            </w:r>
            <w:r w:rsidRPr="00E476C3">
              <w:rPr>
                <w:rFonts w:eastAsia="Calibri" w:cstheme="minorHAnsi"/>
              </w:rPr>
              <w:t>consen</w:t>
            </w:r>
            <w:r w:rsidR="00E476C3" w:rsidRPr="00E476C3">
              <w:rPr>
                <w:rFonts w:eastAsia="Calibri" w:cstheme="minorHAnsi"/>
              </w:rPr>
              <w:t>t</w:t>
            </w:r>
          </w:p>
          <w:p w14:paraId="49F42F1C" w14:textId="77777777" w:rsidR="00EF4690" w:rsidRPr="00954E04" w:rsidRDefault="00EF4690" w:rsidP="00EF4690">
            <w:pPr>
              <w:jc w:val="both"/>
              <w:rPr>
                <w:rFonts w:eastAsia="Calibri" w:cstheme="minorHAnsi"/>
                <w:b/>
                <w:bCs/>
              </w:rPr>
            </w:pPr>
          </w:p>
          <w:p w14:paraId="37C01486" w14:textId="340AB749" w:rsidR="00EF4690" w:rsidRPr="00954E04" w:rsidRDefault="00EF4690" w:rsidP="00EF4690">
            <w:pPr>
              <w:jc w:val="both"/>
              <w:rPr>
                <w:rFonts w:eastAsia="Calibri" w:cstheme="minorHAnsi"/>
                <w:bCs/>
              </w:rPr>
            </w:pPr>
            <w:r w:rsidRPr="00954E04">
              <w:rPr>
                <w:rFonts w:eastAsia="Calibri" w:cstheme="minorHAnsi"/>
                <w:b/>
                <w:bCs/>
              </w:rPr>
              <w:t xml:space="preserve">Processor – </w:t>
            </w:r>
            <w:r w:rsidR="00B03C94" w:rsidRPr="00B03C94">
              <w:rPr>
                <w:rFonts w:eastAsia="Calibri" w:cstheme="minorHAnsi"/>
              </w:rPr>
              <w:t>Live Well Stay Well</w:t>
            </w:r>
          </w:p>
        </w:tc>
      </w:tr>
      <w:tr w:rsidR="00EF4690" w:rsidRPr="00954E04" w14:paraId="059A497D" w14:textId="77777777" w:rsidTr="000C1122">
        <w:tc>
          <w:tcPr>
            <w:tcW w:w="2606" w:type="dxa"/>
          </w:tcPr>
          <w:p w14:paraId="564D3489" w14:textId="77777777" w:rsidR="00EF4690" w:rsidRPr="00954E04" w:rsidRDefault="00EF4690" w:rsidP="00EF4690">
            <w:pPr>
              <w:rPr>
                <w:rFonts w:eastAsia="Calibri" w:cstheme="minorHAnsi"/>
                <w:bCs/>
              </w:rPr>
            </w:pPr>
            <w:r w:rsidRPr="00954E04">
              <w:rPr>
                <w:rFonts w:eastAsia="Calibri" w:cstheme="minorHAnsi"/>
                <w:bCs/>
              </w:rPr>
              <w:t>Social Prescribers</w:t>
            </w:r>
          </w:p>
        </w:tc>
        <w:tc>
          <w:tcPr>
            <w:tcW w:w="6410" w:type="dxa"/>
          </w:tcPr>
          <w:p w14:paraId="6AE55245" w14:textId="77777777" w:rsidR="00EF4690" w:rsidRDefault="00EF4690" w:rsidP="00EF469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sidR="00E476C3">
              <w:rPr>
                <w:rFonts w:eastAsia="Calibri" w:cstheme="minorHAnsi"/>
                <w:bCs/>
              </w:rPr>
              <w:t xml:space="preserve">health </w:t>
            </w:r>
            <w:r w:rsidRPr="00954E04">
              <w:rPr>
                <w:rFonts w:eastAsia="Calibri" w:cstheme="minorHAnsi"/>
                <w:bCs/>
              </w:rPr>
              <w:t>social care needs.</w:t>
            </w:r>
          </w:p>
          <w:p w14:paraId="7A920D7C" w14:textId="77777777" w:rsidR="00EF4690" w:rsidRPr="00954E04" w:rsidRDefault="00EF4690" w:rsidP="00EF4690">
            <w:pPr>
              <w:rPr>
                <w:rFonts w:eastAsia="Calibri" w:cstheme="minorHAnsi"/>
                <w:bCs/>
              </w:rPr>
            </w:pPr>
          </w:p>
          <w:p w14:paraId="501C47F4" w14:textId="77777777" w:rsidR="00EF4690" w:rsidRPr="000C1122" w:rsidRDefault="00EF4690" w:rsidP="00EF469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EF4690" w:rsidRPr="00954E04" w:rsidRDefault="00EF4690" w:rsidP="00EF4690">
            <w:pPr>
              <w:rPr>
                <w:rFonts w:eastAsia="Calibri" w:cstheme="minorHAnsi"/>
                <w:bCs/>
              </w:rPr>
            </w:pPr>
          </w:p>
          <w:p w14:paraId="147B5E2F" w14:textId="77777777" w:rsidR="00EF4690" w:rsidRDefault="00EF4690" w:rsidP="00EF4690">
            <w:pPr>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 xml:space="preserve">as stated below </w:t>
            </w:r>
          </w:p>
          <w:p w14:paraId="5BD8DBB5" w14:textId="77777777" w:rsidR="00EF4690" w:rsidRPr="00954E04" w:rsidRDefault="00EF4690" w:rsidP="00EF4690">
            <w:pPr>
              <w:rPr>
                <w:rFonts w:eastAsia="Calibri" w:cstheme="minorHAnsi"/>
                <w:bCs/>
              </w:rPr>
            </w:pPr>
          </w:p>
          <w:p w14:paraId="29719628" w14:textId="369B70B2" w:rsidR="00EF4690" w:rsidRPr="00954E04" w:rsidRDefault="00EF4690" w:rsidP="00EF4690">
            <w:pPr>
              <w:rPr>
                <w:rFonts w:eastAsia="Calibri" w:cstheme="minorHAnsi"/>
                <w:b/>
                <w:bCs/>
              </w:rPr>
            </w:pPr>
            <w:r w:rsidRPr="00954E04">
              <w:rPr>
                <w:rFonts w:eastAsia="Calibri" w:cstheme="minorHAnsi"/>
                <w:b/>
                <w:bCs/>
              </w:rPr>
              <w:t xml:space="preserve">Processor </w:t>
            </w:r>
            <w:r w:rsidR="00B03C94">
              <w:rPr>
                <w:rFonts w:eastAsia="Calibri" w:cstheme="minorHAnsi"/>
                <w:b/>
                <w:bCs/>
              </w:rPr>
              <w:t>–</w:t>
            </w:r>
            <w:r w:rsidRPr="00954E04">
              <w:rPr>
                <w:rFonts w:eastAsia="Calibri" w:cstheme="minorHAnsi"/>
                <w:b/>
                <w:bCs/>
              </w:rPr>
              <w:t xml:space="preserve"> </w:t>
            </w:r>
            <w:r w:rsidR="00B03C94" w:rsidRPr="00B03C94">
              <w:rPr>
                <w:rFonts w:eastAsia="Calibri" w:cstheme="minorHAnsi"/>
              </w:rPr>
              <w:t>Westongrove Partnership</w:t>
            </w:r>
          </w:p>
        </w:tc>
      </w:tr>
      <w:tr w:rsidR="00EF4690" w:rsidRPr="00954E04" w14:paraId="3A81C48B" w14:textId="77777777" w:rsidTr="000C1122">
        <w:tc>
          <w:tcPr>
            <w:tcW w:w="2606" w:type="dxa"/>
          </w:tcPr>
          <w:p w14:paraId="0B01E26E" w14:textId="77777777" w:rsidR="00EF4690" w:rsidRPr="00954E04" w:rsidRDefault="00EF4690" w:rsidP="00EF4690">
            <w:pPr>
              <w:rPr>
                <w:rFonts w:eastAsia="Calibri" w:cstheme="minorHAnsi"/>
                <w:bCs/>
              </w:rPr>
            </w:pPr>
            <w:r w:rsidRPr="00954E04">
              <w:rPr>
                <w:rFonts w:eastAsia="Calibri" w:cstheme="minorHAnsi"/>
                <w:bCs/>
              </w:rPr>
              <w:t>Police</w:t>
            </w:r>
          </w:p>
        </w:tc>
        <w:tc>
          <w:tcPr>
            <w:tcW w:w="6410" w:type="dxa"/>
          </w:tcPr>
          <w:p w14:paraId="62585B45" w14:textId="77777777" w:rsidR="00EF4690" w:rsidRDefault="00EF4690" w:rsidP="00EF4690">
            <w:pPr>
              <w:jc w:val="both"/>
              <w:rPr>
                <w:rFonts w:eastAsia="Calibri" w:cstheme="minorHAnsi"/>
                <w:bCs/>
              </w:rPr>
            </w:pPr>
            <w:r w:rsidRPr="00954E04">
              <w:rPr>
                <w:rFonts w:eastAsia="Calibri" w:cstheme="minorHAnsi"/>
                <w:b/>
                <w:bCs/>
              </w:rPr>
              <w:t xml:space="preserve">Purpose – </w:t>
            </w:r>
            <w:r>
              <w:rPr>
                <w:rFonts w:eastAsia="Calibri" w:cstheme="minorHAnsi"/>
                <w:bCs/>
              </w:rPr>
              <w:t>Personal confidential information may be shared with the Police authority for certain purposes. The level of sharing and purpose for sharing may vary. Where there is a legal basis for this information to be shared consent will</w:t>
            </w:r>
            <w:r w:rsidR="00E476C3">
              <w:rPr>
                <w:rFonts w:eastAsia="Calibri" w:cstheme="minorHAnsi"/>
                <w:bCs/>
              </w:rPr>
              <w:t xml:space="preserve"> not always</w:t>
            </w:r>
            <w:r>
              <w:rPr>
                <w:rFonts w:eastAsia="Calibri" w:cstheme="minorHAnsi"/>
                <w:bCs/>
              </w:rPr>
              <w:t xml:space="preserve"> be required. </w:t>
            </w:r>
          </w:p>
          <w:p w14:paraId="72B24094" w14:textId="77777777" w:rsidR="00EF4690" w:rsidRDefault="00EF4690" w:rsidP="00EF4690">
            <w:pPr>
              <w:jc w:val="both"/>
              <w:rPr>
                <w:rFonts w:eastAsia="Calibri" w:cstheme="minorHAnsi"/>
                <w:bCs/>
              </w:rPr>
            </w:pPr>
          </w:p>
          <w:p w14:paraId="3B6457CA" w14:textId="77777777" w:rsidR="00EF4690" w:rsidRDefault="00EF4690" w:rsidP="00EF469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w:t>
            </w:r>
            <w:r w:rsidR="00E476C3">
              <w:rPr>
                <w:rFonts w:eastAsia="Calibri" w:cstheme="minorHAnsi"/>
              </w:rPr>
              <w:t xml:space="preserve"> Or where the information is necessary to protect a person or community.</w:t>
            </w:r>
          </w:p>
          <w:p w14:paraId="1388BB20" w14:textId="77777777" w:rsidR="00EF4690" w:rsidRDefault="00EF4690" w:rsidP="00EF4690">
            <w:pPr>
              <w:jc w:val="both"/>
              <w:rPr>
                <w:rFonts w:eastAsia="Calibri" w:cstheme="minorHAnsi"/>
              </w:rPr>
            </w:pPr>
          </w:p>
          <w:p w14:paraId="7F7F6CD3" w14:textId="77777777" w:rsidR="00EF4690" w:rsidRPr="00D11933" w:rsidRDefault="00EF4690" w:rsidP="00EF4690">
            <w:pPr>
              <w:jc w:val="both"/>
              <w:rPr>
                <w:rFonts w:eastAsia="Calibri" w:cstheme="minorHAnsi"/>
              </w:rPr>
            </w:pPr>
            <w:r w:rsidRPr="00954E04">
              <w:rPr>
                <w:rFonts w:eastAsia="Calibri" w:cstheme="minorHAnsi"/>
                <w:b/>
                <w:bCs/>
              </w:rPr>
              <w:lastRenderedPageBreak/>
              <w:t xml:space="preserve">Legal Basis – </w:t>
            </w:r>
            <w:r w:rsidR="00C9513D">
              <w:rPr>
                <w:rFonts w:eastAsia="Calibri" w:cstheme="minorHAnsi"/>
                <w:b/>
                <w:bCs/>
              </w:rPr>
              <w:t xml:space="preserve">UK </w:t>
            </w:r>
            <w:r w:rsidRPr="00D11933">
              <w:rPr>
                <w:rFonts w:eastAsia="Calibri" w:cstheme="minorHAnsi"/>
              </w:rPr>
              <w:t>GDPR –</w:t>
            </w:r>
            <w:r>
              <w:rPr>
                <w:rFonts w:eastAsia="Calibri" w:cstheme="minorHAnsi"/>
              </w:rPr>
              <w:t>6 1 (c) Legal Obligation.</w:t>
            </w:r>
            <w:r w:rsidR="00E476C3" w:rsidRPr="00D11933">
              <w:rPr>
                <w:rFonts w:eastAsia="Calibri" w:cstheme="minorHAnsi"/>
              </w:rPr>
              <w:t xml:space="preserve"> Article 6 1 (f) legitimate interest</w:t>
            </w:r>
          </w:p>
          <w:p w14:paraId="567ECF51" w14:textId="77777777" w:rsidR="00EF4690" w:rsidRPr="00D11933" w:rsidRDefault="00EF4690" w:rsidP="00EF4690">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14:paraId="59E42938" w14:textId="77777777" w:rsidR="00EF4690" w:rsidRPr="00954E04" w:rsidRDefault="00EF4690" w:rsidP="00EF4690">
            <w:pPr>
              <w:jc w:val="both"/>
              <w:rPr>
                <w:rFonts w:eastAsia="Calibri" w:cstheme="minorHAnsi"/>
                <w:b/>
                <w:bCs/>
              </w:rPr>
            </w:pPr>
          </w:p>
          <w:p w14:paraId="210E3E89" w14:textId="77777777"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EF4690" w:rsidRPr="00954E04" w14:paraId="111DC7EF" w14:textId="77777777" w:rsidTr="000C1122">
        <w:tc>
          <w:tcPr>
            <w:tcW w:w="2606" w:type="dxa"/>
          </w:tcPr>
          <w:p w14:paraId="1F5DD9DF" w14:textId="77777777" w:rsidR="00EF4690" w:rsidRDefault="00EF4690" w:rsidP="00EF4690">
            <w:pPr>
              <w:rPr>
                <w:rFonts w:eastAsia="Calibri" w:cstheme="minorHAnsi"/>
                <w:bCs/>
              </w:rPr>
            </w:pPr>
            <w:r w:rsidRPr="00954E04">
              <w:rPr>
                <w:rFonts w:eastAsia="Calibri" w:cstheme="minorHAnsi"/>
                <w:bCs/>
              </w:rPr>
              <w:lastRenderedPageBreak/>
              <w:t>Coroner</w:t>
            </w:r>
          </w:p>
          <w:p w14:paraId="6E7BFD86" w14:textId="77777777" w:rsidR="00E71340" w:rsidRPr="00954E04" w:rsidRDefault="00E71340" w:rsidP="00EF4690">
            <w:pPr>
              <w:rPr>
                <w:rFonts w:eastAsia="Calibri" w:cstheme="minorHAnsi"/>
                <w:bCs/>
              </w:rPr>
            </w:pPr>
            <w:r>
              <w:rPr>
                <w:rFonts w:eastAsia="Calibri" w:cstheme="minorHAnsi"/>
                <w:bCs/>
              </w:rPr>
              <w:t>Medical Examiner</w:t>
            </w:r>
          </w:p>
        </w:tc>
        <w:tc>
          <w:tcPr>
            <w:tcW w:w="6410" w:type="dxa"/>
          </w:tcPr>
          <w:p w14:paraId="25BA02C1"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sidR="00E71340">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w:t>
            </w:r>
            <w:r w:rsidR="00E71340">
              <w:rPr>
                <w:rFonts w:eastAsia="Calibri" w:cstheme="minorHAnsi"/>
                <w:bCs/>
              </w:rPr>
              <w:t>deceased patient</w:t>
            </w:r>
            <w:r>
              <w:rPr>
                <w:rFonts w:eastAsia="Calibri" w:cstheme="minorHAnsi"/>
                <w:bCs/>
              </w:rPr>
              <w:t xml:space="preserve"> </w:t>
            </w:r>
            <w:r w:rsidRPr="00954E04">
              <w:rPr>
                <w:rFonts w:eastAsia="Calibri" w:cstheme="minorHAnsi"/>
                <w:bCs/>
              </w:rPr>
              <w:t>may be shared with the coroner</w:t>
            </w:r>
            <w:r w:rsidRPr="00954E04">
              <w:rPr>
                <w:rFonts w:eastAsia="Calibri" w:cstheme="minorHAnsi"/>
                <w:b/>
                <w:bCs/>
              </w:rPr>
              <w:t xml:space="preserve"> </w:t>
            </w:r>
            <w:r w:rsidR="00E71340" w:rsidRPr="00E71340">
              <w:rPr>
                <w:rFonts w:eastAsia="Calibri" w:cstheme="minorHAnsi"/>
              </w:rPr>
              <w:t>or medical examiner</w:t>
            </w:r>
            <w:r w:rsidR="00E71340">
              <w:rPr>
                <w:rFonts w:eastAsia="Calibri" w:cstheme="minorHAnsi"/>
                <w:b/>
                <w:bCs/>
              </w:rPr>
              <w:t xml:space="preserve"> </w:t>
            </w:r>
            <w:r w:rsidRPr="00D11933">
              <w:rPr>
                <w:rFonts w:eastAsia="Calibri" w:cstheme="minorHAnsi"/>
              </w:rPr>
              <w:t>upon request</w:t>
            </w:r>
            <w:r>
              <w:rPr>
                <w:rFonts w:eastAsia="Calibri" w:cstheme="minorHAnsi"/>
              </w:rPr>
              <w:t>.</w:t>
            </w:r>
          </w:p>
          <w:p w14:paraId="6C08705D" w14:textId="77777777" w:rsidR="00EF4690" w:rsidRPr="00954E04" w:rsidRDefault="00EF4690" w:rsidP="00EF4690">
            <w:pPr>
              <w:jc w:val="both"/>
              <w:rPr>
                <w:rFonts w:eastAsia="Calibri" w:cstheme="minorHAnsi"/>
                <w:b/>
                <w:bCs/>
              </w:rPr>
            </w:pPr>
          </w:p>
          <w:p w14:paraId="1ACBA037" w14:textId="77777777"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 1 (c) Legal Obligation 9 2 (h) Health data</w:t>
            </w:r>
          </w:p>
          <w:p w14:paraId="10CE1E59" w14:textId="77777777" w:rsidR="00EF4690" w:rsidRPr="00954E04" w:rsidRDefault="00EF4690" w:rsidP="00EF4690">
            <w:pPr>
              <w:jc w:val="both"/>
              <w:rPr>
                <w:rFonts w:eastAsia="Calibri" w:cstheme="minorHAnsi"/>
                <w:b/>
                <w:bCs/>
              </w:rPr>
            </w:pPr>
          </w:p>
          <w:p w14:paraId="4E6EF0EE" w14:textId="77777777"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r w:rsidR="00E71340">
              <w:rPr>
                <w:rFonts w:eastAsia="Calibri" w:cstheme="minorHAnsi"/>
                <w:bCs/>
              </w:rPr>
              <w:t>, Medical Examiner</w:t>
            </w:r>
          </w:p>
        </w:tc>
      </w:tr>
      <w:tr w:rsidR="00EF4690" w:rsidRPr="00954E04" w14:paraId="27D51E78" w14:textId="77777777" w:rsidTr="000C1122">
        <w:tc>
          <w:tcPr>
            <w:tcW w:w="2606" w:type="dxa"/>
          </w:tcPr>
          <w:p w14:paraId="3E8BDDC3" w14:textId="77777777" w:rsidR="00EF4690" w:rsidRPr="00954E04" w:rsidRDefault="00EF4690" w:rsidP="00EF4690">
            <w:pPr>
              <w:rPr>
                <w:rFonts w:eastAsia="Calibri" w:cstheme="minorHAnsi"/>
                <w:bCs/>
              </w:rPr>
            </w:pPr>
            <w:r w:rsidRPr="00954E04">
              <w:rPr>
                <w:rFonts w:eastAsia="Calibri" w:cstheme="minorHAnsi"/>
                <w:bCs/>
              </w:rPr>
              <w:t>Private healthcare providers</w:t>
            </w:r>
          </w:p>
        </w:tc>
        <w:tc>
          <w:tcPr>
            <w:tcW w:w="6410" w:type="dxa"/>
          </w:tcPr>
          <w:p w14:paraId="16C755B0" w14:textId="77777777"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EF4690" w:rsidRPr="00954E04" w:rsidRDefault="00EF4690" w:rsidP="00EF4690">
            <w:pPr>
              <w:jc w:val="both"/>
              <w:rPr>
                <w:rFonts w:eastAsia="Calibri" w:cstheme="minorHAnsi"/>
                <w:b/>
                <w:bCs/>
              </w:rPr>
            </w:pPr>
          </w:p>
          <w:p w14:paraId="3DDBE73D" w14:textId="77777777" w:rsidR="00EF4690" w:rsidRPr="00954E04" w:rsidRDefault="00EF4690" w:rsidP="00EF469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sidR="00E71340">
              <w:rPr>
                <w:rFonts w:eastAsia="Calibri" w:cstheme="minorHAnsi"/>
                <w:bCs/>
              </w:rPr>
              <w:t xml:space="preserve">Article 6 1 (a) and 9 2 (h) </w:t>
            </w:r>
            <w:r w:rsidRPr="00954E04">
              <w:rPr>
                <w:rFonts w:eastAsia="Calibri" w:cstheme="minorHAnsi"/>
                <w:bCs/>
              </w:rPr>
              <w:t>Consented and under contract between the patient and the provider</w:t>
            </w:r>
          </w:p>
          <w:p w14:paraId="3842E5DA" w14:textId="77777777" w:rsidR="00EF4690" w:rsidRPr="00954E04" w:rsidRDefault="00EF4690" w:rsidP="00EF4690">
            <w:pPr>
              <w:jc w:val="both"/>
              <w:rPr>
                <w:rFonts w:eastAsia="Calibri" w:cstheme="minorHAnsi"/>
                <w:bCs/>
              </w:rPr>
            </w:pPr>
          </w:p>
          <w:p w14:paraId="7978BC1A" w14:textId="53D4C607" w:rsidR="00EF4690" w:rsidRPr="00954E04" w:rsidRDefault="00EF4690" w:rsidP="00EF469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 </w:t>
            </w:r>
            <w:r w:rsidR="00B03C94">
              <w:rPr>
                <w:rFonts w:eastAsia="Calibri" w:cstheme="minorHAnsi"/>
                <w:bCs/>
              </w:rPr>
              <w:t>LIVI</w:t>
            </w:r>
          </w:p>
        </w:tc>
      </w:tr>
      <w:tr w:rsidR="00EF4690" w:rsidRPr="00954E04" w14:paraId="6653EAEF" w14:textId="77777777" w:rsidTr="000C1122">
        <w:tc>
          <w:tcPr>
            <w:tcW w:w="2606" w:type="dxa"/>
          </w:tcPr>
          <w:p w14:paraId="35FEA029" w14:textId="77777777" w:rsidR="00EF4690" w:rsidRPr="00954E04" w:rsidRDefault="00E71340" w:rsidP="00EF4690">
            <w:pPr>
              <w:rPr>
                <w:rFonts w:eastAsia="Calibri" w:cstheme="minorHAnsi"/>
                <w:bCs/>
              </w:rPr>
            </w:pPr>
            <w:r>
              <w:rPr>
                <w:rFonts w:eastAsia="Calibri" w:cstheme="minorHAnsi"/>
                <w:bCs/>
              </w:rPr>
              <w:t xml:space="preserve">Messaging </w:t>
            </w:r>
            <w:r w:rsidR="00EF4690" w:rsidRPr="00954E04">
              <w:rPr>
                <w:rFonts w:eastAsia="Calibri" w:cstheme="minorHAnsi"/>
                <w:bCs/>
              </w:rPr>
              <w:t>Service</w:t>
            </w:r>
          </w:p>
          <w:p w14:paraId="04531213" w14:textId="77777777" w:rsidR="00EF4690" w:rsidRPr="00954E04" w:rsidRDefault="00EF4690" w:rsidP="00EF4690">
            <w:pPr>
              <w:rPr>
                <w:rFonts w:eastAsia="Calibri" w:cstheme="minorHAnsi"/>
                <w:bCs/>
              </w:rPr>
            </w:pPr>
          </w:p>
        </w:tc>
        <w:tc>
          <w:tcPr>
            <w:tcW w:w="6410" w:type="dxa"/>
          </w:tcPr>
          <w:p w14:paraId="01E919D4" w14:textId="077B0AA4" w:rsidR="00EF4690" w:rsidRPr="00954E04" w:rsidRDefault="00EF4690" w:rsidP="00EF469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sidR="00E71340">
              <w:rPr>
                <w:rFonts w:eastAsia="Calibri" w:cstheme="minorHAnsi"/>
                <w:bCs/>
              </w:rPr>
              <w:t>messaging</w:t>
            </w:r>
            <w:r w:rsidRPr="00954E04">
              <w:rPr>
                <w:rFonts w:eastAsia="Calibri" w:cstheme="minorHAnsi"/>
                <w:bCs/>
              </w:rPr>
              <w:t xml:space="preserve"> service in order tha</w:t>
            </w:r>
            <w:r w:rsidR="00E71340">
              <w:rPr>
                <w:rFonts w:eastAsia="Calibri" w:cstheme="minorHAnsi"/>
                <w:bCs/>
              </w:rPr>
              <w:t>t</w:t>
            </w:r>
            <w:r w:rsidRPr="00954E04">
              <w:rPr>
                <w:rFonts w:eastAsia="Calibri" w:cstheme="minorHAnsi"/>
                <w:bCs/>
              </w:rPr>
              <w:t xml:space="preserve"> messages including</w:t>
            </w:r>
            <w:r w:rsidR="00E71340">
              <w:rPr>
                <w:rFonts w:eastAsia="Calibri" w:cstheme="minorHAnsi"/>
                <w:bCs/>
              </w:rPr>
              <w:t>;</w:t>
            </w:r>
            <w:r w:rsidRPr="00954E04">
              <w:rPr>
                <w:rFonts w:eastAsia="Calibri" w:cstheme="minorHAnsi"/>
                <w:bCs/>
              </w:rPr>
              <w:t xml:space="preserve"> appointment reminders</w:t>
            </w:r>
            <w:r w:rsidR="00E71340">
              <w:rPr>
                <w:rFonts w:eastAsia="Calibri" w:cstheme="minorHAnsi"/>
                <w:bCs/>
              </w:rPr>
              <w:t xml:space="preserve">; results; </w:t>
            </w:r>
            <w:r w:rsidRPr="00954E04">
              <w:rPr>
                <w:rFonts w:eastAsia="Calibri" w:cstheme="minorHAnsi"/>
                <w:bCs/>
              </w:rPr>
              <w:t>campaign messages related to specific patients health needs</w:t>
            </w:r>
            <w:r w:rsidR="00E71340">
              <w:rPr>
                <w:rFonts w:eastAsia="Calibri" w:cstheme="minorHAnsi"/>
                <w:bCs/>
              </w:rPr>
              <w:t>;</w:t>
            </w:r>
            <w:r w:rsidRPr="00954E04">
              <w:rPr>
                <w:rFonts w:eastAsia="Calibri" w:cstheme="minorHAnsi"/>
                <w:bCs/>
              </w:rPr>
              <w:t xml:space="preserve"> and direct messages to patients</w:t>
            </w:r>
            <w:r w:rsidR="00E71340">
              <w:rPr>
                <w:rFonts w:eastAsia="Calibri" w:cstheme="minorHAnsi"/>
                <w:bCs/>
              </w:rPr>
              <w:t>, can be transferred to the patient in a safe way.</w:t>
            </w:r>
            <w:r w:rsidR="00591EA1">
              <w:rPr>
                <w:rFonts w:eastAsia="Calibri" w:cstheme="minorHAnsi"/>
                <w:bCs/>
              </w:rPr>
              <w:t xml:space="preserve"> </w:t>
            </w:r>
          </w:p>
          <w:p w14:paraId="669092F6" w14:textId="77777777" w:rsidR="00EF4690" w:rsidRPr="00954E04" w:rsidRDefault="00EF4690" w:rsidP="00EF4690">
            <w:pPr>
              <w:jc w:val="both"/>
              <w:rPr>
                <w:rFonts w:eastAsia="Calibri" w:cstheme="minorHAnsi"/>
                <w:b/>
                <w:bCs/>
              </w:rPr>
            </w:pPr>
          </w:p>
          <w:p w14:paraId="5362C302" w14:textId="77777777"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00C9513D" w:rsidRPr="00C9513D">
              <w:rPr>
                <w:rFonts w:eastAsia="Calibri" w:cstheme="minorHAnsi"/>
              </w:rPr>
              <w:t xml:space="preserve">UK </w:t>
            </w:r>
            <w:r>
              <w:rPr>
                <w:rFonts w:eastAsia="Calibri" w:cstheme="minorHAnsi"/>
                <w:bCs/>
              </w:rPr>
              <w:t>GDPR Article 6 1 (b) Contract, Article 6 1 (e) Public task, Article 9 2 (h)</w:t>
            </w:r>
            <w:r w:rsidR="00E71340">
              <w:rPr>
                <w:rFonts w:eastAsia="Calibri" w:cstheme="minorHAnsi"/>
                <w:bCs/>
              </w:rPr>
              <w:t xml:space="preserve"> Health data</w:t>
            </w:r>
          </w:p>
          <w:p w14:paraId="0EDFF3D4" w14:textId="77777777" w:rsidR="00EF4690" w:rsidRPr="00954E04" w:rsidRDefault="00EF4690" w:rsidP="00EF4690">
            <w:pPr>
              <w:jc w:val="both"/>
              <w:rPr>
                <w:rFonts w:eastAsia="Calibri" w:cstheme="minorHAnsi"/>
                <w:b/>
                <w:bCs/>
              </w:rPr>
            </w:pPr>
          </w:p>
          <w:p w14:paraId="4099C629" w14:textId="78DE3481" w:rsidR="00EF4690" w:rsidRPr="00954E04" w:rsidRDefault="00EF4690" w:rsidP="00EF4690">
            <w:pPr>
              <w:jc w:val="both"/>
              <w:rPr>
                <w:rFonts w:eastAsia="Calibri" w:cstheme="minorHAnsi"/>
                <w:b/>
                <w:bCs/>
              </w:rPr>
            </w:pPr>
            <w:r w:rsidRPr="00954E04">
              <w:rPr>
                <w:rFonts w:eastAsia="Calibri" w:cstheme="minorHAnsi"/>
                <w:b/>
                <w:bCs/>
              </w:rPr>
              <w:t xml:space="preserve">Provider  </w:t>
            </w:r>
            <w:r w:rsidRPr="00B03C94">
              <w:rPr>
                <w:rFonts w:eastAsia="Calibri" w:cstheme="minorHAnsi"/>
                <w:b/>
                <w:bCs/>
              </w:rPr>
              <w:t xml:space="preserve">- </w:t>
            </w:r>
            <w:r w:rsidRPr="00B03C94">
              <w:rPr>
                <w:rFonts w:eastAsia="Calibri" w:cstheme="minorHAnsi"/>
                <w:bCs/>
              </w:rPr>
              <w:t>AccuRX</w:t>
            </w:r>
            <w:r w:rsidR="00591EA1">
              <w:rPr>
                <w:rFonts w:eastAsia="Calibri" w:cstheme="minorHAnsi"/>
                <w:bCs/>
              </w:rPr>
              <w:t>, HERO Health</w:t>
            </w:r>
          </w:p>
        </w:tc>
      </w:tr>
      <w:tr w:rsidR="003E402A" w:rsidRPr="00954E04" w14:paraId="75A6CBAE" w14:textId="77777777" w:rsidTr="000C1122">
        <w:tc>
          <w:tcPr>
            <w:tcW w:w="2606" w:type="dxa"/>
          </w:tcPr>
          <w:p w14:paraId="4CCBCB12" w14:textId="7ED6914A" w:rsidR="003E402A" w:rsidRDefault="003E402A" w:rsidP="00EF4690">
            <w:pPr>
              <w:rPr>
                <w:rFonts w:eastAsia="Calibri" w:cstheme="minorHAnsi"/>
                <w:bCs/>
              </w:rPr>
            </w:pPr>
            <w:r>
              <w:rPr>
                <w:rFonts w:eastAsia="Calibri" w:cstheme="minorHAnsi"/>
                <w:bCs/>
              </w:rPr>
              <w:t>Utilising self-booking links for patients to book appointments</w:t>
            </w:r>
          </w:p>
        </w:tc>
        <w:tc>
          <w:tcPr>
            <w:tcW w:w="6410" w:type="dxa"/>
          </w:tcPr>
          <w:sdt>
            <w:sdtPr>
              <w:rPr>
                <w:rFonts w:ascii="Calibri" w:eastAsia="Times New Roman" w:hAnsi="Calibri" w:cs="Times New Roman"/>
                <w:color w:val="262626" w:themeColor="text1" w:themeTint="D9"/>
                <w:szCs w:val="20"/>
              </w:rPr>
              <w:id w:val="146717466"/>
            </w:sdtPr>
            <w:sdtEndPr>
              <w:rPr>
                <w:rFonts w:ascii="Arial" w:hAnsi="Arial" w:cs="Calibri"/>
                <w:color w:val="auto"/>
                <w:szCs w:val="22"/>
              </w:rPr>
            </w:sdtEndPr>
            <w:sdtContent>
              <w:sdt>
                <w:sdtPr>
                  <w:rPr>
                    <w:rFonts w:ascii="Calibri" w:eastAsia="Times New Roman" w:hAnsi="Calibri" w:cs="Calibri"/>
                    <w:color w:val="262626" w:themeColor="text1" w:themeTint="D9"/>
                    <w:szCs w:val="20"/>
                  </w:rPr>
                  <w:id w:val="1825704106"/>
                </w:sdtPr>
                <w:sdtEndPr>
                  <w:rPr>
                    <w:rFonts w:ascii="Arial" w:hAnsi="Arial"/>
                    <w:color w:val="auto"/>
                    <w:szCs w:val="22"/>
                  </w:rPr>
                </w:sdtEndPr>
                <w:sdtContent>
                  <w:p w14:paraId="450D9C6C" w14:textId="75E7C08F" w:rsidR="003E402A" w:rsidRPr="003E402A" w:rsidRDefault="003E402A" w:rsidP="003E402A">
                    <w:pPr>
                      <w:rPr>
                        <w:rFonts w:ascii="Calibri" w:eastAsia="Times New Roman" w:hAnsi="Calibri" w:cs="Calibri"/>
                        <w:b/>
                        <w:bCs/>
                        <w:color w:val="262626" w:themeColor="text1" w:themeTint="D9"/>
                        <w:szCs w:val="20"/>
                      </w:rPr>
                    </w:pPr>
                    <w:r w:rsidRPr="003E402A">
                      <w:rPr>
                        <w:rFonts w:ascii="Calibri" w:eastAsia="Times New Roman" w:hAnsi="Calibri" w:cs="Calibri"/>
                        <w:b/>
                        <w:bCs/>
                        <w:color w:val="262626" w:themeColor="text1" w:themeTint="D9"/>
                        <w:szCs w:val="20"/>
                      </w:rPr>
                      <w:t>Purpose</w:t>
                    </w:r>
                    <w:r>
                      <w:rPr>
                        <w:rFonts w:ascii="Calibri" w:eastAsia="Times New Roman" w:hAnsi="Calibri" w:cs="Calibri"/>
                        <w:b/>
                        <w:bCs/>
                        <w:color w:val="262626" w:themeColor="text1" w:themeTint="D9"/>
                        <w:szCs w:val="20"/>
                      </w:rPr>
                      <w:t xml:space="preserve"> - </w:t>
                    </w:r>
                  </w:p>
                  <w:p w14:paraId="3636BB98" w14:textId="77777777" w:rsidR="003E402A" w:rsidRPr="003E402A" w:rsidRDefault="003E402A" w:rsidP="003E402A">
                    <w:pPr>
                      <w:autoSpaceDE w:val="0"/>
                      <w:autoSpaceDN w:val="0"/>
                      <w:adjustRightInd w:val="0"/>
                      <w:rPr>
                        <w:rFonts w:ascii="Calibri" w:eastAsia="Times New Roman" w:hAnsi="Calibri" w:cs="Calibri"/>
                        <w:color w:val="262626" w:themeColor="text1" w:themeTint="D9"/>
                        <w:szCs w:val="20"/>
                      </w:rPr>
                    </w:pPr>
                    <w:r w:rsidRPr="003E402A">
                      <w:rPr>
                        <w:rFonts w:ascii="Calibri" w:eastAsia="Times New Roman" w:hAnsi="Calibri" w:cs="Calibri"/>
                        <w:color w:val="172B4D"/>
                        <w:sz w:val="24"/>
                        <w:szCs w:val="24"/>
                        <w:lang w:eastAsia="en-GB"/>
                      </w:rPr>
                      <w:t>Processing of data to send appointment booking links to patients – via the direct booking links or the Practice website.</w:t>
                    </w:r>
                  </w:p>
                  <w:p w14:paraId="6CC78052" w14:textId="77777777" w:rsidR="003E402A" w:rsidRPr="003E402A" w:rsidRDefault="003E402A" w:rsidP="003E402A">
                    <w:pPr>
                      <w:rPr>
                        <w:rFonts w:ascii="Calibri" w:eastAsia="Times New Roman" w:hAnsi="Calibri" w:cs="Calibri"/>
                        <w:color w:val="262626" w:themeColor="text1" w:themeTint="D9"/>
                        <w:szCs w:val="20"/>
                      </w:rPr>
                    </w:pPr>
                  </w:p>
                  <w:p w14:paraId="3C92BC48" w14:textId="7FF09FF4" w:rsidR="003E402A" w:rsidRPr="003E402A" w:rsidRDefault="003E402A" w:rsidP="003E402A">
                    <w:pPr>
                      <w:rPr>
                        <w:rFonts w:ascii="Calibri" w:eastAsia="Times New Roman" w:hAnsi="Calibri" w:cs="Calibri"/>
                        <w:b/>
                        <w:bCs/>
                        <w:color w:val="262626" w:themeColor="text1" w:themeTint="D9"/>
                        <w:szCs w:val="20"/>
                      </w:rPr>
                    </w:pPr>
                    <w:r w:rsidRPr="003E402A">
                      <w:rPr>
                        <w:rFonts w:ascii="Calibri" w:eastAsia="Times New Roman" w:hAnsi="Calibri" w:cs="Calibri"/>
                        <w:b/>
                        <w:bCs/>
                        <w:color w:val="262626" w:themeColor="text1" w:themeTint="D9"/>
                        <w:szCs w:val="20"/>
                      </w:rPr>
                      <w:t>Legal Basis of Processing</w:t>
                    </w:r>
                    <w:r>
                      <w:rPr>
                        <w:rFonts w:ascii="Calibri" w:eastAsia="Times New Roman" w:hAnsi="Calibri" w:cs="Calibri"/>
                        <w:b/>
                        <w:bCs/>
                        <w:color w:val="262626" w:themeColor="text1" w:themeTint="D9"/>
                        <w:szCs w:val="20"/>
                      </w:rPr>
                      <w:t xml:space="preserve"> - </w:t>
                    </w:r>
                  </w:p>
                  <w:p w14:paraId="644DDE9C" w14:textId="77777777" w:rsidR="003E402A" w:rsidRPr="003E402A" w:rsidRDefault="003E402A" w:rsidP="003E402A">
                    <w:pPr>
                      <w:rPr>
                        <w:rFonts w:ascii="Calibri" w:eastAsia="Times New Roman" w:hAnsi="Calibri" w:cs="Calibri"/>
                        <w:color w:val="262626" w:themeColor="text1" w:themeTint="D9"/>
                        <w:szCs w:val="20"/>
                      </w:rPr>
                    </w:pPr>
                    <w:r w:rsidRPr="003E402A">
                      <w:rPr>
                        <w:rFonts w:ascii="Calibri" w:eastAsia="Times New Roman" w:hAnsi="Calibri" w:cs="Calibri"/>
                        <w:color w:val="262626" w:themeColor="text1" w:themeTint="D9"/>
                        <w:szCs w:val="20"/>
                      </w:rPr>
                      <w:t>Article 6(1)(e) ‘…necessary for the performance of a task carried out in the public interest or in the exercise of official authority…’</w:t>
                    </w:r>
                  </w:p>
                  <w:p w14:paraId="1A61F951" w14:textId="77777777" w:rsidR="003E402A" w:rsidRPr="003E402A" w:rsidRDefault="003E402A" w:rsidP="003E402A">
                    <w:pPr>
                      <w:rPr>
                        <w:rFonts w:ascii="Calibri" w:eastAsia="Times New Roman" w:hAnsi="Calibri" w:cs="Calibri"/>
                        <w:color w:val="262626" w:themeColor="text1" w:themeTint="D9"/>
                        <w:szCs w:val="20"/>
                      </w:rPr>
                    </w:pPr>
                    <w:r w:rsidRPr="003E402A">
                      <w:rPr>
                        <w:rFonts w:ascii="Calibri" w:eastAsia="Times New Roman" w:hAnsi="Calibri" w:cs="Calibri"/>
                        <w:color w:val="262626" w:themeColor="text1" w:themeTint="D9"/>
                        <w:szCs w:val="20"/>
                      </w:rPr>
                      <w:t xml:space="preserve">Article 9(2)(h) ‘… the provision of health or social care or treatment of management of health or social care systems…’ </w:t>
                    </w:r>
                  </w:p>
                  <w:p w14:paraId="3BA64875" w14:textId="77777777" w:rsidR="003E402A" w:rsidRPr="003E402A" w:rsidRDefault="003E402A" w:rsidP="003E402A">
                    <w:pPr>
                      <w:rPr>
                        <w:rFonts w:ascii="Calibri" w:eastAsia="Times New Roman" w:hAnsi="Calibri" w:cs="Calibri"/>
                        <w:color w:val="262626" w:themeColor="text1" w:themeTint="D9"/>
                        <w:szCs w:val="20"/>
                      </w:rPr>
                    </w:pPr>
                  </w:p>
                  <w:p w14:paraId="75367489" w14:textId="4D8EAA31" w:rsidR="003E402A" w:rsidRPr="003E402A" w:rsidRDefault="003E402A" w:rsidP="003E402A">
                    <w:pPr>
                      <w:rPr>
                        <w:rFonts w:ascii="Calibri" w:eastAsia="Times New Roman" w:hAnsi="Calibri" w:cs="Calibri"/>
                        <w:b/>
                        <w:bCs/>
                        <w:color w:val="262626" w:themeColor="text1" w:themeTint="D9"/>
                        <w:szCs w:val="20"/>
                      </w:rPr>
                    </w:pPr>
                    <w:r w:rsidRPr="003E402A">
                      <w:rPr>
                        <w:rFonts w:ascii="Calibri" w:eastAsia="Times New Roman" w:hAnsi="Calibri" w:cs="Calibri"/>
                        <w:b/>
                        <w:bCs/>
                        <w:color w:val="262626" w:themeColor="text1" w:themeTint="D9"/>
                        <w:szCs w:val="20"/>
                      </w:rPr>
                      <w:t>Provider -  Hero Health</w:t>
                    </w:r>
                  </w:p>
                  <w:p w14:paraId="4521A946" w14:textId="77777777" w:rsidR="003E402A" w:rsidRPr="003E402A" w:rsidRDefault="003E402A" w:rsidP="003E402A">
                    <w:pPr>
                      <w:rPr>
                        <w:rFonts w:ascii="Calibri" w:eastAsia="Times New Roman" w:hAnsi="Calibri" w:cs="Calibri"/>
                        <w:color w:val="262626" w:themeColor="text1" w:themeTint="D9"/>
                        <w:szCs w:val="20"/>
                      </w:rPr>
                    </w:pPr>
                  </w:p>
                  <w:p w14:paraId="3767C5DC" w14:textId="77777777" w:rsidR="003E402A" w:rsidRPr="003E402A" w:rsidRDefault="003E402A" w:rsidP="003E402A">
                    <w:pPr>
                      <w:spacing w:before="120"/>
                      <w:rPr>
                        <w:rFonts w:ascii="Arial" w:eastAsia="Times New Roman" w:hAnsi="Arial" w:cs="Calibri"/>
                      </w:rPr>
                    </w:pPr>
                    <w:r w:rsidRPr="003E402A">
                      <w:rPr>
                        <w:rFonts w:ascii="Calibri" w:eastAsia="Times New Roman" w:hAnsi="Calibri" w:cs="Calibri"/>
                        <w:color w:val="262626" w:themeColor="text1" w:themeTint="D9"/>
                        <w:szCs w:val="20"/>
                      </w:rPr>
                      <w:t xml:space="preserve">For further information of Hero Health Privacy Policy please see this link: </w:t>
                    </w:r>
                    <w:hyperlink r:id="rId14" w:history="1">
                      <w:r w:rsidRPr="003E402A">
                        <w:rPr>
                          <w:rFonts w:ascii="Calibri" w:eastAsia="Times New Roman" w:hAnsi="Calibri" w:cs="Calibri"/>
                          <w:b/>
                          <w:szCs w:val="20"/>
                          <w:u w:val="single"/>
                        </w:rPr>
                        <w:t>Hero Health | Privacy policy</w:t>
                      </w:r>
                    </w:hyperlink>
                  </w:p>
                </w:sdtContent>
              </w:sdt>
            </w:sdtContent>
          </w:sdt>
          <w:p w14:paraId="413A539F" w14:textId="77777777" w:rsidR="003E402A" w:rsidRPr="00954E04" w:rsidRDefault="003E402A" w:rsidP="00EF4690">
            <w:pPr>
              <w:jc w:val="both"/>
              <w:rPr>
                <w:rFonts w:eastAsia="Calibri" w:cstheme="minorHAnsi"/>
                <w:b/>
                <w:bCs/>
              </w:rPr>
            </w:pPr>
          </w:p>
        </w:tc>
      </w:tr>
      <w:tr w:rsidR="00EF4690" w:rsidRPr="00954E04" w14:paraId="13549EE9" w14:textId="77777777" w:rsidTr="000C1122">
        <w:tc>
          <w:tcPr>
            <w:tcW w:w="2606" w:type="dxa"/>
            <w:hideMark/>
          </w:tcPr>
          <w:p w14:paraId="3C68BD13" w14:textId="77777777" w:rsidR="00EF4690" w:rsidRPr="00954E04" w:rsidRDefault="00EF4690" w:rsidP="00EF4690">
            <w:pPr>
              <w:rPr>
                <w:rFonts w:eastAsia="Calibri" w:cstheme="minorHAnsi"/>
                <w:bCs/>
              </w:rPr>
            </w:pPr>
            <w:r w:rsidRPr="00954E04">
              <w:rPr>
                <w:rFonts w:eastAsia="Calibri" w:cstheme="minorHAnsi"/>
                <w:bCs/>
              </w:rPr>
              <w:t>Remote consultation</w:t>
            </w:r>
          </w:p>
          <w:p w14:paraId="192A4B1C" w14:textId="77777777" w:rsidR="00EF4690" w:rsidRPr="00954E04" w:rsidRDefault="00EF4690" w:rsidP="00EF4690">
            <w:pPr>
              <w:rPr>
                <w:rFonts w:eastAsia="Calibri" w:cstheme="minorHAnsi"/>
                <w:bCs/>
              </w:rPr>
            </w:pPr>
            <w:r w:rsidRPr="00954E04">
              <w:rPr>
                <w:rFonts w:eastAsia="Calibri" w:cstheme="minorHAnsi"/>
                <w:bCs/>
              </w:rPr>
              <w:t>Including – Video Consultation</w:t>
            </w:r>
          </w:p>
          <w:p w14:paraId="06903669" w14:textId="77777777" w:rsidR="00EF4690" w:rsidRPr="00954E04" w:rsidRDefault="00EF4690" w:rsidP="00EF4690">
            <w:pPr>
              <w:rPr>
                <w:rFonts w:ascii="Calibri" w:eastAsia="Calibri" w:hAnsi="Calibri" w:cstheme="minorHAnsi"/>
                <w:bCs/>
              </w:rPr>
            </w:pPr>
            <w:r w:rsidRPr="00954E04">
              <w:rPr>
                <w:rFonts w:eastAsia="Calibri" w:cstheme="minorHAnsi"/>
                <w:bCs/>
              </w:rPr>
              <w:t>Clinical photography</w:t>
            </w:r>
          </w:p>
        </w:tc>
        <w:tc>
          <w:tcPr>
            <w:tcW w:w="6410" w:type="dxa"/>
          </w:tcPr>
          <w:p w14:paraId="65840753" w14:textId="77777777" w:rsidR="00EF4690" w:rsidRPr="00954E04" w:rsidRDefault="00EF4690" w:rsidP="00EF469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EF4690" w:rsidRPr="00954E04" w:rsidRDefault="00EF4690" w:rsidP="00EF4690">
            <w:pPr>
              <w:jc w:val="both"/>
              <w:rPr>
                <w:rFonts w:eastAsia="Calibri" w:cstheme="minorHAnsi"/>
                <w:b/>
                <w:bCs/>
              </w:rPr>
            </w:pPr>
          </w:p>
          <w:p w14:paraId="1E17E2E6" w14:textId="77777777" w:rsidR="00EF4690" w:rsidRPr="00954E04" w:rsidRDefault="00EF4690" w:rsidP="00EF4690">
            <w:pPr>
              <w:jc w:val="both"/>
              <w:rPr>
                <w:rFonts w:eastAsia="Calibri" w:cstheme="minorHAnsi"/>
                <w:bCs/>
              </w:rPr>
            </w:pPr>
            <w:r w:rsidRPr="00954E04">
              <w:rPr>
                <w:rFonts w:eastAsia="Calibri" w:cstheme="minorHAnsi"/>
                <w:b/>
                <w:bCs/>
              </w:rPr>
              <w:lastRenderedPageBreak/>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156866AD" w14:textId="77777777" w:rsidR="00EF4690" w:rsidRPr="00954E04" w:rsidRDefault="00EF4690" w:rsidP="00EF4690">
            <w:pPr>
              <w:jc w:val="both"/>
              <w:rPr>
                <w:rFonts w:eastAsia="Calibri" w:cstheme="minorHAnsi"/>
                <w:bCs/>
              </w:rPr>
            </w:pPr>
          </w:p>
          <w:p w14:paraId="6137BB82" w14:textId="77777777" w:rsidR="00EF4690" w:rsidRPr="00954E04" w:rsidRDefault="00EF4690" w:rsidP="00EF4690">
            <w:pPr>
              <w:jc w:val="both"/>
              <w:rPr>
                <w:rFonts w:eastAsia="Calibri" w:cstheme="minorHAnsi"/>
                <w:b/>
                <w:bCs/>
              </w:rPr>
            </w:pPr>
            <w:r w:rsidRPr="00954E04">
              <w:rPr>
                <w:rFonts w:eastAsia="Calibri" w:cstheme="minorHAnsi"/>
                <w:bCs/>
              </w:rPr>
              <w:t xml:space="preserve">Patients </w:t>
            </w:r>
            <w:r w:rsidR="00E71340">
              <w:rPr>
                <w:rFonts w:eastAsia="Calibri" w:cstheme="minorHAnsi"/>
                <w:bCs/>
              </w:rPr>
              <w:t>may be videod or asked to provide photographs</w:t>
            </w:r>
            <w:r w:rsidR="00D10832">
              <w:rPr>
                <w:rFonts w:eastAsia="Calibri" w:cstheme="minorHAnsi"/>
                <w:bCs/>
              </w:rPr>
              <w:t xml:space="preserve">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EF4690" w:rsidRPr="00954E04" w:rsidRDefault="00EF4690" w:rsidP="00EF4690">
            <w:pPr>
              <w:jc w:val="both"/>
              <w:rPr>
                <w:rFonts w:eastAsia="Calibri" w:cstheme="minorHAnsi"/>
                <w:b/>
                <w:bCs/>
              </w:rPr>
            </w:pPr>
          </w:p>
          <w:p w14:paraId="45957FCC" w14:textId="4F26DC64" w:rsidR="00EF4690" w:rsidRPr="00954E04" w:rsidRDefault="00EF4690" w:rsidP="00EF4690">
            <w:pPr>
              <w:jc w:val="both"/>
              <w:rPr>
                <w:rFonts w:ascii="Calibri" w:eastAsia="Calibri" w:hAnsi="Calibri" w:cstheme="minorHAnsi"/>
                <w:bCs/>
              </w:rPr>
            </w:pPr>
            <w:r w:rsidRPr="00954E04">
              <w:rPr>
                <w:rFonts w:eastAsia="Calibri" w:cstheme="minorHAnsi"/>
                <w:b/>
                <w:bCs/>
              </w:rPr>
              <w:t xml:space="preserve">Processor </w:t>
            </w:r>
            <w:r w:rsidRPr="00B03C94">
              <w:rPr>
                <w:rFonts w:eastAsia="Calibri" w:cstheme="minorHAnsi"/>
              </w:rPr>
              <w:t xml:space="preserve">– </w:t>
            </w:r>
            <w:r w:rsidR="00B03C94" w:rsidRPr="00B03C94">
              <w:rPr>
                <w:rFonts w:eastAsia="Calibri" w:cstheme="minorHAnsi"/>
              </w:rPr>
              <w:t>AccuRX</w:t>
            </w:r>
            <w:r w:rsidR="00D10832" w:rsidRPr="00B03C94">
              <w:rPr>
                <w:rFonts w:eastAsia="Calibri" w:cstheme="minorHAnsi"/>
              </w:rPr>
              <w:t>, LIVI</w:t>
            </w:r>
          </w:p>
        </w:tc>
      </w:tr>
      <w:tr w:rsidR="00EF4690" w:rsidRPr="00954E04" w14:paraId="6087C51C" w14:textId="77777777" w:rsidTr="000C1122">
        <w:tc>
          <w:tcPr>
            <w:tcW w:w="2606" w:type="dxa"/>
          </w:tcPr>
          <w:p w14:paraId="30611667" w14:textId="77777777" w:rsidR="00EF4690" w:rsidRPr="00954E04" w:rsidRDefault="00EF4690" w:rsidP="00EF4690">
            <w:pPr>
              <w:rPr>
                <w:rFonts w:eastAsia="Calibri" w:cstheme="minorHAnsi"/>
                <w:bCs/>
              </w:rPr>
            </w:pPr>
            <w:r w:rsidRPr="00954E04">
              <w:rPr>
                <w:rFonts w:eastAsia="Calibri" w:cstheme="minorHAnsi"/>
                <w:bCs/>
              </w:rPr>
              <w:lastRenderedPageBreak/>
              <w:t>MDT meetings</w:t>
            </w:r>
          </w:p>
        </w:tc>
        <w:tc>
          <w:tcPr>
            <w:tcW w:w="6410" w:type="dxa"/>
          </w:tcPr>
          <w:p w14:paraId="17A54B61" w14:textId="076F784D" w:rsidR="00EF4690" w:rsidRDefault="00EF4690" w:rsidP="00EF469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r w:rsidR="00B03C94">
              <w:rPr>
                <w:rFonts w:cstheme="minorHAnsi"/>
                <w:shd w:val="clear" w:color="auto" w:fill="FFFFFF"/>
              </w:rPr>
              <w:t>long-term</w:t>
            </w:r>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w:t>
            </w:r>
            <w:r w:rsidR="00D10832">
              <w:rPr>
                <w:rFonts w:cstheme="minorHAnsi"/>
                <w:shd w:val="clear" w:color="auto" w:fill="FFFFFF"/>
              </w:rPr>
              <w:t xml:space="preserve"> Personal data will be shared with other agencies in order that mutual care packages can be decided.</w:t>
            </w:r>
          </w:p>
          <w:p w14:paraId="3B499989" w14:textId="77777777" w:rsidR="00EF4690" w:rsidRDefault="00EF4690" w:rsidP="00EF4690">
            <w:pPr>
              <w:pStyle w:val="NoSpacing"/>
              <w:jc w:val="both"/>
              <w:rPr>
                <w:rFonts w:cstheme="minorHAnsi"/>
                <w:shd w:val="clear" w:color="auto" w:fill="FFFFFF"/>
              </w:rPr>
            </w:pPr>
          </w:p>
          <w:p w14:paraId="1193F9AF" w14:textId="77777777" w:rsidR="00EF4690" w:rsidRPr="00954E04" w:rsidRDefault="00EF4690" w:rsidP="00EF4690">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74DE6B0A" w14:textId="77777777" w:rsidR="00EF4690" w:rsidRPr="00954E04" w:rsidRDefault="00EF4690" w:rsidP="00EF4690">
            <w:pPr>
              <w:jc w:val="both"/>
              <w:rPr>
                <w:rFonts w:eastAsia="Calibri" w:cstheme="minorHAnsi"/>
                <w:b/>
                <w:bCs/>
              </w:rPr>
            </w:pPr>
          </w:p>
          <w:p w14:paraId="13BD4EE1" w14:textId="77777777" w:rsidR="00EF4690" w:rsidRPr="00954E04" w:rsidRDefault="00EF4690" w:rsidP="00EF469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MS Teams</w:t>
            </w:r>
          </w:p>
        </w:tc>
      </w:tr>
      <w:tr w:rsidR="00EF4690" w:rsidRPr="00954E04" w14:paraId="6969AB01" w14:textId="77777777" w:rsidTr="000C1122">
        <w:tc>
          <w:tcPr>
            <w:tcW w:w="2606" w:type="dxa"/>
            <w:hideMark/>
          </w:tcPr>
          <w:p w14:paraId="53A1A5ED" w14:textId="77777777" w:rsidR="00EF4690" w:rsidRPr="0053543D" w:rsidRDefault="00EF4690" w:rsidP="00EF4690">
            <w:pPr>
              <w:rPr>
                <w:rFonts w:ascii="Calibri" w:hAnsi="Calibri" w:cs="Calibri"/>
                <w:color w:val="212121"/>
                <w:lang w:eastAsia="en-GB"/>
              </w:rPr>
            </w:pPr>
            <w:r w:rsidRPr="0053543D">
              <w:rPr>
                <w:color w:val="212121"/>
                <w:lang w:eastAsia="en-GB"/>
              </w:rPr>
              <w:t>COVID-19</w:t>
            </w:r>
          </w:p>
          <w:p w14:paraId="7B675E5E" w14:textId="77777777" w:rsidR="00EF4690" w:rsidRDefault="00EF4690" w:rsidP="00EF4690">
            <w:pPr>
              <w:rPr>
                <w:color w:val="212121"/>
                <w:lang w:eastAsia="en-GB"/>
              </w:rPr>
            </w:pPr>
            <w:r w:rsidRPr="0053543D">
              <w:rPr>
                <w:color w:val="212121"/>
                <w:lang w:eastAsia="en-GB"/>
              </w:rPr>
              <w:t>Research and Planning</w:t>
            </w:r>
          </w:p>
          <w:p w14:paraId="479C4438" w14:textId="27661D0E" w:rsidR="0012209A" w:rsidRPr="00954E04" w:rsidRDefault="0012209A" w:rsidP="00EF4690">
            <w:pPr>
              <w:rPr>
                <w:rFonts w:ascii="Calibri" w:hAnsi="Calibri" w:cs="Calibri"/>
                <w:color w:val="212121"/>
                <w:lang w:eastAsia="en-GB"/>
              </w:rPr>
            </w:pPr>
          </w:p>
        </w:tc>
        <w:tc>
          <w:tcPr>
            <w:tcW w:w="6410" w:type="dxa"/>
          </w:tcPr>
          <w:p w14:paraId="50F1ECCA" w14:textId="007C8498" w:rsidR="00EF4690" w:rsidRDefault="00EF4690" w:rsidP="00EF4690">
            <w:pPr>
              <w:rPr>
                <w:color w:val="212121"/>
                <w:lang w:eastAsia="en-GB"/>
              </w:rPr>
            </w:pPr>
            <w:r w:rsidRPr="00954E04">
              <w:rPr>
                <w:b/>
                <w:bCs/>
                <w:color w:val="212121"/>
                <w:lang w:eastAsia="en-GB"/>
              </w:rPr>
              <w:t>Purpose</w:t>
            </w:r>
            <w:r w:rsidRPr="00954E04">
              <w:rPr>
                <w:color w:val="212121"/>
                <w:lang w:eastAsia="en-GB"/>
              </w:rPr>
              <w:t xml:space="preserve"> – To</w:t>
            </w:r>
            <w:r w:rsidR="004F7731">
              <w:rPr>
                <w:color w:val="212121"/>
                <w:lang w:eastAsia="en-GB"/>
              </w:rPr>
              <w:t xml:space="preserve"> understand the risks to public health, trends and prevent the spread of infections such as Covid-19 the government has</w:t>
            </w:r>
            <w:r w:rsidRPr="00954E04">
              <w:rPr>
                <w:color w:val="212121"/>
                <w:lang w:eastAsia="en-GB"/>
              </w:rPr>
              <w:t xml:space="preserve"> enable</w:t>
            </w:r>
            <w:r w:rsidR="004F7731">
              <w:rPr>
                <w:color w:val="212121"/>
                <w:lang w:eastAsia="en-GB"/>
              </w:rPr>
              <w:t>d a number of initiatives which include</w:t>
            </w:r>
            <w:r w:rsidRPr="00954E04">
              <w:rPr>
                <w:color w:val="212121"/>
                <w:lang w:eastAsia="en-GB"/>
              </w:rPr>
              <w:t xml:space="preserve"> research and planning during the Covid-19 pandemic </w:t>
            </w:r>
            <w:r w:rsidR="004F7731">
              <w:rPr>
                <w:color w:val="212121"/>
                <w:lang w:eastAsia="en-GB"/>
              </w:rPr>
              <w:t xml:space="preserve">which may include </w:t>
            </w:r>
            <w:r w:rsidRPr="00954E04">
              <w:rPr>
                <w:color w:val="212121"/>
                <w:lang w:eastAsia="en-GB"/>
              </w:rPr>
              <w:t xml:space="preserve">the collection of </w:t>
            </w:r>
            <w:r>
              <w:rPr>
                <w:color w:val="212121"/>
                <w:lang w:eastAsia="en-GB"/>
              </w:rPr>
              <w:t>p</w:t>
            </w:r>
            <w:r w:rsidRPr="00954E04">
              <w:rPr>
                <w:color w:val="212121"/>
                <w:lang w:eastAsia="en-GB"/>
              </w:rPr>
              <w:t xml:space="preserve">ersonal confidential data </w:t>
            </w:r>
            <w:r>
              <w:rPr>
                <w:color w:val="212121"/>
                <w:lang w:eastAsia="en-GB"/>
              </w:rPr>
              <w:t>has been necessary</w:t>
            </w:r>
            <w:r w:rsidR="004F7731">
              <w:rPr>
                <w:color w:val="212121"/>
                <w:lang w:eastAsia="en-GB"/>
              </w:rPr>
              <w:t xml:space="preserve">. This is to assist with the </w:t>
            </w:r>
            <w:r w:rsidRPr="00954E04">
              <w:rPr>
                <w:color w:val="212121"/>
                <w:lang w:eastAsia="en-GB"/>
              </w:rPr>
              <w:t>diagnosis, testing, self-isolating, fitness to work, treatment medical</w:t>
            </w:r>
            <w:r w:rsidR="004F7731">
              <w:rPr>
                <w:color w:val="212121"/>
                <w:lang w:eastAsia="en-GB"/>
              </w:rPr>
              <w:t xml:space="preserve">, </w:t>
            </w:r>
            <w:r w:rsidRPr="00954E04">
              <w:rPr>
                <w:color w:val="212121"/>
                <w:lang w:eastAsia="en-GB"/>
              </w:rPr>
              <w:t>social interventions and recovery from Covid-19.</w:t>
            </w:r>
          </w:p>
          <w:p w14:paraId="43F77178" w14:textId="1B4104F0" w:rsidR="00466A4F" w:rsidRDefault="00466A4F" w:rsidP="00EF4690">
            <w:pPr>
              <w:rPr>
                <w:color w:val="212121"/>
                <w:lang w:eastAsia="en-GB"/>
              </w:rPr>
            </w:pPr>
            <w:r>
              <w:rPr>
                <w:color w:val="212121"/>
                <w:lang w:eastAsia="en-GB"/>
              </w:rPr>
              <w:t>COPI Reg 3 has been extended and you can find further information here:</w:t>
            </w:r>
          </w:p>
          <w:p w14:paraId="20D515BE" w14:textId="29AFEC4C" w:rsidR="00466A4F" w:rsidRPr="00466A4F" w:rsidRDefault="00466A4F" w:rsidP="00EF4690">
            <w:pPr>
              <w:rPr>
                <w:rFonts w:cstheme="minorHAnsi"/>
                <w:color w:val="212121"/>
                <w:lang w:eastAsia="en-GB"/>
              </w:rPr>
            </w:pPr>
            <w:hyperlink r:id="rId15" w:history="1">
              <w:r w:rsidRPr="00466A4F">
                <w:rPr>
                  <w:rStyle w:val="Hyperlink"/>
                  <w:rFonts w:cstheme="minorHAnsi"/>
                </w:rPr>
                <w:t>Coronavirus (COVID-19): notice under Regulation 3(4) of the Health Service (Control of Patient Information) Regulations 2002 - GOV.UK (www.gov.uk)</w:t>
              </w:r>
            </w:hyperlink>
          </w:p>
          <w:p w14:paraId="6C15D00E" w14:textId="2B2D0270" w:rsidR="00EF4690" w:rsidRPr="00466A4F" w:rsidRDefault="00EF4690" w:rsidP="00EF4690">
            <w:pPr>
              <w:rPr>
                <w:rFonts w:cstheme="minorHAnsi"/>
                <w:color w:val="212121"/>
                <w:lang w:eastAsia="en-GB"/>
              </w:rPr>
            </w:pPr>
          </w:p>
          <w:p w14:paraId="78C358DA" w14:textId="4EC79662" w:rsidR="00466A4F" w:rsidRDefault="00466A4F" w:rsidP="00EF4690">
            <w:pPr>
              <w:rPr>
                <w:rStyle w:val="Hyperlink"/>
                <w:rFonts w:cstheme="minorHAnsi"/>
              </w:rPr>
            </w:pPr>
            <w:hyperlink r:id="rId16" w:history="1">
              <w:r w:rsidRPr="00466A4F">
                <w:rPr>
                  <w:rStyle w:val="Hyperlink"/>
                  <w:rFonts w:cstheme="minorHAnsi"/>
                </w:rPr>
                <w:t>NHS England » OpenSAFELY – the Coronavirus (COVID-19) Research Platform</w:t>
              </w:r>
            </w:hyperlink>
          </w:p>
          <w:p w14:paraId="59E0FD66" w14:textId="77777777" w:rsidR="00466A4F" w:rsidRPr="00466A4F" w:rsidRDefault="00466A4F" w:rsidP="00EF4690">
            <w:pPr>
              <w:rPr>
                <w:rFonts w:cstheme="minorHAnsi"/>
                <w:color w:val="212121"/>
                <w:lang w:eastAsia="en-GB"/>
              </w:rPr>
            </w:pPr>
          </w:p>
          <w:p w14:paraId="1BDB9EA7" w14:textId="77777777" w:rsidR="00581B5F" w:rsidRDefault="00EF4690" w:rsidP="00EF4690">
            <w:pPr>
              <w:rPr>
                <w:color w:val="212121"/>
                <w:lang w:eastAsia="en-GB"/>
              </w:rPr>
            </w:pPr>
            <w:r w:rsidRPr="00954E04">
              <w:rPr>
                <w:b/>
                <w:bCs/>
                <w:color w:val="212121"/>
                <w:lang w:eastAsia="en-GB"/>
              </w:rPr>
              <w:t>Legal Basis</w:t>
            </w:r>
            <w:r w:rsidRPr="00954E04">
              <w:rPr>
                <w:color w:val="212121"/>
                <w:lang w:eastAsia="en-GB"/>
              </w:rPr>
              <w:t xml:space="preserve"> </w:t>
            </w:r>
            <w:r w:rsidR="00D10832">
              <w:rPr>
                <w:color w:val="212121"/>
                <w:lang w:eastAsia="en-GB"/>
              </w:rPr>
              <w:t>–</w:t>
            </w:r>
            <w:r w:rsidRPr="00954E04">
              <w:rPr>
                <w:color w:val="212121"/>
                <w:lang w:eastAsia="en-GB"/>
              </w:rPr>
              <w:t xml:space="preserve"> </w:t>
            </w:r>
            <w:r w:rsidR="00D10832">
              <w:rPr>
                <w:color w:val="212121"/>
                <w:lang w:eastAsia="en-GB"/>
              </w:rPr>
              <w:t xml:space="preserve">In order to share personal confidential data with other agencies for research or planning. </w:t>
            </w:r>
          </w:p>
          <w:p w14:paraId="53621FFE" w14:textId="77777777" w:rsidR="00EF4690" w:rsidRDefault="00D10832" w:rsidP="00EF4690">
            <w:pPr>
              <w:rPr>
                <w:color w:val="212121"/>
                <w:lang w:eastAsia="en-GB"/>
              </w:rPr>
            </w:pPr>
            <w:r>
              <w:rPr>
                <w:color w:val="212121"/>
                <w:lang w:eastAsia="en-GB"/>
              </w:rPr>
              <w:t>Either the Article 6 1 (a) and 9 2 (</w:t>
            </w:r>
            <w:r w:rsidR="00581B5F">
              <w:rPr>
                <w:color w:val="212121"/>
                <w:lang w:eastAsia="en-GB"/>
              </w:rPr>
              <w:t>a</w:t>
            </w:r>
            <w:r>
              <w:rPr>
                <w:color w:val="212121"/>
                <w:lang w:eastAsia="en-GB"/>
              </w:rPr>
              <w:t xml:space="preserve">) </w:t>
            </w:r>
            <w:r w:rsidR="00581B5F">
              <w:rPr>
                <w:color w:val="212121"/>
                <w:lang w:eastAsia="en-GB"/>
              </w:rPr>
              <w:t xml:space="preserve">Explicit </w:t>
            </w:r>
            <w:r>
              <w:rPr>
                <w:color w:val="212121"/>
                <w:lang w:eastAsia="en-GB"/>
              </w:rPr>
              <w:t>consent will be required.</w:t>
            </w:r>
          </w:p>
          <w:p w14:paraId="76723D5E" w14:textId="77777777" w:rsidR="00D10832" w:rsidRDefault="00D10832" w:rsidP="00EF4690">
            <w:pPr>
              <w:rPr>
                <w:color w:val="212121"/>
                <w:lang w:eastAsia="en-GB"/>
              </w:rPr>
            </w:pPr>
            <w:r>
              <w:rPr>
                <w:color w:val="212121"/>
                <w:lang w:eastAsia="en-GB"/>
              </w:rPr>
              <w:t xml:space="preserve">or </w:t>
            </w:r>
          </w:p>
          <w:p w14:paraId="17A94725" w14:textId="77777777" w:rsidR="00D10832" w:rsidRDefault="00D10832" w:rsidP="00EF4690">
            <w:pPr>
              <w:rPr>
                <w:color w:val="212121"/>
                <w:lang w:eastAsia="en-GB"/>
              </w:rPr>
            </w:pPr>
            <w:r>
              <w:rPr>
                <w:color w:val="212121"/>
                <w:lang w:eastAsia="en-GB"/>
              </w:rPr>
              <w:t>The</w:t>
            </w:r>
            <w:r w:rsidR="00581B5F">
              <w:rPr>
                <w:color w:val="212121"/>
                <w:lang w:eastAsia="en-GB"/>
              </w:rPr>
              <w:t xml:space="preserve"> Processor </w:t>
            </w:r>
            <w:r>
              <w:rPr>
                <w:color w:val="212121"/>
                <w:lang w:eastAsia="en-GB"/>
              </w:rPr>
              <w:t>would need to meet Section 251 CAG approval.</w:t>
            </w:r>
          </w:p>
          <w:p w14:paraId="541B23FE" w14:textId="77777777" w:rsidR="00D10832" w:rsidRDefault="00D10832" w:rsidP="00EF4690">
            <w:pPr>
              <w:rPr>
                <w:color w:val="212121"/>
                <w:lang w:eastAsia="en-GB"/>
              </w:rPr>
            </w:pPr>
            <w:r>
              <w:rPr>
                <w:color w:val="212121"/>
                <w:lang w:eastAsia="en-GB"/>
              </w:rPr>
              <w:t>Or</w:t>
            </w:r>
          </w:p>
          <w:p w14:paraId="3040A10A" w14:textId="77777777" w:rsidR="00D10832" w:rsidRDefault="00D10832" w:rsidP="00EF4690">
            <w:pPr>
              <w:rPr>
                <w:color w:val="212121"/>
                <w:lang w:eastAsia="en-GB"/>
              </w:rPr>
            </w:pPr>
            <w:r>
              <w:rPr>
                <w:color w:val="212121"/>
                <w:lang w:eastAsia="en-GB"/>
              </w:rPr>
              <w:t xml:space="preserve">It would need to be </w:t>
            </w:r>
            <w:r w:rsidR="00D1039F">
              <w:rPr>
                <w:color w:val="212121"/>
                <w:lang w:eastAsia="en-GB"/>
              </w:rPr>
              <w:t xml:space="preserve">approved under </w:t>
            </w:r>
            <w:r w:rsidR="00581B5F">
              <w:rPr>
                <w:color w:val="212121"/>
                <w:lang w:eastAsia="en-GB"/>
              </w:rPr>
              <w:t>direct care to patients Article 6 1 (e) Public Task and 9 2 (h) Health data</w:t>
            </w:r>
          </w:p>
          <w:p w14:paraId="46E20BC1" w14:textId="77777777" w:rsidR="000D0ADB" w:rsidRDefault="000D0ADB" w:rsidP="00EF4690">
            <w:pPr>
              <w:rPr>
                <w:color w:val="212121"/>
                <w:lang w:eastAsia="en-GB"/>
              </w:rPr>
            </w:pPr>
          </w:p>
          <w:p w14:paraId="68E9B8F6" w14:textId="77777777" w:rsidR="00EF4690" w:rsidRPr="00954E04" w:rsidRDefault="00EF4690" w:rsidP="00EF4690">
            <w:pPr>
              <w:rPr>
                <w:rFonts w:ascii="Calibri" w:hAnsi="Calibri" w:cs="Calibri"/>
                <w:color w:val="212121"/>
                <w:lang w:eastAsia="en-GB"/>
              </w:rPr>
            </w:pPr>
            <w:r w:rsidRPr="00954E04">
              <w:rPr>
                <w:b/>
                <w:bCs/>
                <w:color w:val="212121"/>
                <w:lang w:eastAsia="en-GB"/>
              </w:rPr>
              <w:t>Provider</w:t>
            </w:r>
            <w:r w:rsidRPr="00954E04">
              <w:rPr>
                <w:color w:val="212121"/>
                <w:lang w:eastAsia="en-GB"/>
              </w:rPr>
              <w:t xml:space="preserve"> </w:t>
            </w:r>
            <w:r>
              <w:rPr>
                <w:color w:val="212121"/>
                <w:lang w:eastAsia="en-GB"/>
              </w:rPr>
              <w:t>–</w:t>
            </w:r>
            <w:r w:rsidRPr="00954E04">
              <w:rPr>
                <w:color w:val="212121"/>
                <w:lang w:eastAsia="en-GB"/>
              </w:rPr>
              <w:t xml:space="preserve"> </w:t>
            </w:r>
            <w:r w:rsidR="00581B5F">
              <w:rPr>
                <w:color w:val="212121"/>
                <w:lang w:eastAsia="en-GB"/>
              </w:rPr>
              <w:t xml:space="preserve">COVID vaccination Hubs, </w:t>
            </w:r>
            <w:r w:rsidR="00D10832">
              <w:rPr>
                <w:color w:val="212121"/>
                <w:lang w:eastAsia="en-GB"/>
              </w:rPr>
              <w:t>BIOBANK, O</w:t>
            </w:r>
            <w:r w:rsidR="00581B5F">
              <w:rPr>
                <w:color w:val="212121"/>
                <w:lang w:eastAsia="en-GB"/>
              </w:rPr>
              <w:t>xford University</w:t>
            </w:r>
            <w:r w:rsidR="00D10832">
              <w:rPr>
                <w:color w:val="212121"/>
                <w:lang w:eastAsia="en-GB"/>
              </w:rPr>
              <w:t xml:space="preserve">, </w:t>
            </w:r>
          </w:p>
        </w:tc>
      </w:tr>
      <w:tr w:rsidR="00EF4690" w:rsidRPr="00954E04" w14:paraId="08DB84DA" w14:textId="77777777" w:rsidTr="000C1122">
        <w:tc>
          <w:tcPr>
            <w:tcW w:w="2606" w:type="dxa"/>
          </w:tcPr>
          <w:p w14:paraId="15D225F3" w14:textId="77777777" w:rsidR="00EF4690" w:rsidRPr="00954E04" w:rsidRDefault="00EF4690" w:rsidP="00EF4690">
            <w:r w:rsidRPr="00954E04">
              <w:t>General Practice Extraction Service (GPES)</w:t>
            </w:r>
          </w:p>
          <w:p w14:paraId="3A0693EC" w14:textId="77777777" w:rsidR="00EF4690" w:rsidRPr="00954E04" w:rsidRDefault="00EF4690" w:rsidP="00EF4690">
            <w:pPr>
              <w:numPr>
                <w:ilvl w:val="0"/>
                <w:numId w:val="2"/>
              </w:numPr>
              <w:contextualSpacing/>
            </w:pPr>
            <w:r w:rsidRPr="00954E04">
              <w:lastRenderedPageBreak/>
              <w:t>At risk patients data collection Version 3</w:t>
            </w:r>
          </w:p>
          <w:p w14:paraId="2965AADD" w14:textId="77777777" w:rsidR="00EF4690" w:rsidRPr="00954E04" w:rsidRDefault="00EF4690" w:rsidP="00EF4690">
            <w:pPr>
              <w:numPr>
                <w:ilvl w:val="0"/>
                <w:numId w:val="2"/>
              </w:numPr>
              <w:contextualSpacing/>
            </w:pPr>
            <w:r w:rsidRPr="00954E04">
              <w:t>Covid-19 Planning and Research data</w:t>
            </w:r>
          </w:p>
          <w:p w14:paraId="3C58A9DE" w14:textId="77777777" w:rsidR="00EF4690" w:rsidRPr="00954E04" w:rsidRDefault="00EF4690" w:rsidP="00EF4690">
            <w:pPr>
              <w:numPr>
                <w:ilvl w:val="0"/>
                <w:numId w:val="2"/>
              </w:numPr>
              <w:contextualSpacing/>
            </w:pPr>
            <w:r w:rsidRPr="00954E04">
              <w:t>CVDPREVENT Audit</w:t>
            </w:r>
          </w:p>
          <w:p w14:paraId="30796B5D" w14:textId="77777777" w:rsidR="00EF4690" w:rsidRPr="00954E04" w:rsidRDefault="00EF4690" w:rsidP="00EF4690">
            <w:pPr>
              <w:numPr>
                <w:ilvl w:val="0"/>
                <w:numId w:val="2"/>
              </w:numPr>
              <w:contextualSpacing/>
            </w:pPr>
            <w:r w:rsidRPr="00954E04">
              <w:t>Physical Health Checks for people with Severe Mental Illness</w:t>
            </w:r>
          </w:p>
        </w:tc>
        <w:tc>
          <w:tcPr>
            <w:tcW w:w="6410" w:type="dxa"/>
          </w:tcPr>
          <w:p w14:paraId="3D188DBA" w14:textId="77777777" w:rsidR="00EF4690" w:rsidRPr="00954E04" w:rsidRDefault="00EF4690" w:rsidP="00EF4690">
            <w:r w:rsidRPr="00954E04">
              <w:rPr>
                <w:b/>
                <w:bCs/>
              </w:rPr>
              <w:lastRenderedPageBreak/>
              <w:t>Purpose –</w:t>
            </w:r>
            <w:r w:rsidRPr="00954E04">
              <w:t xml:space="preserve"> </w:t>
            </w:r>
            <w:r w:rsidRPr="0053543D">
              <w:t>GP practices are required to provide data extraction of their patients personal confidential information</w:t>
            </w:r>
            <w:r w:rsidRPr="00954E04">
              <w:t xml:space="preserve"> for various purposes </w:t>
            </w:r>
            <w:r>
              <w:t>to</w:t>
            </w:r>
            <w:r w:rsidRPr="00954E04">
              <w:t xml:space="preserve"> NHS Digital. The objective of this data collection is on an ongoing </w:t>
            </w:r>
            <w:r w:rsidRPr="00954E04">
              <w:lastRenderedPageBreak/>
              <w:t xml:space="preserve">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EF4690" w:rsidRPr="00954E04" w:rsidRDefault="00EF4690" w:rsidP="00EF4690"/>
          <w:p w14:paraId="4D5093C0" w14:textId="77777777" w:rsidR="00EF4690" w:rsidRPr="00954E04" w:rsidRDefault="00EF4690" w:rsidP="00EF4690">
            <w:pPr>
              <w:numPr>
                <w:ilvl w:val="0"/>
                <w:numId w:val="3"/>
              </w:numPr>
              <w:contextualSpacing/>
            </w:pPr>
            <w:hyperlink r:id="rId17" w:history="1">
              <w:r w:rsidRPr="00954E04">
                <w:rPr>
                  <w:color w:val="0000FF" w:themeColor="hyperlink"/>
                  <w:u w:val="single"/>
                </w:rPr>
                <w:t>At risk patients including severely clinically vulnerable</w:t>
              </w:r>
            </w:hyperlink>
          </w:p>
          <w:p w14:paraId="27410E15" w14:textId="77777777" w:rsidR="00EF4690" w:rsidRPr="00954E04" w:rsidRDefault="00EF4690" w:rsidP="00EF4690"/>
          <w:p w14:paraId="05C61399" w14:textId="0AA43FA9" w:rsidR="00EF4690" w:rsidRPr="00954E04" w:rsidRDefault="00EF4690" w:rsidP="00EF4690">
            <w:pPr>
              <w:numPr>
                <w:ilvl w:val="0"/>
                <w:numId w:val="3"/>
              </w:numPr>
              <w:contextualSpacing/>
            </w:pPr>
            <w:hyperlink r:id="rId18" w:history="1">
              <w:r w:rsidRPr="00954E04">
                <w:rPr>
                  <w:color w:val="0000FF" w:themeColor="hyperlink"/>
                  <w:u w:val="single"/>
                </w:rPr>
                <w:t>Covid-19 Planning and Research data, to control and prevent the risk of Covid-19</w:t>
              </w:r>
            </w:hyperlink>
            <w:r w:rsidR="00581B5F">
              <w:rPr>
                <w:color w:val="0000FF" w:themeColor="hyperlink"/>
                <w:u w:val="single"/>
              </w:rPr>
              <w:t xml:space="preserve"> </w:t>
            </w:r>
          </w:p>
          <w:p w14:paraId="1AEA9180" w14:textId="77777777" w:rsidR="00EF4690" w:rsidRPr="00954E04" w:rsidRDefault="00EF4690" w:rsidP="00EF4690">
            <w:pPr>
              <w:ind w:left="720"/>
              <w:contextualSpacing/>
            </w:pPr>
          </w:p>
          <w:p w14:paraId="33DCA8D4" w14:textId="77777777" w:rsidR="00EF4690" w:rsidRPr="00954E04" w:rsidRDefault="00EF4690" w:rsidP="00EF4690">
            <w:pPr>
              <w:numPr>
                <w:ilvl w:val="0"/>
                <w:numId w:val="3"/>
              </w:numPr>
              <w:contextualSpacing/>
            </w:pPr>
            <w:hyperlink r:id="rId19" w:history="1">
              <w:r w:rsidRPr="00954E04">
                <w:rPr>
                  <w:color w:val="0000FF" w:themeColor="hyperlink"/>
                  <w:u w:val="single"/>
                </w:rPr>
                <w:t>NHS England has directed NHS Digital to collect and analyse data in connection with Cardiovascular Disease Prevention Audit</w:t>
              </w:r>
            </w:hyperlink>
          </w:p>
          <w:p w14:paraId="334591E0" w14:textId="77777777" w:rsidR="00EF4690" w:rsidRPr="00954E04" w:rsidRDefault="00EF4690" w:rsidP="00EF4690"/>
          <w:p w14:paraId="0EFA1572" w14:textId="77777777" w:rsidR="00EF4690" w:rsidRPr="00954E04" w:rsidRDefault="00EF4690" w:rsidP="00EF4690">
            <w:pPr>
              <w:numPr>
                <w:ilvl w:val="0"/>
                <w:numId w:val="3"/>
              </w:numPr>
              <w:contextualSpacing/>
            </w:pPr>
            <w:hyperlink r:id="rId20" w:history="1">
              <w:r w:rsidRPr="00954E04">
                <w:rPr>
                  <w:color w:val="0000FF" w:themeColor="hyperlink"/>
                  <w:u w:val="single"/>
                </w:rPr>
                <w:t>GPES Physical Health Checks for people with Severe Mental Illness (PHSMI) data collection</w:t>
              </w:r>
            </w:hyperlink>
            <w:r w:rsidRPr="00954E04">
              <w:t>.</w:t>
            </w:r>
          </w:p>
          <w:p w14:paraId="2B156C70" w14:textId="77777777" w:rsidR="00EF4690" w:rsidRPr="00954E04" w:rsidRDefault="00EF4690" w:rsidP="00EF4690"/>
          <w:p w14:paraId="6FEDDD1A" w14:textId="77777777" w:rsidR="00EF4690" w:rsidRDefault="00EF4690" w:rsidP="00EF4690">
            <w:r w:rsidRPr="00954E04">
              <w:rPr>
                <w:b/>
                <w:bCs/>
              </w:rPr>
              <w:t>Legal Basis -</w:t>
            </w:r>
            <w:r w:rsidRPr="00954E04">
              <w:t xml:space="preserve"> All GP Practices in England are legally required to share data with NHS Digital for this purpose under section 259(1)(a) and (5) of the 2012 Act</w:t>
            </w:r>
          </w:p>
          <w:p w14:paraId="1348152D" w14:textId="77777777" w:rsidR="000D0ADB" w:rsidRPr="00954E04" w:rsidRDefault="000D0ADB" w:rsidP="00EF4690"/>
          <w:p w14:paraId="4F611406" w14:textId="77777777" w:rsidR="00EF4690" w:rsidRPr="00954E04" w:rsidRDefault="00EF4690" w:rsidP="00EF4690">
            <w:pPr>
              <w:rPr>
                <w:color w:val="212121"/>
                <w:lang w:eastAsia="en-GB"/>
              </w:rPr>
            </w:pPr>
            <w:r w:rsidRPr="00954E04">
              <w:rPr>
                <w:color w:val="212121"/>
                <w:lang w:eastAsia="en-GB"/>
              </w:rPr>
              <w:t xml:space="preserve">Further detailed legal basis can be found in each link. </w:t>
            </w:r>
          </w:p>
          <w:p w14:paraId="5A49F841" w14:textId="77777777" w:rsidR="00EF4690" w:rsidRPr="00954E04" w:rsidRDefault="00EF4690" w:rsidP="00EF4690">
            <w:pPr>
              <w:rPr>
                <w:color w:val="212121"/>
                <w:lang w:eastAsia="en-GB"/>
              </w:rPr>
            </w:pPr>
          </w:p>
          <w:p w14:paraId="62C5B9CA" w14:textId="77777777" w:rsidR="00EF4690" w:rsidRPr="00954E04" w:rsidRDefault="00EF4690" w:rsidP="00EF4690">
            <w:r w:rsidRPr="00954E04">
              <w:t xml:space="preserve">Any objections to this data collection should be made directly to NHS Digital.  </w:t>
            </w:r>
            <w:hyperlink r:id="rId21" w:history="1">
              <w:r w:rsidRPr="00954E04">
                <w:rPr>
                  <w:color w:val="0000FF" w:themeColor="hyperlink"/>
                  <w:u w:val="single"/>
                </w:rPr>
                <w:t>enquiries@nhsdigital.nhs.uk</w:t>
              </w:r>
            </w:hyperlink>
          </w:p>
          <w:p w14:paraId="567574F7" w14:textId="77777777" w:rsidR="00EF4690" w:rsidRPr="00954E04" w:rsidRDefault="00EF4690" w:rsidP="00EF4690"/>
          <w:p w14:paraId="731507DC" w14:textId="77777777" w:rsidR="00EF4690" w:rsidRPr="00954E04" w:rsidRDefault="00EF4690" w:rsidP="00EF4690">
            <w:r w:rsidRPr="00954E04">
              <w:rPr>
                <w:b/>
                <w:bCs/>
              </w:rPr>
              <w:t>Processor –</w:t>
            </w:r>
            <w:r w:rsidRPr="00954E04">
              <w:t xml:space="preserve"> NHS Digital or NHS X</w:t>
            </w:r>
          </w:p>
        </w:tc>
      </w:tr>
      <w:tr w:rsidR="00EF4690" w:rsidRPr="00954E04" w14:paraId="35FAD892" w14:textId="77777777" w:rsidTr="000C1122">
        <w:tc>
          <w:tcPr>
            <w:tcW w:w="2606" w:type="dxa"/>
          </w:tcPr>
          <w:p w14:paraId="68845178" w14:textId="77777777" w:rsidR="00EF4690" w:rsidRPr="00954E04" w:rsidRDefault="00EF4690" w:rsidP="00EF4690">
            <w:r w:rsidRPr="00954E04">
              <w:lastRenderedPageBreak/>
              <w:t>Medication/Prescribing</w:t>
            </w:r>
          </w:p>
        </w:tc>
        <w:tc>
          <w:tcPr>
            <w:tcW w:w="6410" w:type="dxa"/>
          </w:tcPr>
          <w:p w14:paraId="3736643A" w14:textId="77777777" w:rsidR="00EF4690" w:rsidRPr="00954E04" w:rsidRDefault="00EF4690" w:rsidP="00EF4690">
            <w:pPr>
              <w:rPr>
                <w:bCs/>
              </w:rPr>
            </w:pPr>
            <w:r>
              <w:rPr>
                <w:b/>
                <w:bCs/>
              </w:rPr>
              <w:t>Purpose</w:t>
            </w:r>
            <w:r w:rsidRPr="00954E04">
              <w:rPr>
                <w:b/>
                <w:bCs/>
              </w:rPr>
              <w:t xml:space="preserve">: </w:t>
            </w:r>
            <w:r w:rsidRPr="00954E04">
              <w:rPr>
                <w:bCs/>
              </w:rPr>
              <w:t>Prescriptions containing personal identifiable and health data will be shared with</w:t>
            </w:r>
            <w:r w:rsidR="0012209A">
              <w:rPr>
                <w:bCs/>
              </w:rPr>
              <w:t xml:space="preserve"> organisations who provide medicines </w:t>
            </w:r>
            <w:r w:rsidR="003D2DA9">
              <w:rPr>
                <w:bCs/>
              </w:rPr>
              <w:t>management including</w:t>
            </w:r>
            <w:r w:rsidRPr="00954E04">
              <w:rPr>
                <w:bCs/>
              </w:rPr>
              <w:t xml:space="preserve"> chemists/pharmacies, in order to provide patients with essential medication</w:t>
            </w:r>
            <w:r w:rsidR="003D2DA9">
              <w:rPr>
                <w:bCs/>
              </w:rPr>
              <w:t xml:space="preserve"> regime management, medicines and </w:t>
            </w:r>
            <w:r w:rsidRPr="00954E04">
              <w:rPr>
                <w:bCs/>
              </w:rPr>
              <w:t xml:space="preserve"> or treatment as their health needs dictate. This process is achieved either by face to face contact with the patient or electronically.</w:t>
            </w:r>
            <w:r w:rsidRPr="00954E04">
              <w:rPr>
                <w:b/>
                <w:bCs/>
              </w:rPr>
              <w:t xml:space="preserve"> </w:t>
            </w:r>
            <w:r w:rsidR="003D2DA9" w:rsidRPr="003D2DA9">
              <w:t>Pharmacists may be employed to review medication</w:t>
            </w:r>
            <w:r w:rsidR="003D2DA9">
              <w:rPr>
                <w:b/>
                <w:bCs/>
              </w:rPr>
              <w:t xml:space="preserve">, </w:t>
            </w:r>
            <w:r w:rsidR="003D2DA9" w:rsidRPr="003D2DA9">
              <w:t>Patients may be referred to pharmacists to assist with diagnosis and care for minor treatment,</w:t>
            </w:r>
            <w:r w:rsidR="003D2DA9">
              <w:rPr>
                <w:b/>
                <w:bCs/>
              </w:rPr>
              <w:t xml:space="preserve"> </w:t>
            </w:r>
            <w:r w:rsidRPr="00954E04">
              <w:rPr>
                <w:bCs/>
              </w:rPr>
              <w:t xml:space="preserve">patients </w:t>
            </w:r>
            <w:r w:rsidR="003D2DA9">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sidR="0012209A">
              <w:rPr>
                <w:bCs/>
              </w:rPr>
              <w:t xml:space="preserve">care and </w:t>
            </w:r>
            <w:r w:rsidRPr="00954E04">
              <w:rPr>
                <w:bCs/>
              </w:rPr>
              <w:t xml:space="preserve">medication </w:t>
            </w:r>
          </w:p>
          <w:p w14:paraId="3CAFD3AC" w14:textId="77777777" w:rsidR="00EF4690" w:rsidRPr="00954E04" w:rsidRDefault="00EF4690" w:rsidP="00EF4690">
            <w:pPr>
              <w:rPr>
                <w:bCs/>
              </w:rPr>
            </w:pPr>
          </w:p>
          <w:p w14:paraId="405835B7" w14:textId="77777777" w:rsidR="00EF4690" w:rsidRPr="00954E04" w:rsidRDefault="00EF4690" w:rsidP="00EF4690">
            <w:pPr>
              <w:rPr>
                <w:rFonts w:eastAsia="Calibri" w:cstheme="minorHAnsi"/>
                <w:bCs/>
              </w:rPr>
            </w:pPr>
            <w:r w:rsidRPr="00954E04">
              <w:rPr>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13118B38" w14:textId="77777777" w:rsidR="00EF4690" w:rsidRPr="00954E04" w:rsidRDefault="00EF4690" w:rsidP="00EF4690">
            <w:pPr>
              <w:rPr>
                <w:rFonts w:eastAsia="Calibri" w:cstheme="minorHAnsi"/>
                <w:bCs/>
              </w:rPr>
            </w:pPr>
          </w:p>
          <w:p w14:paraId="23169FBD" w14:textId="77777777" w:rsidR="00EF4690" w:rsidRPr="00954E04" w:rsidRDefault="00EF4690" w:rsidP="00EF4690">
            <w:pPr>
              <w:rPr>
                <w:b/>
                <w:bCs/>
              </w:rPr>
            </w:pPr>
            <w:r w:rsidRPr="00954E04">
              <w:rPr>
                <w:rFonts w:eastAsia="Calibri" w:cstheme="minorHAnsi"/>
                <w:b/>
                <w:bCs/>
              </w:rPr>
              <w:t>Processor</w:t>
            </w:r>
            <w:r w:rsidRPr="00954E04">
              <w:rPr>
                <w:rFonts w:eastAsia="Calibri" w:cstheme="minorHAnsi"/>
                <w:bCs/>
              </w:rPr>
              <w:t xml:space="preserve"> – Pharmacy of choice</w:t>
            </w:r>
          </w:p>
        </w:tc>
      </w:tr>
      <w:tr w:rsidR="00EF4690" w:rsidRPr="00954E04" w14:paraId="5C3626E6" w14:textId="77777777" w:rsidTr="000C1122">
        <w:tc>
          <w:tcPr>
            <w:tcW w:w="2606" w:type="dxa"/>
          </w:tcPr>
          <w:p w14:paraId="73533ABE" w14:textId="77777777" w:rsidR="00EF4690" w:rsidRPr="00760EF7" w:rsidRDefault="00EF4690" w:rsidP="00EF4690">
            <w:r w:rsidRPr="00B03C94">
              <w:t>Professional Training</w:t>
            </w:r>
          </w:p>
        </w:tc>
        <w:tc>
          <w:tcPr>
            <w:tcW w:w="6410" w:type="dxa"/>
          </w:tcPr>
          <w:p w14:paraId="5B0185D4" w14:textId="77777777" w:rsidR="00EF4690" w:rsidRPr="00760EF7" w:rsidRDefault="00EF4690" w:rsidP="00EF4690">
            <w:pPr>
              <w:rPr>
                <w:b/>
                <w:bCs/>
              </w:rPr>
            </w:pPr>
            <w:r w:rsidRPr="00760EF7">
              <w:rPr>
                <w:b/>
                <w:bCs/>
              </w:rPr>
              <w:t xml:space="preserve">Purpose – </w:t>
            </w:r>
            <w:r w:rsidRPr="00760EF7">
              <w:rPr>
                <w:bCs/>
              </w:rPr>
              <w:t xml:space="preserve">We are a training surgery. </w:t>
            </w:r>
            <w:r w:rsidR="003D2DA9">
              <w:rPr>
                <w:bCs/>
              </w:rPr>
              <w:t xml:space="preserve">Our clinical team are required to be exposed to on the job, clinical experience, as well as continual professional development. </w:t>
            </w:r>
            <w:r w:rsidRPr="00760EF7">
              <w:rPr>
                <w:bCs/>
              </w:rPr>
              <w:t xml:space="preserve">On occasion you may be asked if you are </w:t>
            </w:r>
            <w:r w:rsidRPr="00760EF7">
              <w:rPr>
                <w:bCs/>
              </w:rPr>
              <w:lastRenderedPageBreak/>
              <w:t>happy to be seen by one of our GP registrars</w:t>
            </w:r>
            <w:r w:rsidR="003D2DA9">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64780B20" w14:textId="77777777" w:rsidR="00EF4690" w:rsidRPr="00760EF7" w:rsidRDefault="00EF4690" w:rsidP="00EF4690">
            <w:pPr>
              <w:rPr>
                <w:b/>
                <w:bCs/>
              </w:rPr>
            </w:pPr>
          </w:p>
          <w:p w14:paraId="6C4FC727" w14:textId="77777777" w:rsidR="00EF4690" w:rsidRPr="00760EF7" w:rsidRDefault="00EF4690" w:rsidP="00EF4690">
            <w:pPr>
              <w:rPr>
                <w:b/>
                <w:bCs/>
              </w:rPr>
            </w:pPr>
            <w:r w:rsidRPr="00760EF7">
              <w:rPr>
                <w:b/>
                <w:bCs/>
              </w:rPr>
              <w:t xml:space="preserve">Legal Basis – </w:t>
            </w:r>
            <w:r w:rsidRPr="00760EF7">
              <w:rPr>
                <w:bCs/>
              </w:rPr>
              <w:t>6 1 (a) consent, patients will be asked if they wish to take part in training sessions.</w:t>
            </w:r>
          </w:p>
          <w:p w14:paraId="4B981F06" w14:textId="77777777" w:rsidR="00EF4690" w:rsidRPr="00760EF7" w:rsidRDefault="00EF4690" w:rsidP="00EF4690">
            <w:pPr>
              <w:rPr>
                <w:bCs/>
              </w:rPr>
            </w:pPr>
            <w:r w:rsidRPr="00760EF7">
              <w:rPr>
                <w:b/>
                <w:bCs/>
              </w:rPr>
              <w:t>9 2 (a) -</w:t>
            </w:r>
            <w:r w:rsidRPr="00760EF7">
              <w:rPr>
                <w:bCs/>
              </w:rPr>
              <w:t xml:space="preserve"> explicit consent will be required when making recordings of consultations</w:t>
            </w:r>
          </w:p>
          <w:p w14:paraId="25EB0CC3" w14:textId="77777777" w:rsidR="00EF4690" w:rsidRPr="00760EF7" w:rsidRDefault="00EF4690" w:rsidP="00EF4690">
            <w:pPr>
              <w:rPr>
                <w:bCs/>
              </w:rPr>
            </w:pPr>
          </w:p>
          <w:p w14:paraId="455557AD" w14:textId="77777777" w:rsidR="00EF4690" w:rsidRPr="00760EF7" w:rsidRDefault="00EF4690" w:rsidP="00EF4690">
            <w:pPr>
              <w:rPr>
                <w:bCs/>
              </w:rPr>
            </w:pPr>
            <w:r w:rsidRPr="00760EF7">
              <w:rPr>
                <w:bCs/>
              </w:rPr>
              <w:t>Recordings remain the control of the GP practice and they will delete all recordings from the secure site once they are no longer required.</w:t>
            </w:r>
          </w:p>
          <w:p w14:paraId="76116295" w14:textId="77777777" w:rsidR="00EF4690" w:rsidRPr="00760EF7" w:rsidRDefault="00EF4690" w:rsidP="00EF4690">
            <w:pPr>
              <w:rPr>
                <w:bCs/>
              </w:rPr>
            </w:pPr>
          </w:p>
          <w:p w14:paraId="13FFED0F" w14:textId="77777777" w:rsidR="00EF4690" w:rsidRPr="00703C18" w:rsidRDefault="00EF4690" w:rsidP="00EF4690">
            <w:pPr>
              <w:rPr>
                <w:bCs/>
              </w:rPr>
            </w:pPr>
            <w:r w:rsidRPr="00760EF7">
              <w:rPr>
                <w:b/>
                <w:bCs/>
              </w:rPr>
              <w:t>Processor</w:t>
            </w:r>
            <w:r w:rsidRPr="00760EF7">
              <w:rPr>
                <w:bCs/>
              </w:rPr>
              <w:t xml:space="preserve"> – RCGP, HEE, iConnect, Fourteen Fish</w:t>
            </w:r>
          </w:p>
        </w:tc>
      </w:tr>
      <w:tr w:rsidR="00EF4690" w:rsidRPr="00954E04" w14:paraId="246CB3E6" w14:textId="77777777" w:rsidTr="0036496C">
        <w:trPr>
          <w:trHeight w:val="3818"/>
        </w:trPr>
        <w:tc>
          <w:tcPr>
            <w:tcW w:w="2606" w:type="dxa"/>
          </w:tcPr>
          <w:p w14:paraId="247F2637" w14:textId="77777777" w:rsidR="00EF4690" w:rsidRPr="00760EF7" w:rsidRDefault="00EF4690" w:rsidP="00EF4690">
            <w:r w:rsidRPr="00B03C94">
              <w:lastRenderedPageBreak/>
              <w:t>Telephony</w:t>
            </w:r>
          </w:p>
        </w:tc>
        <w:tc>
          <w:tcPr>
            <w:tcW w:w="6410" w:type="dxa"/>
          </w:tcPr>
          <w:p w14:paraId="3CE9CB98" w14:textId="77777777" w:rsidR="00EF4690" w:rsidRPr="00760EF7" w:rsidRDefault="00EF4690" w:rsidP="00EF4690">
            <w:pPr>
              <w:rPr>
                <w:bCs/>
              </w:rPr>
            </w:pPr>
            <w:r w:rsidRPr="00760EF7">
              <w:rPr>
                <w:b/>
                <w:bCs/>
              </w:rPr>
              <w:t xml:space="preserve">Purpose – </w:t>
            </w:r>
            <w:r w:rsidRPr="00760EF7">
              <w:rPr>
                <w:bCs/>
              </w:rPr>
              <w:t xml:space="preserve">The practice use an internet based telephony system that records telephone calls, </w:t>
            </w:r>
            <w:r w:rsidR="005D5956">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EF4690" w:rsidRPr="00760EF7" w:rsidRDefault="00EF4690" w:rsidP="00EF4690">
            <w:pPr>
              <w:rPr>
                <w:bCs/>
              </w:rPr>
            </w:pPr>
          </w:p>
          <w:p w14:paraId="258F4307" w14:textId="77777777" w:rsidR="00EF4690" w:rsidRPr="00760EF7" w:rsidRDefault="00EF4690" w:rsidP="00EF469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040B21D0" w14:textId="77777777" w:rsidR="00EF4690" w:rsidRPr="00760EF7" w:rsidRDefault="00EF4690" w:rsidP="00EF4690">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3A1CD9DE" w14:textId="77777777" w:rsidR="00EF4690" w:rsidRPr="00760EF7" w:rsidRDefault="00EF4690" w:rsidP="00EF4690">
            <w:pPr>
              <w:rPr>
                <w:bCs/>
              </w:rPr>
            </w:pPr>
          </w:p>
          <w:p w14:paraId="7FDEE10D" w14:textId="12F3997E" w:rsidR="00EF4690" w:rsidRPr="00760EF7" w:rsidRDefault="00EF4690" w:rsidP="00EF4690">
            <w:pPr>
              <w:rPr>
                <w:bCs/>
              </w:rPr>
            </w:pPr>
            <w:r w:rsidRPr="00760EF7">
              <w:rPr>
                <w:b/>
                <w:bCs/>
              </w:rPr>
              <w:t xml:space="preserve">Provider – </w:t>
            </w:r>
            <w:r w:rsidR="00B03C94" w:rsidRPr="00B03C94">
              <w:t>Switch</w:t>
            </w:r>
            <w:r w:rsidR="00933D19">
              <w:t>, Xon</w:t>
            </w:r>
          </w:p>
        </w:tc>
      </w:tr>
      <w:tr w:rsidR="00EF4690" w:rsidRPr="00954E04" w14:paraId="0342850A" w14:textId="77777777" w:rsidTr="000C1122">
        <w:tc>
          <w:tcPr>
            <w:tcW w:w="2606" w:type="dxa"/>
          </w:tcPr>
          <w:p w14:paraId="793E41E9" w14:textId="77777777" w:rsidR="00EF4690" w:rsidRPr="00954E04" w:rsidRDefault="00EF4690" w:rsidP="00EF4690">
            <w:r w:rsidRPr="00954E04">
              <w:t>Learning Disability Mortality Programme</w:t>
            </w:r>
          </w:p>
          <w:p w14:paraId="64739329" w14:textId="77777777" w:rsidR="00EF4690" w:rsidRPr="00954E04" w:rsidRDefault="00EF4690" w:rsidP="00EF4690">
            <w:r w:rsidRPr="00954E04">
              <w:t>LeDer</w:t>
            </w:r>
          </w:p>
        </w:tc>
        <w:tc>
          <w:tcPr>
            <w:tcW w:w="6410" w:type="dxa"/>
          </w:tcPr>
          <w:p w14:paraId="40E16E20" w14:textId="77777777" w:rsidR="00EF4690" w:rsidRPr="00954E04" w:rsidRDefault="00EF4690" w:rsidP="00EF4690">
            <w:pPr>
              <w:rPr>
                <w:b/>
                <w:bCs/>
              </w:rPr>
            </w:pPr>
            <w:r w:rsidRPr="00954E04">
              <w:rPr>
                <w:b/>
                <w:bCs/>
              </w:rPr>
              <w:t>Purpose :</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w:t>
            </w:r>
            <w:r w:rsidR="00AA1834">
              <w:rPr>
                <w:rFonts w:cs="Frutiger LT Std 45 Light"/>
                <w:color w:val="000000"/>
                <w:sz w:val="23"/>
                <w:szCs w:val="23"/>
              </w:rPr>
              <w:t xml:space="preserve">and Autism </w:t>
            </w:r>
            <w:r>
              <w:rPr>
                <w:rFonts w:cs="Frutiger LT Std 45 Light"/>
                <w:color w:val="000000"/>
                <w:sz w:val="23"/>
                <w:szCs w:val="23"/>
              </w:rPr>
              <w:t>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sidR="00AA1834">
              <w:rPr>
                <w:rFonts w:cs="Frutiger LT Std 45 Light"/>
                <w:color w:val="000000"/>
                <w:sz w:val="23"/>
                <w:szCs w:val="23"/>
              </w:rPr>
              <w:t xml:space="preserve"> and Autism</w:t>
            </w:r>
            <w:r w:rsidRPr="00954E04">
              <w:rPr>
                <w:rFonts w:cs="Frutiger LT Std 45 Light"/>
                <w:color w:val="000000"/>
                <w:sz w:val="23"/>
                <w:szCs w:val="23"/>
              </w:rPr>
              <w:t>.</w:t>
            </w:r>
            <w:r w:rsidR="00AA1834">
              <w:rPr>
                <w:rFonts w:cs="Frutiger LT Std 45 Light"/>
                <w:color w:val="000000"/>
                <w:sz w:val="23"/>
                <w:szCs w:val="23"/>
              </w:rPr>
              <w:t xml:space="preserve"> Records of deceased patients who meet with this criteria will be shared with NHS England.</w:t>
            </w:r>
          </w:p>
          <w:p w14:paraId="234AA07C" w14:textId="77777777" w:rsidR="00EF4690" w:rsidRPr="00954E04" w:rsidRDefault="00EF4690" w:rsidP="00EF4690">
            <w:pPr>
              <w:rPr>
                <w:b/>
                <w:bCs/>
              </w:rPr>
            </w:pPr>
          </w:p>
          <w:p w14:paraId="00FB8D3E" w14:textId="77777777" w:rsidR="00EF4690" w:rsidRPr="00760EF7" w:rsidRDefault="00EF4690" w:rsidP="00EF469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p>
          <w:p w14:paraId="4D662EFB" w14:textId="77777777" w:rsidR="00EF4690" w:rsidRPr="00954E04" w:rsidRDefault="00EF4690" w:rsidP="00EF4690">
            <w:pPr>
              <w:rPr>
                <w:b/>
                <w:bCs/>
              </w:rPr>
            </w:pPr>
          </w:p>
          <w:p w14:paraId="64253A82" w14:textId="77777777" w:rsidR="00EF4690" w:rsidRPr="00954E04" w:rsidRDefault="00EF4690" w:rsidP="00EF4690">
            <w:pPr>
              <w:rPr>
                <w:b/>
                <w:bCs/>
              </w:rPr>
            </w:pPr>
            <w:r w:rsidRPr="00954E04">
              <w:rPr>
                <w:b/>
                <w:bCs/>
              </w:rPr>
              <w:t>Processor :</w:t>
            </w:r>
            <w:r>
              <w:rPr>
                <w:b/>
                <w:bCs/>
              </w:rPr>
              <w:t xml:space="preserve"> </w:t>
            </w:r>
            <w:r w:rsidR="002758F4">
              <w:rPr>
                <w:b/>
                <w:bCs/>
              </w:rPr>
              <w:t>ICB</w:t>
            </w:r>
            <w:r>
              <w:rPr>
                <w:b/>
                <w:bCs/>
              </w:rPr>
              <w:t>, NHS England</w:t>
            </w:r>
          </w:p>
        </w:tc>
      </w:tr>
      <w:tr w:rsidR="00EF4690" w:rsidRPr="00954E04" w14:paraId="1FEFF078" w14:textId="77777777" w:rsidTr="000C1122">
        <w:tc>
          <w:tcPr>
            <w:tcW w:w="2606" w:type="dxa"/>
            <w:hideMark/>
          </w:tcPr>
          <w:p w14:paraId="29F6951E" w14:textId="77777777" w:rsidR="00EF4690" w:rsidRPr="00B03C94" w:rsidRDefault="00EF4690" w:rsidP="00EF4690">
            <w:bookmarkStart w:id="0" w:name="_Hlk78289214"/>
            <w:r w:rsidRPr="00B03C94">
              <w:t>Technical Solution</w:t>
            </w:r>
          </w:p>
          <w:p w14:paraId="73C37A7C" w14:textId="77777777" w:rsidR="00EF4690" w:rsidRPr="00954E04" w:rsidRDefault="00EF4690" w:rsidP="00EF4690">
            <w:pPr>
              <w:rPr>
                <w:color w:val="1F497D" w:themeColor="dark2"/>
              </w:rPr>
            </w:pPr>
            <w:r w:rsidRPr="00B03C94">
              <w:t>Pseudonymisation</w:t>
            </w:r>
          </w:p>
        </w:tc>
        <w:tc>
          <w:tcPr>
            <w:tcW w:w="6410" w:type="dxa"/>
          </w:tcPr>
          <w:p w14:paraId="2D3EEF0B" w14:textId="77777777" w:rsidR="00EF4690" w:rsidRPr="00954E04" w:rsidRDefault="00EF4690" w:rsidP="00EF4690">
            <w:r w:rsidRPr="00954E04">
              <w:rPr>
                <w:b/>
              </w:rPr>
              <w:t>Purpose:</w:t>
            </w:r>
            <w:r w:rsidRPr="00954E04">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w:t>
            </w:r>
            <w:r>
              <w:t xml:space="preserve"> for the GPs</w:t>
            </w:r>
            <w:r w:rsidRPr="00954E04">
              <w:t>, no other processing will be undertaken under this contract.</w:t>
            </w:r>
          </w:p>
          <w:p w14:paraId="6265468C" w14:textId="77777777" w:rsidR="00EF4690" w:rsidRPr="00954E04" w:rsidRDefault="00EF4690" w:rsidP="00EF4690"/>
          <w:p w14:paraId="6250429F" w14:textId="77777777" w:rsidR="00EF4690" w:rsidRPr="00954E04" w:rsidRDefault="00EF4690" w:rsidP="00EF4690">
            <w:r w:rsidRPr="00954E04">
              <w:rPr>
                <w:b/>
              </w:rPr>
              <w:lastRenderedPageBreak/>
              <w:t>Legal Basis:</w:t>
            </w:r>
            <w:r w:rsidRPr="00954E04">
              <w:t xml:space="preserve"> Under </w:t>
            </w:r>
            <w:r w:rsidR="00C9513D">
              <w:t xml:space="preserve">UK </w:t>
            </w:r>
            <w:r w:rsidRPr="00954E04">
              <w:t>GDPR the legitimate purpose for this activity is under contract to provide assistance.</w:t>
            </w:r>
          </w:p>
          <w:p w14:paraId="3C18BED4" w14:textId="77777777" w:rsidR="00EF4690" w:rsidRDefault="00EF4690" w:rsidP="00EF4690">
            <w:pPr>
              <w:rPr>
                <w:rFonts w:eastAsia="Calibri" w:cstheme="minorHAnsi"/>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1C5DA887" w14:textId="77777777" w:rsidR="00EF4690" w:rsidRPr="00954E04" w:rsidRDefault="00EF4690" w:rsidP="00EF4690"/>
          <w:p w14:paraId="501710E5" w14:textId="77777777" w:rsidR="00EF4690" w:rsidRPr="00954E04" w:rsidRDefault="00EF4690" w:rsidP="00EF4690">
            <w:pPr>
              <w:rPr>
                <w:color w:val="1F497D" w:themeColor="dark2"/>
              </w:rPr>
            </w:pPr>
            <w:r w:rsidRPr="00954E04">
              <w:rPr>
                <w:b/>
              </w:rPr>
              <w:t>Processor</w:t>
            </w:r>
            <w:r w:rsidRPr="00B03C94">
              <w:t>: SCW CSU</w:t>
            </w:r>
          </w:p>
        </w:tc>
      </w:tr>
      <w:tr w:rsidR="00EF4690" w:rsidRPr="00954E04" w14:paraId="5F2EFD8D" w14:textId="77777777" w:rsidTr="000C1122">
        <w:tc>
          <w:tcPr>
            <w:tcW w:w="2606" w:type="dxa"/>
          </w:tcPr>
          <w:p w14:paraId="52E8E5D0" w14:textId="77777777" w:rsidR="00EF4690" w:rsidRPr="00954E04" w:rsidRDefault="00EF4690" w:rsidP="00EF4690">
            <w:r>
              <w:lastRenderedPageBreak/>
              <w:t>Shared Care Record</w:t>
            </w:r>
          </w:p>
        </w:tc>
        <w:tc>
          <w:tcPr>
            <w:tcW w:w="6410" w:type="dxa"/>
          </w:tcPr>
          <w:p w14:paraId="4BC53B92" w14:textId="77777777" w:rsidR="00EF4690" w:rsidRDefault="00EF4690" w:rsidP="00EF4690">
            <w:pPr>
              <w:rPr>
                <w:bCs/>
              </w:rPr>
            </w:pPr>
            <w:r>
              <w:rPr>
                <w:b/>
              </w:rPr>
              <w:t xml:space="preserve">Purpose: </w:t>
            </w:r>
            <w:r>
              <w:rPr>
                <w:bCs/>
              </w:rPr>
              <w:t xml:space="preserve">In order for the practice to have access to a shared record, the Integrated Care Service has commissioned a number of systems including GP connect, which is managed by NHS Digital,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EF4690" w:rsidRDefault="00EF4690" w:rsidP="00EF4690">
            <w:pPr>
              <w:rPr>
                <w:bCs/>
              </w:rPr>
            </w:pPr>
          </w:p>
          <w:p w14:paraId="3FA9D933" w14:textId="77777777" w:rsidR="00EF4690" w:rsidRDefault="00EF4690" w:rsidP="00EF4690">
            <w:pPr>
              <w:rPr>
                <w:bCs/>
              </w:rPr>
            </w:pPr>
            <w:r>
              <w:rPr>
                <w:bCs/>
              </w:rPr>
              <w:t xml:space="preserve">Where data is used for secondary uses no personal identifiable data will be used. </w:t>
            </w:r>
          </w:p>
          <w:p w14:paraId="71FE619A" w14:textId="77777777" w:rsidR="00EF4690" w:rsidRDefault="00EF4690" w:rsidP="00EF4690">
            <w:pPr>
              <w:rPr>
                <w:bCs/>
              </w:rPr>
            </w:pPr>
          </w:p>
          <w:p w14:paraId="46F33640" w14:textId="77777777" w:rsidR="00EF4690" w:rsidRPr="006328B5" w:rsidRDefault="00EF4690" w:rsidP="00EF4690">
            <w:pPr>
              <w:rPr>
                <w:bCs/>
              </w:rPr>
            </w:pPr>
            <w:r>
              <w:rPr>
                <w:bCs/>
              </w:rPr>
              <w:t xml:space="preserve">Where personal confidential data is used for Research explicit consent will be required. </w:t>
            </w:r>
          </w:p>
          <w:p w14:paraId="7B74FEE7" w14:textId="77777777" w:rsidR="00EF4690" w:rsidRDefault="00EF4690" w:rsidP="00EF4690">
            <w:pPr>
              <w:rPr>
                <w:b/>
              </w:rPr>
            </w:pPr>
          </w:p>
          <w:p w14:paraId="5263D2F6" w14:textId="77777777" w:rsidR="00EF4690" w:rsidRPr="00954E04" w:rsidRDefault="00EF4690" w:rsidP="00EF4690">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5AA108B3" w14:textId="77777777" w:rsidR="00EF4690" w:rsidRDefault="00EF4690" w:rsidP="00EF4690">
            <w:pPr>
              <w:rPr>
                <w:b/>
              </w:rPr>
            </w:pPr>
          </w:p>
          <w:p w14:paraId="6ED792FE" w14:textId="3A4C985B" w:rsidR="00EF4690" w:rsidRPr="00954E04" w:rsidRDefault="00EF4690" w:rsidP="00EF4690">
            <w:pPr>
              <w:rPr>
                <w:b/>
              </w:rPr>
            </w:pPr>
            <w:r>
              <w:rPr>
                <w:b/>
              </w:rPr>
              <w:t xml:space="preserve">Processor: </w:t>
            </w:r>
            <w:r w:rsidRPr="000B4F9E">
              <w:rPr>
                <w:b/>
              </w:rPr>
              <w:t xml:space="preserve">NHS Digital </w:t>
            </w:r>
          </w:p>
        </w:tc>
      </w:tr>
      <w:tr w:rsidR="00B97912" w:rsidRPr="00954E04" w14:paraId="5CC8F746" w14:textId="77777777" w:rsidTr="000C1122">
        <w:tc>
          <w:tcPr>
            <w:tcW w:w="2606" w:type="dxa"/>
          </w:tcPr>
          <w:p w14:paraId="28C1FDFD" w14:textId="50EE77CB" w:rsidR="00B97912" w:rsidRDefault="00B97912" w:rsidP="00EF4690">
            <w:r>
              <w:t xml:space="preserve">Local shared care record </w:t>
            </w:r>
            <w:r w:rsidR="00B03C94">
              <w:t>BOB ICB</w:t>
            </w:r>
          </w:p>
        </w:tc>
        <w:tc>
          <w:tcPr>
            <w:tcW w:w="6410" w:type="dxa"/>
          </w:tcPr>
          <w:p w14:paraId="385EBA7C" w14:textId="5A6B7D69" w:rsidR="00466A4F" w:rsidRDefault="00B97912" w:rsidP="00466A4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r w:rsidR="00466A4F" w:rsidRPr="00E26A8A">
              <w:rPr>
                <w:rFonts w:asciiTheme="minorHAnsi" w:hAnsiTheme="minorHAnsi" w:cstheme="minorHAnsi"/>
                <w:sz w:val="22"/>
                <w:szCs w:val="22"/>
              </w:rPr>
              <w:t>and</w:t>
            </w:r>
            <w:r w:rsidRPr="00E26A8A">
              <w:rPr>
                <w:rFonts w:asciiTheme="minorHAnsi" w:hAnsiTheme="minorHAnsi" w:cstheme="minorHAnsi"/>
                <w:sz w:val="22"/>
                <w:szCs w:val="22"/>
              </w:rPr>
              <w:t xml:space="preserve"> in urgent situations such as going to A&amp;E, calling 111 or going to an Out of hours appointment.  It is also quicker for staff to access a shared record than to try to contact other staff by phone or email.</w:t>
            </w:r>
          </w:p>
          <w:p w14:paraId="68B6FB9C" w14:textId="77777777" w:rsidR="00466A4F" w:rsidRDefault="00466A4F" w:rsidP="00466A4F">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B97912" w:rsidRPr="00E26A8A" w:rsidRDefault="00B97912" w:rsidP="00466A4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B97912" w:rsidRDefault="00B97912" w:rsidP="00466A4F">
            <w:pPr>
              <w:rPr>
                <w:b/>
              </w:rPr>
            </w:pPr>
          </w:p>
          <w:p w14:paraId="6974052F" w14:textId="77777777" w:rsidR="00B97912" w:rsidRPr="00954E04" w:rsidRDefault="00B97912" w:rsidP="00466A4F">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2F7D709" w14:textId="77777777" w:rsidR="00B97912" w:rsidRDefault="00B97912" w:rsidP="00466A4F">
            <w:pPr>
              <w:rPr>
                <w:b/>
              </w:rPr>
            </w:pPr>
          </w:p>
          <w:p w14:paraId="19012A85" w14:textId="31268C54" w:rsidR="00B97912" w:rsidRDefault="00B97912" w:rsidP="00466A4F">
            <w:pPr>
              <w:rPr>
                <w:b/>
              </w:rPr>
            </w:pPr>
            <w:r>
              <w:rPr>
                <w:b/>
              </w:rPr>
              <w:t xml:space="preserve">Processor: </w:t>
            </w:r>
            <w:r w:rsidR="00B03C94" w:rsidRPr="00B03C94">
              <w:rPr>
                <w:bCs/>
              </w:rPr>
              <w:t>BOB ICB</w:t>
            </w:r>
          </w:p>
        </w:tc>
      </w:tr>
      <w:bookmarkEnd w:id="0"/>
      <w:tr w:rsidR="00EF4690" w:rsidRPr="00954E04" w14:paraId="19222211" w14:textId="77777777" w:rsidTr="000C1122">
        <w:tc>
          <w:tcPr>
            <w:tcW w:w="2606" w:type="dxa"/>
          </w:tcPr>
          <w:p w14:paraId="24C312CC" w14:textId="77777777" w:rsidR="00EF4690" w:rsidRPr="00954E04" w:rsidRDefault="00EF4690" w:rsidP="00EF4690">
            <w:r w:rsidRPr="00B03C94">
              <w:t>Anticoagulation Monitoring</w:t>
            </w:r>
          </w:p>
        </w:tc>
        <w:tc>
          <w:tcPr>
            <w:tcW w:w="6410" w:type="dxa"/>
          </w:tcPr>
          <w:p w14:paraId="6AB4D1D5" w14:textId="77777777" w:rsidR="00EF4690" w:rsidRDefault="00EF4690" w:rsidP="00EF4690">
            <w:pPr>
              <w:rPr>
                <w:bCs/>
              </w:rPr>
            </w:pPr>
            <w:r>
              <w:rPr>
                <w:b/>
              </w:rPr>
              <w:t xml:space="preserve">Purpose: </w:t>
            </w:r>
            <w:r>
              <w:rPr>
                <w:bCs/>
              </w:rPr>
              <w:t xml:space="preserve">Personal Confidential data is shared with LumiraDX in order to provide an anticoagulation clinic to patients who are on anticoagulation medication. This will only affect patients who are within this criteria. </w:t>
            </w:r>
          </w:p>
          <w:p w14:paraId="35E2BB49" w14:textId="77777777" w:rsidR="00EF4690" w:rsidRDefault="00EF4690" w:rsidP="00EF4690">
            <w:pPr>
              <w:rPr>
                <w:bCs/>
              </w:rPr>
            </w:pPr>
          </w:p>
          <w:p w14:paraId="5637B05E" w14:textId="77777777" w:rsidR="00EF4690" w:rsidRDefault="00EF4690" w:rsidP="00EF4690">
            <w:r w:rsidRPr="00E70EFA">
              <w:rPr>
                <w:b/>
              </w:rPr>
              <w:t>Legal Basis</w:t>
            </w:r>
            <w:r>
              <w:rPr>
                <w:bCs/>
              </w:rPr>
              <w:t xml:space="preserve">: The legal basis for this activity under UK GDPR is </w:t>
            </w:r>
          </w:p>
          <w:p w14:paraId="3175DF9D" w14:textId="77777777" w:rsidR="00EF4690" w:rsidRDefault="00EF4690" w:rsidP="00EF4690">
            <w:pPr>
              <w:rPr>
                <w:bCs/>
              </w:rPr>
            </w:pPr>
            <w:r w:rsidRPr="00954E04">
              <w:rPr>
                <w:rFonts w:eastAsia="Calibri" w:cstheme="minorHAnsi"/>
                <w:bCs/>
              </w:rPr>
              <w:lastRenderedPageBreak/>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12105F3B" w14:textId="5A458286" w:rsidR="00EF4690" w:rsidRPr="00E12637" w:rsidRDefault="00EF4690" w:rsidP="00EF4690">
            <w:pPr>
              <w:rPr>
                <w:bCs/>
              </w:rPr>
            </w:pPr>
            <w:r w:rsidRPr="00E70EFA">
              <w:rPr>
                <w:b/>
              </w:rPr>
              <w:t xml:space="preserve">Processor </w:t>
            </w:r>
            <w:r>
              <w:rPr>
                <w:bCs/>
              </w:rPr>
              <w:t xml:space="preserve">: </w:t>
            </w:r>
            <w:r w:rsidRPr="00B03C94">
              <w:rPr>
                <w:bCs/>
              </w:rPr>
              <w:t>INRStar</w:t>
            </w:r>
          </w:p>
        </w:tc>
      </w:tr>
      <w:tr w:rsidR="00DA2C63" w:rsidRPr="00954E04" w14:paraId="1E755ABD" w14:textId="77777777" w:rsidTr="000C1122">
        <w:tc>
          <w:tcPr>
            <w:tcW w:w="2606" w:type="dxa"/>
          </w:tcPr>
          <w:p w14:paraId="4D9AF2A2" w14:textId="77777777" w:rsidR="00DA2C63" w:rsidRDefault="00DA2C63" w:rsidP="00DA2C63">
            <w:pPr>
              <w:rPr>
                <w:rStyle w:val="textcorrect"/>
                <w:lang w:eastAsia="en-GB"/>
              </w:rPr>
            </w:pPr>
            <w:r>
              <w:rPr>
                <w:rStyle w:val="textcorrect"/>
                <w:lang w:eastAsia="en-GB"/>
              </w:rPr>
              <w:lastRenderedPageBreak/>
              <w:t>Weight and Wellbeing programme</w:t>
            </w:r>
          </w:p>
          <w:p w14:paraId="441259D1" w14:textId="77777777" w:rsidR="00FD4D89" w:rsidRDefault="00FD4D89" w:rsidP="00DA2C63">
            <w:pPr>
              <w:rPr>
                <w:rStyle w:val="textcorrect"/>
                <w:lang w:eastAsia="en-GB"/>
              </w:rPr>
            </w:pPr>
          </w:p>
          <w:p w14:paraId="7001F65C" w14:textId="77777777" w:rsidR="00FD4D89" w:rsidRDefault="00FD4D89" w:rsidP="00DA2C63">
            <w:pPr>
              <w:rPr>
                <w:rStyle w:val="textcorrect"/>
                <w:lang w:eastAsia="en-GB"/>
              </w:rPr>
            </w:pPr>
          </w:p>
          <w:p w14:paraId="5BAD1925" w14:textId="77777777" w:rsidR="00FD4D89" w:rsidRDefault="00FD4D89" w:rsidP="00DA2C63">
            <w:pPr>
              <w:rPr>
                <w:rStyle w:val="textcorrect"/>
                <w:lang w:eastAsia="en-GB"/>
              </w:rPr>
            </w:pPr>
          </w:p>
          <w:p w14:paraId="1A278210" w14:textId="77777777" w:rsidR="00FD4D89" w:rsidRDefault="00FD4D89" w:rsidP="00DA2C63">
            <w:pPr>
              <w:rPr>
                <w:color w:val="262626"/>
                <w:sz w:val="20"/>
                <w:szCs w:val="20"/>
                <w:lang w:eastAsia="en-GB"/>
              </w:rPr>
            </w:pPr>
          </w:p>
          <w:p w14:paraId="2AD83B9B" w14:textId="77777777" w:rsidR="00DA2C63" w:rsidRPr="00B03C94" w:rsidRDefault="00DA2C63" w:rsidP="00EF4690"/>
        </w:tc>
        <w:tc>
          <w:tcPr>
            <w:tcW w:w="6410" w:type="dxa"/>
          </w:tcPr>
          <w:p w14:paraId="02BDD74B" w14:textId="77777777" w:rsidR="00DA2C63" w:rsidRDefault="00DA2C63" w:rsidP="00DA2C63">
            <w:pPr>
              <w:jc w:val="both"/>
              <w:rPr>
                <w:sz w:val="20"/>
                <w:szCs w:val="20"/>
                <w:lang w:eastAsia="en-GB"/>
              </w:rPr>
            </w:pPr>
            <w:r>
              <w:rPr>
                <w:b/>
                <w:bCs/>
                <w:sz w:val="20"/>
                <w:szCs w:val="20"/>
                <w:lang w:eastAsia="en-GB"/>
              </w:rPr>
              <w:t xml:space="preserve">Purpose – </w:t>
            </w:r>
            <w:r>
              <w:rPr>
                <w:sz w:val="20"/>
                <w:szCs w:val="20"/>
                <w:lang w:eastAsia="en-GB"/>
              </w:rPr>
              <w:t xml:space="preserve">personal information is shared in order for the </w:t>
            </w:r>
            <w:r>
              <w:rPr>
                <w:rStyle w:val="textcorrect"/>
                <w:lang w:eastAsia="en-GB"/>
              </w:rPr>
              <w:t xml:space="preserve">Weight and Wellbeing lifestyle intervention programme </w:t>
            </w:r>
            <w:r>
              <w:rPr>
                <w:sz w:val="20"/>
                <w:szCs w:val="20"/>
                <w:lang w:eastAsia="en-GB"/>
              </w:rPr>
              <w:t>to be provided.</w:t>
            </w:r>
          </w:p>
          <w:p w14:paraId="47F913BD" w14:textId="77777777" w:rsidR="00DA2C63" w:rsidRDefault="00DA2C63" w:rsidP="00DA2C63">
            <w:pPr>
              <w:jc w:val="both"/>
              <w:rPr>
                <w:sz w:val="20"/>
                <w:szCs w:val="20"/>
                <w:lang w:eastAsia="en-GB"/>
              </w:rPr>
            </w:pPr>
            <w:r>
              <w:rPr>
                <w:sz w:val="20"/>
                <w:szCs w:val="20"/>
                <w:lang w:eastAsia="en-GB"/>
              </w:rPr>
              <w:t>Only those patients who wish to be party to this service will have their data shared.</w:t>
            </w:r>
          </w:p>
          <w:p w14:paraId="39771C0B" w14:textId="77777777" w:rsidR="00DA2C63" w:rsidRDefault="00DA2C63" w:rsidP="00DA2C63">
            <w:pPr>
              <w:jc w:val="both"/>
              <w:rPr>
                <w:b/>
                <w:bCs/>
                <w:sz w:val="20"/>
                <w:szCs w:val="20"/>
                <w:lang w:eastAsia="en-GB"/>
              </w:rPr>
            </w:pPr>
            <w:r>
              <w:rPr>
                <w:b/>
                <w:bCs/>
                <w:sz w:val="20"/>
                <w:szCs w:val="20"/>
                <w:lang w:eastAsia="en-GB"/>
              </w:rPr>
              <w:t xml:space="preserve">Legal Basis – </w:t>
            </w:r>
            <w:r>
              <w:rPr>
                <w:sz w:val="20"/>
                <w:szCs w:val="20"/>
                <w:lang w:eastAsia="en-GB"/>
              </w:rPr>
              <w:t>Article 6 1 (a) and 9 2 (h) consent</w:t>
            </w:r>
          </w:p>
          <w:p w14:paraId="447382FF" w14:textId="297BAF6F" w:rsidR="00DA2C63" w:rsidRDefault="00DA2C63" w:rsidP="00DA2C63">
            <w:pPr>
              <w:rPr>
                <w:b/>
              </w:rPr>
            </w:pPr>
            <w:r>
              <w:rPr>
                <w:b/>
                <w:bCs/>
                <w:sz w:val="20"/>
                <w:szCs w:val="20"/>
                <w:lang w:eastAsia="en-GB"/>
              </w:rPr>
              <w:t xml:space="preserve">Processor – </w:t>
            </w:r>
            <w:r>
              <w:rPr>
                <w:sz w:val="20"/>
                <w:szCs w:val="20"/>
                <w:lang w:eastAsia="en-GB"/>
              </w:rPr>
              <w:t xml:space="preserve">Xpert Health Training &amp; Education Ltd, </w:t>
            </w:r>
            <w:sdt>
              <w:sdtPr>
                <w:rPr>
                  <w:rStyle w:val="textcorrect"/>
                  <w:lang w:eastAsia="en-GB"/>
                </w:rPr>
                <w:id w:val="-1910828903"/>
              </w:sdtPr>
              <w:sdtEndPr>
                <w:rPr>
                  <w:rStyle w:val="textcorrect"/>
                </w:rPr>
              </w:sdtEndPr>
              <w:sdtContent>
                <w:r>
                  <w:rPr>
                    <w:rStyle w:val="textcorrect"/>
                    <w:lang w:eastAsia="en-GB"/>
                  </w:rPr>
                  <w:t>CX Services Ltd</w:t>
                </w:r>
              </w:sdtContent>
            </w:sdt>
          </w:p>
        </w:tc>
      </w:tr>
      <w:tr w:rsidR="00FD4D89" w:rsidRPr="00954E04" w14:paraId="4C0D7DA0" w14:textId="77777777" w:rsidTr="000C1122">
        <w:tc>
          <w:tcPr>
            <w:tcW w:w="2606" w:type="dxa"/>
          </w:tcPr>
          <w:p w14:paraId="150475F0" w14:textId="2E22C99B" w:rsidR="00FD4D89" w:rsidRPr="00FD4D89" w:rsidRDefault="00FD4D89" w:rsidP="00FD4D89">
            <w:pPr>
              <w:rPr>
                <w:rStyle w:val="textcorrect"/>
                <w:lang w:eastAsia="en-GB"/>
              </w:rPr>
            </w:pPr>
            <w:r w:rsidRPr="00FD4D89">
              <w:rPr>
                <w:rFonts w:ascii="Calibri" w:hAnsi="Calibri" w:cs="Calibri"/>
                <w:lang w:val="en-US"/>
              </w:rPr>
              <w:t>Klinik – Online Consultation Platform</w:t>
            </w:r>
          </w:p>
        </w:tc>
        <w:tc>
          <w:tcPr>
            <w:tcW w:w="6410" w:type="dxa"/>
          </w:tcPr>
          <w:p w14:paraId="4A1EC737" w14:textId="3270A6F3" w:rsidR="00FD4D89" w:rsidRPr="00FD4D89" w:rsidRDefault="00FD4D89" w:rsidP="00FD4D89">
            <w:pPr>
              <w:spacing w:after="120" w:line="276" w:lineRule="auto"/>
              <w:rPr>
                <w:rFonts w:ascii="Calibri" w:hAnsi="Calibri" w:cs="Calibri"/>
                <w:lang w:val="en-US"/>
              </w:rPr>
            </w:pPr>
            <w:r w:rsidRPr="00FD4D89">
              <w:rPr>
                <w:rFonts w:ascii="Calibri" w:hAnsi="Calibri" w:cs="Calibri"/>
                <w:lang w:val="en-US"/>
              </w:rPr>
              <w:t xml:space="preserve">Purpose:  </w:t>
            </w:r>
            <w:r w:rsidRPr="00FD4D89">
              <w:rPr>
                <w:rFonts w:ascii="Calibri" w:hAnsi="Calibri" w:cs="Calibri"/>
                <w:color w:val="000000"/>
              </w:rPr>
              <w:t>Online consultation allows the patients to contact the Practice without having to wait on the phone or take time to come into the practice in person especially if a patient is not sure whether they need a face-to-face consultation. Online consultations enable patients to use a secure online system to ask questions, report symptoms and the practice can then respond by signposting patients to the right person e.g. a doctor or to appropriate service or support.</w:t>
            </w:r>
          </w:p>
          <w:p w14:paraId="19CD5D5A" w14:textId="77777777" w:rsidR="00FD4D89" w:rsidRPr="00FD4D89" w:rsidRDefault="00FD4D89" w:rsidP="00FD4D89">
            <w:pPr>
              <w:spacing w:before="120" w:after="120" w:line="276" w:lineRule="auto"/>
              <w:rPr>
                <w:rFonts w:ascii="Calibri" w:hAnsi="Calibri" w:cs="Calibri"/>
                <w:lang w:val="en-US"/>
              </w:rPr>
            </w:pPr>
          </w:p>
          <w:p w14:paraId="76830D66" w14:textId="77777777" w:rsidR="00FD4D89" w:rsidRPr="00FD4D89" w:rsidRDefault="00FD4D89" w:rsidP="00FD4D89">
            <w:pPr>
              <w:spacing w:after="120" w:line="276" w:lineRule="auto"/>
              <w:rPr>
                <w:rFonts w:ascii="Calibri" w:hAnsi="Calibri" w:cs="Calibri"/>
                <w:lang w:val="en-US"/>
              </w:rPr>
            </w:pPr>
            <w:r w:rsidRPr="00FD4D89">
              <w:rPr>
                <w:rFonts w:ascii="Calibri" w:hAnsi="Calibri" w:cs="Calibri"/>
                <w:lang w:val="en-US"/>
              </w:rPr>
              <w:t xml:space="preserve">Legal Basis: </w:t>
            </w:r>
          </w:p>
          <w:p w14:paraId="1CA5FBBE" w14:textId="77777777" w:rsidR="00FD4D89" w:rsidRPr="00FD4D89" w:rsidRDefault="00FD4D89" w:rsidP="00FD4D89">
            <w:pPr>
              <w:spacing w:before="120" w:after="120" w:line="276" w:lineRule="auto"/>
              <w:rPr>
                <w:rFonts w:ascii="Calibri" w:hAnsi="Calibri" w:cs="Calibri"/>
                <w:bCs/>
                <w:lang w:val="en-US"/>
              </w:rPr>
            </w:pPr>
            <w:r w:rsidRPr="00FD4D89">
              <w:rPr>
                <w:rFonts w:ascii="Calibri" w:hAnsi="Calibri" w:cs="Calibri"/>
                <w:bCs/>
                <w:lang w:val="en-US"/>
              </w:rPr>
              <w:t>Article 6 1 (b) Contract where the data subject is party</w:t>
            </w:r>
          </w:p>
          <w:p w14:paraId="26B75AE7" w14:textId="77777777" w:rsidR="00FD4D89" w:rsidRPr="00FD4D89" w:rsidRDefault="00FD4D89" w:rsidP="00FD4D89">
            <w:pPr>
              <w:spacing w:after="120" w:line="276" w:lineRule="auto"/>
              <w:rPr>
                <w:rFonts w:ascii="Calibri" w:hAnsi="Calibri" w:cs="Calibri"/>
                <w:color w:val="000000"/>
              </w:rPr>
            </w:pPr>
            <w:r w:rsidRPr="00FD4D89">
              <w:rPr>
                <w:rFonts w:ascii="Calibri" w:hAnsi="Calibri" w:cs="Calibri"/>
                <w:color w:val="000000"/>
              </w:rPr>
              <w:t>Article 6 (1) (e) of the GDPR, which permits us to process your personal information that is necessary to provide a service which is in the public interest</w:t>
            </w:r>
          </w:p>
          <w:p w14:paraId="63271034" w14:textId="77777777" w:rsidR="00FD4D89" w:rsidRPr="00FD4D89" w:rsidRDefault="00FD4D89" w:rsidP="00FD4D89">
            <w:pPr>
              <w:spacing w:after="120" w:line="276" w:lineRule="auto"/>
              <w:rPr>
                <w:rFonts w:ascii="Calibri" w:hAnsi="Calibri" w:cs="Calibri"/>
                <w:color w:val="000000"/>
              </w:rPr>
            </w:pPr>
            <w:r w:rsidRPr="00FD4D89">
              <w:rPr>
                <w:rFonts w:ascii="Calibri" w:hAnsi="Calibri" w:cs="Calibri"/>
                <w:color w:val="000000"/>
              </w:rPr>
              <w:t>Article 9(2) (h) of the GDPR which permits us to process your health information which is necessary for the provision of health treatment.</w:t>
            </w:r>
          </w:p>
          <w:p w14:paraId="6CA5953F" w14:textId="77777777" w:rsidR="00FD4D89" w:rsidRPr="00FD4D89" w:rsidRDefault="00FD4D89" w:rsidP="00FD4D89">
            <w:pPr>
              <w:spacing w:line="276" w:lineRule="auto"/>
              <w:rPr>
                <w:rFonts w:ascii="Calibri" w:hAnsi="Calibri" w:cs="Calibri"/>
                <w:lang w:val="en-US"/>
              </w:rPr>
            </w:pPr>
          </w:p>
          <w:p w14:paraId="275B837B" w14:textId="77777777" w:rsidR="00FD4D89" w:rsidRPr="00FD4D89" w:rsidRDefault="00FD4D89" w:rsidP="00FD4D89">
            <w:pPr>
              <w:spacing w:line="276" w:lineRule="auto"/>
              <w:rPr>
                <w:rFonts w:ascii="Calibri" w:hAnsi="Calibri" w:cs="Calibri"/>
              </w:rPr>
            </w:pPr>
            <w:r w:rsidRPr="00FD4D89">
              <w:rPr>
                <w:rFonts w:ascii="Calibri" w:hAnsi="Calibri" w:cs="Calibri"/>
                <w:lang w:val="en-US"/>
              </w:rPr>
              <w:t xml:space="preserve">Processor: </w:t>
            </w:r>
            <w:r w:rsidRPr="00FD4D89">
              <w:rPr>
                <w:rFonts w:ascii="Calibri" w:hAnsi="Calibri" w:cs="Calibri"/>
              </w:rPr>
              <w:t>Klinik Healthcare Solutions Uk Ltd</w:t>
            </w:r>
          </w:p>
          <w:p w14:paraId="04E1AA23" w14:textId="77777777" w:rsidR="00FD4D89" w:rsidRPr="00FD4D89" w:rsidRDefault="00FD4D89" w:rsidP="00FD4D89">
            <w:pPr>
              <w:jc w:val="both"/>
              <w:rPr>
                <w:rFonts w:ascii="Calibri" w:hAnsi="Calibri" w:cs="Calibri"/>
                <w:lang w:val="en-US"/>
              </w:rPr>
            </w:pPr>
          </w:p>
          <w:p w14:paraId="672D3314" w14:textId="78B55B74" w:rsidR="00FD4D89" w:rsidRPr="00FD4D89" w:rsidRDefault="00FD4D89" w:rsidP="00FD4D89">
            <w:pPr>
              <w:jc w:val="both"/>
              <w:rPr>
                <w:rFonts w:ascii="Calibri" w:hAnsi="Calibri" w:cs="Calibri"/>
                <w:b/>
                <w:bCs/>
                <w:lang w:eastAsia="en-GB"/>
              </w:rPr>
            </w:pPr>
          </w:p>
        </w:tc>
      </w:tr>
      <w:tr w:rsidR="004D6981" w:rsidRPr="00954E04" w14:paraId="2F09A4B6" w14:textId="77777777" w:rsidTr="000C1122">
        <w:tc>
          <w:tcPr>
            <w:tcW w:w="2606" w:type="dxa"/>
          </w:tcPr>
          <w:p w14:paraId="38698382" w14:textId="6E250572" w:rsidR="004D6981" w:rsidRPr="00FD4D89" w:rsidRDefault="00BA2BAF" w:rsidP="00FD4D89">
            <w:pPr>
              <w:rPr>
                <w:rFonts w:ascii="Calibri" w:hAnsi="Calibri" w:cs="Calibri"/>
                <w:lang w:val="en-US"/>
              </w:rPr>
            </w:pPr>
            <w:r>
              <w:rPr>
                <w:rFonts w:ascii="Calibri" w:hAnsi="Calibri" w:cs="Calibri"/>
                <w:lang w:val="en-US"/>
              </w:rPr>
              <w:t xml:space="preserve">AVT - </w:t>
            </w:r>
            <w:r w:rsidR="004D6981">
              <w:rPr>
                <w:rFonts w:ascii="Calibri" w:hAnsi="Calibri" w:cs="Calibri"/>
                <w:lang w:val="en-US"/>
              </w:rPr>
              <w:t>Heidi Health</w:t>
            </w:r>
            <w:r>
              <w:rPr>
                <w:rFonts w:ascii="Calibri" w:hAnsi="Calibri" w:cs="Calibri"/>
                <w:lang w:val="en-US"/>
              </w:rPr>
              <w:t xml:space="preserve"> &amp; Surgery Intellect</w:t>
            </w:r>
          </w:p>
        </w:tc>
        <w:tc>
          <w:tcPr>
            <w:tcW w:w="6410" w:type="dxa"/>
          </w:tcPr>
          <w:p w14:paraId="321A6BCB" w14:textId="624A0A19" w:rsidR="004D6981" w:rsidRPr="004D6981" w:rsidRDefault="004D6981" w:rsidP="004D6981">
            <w:pPr>
              <w:spacing w:before="120"/>
              <w:rPr>
                <w:rFonts w:ascii="Calibri" w:eastAsia="Times New Roman" w:hAnsi="Calibri" w:cs="Times New Roman"/>
                <w:color w:val="262626" w:themeColor="text1" w:themeTint="D9"/>
                <w:szCs w:val="20"/>
              </w:rPr>
            </w:pPr>
            <w:r w:rsidRPr="004D6981">
              <w:rPr>
                <w:rFonts w:ascii="Calibri" w:eastAsia="Times New Roman" w:hAnsi="Calibri" w:cs="Calibri"/>
                <w:szCs w:val="20"/>
              </w:rPr>
              <w:t xml:space="preserve">Purpose: </w:t>
            </w:r>
            <w:r w:rsidRPr="004D6981">
              <w:rPr>
                <w:rFonts w:ascii="Calibri" w:eastAsia="Times New Roman" w:hAnsi="Calibri" w:cs="Times New Roman"/>
                <w:color w:val="262626" w:themeColor="text1" w:themeTint="D9"/>
                <w:szCs w:val="20"/>
              </w:rPr>
              <w:t>The practice intends to use ‘Heidi’</w:t>
            </w:r>
            <w:r w:rsidR="00BA2BAF">
              <w:rPr>
                <w:rFonts w:ascii="Calibri" w:eastAsia="Times New Roman" w:hAnsi="Calibri" w:cs="Times New Roman"/>
                <w:color w:val="262626" w:themeColor="text1" w:themeTint="D9"/>
                <w:szCs w:val="20"/>
              </w:rPr>
              <w:t xml:space="preserve"> and ‘Surgery Intellect’</w:t>
            </w:r>
            <w:r w:rsidRPr="004D6981">
              <w:rPr>
                <w:rFonts w:ascii="Calibri" w:eastAsia="Times New Roman" w:hAnsi="Calibri" w:cs="Times New Roman"/>
                <w:color w:val="262626" w:themeColor="text1" w:themeTint="D9"/>
                <w:szCs w:val="20"/>
              </w:rPr>
              <w:t xml:space="preserve">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 </w:t>
            </w:r>
          </w:p>
          <w:p w14:paraId="37433D7B" w14:textId="77777777" w:rsidR="004D6981" w:rsidRDefault="004D6981" w:rsidP="00FD4D89">
            <w:pPr>
              <w:spacing w:after="120"/>
              <w:rPr>
                <w:rFonts w:ascii="Calibri" w:hAnsi="Calibri" w:cs="Calibri"/>
                <w:lang w:val="en-US"/>
              </w:rPr>
            </w:pPr>
          </w:p>
          <w:p w14:paraId="57BD2282" w14:textId="77777777" w:rsidR="004D6981" w:rsidRPr="004D6981" w:rsidRDefault="004D6981" w:rsidP="004D6981">
            <w:pPr>
              <w:rPr>
                <w:rFonts w:ascii="Calibri" w:eastAsia="Times New Roman" w:hAnsi="Calibri" w:cs="Calibri"/>
                <w:szCs w:val="20"/>
              </w:rPr>
            </w:pPr>
            <w:r w:rsidRPr="004D6981">
              <w:rPr>
                <w:rFonts w:ascii="Calibri" w:eastAsia="Times New Roman" w:hAnsi="Calibri" w:cs="Calibri"/>
                <w:szCs w:val="20"/>
              </w:rPr>
              <w:t>Legal Basis:</w:t>
            </w:r>
          </w:p>
          <w:p w14:paraId="0DE1B523" w14:textId="77777777" w:rsidR="004D6981" w:rsidRPr="004D6981" w:rsidRDefault="004D6981" w:rsidP="004D6981">
            <w:pPr>
              <w:rPr>
                <w:rFonts w:ascii="Calibri" w:eastAsia="Times New Roman" w:hAnsi="Calibri" w:cs="Calibri"/>
                <w:szCs w:val="20"/>
              </w:rPr>
            </w:pPr>
            <w:r w:rsidRPr="004D6981">
              <w:rPr>
                <w:rFonts w:ascii="Calibri" w:eastAsia="Times New Roman" w:hAnsi="Calibri" w:cs="Calibri"/>
                <w:szCs w:val="20"/>
              </w:rPr>
              <w:t xml:space="preserve"> </w:t>
            </w:r>
          </w:p>
          <w:p w14:paraId="26EEC660" w14:textId="77777777" w:rsidR="004D6981" w:rsidRPr="004D6981" w:rsidRDefault="004D6981" w:rsidP="004D6981">
            <w:pPr>
              <w:spacing w:line="240" w:lineRule="exact"/>
              <w:ind w:right="283"/>
              <w:rPr>
                <w:rFonts w:ascii="Calibri" w:hAnsi="Calibri" w:cs="Calibri"/>
              </w:rPr>
            </w:pPr>
            <w:r w:rsidRPr="004D6981">
              <w:rPr>
                <w:rFonts w:ascii="Calibri" w:hAnsi="Calibri" w:cs="Calibri"/>
              </w:rPr>
              <w:t>Article 6(1)e “processing is necessary for the performance of a task carried out in the public interest or in the exercise of official authority vested in the controller”</w:t>
            </w:r>
          </w:p>
          <w:p w14:paraId="313D0F5E" w14:textId="77777777" w:rsidR="004D6981" w:rsidRPr="004D6981" w:rsidRDefault="004D6981" w:rsidP="004D6981">
            <w:pPr>
              <w:spacing w:line="240" w:lineRule="exact"/>
              <w:ind w:right="283"/>
              <w:rPr>
                <w:rFonts w:ascii="Calibri" w:hAnsi="Calibri" w:cs="Calibri"/>
              </w:rPr>
            </w:pPr>
          </w:p>
          <w:p w14:paraId="0E834F5C" w14:textId="77777777" w:rsidR="004D6981" w:rsidRPr="004D6981" w:rsidRDefault="004D6981" w:rsidP="004D6981">
            <w:pPr>
              <w:spacing w:before="120" w:after="120" w:line="240" w:lineRule="exact"/>
              <w:ind w:right="283"/>
              <w:rPr>
                <w:rFonts w:ascii="Calibri" w:hAnsi="Calibri" w:cs="Calibri"/>
              </w:rPr>
            </w:pPr>
            <w:r w:rsidRPr="004D6981">
              <w:rPr>
                <w:rFonts w:ascii="Calibri" w:hAnsi="Calibri" w:cs="Calibri"/>
              </w:rPr>
              <w:t xml:space="preserve">Article 9(2)h “processing is necessary for the purposes of preventive or occupational medicine, for the assessment of the working capacity of the employee, medical diagnosis, the </w:t>
            </w:r>
            <w:r w:rsidRPr="004D6981">
              <w:rPr>
                <w:rFonts w:ascii="Calibri" w:hAnsi="Calibri" w:cs="Calibri"/>
              </w:rPr>
              <w:lastRenderedPageBreak/>
              <w:t>provision of health or social care or treatment or the management of health or social care systems and services”</w:t>
            </w:r>
          </w:p>
          <w:p w14:paraId="5E883777" w14:textId="77777777" w:rsidR="004D6981" w:rsidRPr="004D6981" w:rsidRDefault="004D6981" w:rsidP="004D6981">
            <w:pPr>
              <w:rPr>
                <w:rFonts w:ascii="Calibri" w:eastAsia="Times New Roman" w:hAnsi="Calibri" w:cs="Calibri"/>
                <w:szCs w:val="20"/>
              </w:rPr>
            </w:pPr>
          </w:p>
          <w:p w14:paraId="42E6E5C6" w14:textId="52B3A83B" w:rsidR="004D6981" w:rsidRPr="00FD4D89" w:rsidRDefault="004D6981" w:rsidP="004D6981">
            <w:pPr>
              <w:spacing w:after="120"/>
              <w:rPr>
                <w:rFonts w:ascii="Calibri" w:hAnsi="Calibri" w:cs="Calibri"/>
                <w:lang w:val="en-US"/>
              </w:rPr>
            </w:pPr>
            <w:r w:rsidRPr="004D6981">
              <w:rPr>
                <w:rFonts w:ascii="Calibri" w:eastAsia="Times New Roman" w:hAnsi="Calibri" w:cs="Calibri"/>
                <w:szCs w:val="20"/>
              </w:rPr>
              <w:t>Processor: Heidi Health</w:t>
            </w:r>
            <w:r w:rsidR="00BA2BAF">
              <w:rPr>
                <w:rFonts w:ascii="Calibri" w:eastAsia="Times New Roman" w:hAnsi="Calibri" w:cs="Calibri"/>
                <w:szCs w:val="20"/>
              </w:rPr>
              <w:t xml:space="preserve"> and Surgery Intellect</w:t>
            </w:r>
          </w:p>
        </w:tc>
      </w:tr>
      <w:tr w:rsidR="00A15477" w:rsidRPr="00954E04" w14:paraId="619F378A" w14:textId="77777777" w:rsidTr="000C1122">
        <w:tc>
          <w:tcPr>
            <w:tcW w:w="2606" w:type="dxa"/>
          </w:tcPr>
          <w:p w14:paraId="61FE113B" w14:textId="243658AB" w:rsidR="00A15477" w:rsidRDefault="00A15477" w:rsidP="00FD4D89">
            <w:pPr>
              <w:rPr>
                <w:rFonts w:ascii="Calibri" w:hAnsi="Calibri" w:cs="Calibri"/>
                <w:lang w:val="en-US"/>
              </w:rPr>
            </w:pPr>
            <w:r>
              <w:rPr>
                <w:rFonts w:ascii="Calibri" w:hAnsi="Calibri" w:cs="Calibri"/>
                <w:lang w:val="en-US"/>
              </w:rPr>
              <w:lastRenderedPageBreak/>
              <w:t>HERO Health</w:t>
            </w:r>
          </w:p>
        </w:tc>
        <w:tc>
          <w:tcPr>
            <w:tcW w:w="6410" w:type="dxa"/>
          </w:tcPr>
          <w:sdt>
            <w:sdtPr>
              <w:rPr>
                <w:rFonts w:eastAsia="Times New Roman" w:cstheme="minorHAnsi"/>
              </w:rPr>
              <w:id w:val="1326088426"/>
            </w:sdtPr>
            <w:sdtEndPr/>
            <w:sdtContent>
              <w:p w14:paraId="6E599315" w14:textId="27EA3CAA" w:rsidR="00A15477" w:rsidRPr="00A15477" w:rsidRDefault="00A15477" w:rsidP="00A15477">
                <w:pPr>
                  <w:rPr>
                    <w:rFonts w:eastAsia="Times New Roman" w:cstheme="minorHAnsi"/>
                  </w:rPr>
                </w:pPr>
              </w:p>
              <w:sdt>
                <w:sdtPr>
                  <w:rPr>
                    <w:rFonts w:eastAsia="Times New Roman" w:cstheme="minorHAnsi"/>
                  </w:rPr>
                  <w:id w:val="-333832079"/>
                </w:sdtPr>
                <w:sdtEndPr/>
                <w:sdtContent>
                  <w:p w14:paraId="7D6C7BBF" w14:textId="77777777" w:rsidR="00A15477" w:rsidRPr="00A15477" w:rsidRDefault="00A15477" w:rsidP="00A15477">
                    <w:pPr>
                      <w:autoSpaceDE w:val="0"/>
                      <w:autoSpaceDN w:val="0"/>
                      <w:adjustRightInd w:val="0"/>
                      <w:rPr>
                        <w:rFonts w:eastAsia="Times New Roman" w:cstheme="minorHAnsi"/>
                      </w:rPr>
                    </w:pPr>
                    <w:r w:rsidRPr="00A15477">
                      <w:rPr>
                        <w:rFonts w:eastAsia="Times New Roman" w:cstheme="minorHAnsi"/>
                      </w:rPr>
                      <w:t>Purpose:</w:t>
                    </w:r>
                  </w:p>
                  <w:p w14:paraId="45D4369D" w14:textId="77777777" w:rsidR="00A15477" w:rsidRPr="00A15477" w:rsidRDefault="00A15477" w:rsidP="00A15477">
                    <w:pPr>
                      <w:autoSpaceDE w:val="0"/>
                      <w:autoSpaceDN w:val="0"/>
                      <w:adjustRightInd w:val="0"/>
                      <w:rPr>
                        <w:rFonts w:eastAsia="Times New Roman" w:cstheme="minorHAnsi"/>
                      </w:rPr>
                    </w:pPr>
                    <w:r w:rsidRPr="00A15477">
                      <w:rPr>
                        <w:rFonts w:eastAsia="Times New Roman" w:cstheme="minorHAnsi"/>
                        <w:lang w:eastAsia="en-GB"/>
                      </w:rPr>
                      <w:t>Processing of data to send appointment booking links to patients – via the direct booking links or the Practice website.</w:t>
                    </w:r>
                  </w:p>
                  <w:p w14:paraId="793FF1FC" w14:textId="77777777" w:rsidR="00A15477" w:rsidRPr="00A15477" w:rsidRDefault="00A15477" w:rsidP="00A15477">
                    <w:pPr>
                      <w:rPr>
                        <w:rFonts w:eastAsia="Times New Roman" w:cstheme="minorHAnsi"/>
                      </w:rPr>
                    </w:pPr>
                  </w:p>
                  <w:p w14:paraId="25333F4B" w14:textId="77777777" w:rsidR="00A15477" w:rsidRPr="00A15477" w:rsidRDefault="00A15477" w:rsidP="00A15477">
                    <w:pPr>
                      <w:rPr>
                        <w:rFonts w:eastAsia="Times New Roman" w:cstheme="minorHAnsi"/>
                      </w:rPr>
                    </w:pPr>
                    <w:r w:rsidRPr="00A15477">
                      <w:rPr>
                        <w:rFonts w:eastAsia="Times New Roman" w:cstheme="minorHAnsi"/>
                      </w:rPr>
                      <w:t>Legal Basis of Processing</w:t>
                    </w:r>
                  </w:p>
                  <w:p w14:paraId="3A0FE5B5" w14:textId="77777777" w:rsidR="00A15477" w:rsidRPr="00A15477" w:rsidRDefault="00A15477" w:rsidP="00A15477">
                    <w:pPr>
                      <w:rPr>
                        <w:rFonts w:eastAsia="Times New Roman" w:cstheme="minorHAnsi"/>
                      </w:rPr>
                    </w:pPr>
                    <w:r w:rsidRPr="00A15477">
                      <w:rPr>
                        <w:rFonts w:eastAsia="Times New Roman" w:cstheme="minorHAnsi"/>
                      </w:rPr>
                      <w:t>Article 6(1)(e) ‘…necessary for the performance of a task carried out in the public interest or in the exercise of official authority…’</w:t>
                    </w:r>
                  </w:p>
                  <w:p w14:paraId="0EEC12D8" w14:textId="77777777" w:rsidR="00A15477" w:rsidRPr="00A15477" w:rsidRDefault="00A15477" w:rsidP="00A15477">
                    <w:pPr>
                      <w:rPr>
                        <w:rFonts w:eastAsia="Times New Roman" w:cstheme="minorHAnsi"/>
                      </w:rPr>
                    </w:pPr>
                    <w:r w:rsidRPr="00A15477">
                      <w:rPr>
                        <w:rFonts w:eastAsia="Times New Roman" w:cstheme="minorHAnsi"/>
                      </w:rPr>
                      <w:t xml:space="preserve">Article 9(2)(h) ‘… the provision of health or social care or treatment of management of health or social care systems…’ </w:t>
                    </w:r>
                  </w:p>
                  <w:p w14:paraId="119BA3E4" w14:textId="77777777" w:rsidR="00A15477" w:rsidRPr="00A15477" w:rsidRDefault="00A15477" w:rsidP="00A15477">
                    <w:pPr>
                      <w:rPr>
                        <w:rFonts w:eastAsia="Times New Roman" w:cstheme="minorHAnsi"/>
                      </w:rPr>
                    </w:pPr>
                  </w:p>
                  <w:p w14:paraId="1AEB16E1" w14:textId="77777777" w:rsidR="00A15477" w:rsidRPr="00A15477" w:rsidRDefault="00A15477" w:rsidP="00A15477">
                    <w:pPr>
                      <w:rPr>
                        <w:rFonts w:eastAsia="Times New Roman" w:cstheme="minorHAnsi"/>
                      </w:rPr>
                    </w:pPr>
                    <w:r w:rsidRPr="00A15477">
                      <w:rPr>
                        <w:rFonts w:eastAsia="Times New Roman" w:cstheme="minorHAnsi"/>
                      </w:rPr>
                      <w:t>Processor: Hero Health</w:t>
                    </w:r>
                  </w:p>
                  <w:p w14:paraId="47D9804B" w14:textId="77777777" w:rsidR="00A15477" w:rsidRPr="00A15477" w:rsidRDefault="00A15477" w:rsidP="00A15477">
                    <w:pPr>
                      <w:rPr>
                        <w:rFonts w:eastAsia="Times New Roman" w:cstheme="minorHAnsi"/>
                      </w:rPr>
                    </w:pPr>
                  </w:p>
                  <w:p w14:paraId="7E1B8CD1" w14:textId="77777777" w:rsidR="00A15477" w:rsidRPr="00A15477" w:rsidRDefault="00A15477" w:rsidP="00A15477">
                    <w:pPr>
                      <w:rPr>
                        <w:rFonts w:eastAsia="Times New Roman" w:cstheme="minorHAnsi"/>
                      </w:rPr>
                    </w:pPr>
                    <w:r w:rsidRPr="00A15477">
                      <w:rPr>
                        <w:rFonts w:eastAsia="Times New Roman" w:cstheme="minorHAnsi"/>
                      </w:rPr>
                      <w:t xml:space="preserve">For further information of Hero Health Privacy Policy please see this link: </w:t>
                    </w:r>
                    <w:hyperlink r:id="rId22" w:history="1">
                      <w:r w:rsidRPr="00A15477">
                        <w:rPr>
                          <w:rFonts w:eastAsia="Times New Roman" w:cstheme="minorHAnsi"/>
                          <w:b/>
                          <w:u w:val="single"/>
                        </w:rPr>
                        <w:t>Hero Health | Privacy policy</w:t>
                      </w:r>
                    </w:hyperlink>
                  </w:p>
                </w:sdtContent>
              </w:sdt>
            </w:sdtContent>
          </w:sdt>
          <w:p w14:paraId="6AE801F0" w14:textId="77777777" w:rsidR="00A15477" w:rsidRPr="004D6981" w:rsidRDefault="00A15477" w:rsidP="004D6981">
            <w:pPr>
              <w:spacing w:before="120"/>
              <w:rPr>
                <w:rFonts w:ascii="Calibri" w:eastAsia="Times New Roman" w:hAnsi="Calibri" w:cs="Calibri"/>
                <w:szCs w:val="20"/>
              </w:rPr>
            </w:pPr>
          </w:p>
        </w:tc>
      </w:tr>
      <w:tr w:rsidR="00BA2BAF" w:rsidRPr="00954E04" w14:paraId="0A940782" w14:textId="77777777" w:rsidTr="000C1122">
        <w:tc>
          <w:tcPr>
            <w:tcW w:w="2606" w:type="dxa"/>
          </w:tcPr>
          <w:p w14:paraId="38F1FC56" w14:textId="77777777" w:rsidR="00BA2BAF" w:rsidRDefault="00BA2BAF" w:rsidP="00FD4D89">
            <w:pPr>
              <w:rPr>
                <w:rFonts w:ascii="Calibri" w:hAnsi="Calibri" w:cs="Calibri"/>
                <w:lang w:val="en-US"/>
              </w:rPr>
            </w:pPr>
            <w:r>
              <w:rPr>
                <w:rFonts w:ascii="Calibri" w:hAnsi="Calibri" w:cs="Calibri"/>
                <w:lang w:val="en-US"/>
              </w:rPr>
              <w:t>LineIn</w:t>
            </w:r>
          </w:p>
          <w:p w14:paraId="3975A5A2" w14:textId="036CDFC7" w:rsidR="00BA2BAF" w:rsidRDefault="00BA2BAF" w:rsidP="00FD4D89">
            <w:pPr>
              <w:rPr>
                <w:rFonts w:ascii="Calibri" w:hAnsi="Calibri" w:cs="Calibri"/>
                <w:lang w:val="en-US"/>
              </w:rPr>
            </w:pPr>
          </w:p>
        </w:tc>
        <w:tc>
          <w:tcPr>
            <w:tcW w:w="6410" w:type="dxa"/>
          </w:tcPr>
          <w:p w14:paraId="041ED98A" w14:textId="77777777" w:rsidR="00BA2BAF" w:rsidRDefault="00BA2BAF" w:rsidP="00A15477">
            <w:pPr>
              <w:rPr>
                <w:rFonts w:eastAsia="Times New Roman" w:cstheme="minorHAnsi"/>
              </w:rPr>
            </w:pPr>
            <w:r>
              <w:rPr>
                <w:rFonts w:eastAsia="Times New Roman" w:cstheme="minorHAnsi"/>
              </w:rPr>
              <w:t>Purpose:</w:t>
            </w:r>
          </w:p>
          <w:p w14:paraId="6BF603F1" w14:textId="77777777" w:rsidR="00BA2BAF" w:rsidRDefault="00BA2BAF" w:rsidP="00A15477">
            <w:pPr>
              <w:rPr>
                <w:rFonts w:eastAsia="Times New Roman" w:cstheme="minorHAnsi"/>
              </w:rPr>
            </w:pPr>
            <w:r>
              <w:rPr>
                <w:rFonts w:eastAsia="Times New Roman" w:cstheme="minorHAnsi"/>
              </w:rPr>
              <w:t>The use of Line In is to provide additional call handling capacity at Westongrove Partnership</w:t>
            </w:r>
          </w:p>
          <w:p w14:paraId="65AF046B" w14:textId="77777777" w:rsidR="00BA2BAF" w:rsidRDefault="00BA2BAF" w:rsidP="00A15477">
            <w:pPr>
              <w:rPr>
                <w:rFonts w:eastAsia="Times New Roman" w:cstheme="minorHAnsi"/>
              </w:rPr>
            </w:pPr>
          </w:p>
          <w:p w14:paraId="658FB25E" w14:textId="77777777" w:rsidR="00BA2BAF" w:rsidRDefault="00BA2BAF" w:rsidP="00A15477">
            <w:pPr>
              <w:rPr>
                <w:rFonts w:eastAsia="Times New Roman" w:cstheme="minorHAnsi"/>
              </w:rPr>
            </w:pPr>
            <w:r>
              <w:rPr>
                <w:rFonts w:eastAsia="Times New Roman" w:cstheme="minorHAnsi"/>
              </w:rPr>
              <w:t>Legal Basis of Processing:</w:t>
            </w:r>
          </w:p>
          <w:p w14:paraId="330B6A54" w14:textId="77777777" w:rsidR="00BA2BAF" w:rsidRDefault="00BA2BAF" w:rsidP="00A15477">
            <w:pPr>
              <w:rPr>
                <w:rFonts w:eastAsia="Calibri" w:cstheme="minorHAnsi"/>
                <w:bCs/>
              </w:rPr>
            </w:pPr>
            <w:r w:rsidRPr="00760EF7">
              <w:rPr>
                <w:rFonts w:eastAsia="Calibri" w:cstheme="minorHAnsi"/>
                <w:bCs/>
              </w:rPr>
              <w:t>Article 6(1)(e); “necessary… in the exercise of official authority vested in the controller’</w:t>
            </w:r>
          </w:p>
          <w:p w14:paraId="4D818926" w14:textId="77777777" w:rsidR="00BA2BAF" w:rsidRDefault="00BA2BAF" w:rsidP="00A15477">
            <w:pPr>
              <w:rPr>
                <w:rFonts w:eastAsia="Calibri" w:cstheme="minorHAnsi"/>
                <w:bCs/>
              </w:rPr>
            </w:pPr>
          </w:p>
          <w:p w14:paraId="01C74142" w14:textId="77777777" w:rsidR="00BA2BAF" w:rsidRPr="004D6981" w:rsidRDefault="00BA2BAF" w:rsidP="00BA2BAF">
            <w:pPr>
              <w:spacing w:before="120" w:after="120" w:line="240" w:lineRule="exact"/>
              <w:ind w:right="283"/>
              <w:rPr>
                <w:rFonts w:ascii="Calibri" w:hAnsi="Calibri" w:cs="Calibri"/>
              </w:rPr>
            </w:pPr>
            <w:r w:rsidRPr="00760EF7">
              <w:rPr>
                <w:rFonts w:eastAsia="Calibri" w:cstheme="minorHAnsi"/>
                <w:bCs/>
              </w:rPr>
              <w:t>Article 9(2)(h) Health data</w:t>
            </w:r>
            <w:r>
              <w:rPr>
                <w:rFonts w:eastAsia="Calibri" w:cstheme="minorHAnsi"/>
                <w:bCs/>
              </w:rPr>
              <w:t xml:space="preserve"> - </w:t>
            </w:r>
            <w:r w:rsidRPr="004D6981">
              <w:rPr>
                <w:rFonts w:ascii="Calibri" w:hAnsi="Calibri" w:cs="Calibri"/>
              </w:rPr>
              <w:t>“processing is necessary for the purposes of preventive or occupational medicine, for the assessment of the working capacity of the employee, medical diagnosis, the</w:t>
            </w:r>
            <w:r>
              <w:rPr>
                <w:rFonts w:ascii="Calibri" w:hAnsi="Calibri" w:cs="Calibri"/>
              </w:rPr>
              <w:t xml:space="preserve"> </w:t>
            </w:r>
            <w:r w:rsidRPr="004D6981">
              <w:rPr>
                <w:rFonts w:ascii="Calibri" w:hAnsi="Calibri" w:cs="Calibri"/>
              </w:rPr>
              <w:t>provision of health or social care or treatment or the management of health or social care systems and services”</w:t>
            </w:r>
          </w:p>
          <w:p w14:paraId="07A7843A" w14:textId="77777777" w:rsidR="00BA2BAF" w:rsidRDefault="00BA2BAF" w:rsidP="00A15477">
            <w:pPr>
              <w:rPr>
                <w:rFonts w:eastAsia="Calibri" w:cstheme="minorHAnsi"/>
                <w:bCs/>
              </w:rPr>
            </w:pPr>
          </w:p>
          <w:p w14:paraId="715FFDAF" w14:textId="3A778BDC" w:rsidR="00BA2BAF" w:rsidRDefault="00BA2BAF" w:rsidP="00A15477">
            <w:pPr>
              <w:rPr>
                <w:rFonts w:eastAsia="Times New Roman" w:cstheme="minorHAnsi"/>
              </w:rPr>
            </w:pPr>
            <w:r>
              <w:rPr>
                <w:rFonts w:eastAsia="Calibri" w:cstheme="minorHAnsi"/>
                <w:bCs/>
              </w:rPr>
              <w:t>Processor: LineIn</w:t>
            </w:r>
          </w:p>
        </w:tc>
      </w:tr>
      <w:tr w:rsidR="002E4DB6" w:rsidRPr="00954E04" w14:paraId="14C1437E" w14:textId="77777777" w:rsidTr="000C1122">
        <w:tc>
          <w:tcPr>
            <w:tcW w:w="2606" w:type="dxa"/>
          </w:tcPr>
          <w:p w14:paraId="1100F24A" w14:textId="5C8EEDFD" w:rsidR="002E4DB6" w:rsidRDefault="002E4DB6" w:rsidP="00FD4D89">
            <w:pPr>
              <w:rPr>
                <w:rFonts w:ascii="Calibri" w:hAnsi="Calibri" w:cs="Calibri"/>
                <w:lang w:val="en-US"/>
              </w:rPr>
            </w:pPr>
            <w:r>
              <w:rPr>
                <w:rFonts w:ascii="Calibri" w:hAnsi="Calibri" w:cs="Calibri"/>
                <w:lang w:val="en-US"/>
              </w:rPr>
              <w:t>DALs Interpreter Service</w:t>
            </w:r>
          </w:p>
        </w:tc>
        <w:tc>
          <w:tcPr>
            <w:tcW w:w="6410" w:type="dxa"/>
          </w:tcPr>
          <w:p w14:paraId="3EA7A937" w14:textId="77777777" w:rsidR="002E4DB6" w:rsidRPr="002E4DB6" w:rsidRDefault="002E4DB6" w:rsidP="002E4DB6">
            <w:pPr>
              <w:rPr>
                <w:rFonts w:eastAsia="Times New Roman" w:cstheme="minorHAnsi"/>
              </w:rPr>
            </w:pPr>
            <w:r w:rsidRPr="002E4DB6">
              <w:rPr>
                <w:rFonts w:eastAsia="Times New Roman" w:cstheme="minorHAnsi"/>
              </w:rPr>
              <w:t xml:space="preserve">Purpose: </w:t>
            </w:r>
          </w:p>
          <w:p w14:paraId="205F3A4B" w14:textId="0EE69325" w:rsidR="002E4DB6" w:rsidRDefault="002E4DB6" w:rsidP="002E4DB6">
            <w:pPr>
              <w:rPr>
                <w:rFonts w:eastAsia="Times New Roman" w:cstheme="minorHAnsi"/>
              </w:rPr>
            </w:pPr>
            <w:r w:rsidRPr="002E4DB6">
              <w:rPr>
                <w:rFonts w:eastAsia="Times New Roman" w:cstheme="minorHAnsi"/>
              </w:rPr>
              <w:t xml:space="preserve">The use of DA Languages Limited (Dals Limited) is to provide language services to NHS patients accessing primary care from General Practices, Dental Practices, Pharmacies and Optometrists across BOB. </w:t>
            </w:r>
          </w:p>
          <w:p w14:paraId="10FD1C69" w14:textId="77777777" w:rsidR="002E4DB6" w:rsidRPr="002E4DB6" w:rsidRDefault="002E4DB6" w:rsidP="002E4DB6">
            <w:pPr>
              <w:rPr>
                <w:rFonts w:eastAsia="Times New Roman" w:cstheme="minorHAnsi"/>
              </w:rPr>
            </w:pPr>
          </w:p>
          <w:p w14:paraId="004C1888" w14:textId="215119BF" w:rsidR="002E4DB6" w:rsidRPr="002E4DB6" w:rsidRDefault="002E4DB6" w:rsidP="002E4DB6">
            <w:pPr>
              <w:rPr>
                <w:rFonts w:eastAsia="Times New Roman" w:cstheme="minorHAnsi"/>
              </w:rPr>
            </w:pPr>
            <w:r w:rsidRPr="002E4DB6">
              <w:rPr>
                <w:rFonts w:eastAsia="Times New Roman" w:cstheme="minorHAnsi"/>
              </w:rPr>
              <w:t>Legal Basis</w:t>
            </w:r>
            <w:r>
              <w:rPr>
                <w:rFonts w:eastAsia="Times New Roman" w:cstheme="minorHAnsi"/>
              </w:rPr>
              <w:t xml:space="preserve"> of Processing:</w:t>
            </w:r>
          </w:p>
          <w:p w14:paraId="0255BF40" w14:textId="77777777" w:rsidR="002E4DB6" w:rsidRPr="002E4DB6" w:rsidRDefault="002E4DB6" w:rsidP="002E4DB6">
            <w:pPr>
              <w:rPr>
                <w:rFonts w:eastAsia="Times New Roman" w:cstheme="minorHAnsi"/>
              </w:rPr>
            </w:pPr>
            <w:r w:rsidRPr="002E4DB6">
              <w:rPr>
                <w:rFonts w:eastAsia="Times New Roman" w:cstheme="minorHAnsi"/>
              </w:rPr>
              <w:t xml:space="preserve">DPIA section 6(1)e </w:t>
            </w:r>
          </w:p>
          <w:p w14:paraId="2E96A350" w14:textId="77777777" w:rsidR="002E4DB6" w:rsidRPr="002E4DB6" w:rsidRDefault="002E4DB6" w:rsidP="002E4DB6">
            <w:pPr>
              <w:rPr>
                <w:rFonts w:eastAsia="Times New Roman" w:cstheme="minorHAnsi"/>
              </w:rPr>
            </w:pPr>
            <w:r w:rsidRPr="002E4DB6">
              <w:rPr>
                <w:rFonts w:eastAsia="Times New Roman" w:cstheme="minorHAnsi"/>
              </w:rPr>
              <w:t xml:space="preserve">It is necessary for the performance of a task carried out in the public interest or under </w:t>
            </w:r>
          </w:p>
          <w:p w14:paraId="64040A97" w14:textId="77777777" w:rsidR="002E4DB6" w:rsidRPr="002E4DB6" w:rsidRDefault="002E4DB6" w:rsidP="002E4DB6">
            <w:pPr>
              <w:rPr>
                <w:rFonts w:eastAsia="Times New Roman" w:cstheme="minorHAnsi"/>
              </w:rPr>
            </w:pPr>
            <w:r w:rsidRPr="002E4DB6">
              <w:rPr>
                <w:rFonts w:eastAsia="Times New Roman" w:cstheme="minorHAnsi"/>
              </w:rPr>
              <w:t>official authority vested in the controller.</w:t>
            </w:r>
          </w:p>
          <w:p w14:paraId="0A173B4E" w14:textId="77777777" w:rsidR="002E4DB6" w:rsidRPr="002E4DB6" w:rsidRDefault="002E4DB6" w:rsidP="002E4DB6">
            <w:pPr>
              <w:rPr>
                <w:rFonts w:eastAsia="Times New Roman" w:cstheme="minorHAnsi"/>
              </w:rPr>
            </w:pPr>
            <w:r w:rsidRPr="002E4DB6">
              <w:rPr>
                <w:rFonts w:eastAsia="Times New Roman" w:cstheme="minorHAnsi"/>
              </w:rPr>
              <w:t>DPIA section 9(2)h</w:t>
            </w:r>
          </w:p>
          <w:p w14:paraId="384AE578" w14:textId="77777777" w:rsidR="002E4DB6" w:rsidRPr="002E4DB6" w:rsidRDefault="002E4DB6" w:rsidP="002E4DB6">
            <w:pPr>
              <w:rPr>
                <w:rFonts w:eastAsia="Times New Roman" w:cstheme="minorHAnsi"/>
              </w:rPr>
            </w:pPr>
            <w:r w:rsidRPr="002E4DB6">
              <w:rPr>
                <w:rFonts w:eastAsia="Times New Roman" w:cstheme="minorHAnsi"/>
              </w:rPr>
              <w:t xml:space="preserve">Processing is necessary for the purposes of preventive or occupational medicine, for </w:t>
            </w:r>
          </w:p>
          <w:p w14:paraId="1AFFDC27" w14:textId="0B969D0E" w:rsidR="002E4DB6" w:rsidRPr="002E4DB6" w:rsidRDefault="002E4DB6" w:rsidP="002E4DB6">
            <w:pPr>
              <w:rPr>
                <w:rFonts w:eastAsia="Times New Roman" w:cstheme="minorHAnsi"/>
              </w:rPr>
            </w:pPr>
            <w:r w:rsidRPr="002E4DB6">
              <w:rPr>
                <w:rFonts w:eastAsia="Times New Roman" w:cstheme="minorHAnsi"/>
              </w:rPr>
              <w:lastRenderedPageBreak/>
              <w:t xml:space="preserve">the assessment of the working capacity of the employee, medical diagnosis, the provision of health or social care or treatment or the management of health or social care systems and services on the basis of union or member state law or pursuant to </w:t>
            </w:r>
          </w:p>
          <w:p w14:paraId="4960DA78" w14:textId="2C13CE85" w:rsidR="002E4DB6" w:rsidRDefault="002E4DB6" w:rsidP="002E4DB6">
            <w:pPr>
              <w:rPr>
                <w:rFonts w:eastAsia="Times New Roman" w:cstheme="minorHAnsi"/>
              </w:rPr>
            </w:pPr>
            <w:r w:rsidRPr="002E4DB6">
              <w:rPr>
                <w:rFonts w:eastAsia="Times New Roman" w:cstheme="minorHAnsi"/>
              </w:rPr>
              <w:t>contract with a health professional and subject to conditions and safeguards</w:t>
            </w:r>
            <w:r>
              <w:rPr>
                <w:rFonts w:eastAsia="Times New Roman" w:cstheme="minorHAnsi"/>
              </w:rPr>
              <w:t>.</w:t>
            </w:r>
          </w:p>
          <w:p w14:paraId="501C5A44" w14:textId="77777777" w:rsidR="002E4DB6" w:rsidRDefault="002E4DB6" w:rsidP="002E4DB6">
            <w:pPr>
              <w:rPr>
                <w:rFonts w:eastAsia="Times New Roman" w:cstheme="minorHAnsi"/>
              </w:rPr>
            </w:pPr>
          </w:p>
          <w:p w14:paraId="6F8FD613" w14:textId="77777777" w:rsidR="002E4DB6" w:rsidRPr="002E4DB6" w:rsidRDefault="002E4DB6" w:rsidP="002E4DB6">
            <w:pPr>
              <w:rPr>
                <w:rFonts w:eastAsia="Times New Roman" w:cstheme="minorHAnsi"/>
              </w:rPr>
            </w:pPr>
            <w:r w:rsidRPr="002E4DB6">
              <w:rPr>
                <w:rFonts w:eastAsia="Times New Roman" w:cstheme="minorHAnsi"/>
              </w:rPr>
              <w:t>Processor: DA Languages Limited (Dals Limited)</w:t>
            </w:r>
          </w:p>
          <w:p w14:paraId="6C5BB1CF" w14:textId="64AD9563" w:rsidR="002E4DB6" w:rsidRDefault="002E4DB6" w:rsidP="002E4DB6">
            <w:pPr>
              <w:rPr>
                <w:rFonts w:eastAsia="Times New Roman" w:cstheme="minorHAnsi"/>
              </w:rPr>
            </w:pPr>
          </w:p>
        </w:tc>
      </w:tr>
      <w:tr w:rsidR="00030346" w:rsidRPr="00954E04" w14:paraId="595B8F4C" w14:textId="77777777" w:rsidTr="000C1122">
        <w:tc>
          <w:tcPr>
            <w:tcW w:w="2606" w:type="dxa"/>
          </w:tcPr>
          <w:p w14:paraId="0EACF2BE" w14:textId="72B21F09" w:rsidR="00030346" w:rsidRDefault="00030346" w:rsidP="00FD4D89">
            <w:pPr>
              <w:rPr>
                <w:rFonts w:ascii="Calibri" w:hAnsi="Calibri" w:cs="Calibri"/>
                <w:lang w:val="en-US"/>
              </w:rPr>
            </w:pPr>
            <w:r>
              <w:rPr>
                <w:rFonts w:ascii="Calibri" w:hAnsi="Calibri" w:cs="Calibri"/>
                <w:lang w:val="en-US"/>
              </w:rPr>
              <w:lastRenderedPageBreak/>
              <w:t>OpenSAFELY COVID-19 and Data Analytics Services</w:t>
            </w:r>
          </w:p>
        </w:tc>
        <w:tc>
          <w:tcPr>
            <w:tcW w:w="6410" w:type="dxa"/>
          </w:tcPr>
          <w:p w14:paraId="07515458" w14:textId="77777777" w:rsidR="00030346" w:rsidRDefault="00030346" w:rsidP="00030346">
            <w:pPr>
              <w:rPr>
                <w:b/>
                <w:bCs/>
              </w:rPr>
            </w:pPr>
            <w:r>
              <w:rPr>
                <w:b/>
                <w:bCs/>
              </w:rPr>
              <w:t xml:space="preserve">Purpose: </w:t>
            </w:r>
          </w:p>
          <w:p w14:paraId="561D7647" w14:textId="77777777" w:rsidR="00030346" w:rsidRDefault="00030346" w:rsidP="00030346">
            <w: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434F787B" w14:textId="77777777" w:rsidR="00030346" w:rsidRDefault="00030346" w:rsidP="00030346"/>
          <w:p w14:paraId="5ACDD5BB" w14:textId="77777777" w:rsidR="00030346" w:rsidRDefault="00030346" w:rsidP="00030346">
            <w:r>
              <w:t>Each GP practice remains the controller of its own GP patient data but is required to let approved users run queries on pseudonymised patient data. This means identifiers are removed and replaced with a pseudonym.</w:t>
            </w:r>
          </w:p>
          <w:p w14:paraId="258D58FA" w14:textId="77777777" w:rsidR="00030346" w:rsidRDefault="00030346" w:rsidP="00030346"/>
          <w:p w14:paraId="3A9B33D4" w14:textId="77777777" w:rsidR="00030346" w:rsidRDefault="00030346" w:rsidP="00030346">
            <w:r>
              <w:t>Only approved users are allowed to run these queries, and they will not be able to access information that directly or indirectly identifies individuals.</w:t>
            </w:r>
          </w:p>
          <w:p w14:paraId="6F203104" w14:textId="77777777" w:rsidR="00030346" w:rsidRDefault="00030346" w:rsidP="00030346"/>
          <w:p w14:paraId="410560F6" w14:textId="77777777" w:rsidR="00030346" w:rsidRDefault="00030346" w:rsidP="00030346">
            <w:r>
              <w:rPr>
                <w:b/>
                <w:bCs/>
              </w:rPr>
              <w:t>Legal Basis</w:t>
            </w:r>
            <w:r>
              <w:t xml:space="preserve"> – </w:t>
            </w:r>
          </w:p>
          <w:p w14:paraId="0665969C" w14:textId="77777777" w:rsidR="00030346" w:rsidRDefault="00030346" w:rsidP="00030346">
            <w:r>
              <w:t xml:space="preserve">UK GDPR – Article 6 basis: </w:t>
            </w:r>
          </w:p>
          <w:p w14:paraId="024F9EF7" w14:textId="77777777" w:rsidR="00030346" w:rsidRDefault="00030346" w:rsidP="00030346">
            <w:r>
              <w:t xml:space="preserve">UK GDPR Article 6(1)(c) - processing is necessary for compliance with a legal obligation to which the controller is subject (the Directions). </w:t>
            </w:r>
          </w:p>
          <w:p w14:paraId="4392175D" w14:textId="77777777" w:rsidR="00030346" w:rsidRDefault="00030346" w:rsidP="00030346">
            <w:r>
              <w:t xml:space="preserve">UK GDPR Article 9 basis: </w:t>
            </w:r>
          </w:p>
          <w:p w14:paraId="56971604" w14:textId="77777777" w:rsidR="00030346" w:rsidRDefault="00030346" w:rsidP="00030346">
            <w: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r>
              <w:br/>
              <w:t xml:space="preserve">Data Protection Act 2018 basis </w:t>
            </w:r>
          </w:p>
          <w:p w14:paraId="7D347004" w14:textId="77777777" w:rsidR="00030346" w:rsidRDefault="00030346" w:rsidP="00030346">
            <w:r>
              <w:t xml:space="preserve">Data Protection Act 2018 (DPA 2018) Schedule 1, Part 2, paragraph 6: Statutory etc and government purposes. </w:t>
            </w:r>
          </w:p>
          <w:p w14:paraId="5FBA3E1D" w14:textId="77777777" w:rsidR="00030346" w:rsidRDefault="00030346" w:rsidP="00030346"/>
          <w:p w14:paraId="06EDD7B3" w14:textId="77777777" w:rsidR="00030346" w:rsidRDefault="00030346" w:rsidP="00030346">
            <w:r>
              <w:t>Patients who do not wish their data to be used as part of this process can register a </w:t>
            </w:r>
            <w:hyperlink r:id="rId23" w:history="1">
              <w:r>
                <w:rPr>
                  <w:rStyle w:val="Hyperlink"/>
                </w:rPr>
                <w:t>type 1 opt out</w:t>
              </w:r>
            </w:hyperlink>
            <w:r>
              <w:t> with their GP.</w:t>
            </w:r>
          </w:p>
          <w:p w14:paraId="6D78967C" w14:textId="77777777" w:rsidR="00030346" w:rsidRDefault="00030346" w:rsidP="00030346">
            <w:pPr>
              <w:rPr>
                <w:b/>
                <w:bCs/>
              </w:rPr>
            </w:pPr>
            <w:r>
              <w:t>Here you can find </w:t>
            </w:r>
            <w:hyperlink r:id="rId24" w:history="1">
              <w:r>
                <w:rPr>
                  <w:rStyle w:val="Hyperlink"/>
                </w:rPr>
                <w:t>additional information about OpenSAFELY</w:t>
              </w:r>
            </w:hyperlink>
            <w:r>
              <w:t>."</w:t>
            </w:r>
            <w:r>
              <w:rPr>
                <w:b/>
                <w:bCs/>
              </w:rPr>
              <w:t xml:space="preserve"> </w:t>
            </w:r>
          </w:p>
          <w:p w14:paraId="4632168C" w14:textId="77777777" w:rsidR="00030346" w:rsidRDefault="00030346" w:rsidP="00030346">
            <w:pPr>
              <w:rPr>
                <w:b/>
                <w:bCs/>
              </w:rPr>
            </w:pPr>
          </w:p>
          <w:p w14:paraId="0A97CA4F" w14:textId="77777777" w:rsidR="00030346" w:rsidRDefault="00030346" w:rsidP="00030346">
            <w:pPr>
              <w:rPr>
                <w:b/>
                <w:bCs/>
              </w:rPr>
            </w:pPr>
            <w:r>
              <w:rPr>
                <w:b/>
                <w:bCs/>
              </w:rPr>
              <w:t xml:space="preserve">Processor: </w:t>
            </w:r>
          </w:p>
          <w:p w14:paraId="7C38FD2E" w14:textId="77777777" w:rsidR="00030346" w:rsidRDefault="00030346" w:rsidP="00030346">
            <w:pPr>
              <w:rPr>
                <w:b/>
                <w:bCs/>
              </w:rPr>
            </w:pPr>
          </w:p>
          <w:p w14:paraId="3155CEAA" w14:textId="77777777" w:rsidR="00030346" w:rsidRDefault="00030346" w:rsidP="00030346">
            <w:r>
              <w:t xml:space="preserve">NHS England </w:t>
            </w:r>
          </w:p>
          <w:p w14:paraId="43E61A76" w14:textId="77777777" w:rsidR="00030346" w:rsidRDefault="00030346" w:rsidP="00030346"/>
          <w:p w14:paraId="3C831931" w14:textId="3C473E14" w:rsidR="00030346" w:rsidRDefault="00030346" w:rsidP="00030346">
            <w:r>
              <w:t>EMIS</w:t>
            </w:r>
          </w:p>
          <w:p w14:paraId="1BE91F1E" w14:textId="77777777" w:rsidR="00030346" w:rsidRPr="002E4DB6" w:rsidRDefault="00030346" w:rsidP="002E4DB6">
            <w:pPr>
              <w:rPr>
                <w:rFonts w:eastAsia="Times New Roman" w:cstheme="minorHAnsi"/>
              </w:rPr>
            </w:pPr>
          </w:p>
        </w:tc>
      </w:tr>
    </w:tbl>
    <w:p w14:paraId="4D81B287" w14:textId="1B165FDD"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lastRenderedPageBreak/>
        <w:t>We keep our Privacy Notice under regular review.</w:t>
      </w:r>
      <w:r w:rsidR="00760EF7">
        <w:rPr>
          <w:rFonts w:eastAsia="Times New Roman" w:cstheme="minorHAnsi"/>
          <w:color w:val="000000" w:themeColor="text1"/>
          <w:lang w:val="en-US" w:eastAsia="en-GB"/>
        </w:rPr>
        <w:t xml:space="preserve"> This notice was last reviewed o</w:t>
      </w:r>
      <w:r w:rsidRPr="00954E04">
        <w:rPr>
          <w:rFonts w:eastAsia="Times New Roman" w:cstheme="minorHAnsi"/>
          <w:color w:val="000000" w:themeColor="text1"/>
          <w:lang w:val="en-US" w:eastAsia="en-GB"/>
        </w:rPr>
        <w:t>n</w:t>
      </w:r>
      <w:r w:rsidR="00807DA7">
        <w:rPr>
          <w:rFonts w:eastAsia="Times New Roman" w:cstheme="minorHAnsi"/>
          <w:color w:val="000000" w:themeColor="text1"/>
          <w:lang w:val="en-US" w:eastAsia="en-GB"/>
        </w:rPr>
        <w:t xml:space="preserve"> </w:t>
      </w:r>
      <w:r w:rsidR="00BA2BAF">
        <w:rPr>
          <w:rFonts w:eastAsia="Times New Roman" w:cstheme="minorHAnsi"/>
          <w:color w:val="000000" w:themeColor="text1"/>
          <w:lang w:val="en-US" w:eastAsia="en-GB"/>
        </w:rPr>
        <w:t>1</w:t>
      </w:r>
      <w:r w:rsidR="00030346">
        <w:rPr>
          <w:rFonts w:eastAsia="Times New Roman" w:cstheme="minorHAnsi"/>
          <w:color w:val="000000" w:themeColor="text1"/>
          <w:lang w:val="en-US" w:eastAsia="en-GB"/>
        </w:rPr>
        <w:t>2</w:t>
      </w:r>
      <w:r w:rsidR="00030346" w:rsidRPr="00030346">
        <w:rPr>
          <w:rFonts w:eastAsia="Times New Roman" w:cstheme="minorHAnsi"/>
          <w:color w:val="000000" w:themeColor="text1"/>
          <w:vertAlign w:val="superscript"/>
          <w:lang w:val="en-US" w:eastAsia="en-GB"/>
        </w:rPr>
        <w:t>TH</w:t>
      </w:r>
      <w:r w:rsidR="00030346">
        <w:rPr>
          <w:rFonts w:eastAsia="Times New Roman" w:cstheme="minorHAnsi"/>
          <w:color w:val="000000" w:themeColor="text1"/>
          <w:lang w:val="en-US" w:eastAsia="en-GB"/>
        </w:rPr>
        <w:t xml:space="preserve"> August</w:t>
      </w:r>
      <w:r w:rsidR="00591EA1">
        <w:rPr>
          <w:rFonts w:eastAsia="Times New Roman" w:cstheme="minorHAnsi"/>
          <w:color w:val="000000" w:themeColor="text1"/>
          <w:lang w:val="en-US" w:eastAsia="en-GB"/>
        </w:rPr>
        <w:t xml:space="preserve"> 2025</w:t>
      </w:r>
      <w:r w:rsidRPr="00954E04">
        <w:rPr>
          <w:rFonts w:eastAsia="Times New Roman" w:cstheme="minorHAnsi"/>
          <w:color w:val="000000" w:themeColor="text1"/>
          <w:lang w:val="en-US" w:eastAsia="en-GB"/>
        </w:rPr>
        <w:t>.</w:t>
      </w:r>
    </w:p>
    <w:p w14:paraId="03AAC268" w14:textId="77777777" w:rsidR="00954E04" w:rsidRPr="00954E04" w:rsidRDefault="00954E04" w:rsidP="00954E04">
      <w:pPr>
        <w:keepNext/>
        <w:keepLines/>
        <w:spacing w:before="200" w:after="0"/>
        <w:outlineLvl w:val="1"/>
        <w:rPr>
          <w:rFonts w:eastAsia="Times New Roman" w:cstheme="minorHAnsi"/>
          <w:b/>
          <w:bCs/>
          <w:color w:val="4F81BD" w:themeColor="accent1"/>
          <w:sz w:val="26"/>
          <w:szCs w:val="26"/>
          <w:lang w:val="en-US" w:eastAsia="en-GB"/>
        </w:rPr>
      </w:pPr>
      <w:r w:rsidRPr="00954E04">
        <w:rPr>
          <w:rFonts w:eastAsia="Times New Roman" w:cstheme="minorHAnsi"/>
          <w:b/>
          <w:bCs/>
          <w:color w:val="4F81BD" w:themeColor="accent1"/>
          <w:sz w:val="26"/>
          <w:szCs w:val="26"/>
          <w:lang w:val="en-US" w:eastAsia="en-GB"/>
        </w:rPr>
        <w:t>Lawful basis for processing:</w:t>
      </w:r>
    </w:p>
    <w:p w14:paraId="48F0CFB2" w14:textId="77777777" w:rsidR="00954E04" w:rsidRPr="00954E04" w:rsidRDefault="00954E04" w:rsidP="00954E04">
      <w:pPr>
        <w:autoSpaceDE w:val="0"/>
        <w:autoSpaceDN w:val="0"/>
        <w:adjustRightInd w:val="0"/>
        <w:spacing w:after="0" w:line="240" w:lineRule="auto"/>
        <w:rPr>
          <w:rFonts w:cstheme="minorHAnsi"/>
        </w:rPr>
      </w:pPr>
      <w:r w:rsidRPr="00954E04">
        <w:rPr>
          <w:rFonts w:cstheme="minorHAnsi"/>
        </w:rPr>
        <w:t xml:space="preserve">The processing of personal data in the delivery of direct care and for providers’ administrative purposes in this surgery and in support of direct care elsewhere is supported under the following Article 6 and 9 conditions of the </w:t>
      </w:r>
      <w:r w:rsidR="00C9513D">
        <w:rPr>
          <w:rFonts w:cstheme="minorHAnsi"/>
        </w:rPr>
        <w:t xml:space="preserve">UK </w:t>
      </w:r>
      <w:r w:rsidRPr="00954E04">
        <w:rPr>
          <w:rFonts w:cstheme="minorHAnsi"/>
        </w:rPr>
        <w:t>GDPR:</w:t>
      </w:r>
    </w:p>
    <w:p w14:paraId="595CB72E" w14:textId="77777777" w:rsidR="00954E04" w:rsidRPr="00954E04" w:rsidRDefault="00954E04" w:rsidP="00954E04">
      <w:pPr>
        <w:autoSpaceDE w:val="0"/>
        <w:autoSpaceDN w:val="0"/>
        <w:adjustRightInd w:val="0"/>
        <w:spacing w:after="0" w:line="240" w:lineRule="auto"/>
        <w:rPr>
          <w:rFonts w:cstheme="minorHAnsi"/>
          <w:sz w:val="21"/>
          <w:szCs w:val="21"/>
        </w:rPr>
      </w:pPr>
    </w:p>
    <w:p w14:paraId="54EC3F8B" w14:textId="77777777" w:rsidR="00954E04" w:rsidRPr="00954E04" w:rsidRDefault="00954E04" w:rsidP="00954E04">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6(1)(e) ‘…necessary for the performance of a task carried out in the public interest or in the exercise of official authority…’; and</w:t>
      </w:r>
    </w:p>
    <w:p w14:paraId="064E9D8D" w14:textId="77777777" w:rsidR="00954E04" w:rsidRPr="00954E04" w:rsidRDefault="00954E04" w:rsidP="00954E04">
      <w:pPr>
        <w:numPr>
          <w:ilvl w:val="0"/>
          <w:numId w:val="1"/>
        </w:numPr>
        <w:autoSpaceDE w:val="0"/>
        <w:autoSpaceDN w:val="0"/>
        <w:adjustRightInd w:val="0"/>
        <w:spacing w:after="0" w:line="240" w:lineRule="auto"/>
        <w:contextualSpacing/>
        <w:jc w:val="both"/>
        <w:rPr>
          <w:rFonts w:cstheme="minorHAnsi"/>
          <w:sz w:val="21"/>
          <w:szCs w:val="21"/>
        </w:rPr>
      </w:pPr>
      <w:r w:rsidRPr="00954E04">
        <w:rPr>
          <w:rFonts w:cstheme="minorHAnsi"/>
          <w:sz w:val="21"/>
          <w:szCs w:val="21"/>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0FEECD6" w14:textId="77777777" w:rsidR="007A2861" w:rsidRDefault="007A2861"/>
    <w:sectPr w:rsidR="007A2861">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38B6" w14:textId="77777777" w:rsidR="00AA2EE5" w:rsidRDefault="00AA2EE5" w:rsidP="00F07ECC">
      <w:pPr>
        <w:spacing w:after="0" w:line="240" w:lineRule="auto"/>
      </w:pPr>
      <w:r>
        <w:separator/>
      </w:r>
    </w:p>
  </w:endnote>
  <w:endnote w:type="continuationSeparator" w:id="0">
    <w:p w14:paraId="4F3CC2D9" w14:textId="77777777" w:rsidR="00AA2EE5" w:rsidRDefault="00AA2EE5"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48682E51" w:rsidR="00F07ECC" w:rsidRDefault="007A2861">
    <w:pPr>
      <w:pStyle w:val="Footer"/>
    </w:pPr>
    <w:r>
      <w:t>September 2024</w:t>
    </w:r>
    <w:r w:rsidR="00F07ECC">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497A0A36" w:rsidR="00F07ECC" w:rsidRDefault="00F07ECC">
    <w:pPr>
      <w:pStyle w:val="Footer"/>
    </w:pPr>
    <w:r>
      <w:t>Appendix A – GP Privacy Notice</w:t>
    </w:r>
    <w:r w:rsidR="00807DA7">
      <w:t xml:space="preserve"> V</w:t>
    </w:r>
    <w:r w:rsidR="004D6981">
      <w:t>1</w:t>
    </w:r>
    <w:r w:rsidR="00030346">
      <w:t>4</w:t>
    </w:r>
    <w:r w:rsidR="002E4DB6">
      <w:t xml:space="preserve"> </w:t>
    </w:r>
    <w:r w:rsidR="00030346">
      <w:t>August</w:t>
    </w:r>
    <w:r w:rsidR="002E4DB6">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9759" w14:textId="77777777" w:rsidR="00AA2EE5" w:rsidRDefault="00AA2EE5" w:rsidP="00F07ECC">
      <w:pPr>
        <w:spacing w:after="0" w:line="240" w:lineRule="auto"/>
      </w:pPr>
      <w:r>
        <w:separator/>
      </w:r>
    </w:p>
  </w:footnote>
  <w:footnote w:type="continuationSeparator" w:id="0">
    <w:p w14:paraId="10270F84" w14:textId="77777777" w:rsidR="00AA2EE5" w:rsidRDefault="00AA2EE5"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3E5D42A4" w:rsidR="00F07ECC" w:rsidRDefault="00F07ECC" w:rsidP="00F07E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7291491">
    <w:abstractNumId w:val="0"/>
  </w:num>
  <w:num w:numId="2" w16cid:durableId="220101173">
    <w:abstractNumId w:val="3"/>
  </w:num>
  <w:num w:numId="3" w16cid:durableId="234050263">
    <w:abstractNumId w:val="2"/>
  </w:num>
  <w:num w:numId="4" w16cid:durableId="549417374">
    <w:abstractNumId w:val="1"/>
  </w:num>
  <w:num w:numId="5" w16cid:durableId="162307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30346"/>
    <w:rsid w:val="000559D2"/>
    <w:rsid w:val="00075938"/>
    <w:rsid w:val="000B1FBD"/>
    <w:rsid w:val="000B4F9E"/>
    <w:rsid w:val="000C1122"/>
    <w:rsid w:val="000D0ADB"/>
    <w:rsid w:val="000F334F"/>
    <w:rsid w:val="000F378C"/>
    <w:rsid w:val="0012209A"/>
    <w:rsid w:val="001B38AE"/>
    <w:rsid w:val="0022424C"/>
    <w:rsid w:val="00254F48"/>
    <w:rsid w:val="002758F4"/>
    <w:rsid w:val="00296933"/>
    <w:rsid w:val="002E4DB6"/>
    <w:rsid w:val="002F2E2E"/>
    <w:rsid w:val="0033147B"/>
    <w:rsid w:val="0036496C"/>
    <w:rsid w:val="003774A3"/>
    <w:rsid w:val="003B2845"/>
    <w:rsid w:val="003B3436"/>
    <w:rsid w:val="003D2DA9"/>
    <w:rsid w:val="003E402A"/>
    <w:rsid w:val="00466A4F"/>
    <w:rsid w:val="004C658D"/>
    <w:rsid w:val="004D6981"/>
    <w:rsid w:val="004F3B41"/>
    <w:rsid w:val="004F7731"/>
    <w:rsid w:val="00503BC9"/>
    <w:rsid w:val="0053543D"/>
    <w:rsid w:val="00572456"/>
    <w:rsid w:val="00581B5F"/>
    <w:rsid w:val="00591EA1"/>
    <w:rsid w:val="005D5956"/>
    <w:rsid w:val="0061658B"/>
    <w:rsid w:val="006324ED"/>
    <w:rsid w:val="006328B5"/>
    <w:rsid w:val="00652657"/>
    <w:rsid w:val="006A3B03"/>
    <w:rsid w:val="006D63D4"/>
    <w:rsid w:val="00703C18"/>
    <w:rsid w:val="00724E9A"/>
    <w:rsid w:val="00731D0D"/>
    <w:rsid w:val="00760EF7"/>
    <w:rsid w:val="007A2861"/>
    <w:rsid w:val="0080295A"/>
    <w:rsid w:val="00807DA7"/>
    <w:rsid w:val="008B203B"/>
    <w:rsid w:val="008E49E6"/>
    <w:rsid w:val="00902769"/>
    <w:rsid w:val="00904E22"/>
    <w:rsid w:val="00933D19"/>
    <w:rsid w:val="00944040"/>
    <w:rsid w:val="00954E04"/>
    <w:rsid w:val="009630C2"/>
    <w:rsid w:val="0099393D"/>
    <w:rsid w:val="00A126AF"/>
    <w:rsid w:val="00A15026"/>
    <w:rsid w:val="00A15477"/>
    <w:rsid w:val="00AA0693"/>
    <w:rsid w:val="00AA1834"/>
    <w:rsid w:val="00AA2EE5"/>
    <w:rsid w:val="00AC56E0"/>
    <w:rsid w:val="00B03C94"/>
    <w:rsid w:val="00B671B1"/>
    <w:rsid w:val="00B97912"/>
    <w:rsid w:val="00BA2BAF"/>
    <w:rsid w:val="00BA3E21"/>
    <w:rsid w:val="00BB2FC9"/>
    <w:rsid w:val="00C058D2"/>
    <w:rsid w:val="00C13251"/>
    <w:rsid w:val="00C1555E"/>
    <w:rsid w:val="00C761F4"/>
    <w:rsid w:val="00C8563C"/>
    <w:rsid w:val="00C9513D"/>
    <w:rsid w:val="00CE7BEB"/>
    <w:rsid w:val="00D1039F"/>
    <w:rsid w:val="00D10832"/>
    <w:rsid w:val="00D11933"/>
    <w:rsid w:val="00D53DB7"/>
    <w:rsid w:val="00D72537"/>
    <w:rsid w:val="00DA2C63"/>
    <w:rsid w:val="00E12637"/>
    <w:rsid w:val="00E26A8A"/>
    <w:rsid w:val="00E476C3"/>
    <w:rsid w:val="00E70EFA"/>
    <w:rsid w:val="00E71340"/>
    <w:rsid w:val="00E73657"/>
    <w:rsid w:val="00E86F49"/>
    <w:rsid w:val="00EF4690"/>
    <w:rsid w:val="00F05CC2"/>
    <w:rsid w:val="00F07ECC"/>
    <w:rsid w:val="00F33E75"/>
    <w:rsid w:val="00F57EFA"/>
    <w:rsid w:val="00FC31C9"/>
    <w:rsid w:val="00FD4D8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semiHidden/>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semiHidden/>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styleId="UnresolvedMention">
    <w:name w:val="Unresolved Mention"/>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character" w:customStyle="1" w:styleId="textcorrect">
    <w:name w:val="text correct"/>
    <w:basedOn w:val="DefaultParagraphFont"/>
    <w:uiPriority w:val="1"/>
    <w:rsid w:val="00DA2C63"/>
    <w:rPr>
      <w:rFonts w:ascii="Calibri" w:hAnsi="Calibri" w:cs="Calibri" w:hint="default"/>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1002">
      <w:bodyDiv w:val="1"/>
      <w:marLeft w:val="0"/>
      <w:marRight w:val="0"/>
      <w:marTop w:val="0"/>
      <w:marBottom w:val="0"/>
      <w:divBdr>
        <w:top w:val="none" w:sz="0" w:space="0" w:color="auto"/>
        <w:left w:val="none" w:sz="0" w:space="0" w:color="auto"/>
        <w:bottom w:val="none" w:sz="0" w:space="0" w:color="auto"/>
        <w:right w:val="none" w:sz="0" w:space="0" w:color="auto"/>
      </w:divBdr>
    </w:div>
    <w:div w:id="11135540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458525977">
      <w:bodyDiv w:val="1"/>
      <w:marLeft w:val="0"/>
      <w:marRight w:val="0"/>
      <w:marTop w:val="0"/>
      <w:marBottom w:val="0"/>
      <w:divBdr>
        <w:top w:val="none" w:sz="0" w:space="0" w:color="auto"/>
        <w:left w:val="none" w:sz="0" w:space="0" w:color="auto"/>
        <w:bottom w:val="none" w:sz="0" w:space="0" w:color="auto"/>
        <w:right w:val="none" w:sz="0" w:space="0" w:color="auto"/>
      </w:divBdr>
    </w:div>
    <w:div w:id="15737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qc.org.uk/about-us/our-policies/privacy-statement" TargetMode="External"/><Relationship Id="rId18" Type="http://schemas.openxmlformats.org/officeDocument/2006/relationships/hyperlink" Target="file:///\\SCW.XSWHealth.nhs.uk\SCW\Directorate\Specialist%20Services\Governance\GPIG\Sussex%20Primary%20Care%20IG\Customer%20Specific%20Guidance\COVID-19%20Public%20Health%20Directions%202020%20-%20NHS%20Digita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enquiries@nhsdigital.nhs.uk" TargetMode="External"/><Relationship Id="rId7" Type="http://schemas.openxmlformats.org/officeDocument/2006/relationships/endnotes" Target="endnotes.xml"/><Relationship Id="rId12"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7" Type="http://schemas.openxmlformats.org/officeDocument/2006/relationships/hyperlink" Target="https://digital.nhs.uk/about-nhs-digital/corporate-information-and-documents/directions-and-data-provision-notices/data-provision-notices-dpns/covid-19-at-risk-patients-data-provision-notic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ngland.nhs.uk/contact-us/privacy-notice/how-we-use-your-information/covid-19-response/coronavirus-covid-19-research-platform/" TargetMode="External"/><Relationship Id="rId20"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ig/risk-stratification/" TargetMode="External"/><Relationship Id="rId24" Type="http://schemas.openxmlformats.org/officeDocument/2006/relationships/hyperlink" Target="https://gbr01.safelinks.protection.outlook.com/?url=https%3A%2F%2Fwww.opensafely.org%2F&amp;data=05%7C02%7Csarah.walker4%40nhs.net%7C4d6a040170ee49706fee08ddd4ffe493%7C37c354b285b047f5b22207b48d774ee3%7C0%7C0%7C638900918182888666%7CUnknown%7CTWFpbGZsb3d8eyJFbXB0eU1hcGkiOnRydWUsIlYiOiIwLjAuMDAwMCIsIlAiOiJXaW4zMiIsIkFOIjoiTWFpbCIsIldUIjoyfQ%3D%3D%7C0%7C%7C%7C&amp;sdata=y7dTJTu0qNJh8%2FMjcXf6t%2BdxGxGN0YlUl5t3N62hCTU%3D&amp;reserved=0" TargetMode="External"/><Relationship Id="rId5" Type="http://schemas.openxmlformats.org/officeDocument/2006/relationships/webSettings" Target="webSettings.xml"/><Relationship Id="rId15" Type="http://schemas.openxmlformats.org/officeDocument/2006/relationships/hyperlink" Target="https://www.gov.uk/government/publications/coronavirus-covid-19-notification-to-organisations-to-share-information/coronavirus-covid-19-notice-under-regulation-34-of-the-health-service-control-of-patient-information-regulations-2002" TargetMode="External"/><Relationship Id="rId23" Type="http://schemas.openxmlformats.org/officeDocument/2006/relationships/hyperlink" Target="https://gbr01.safelinks.protection.outlook.com/?url=https%3A%2F%2Fwww.nhs.uk%2Fusing-the-nhs%2Fabout-the-nhs%2Fopt-out-of-sharing-your-health-records%2F&amp;data=05%7C02%7Csarah.walker4%40nhs.net%7C4d6a040170ee49706fee08ddd4ffe493%7C37c354b285b047f5b22207b48d774ee3%7C0%7C0%7C638900918182859148%7CUnknown%7CTWFpbGZsb3d8eyJFbXB0eU1hcGkiOnRydWUsIlYiOiIwLjAuMDAwMCIsIlAiOiJXaW4zMiIsIkFOIjoiTWFpbCIsIldUIjoyfQ%3D%3D%7C0%7C%7C%7C&amp;sdata=S7FQiZKmqwHDpvBZQZDFDE3fD4ML6HRM0D%2BQTqPgW%2FU%3D&amp;reserved=0" TargetMode="External"/><Relationship Id="rId28" Type="http://schemas.openxmlformats.org/officeDocument/2006/relationships/theme" Target="theme/theme1.xml"/><Relationship Id="rId10" Type="http://schemas.openxmlformats.org/officeDocument/2006/relationships/hyperlink" Target="https://digital.nhs.uk/services/summary-care-records-scr/scr-patient-consent-preference-form" TargetMode="External"/><Relationship Id="rId19" Type="http://schemas.openxmlformats.org/officeDocument/2006/relationships/hyperlink" Target="https://digital.nhs.uk/about-nhs-digital/corporate-information-and-documents/directions-and-data-provision-notices/data-provision-notices-dpns/cardiovascular-disease-prevention-audit" TargetMode="External"/><Relationship Id="rId4" Type="http://schemas.openxmlformats.org/officeDocument/2006/relationships/settings" Target="settings.xml"/><Relationship Id="rId9" Type="http://schemas.openxmlformats.org/officeDocument/2006/relationships/hyperlink" Target="https://www.nhs.uk/your-nhs-data-matters/manage-your-choice/" TargetMode="External"/><Relationship Id="rId14" Type="http://schemas.openxmlformats.org/officeDocument/2006/relationships/hyperlink" Target="https://www.herohealthsoftware.net/legal/privacy-policy" TargetMode="External"/><Relationship Id="rId22" Type="http://schemas.openxmlformats.org/officeDocument/2006/relationships/hyperlink" Target="https://www.herohealthsoftware.net/legal/privacy-policy"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833C5-81E0-412E-8BA2-70DA5441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5770</Words>
  <Characters>32895</Characters>
  <Application>Microsoft Office Word</Application>
  <DocSecurity>4</DocSecurity>
  <Lines>274</Lines>
  <Paragraphs>77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Lawful basis for processing:</vt:lpstr>
    </vt:vector>
  </TitlesOfParts>
  <Company/>
  <LinksUpToDate>false</LinksUpToDate>
  <CharactersWithSpaces>38588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BURKETT, Enfys (WESTONGROVE PARTNERSHIP)</cp:lastModifiedBy>
  <cp:revision>2</cp:revision>
  <dcterms:created xsi:type="dcterms:W3CDTF">2025-12-15T16:39:00Z</dcterms:created>
  <dcterms:modified xsi:type="dcterms:W3CDTF">2025-12-15T16:39:00Z</dcterms:modified>
</cp:coreProperties>
</file>