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C43F6BA" w14:textId="7FC7A811" w:rsidR="004701EE" w:rsidRPr="004701EE" w:rsidRDefault="004701EE" w:rsidP="005C08C3">
      <w:pPr>
        <w:jc w:val="center"/>
        <w:rPr>
          <w:sz w:val="38"/>
          <w:szCs w:val="38"/>
        </w:rPr>
      </w:pPr>
      <w:r w:rsidRPr="005C08C3">
        <w:rPr>
          <w:sz w:val="38"/>
          <w:szCs w:val="38"/>
        </w:rPr>
        <w:drawing>
          <wp:inline distT="0" distB="0" distL="0" distR="0" wp14:anchorId="534CF7AB" wp14:editId="5045EB24">
            <wp:extent cx="152400" cy="152400"/>
            <wp:effectExtent l="0" t="0" r="0" b="0"/>
            <wp:docPr id="1151293196" name="Picture 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Pr="004701EE">
        <w:rPr>
          <w:b/>
          <w:bCs/>
          <w:sz w:val="36"/>
          <w:szCs w:val="36"/>
          <w:u w:val="single"/>
        </w:rPr>
        <w:t>Important Changes to NHS Prescription Exemptions</w:t>
      </w:r>
      <w:r w:rsidRPr="005C08C3">
        <w:rPr>
          <w:sz w:val="38"/>
          <w:szCs w:val="38"/>
        </w:rPr>
        <w:drawing>
          <wp:inline distT="0" distB="0" distL="0" distR="0" wp14:anchorId="4AC631BD" wp14:editId="786FFDD4">
            <wp:extent cx="152400" cy="152400"/>
            <wp:effectExtent l="0" t="0" r="0" b="0"/>
            <wp:docPr id="2092212113" name="Picture 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p>
    <w:p w14:paraId="465CFBB0" w14:textId="5BCC0A2E" w:rsidR="004701EE" w:rsidRPr="004701EE" w:rsidRDefault="004701EE" w:rsidP="004701EE">
      <w:r w:rsidRPr="004701EE">
        <w:t>In England, you must pay for NHS prescriptions unless you qualify for free prescriptions or can tick an exemption.</w:t>
      </w:r>
    </w:p>
    <w:p w14:paraId="783058AA" w14:textId="68CB8338" w:rsidR="004701EE" w:rsidRPr="004701EE" w:rsidRDefault="004701EE" w:rsidP="005C08C3">
      <w:pPr>
        <w:ind w:firstLine="720"/>
        <w:rPr>
          <w:b/>
          <w:bCs/>
          <w:sz w:val="32"/>
          <w:szCs w:val="32"/>
        </w:rPr>
      </w:pPr>
      <w:r w:rsidRPr="004701EE">
        <w:rPr>
          <w:b/>
          <w:bCs/>
          <w:sz w:val="32"/>
          <w:szCs w:val="32"/>
        </w:rPr>
        <w:t>Key Dates to Remember:</w:t>
      </w:r>
    </w:p>
    <w:p w14:paraId="71C667C4" w14:textId="2CB91E1F" w:rsidR="004701EE" w:rsidRPr="004701EE" w:rsidRDefault="004701EE" w:rsidP="004701EE">
      <w:r w:rsidRPr="004701EE">
        <w:t>• Saturday, 5 April 2025: Tax credit payments by HM Revenue &amp; Customs (HMRC) are ending.</w:t>
      </w:r>
    </w:p>
    <w:p w14:paraId="6387CDB3" w14:textId="1D5DDE0F" w:rsidR="004701EE" w:rsidRPr="004701EE" w:rsidRDefault="004701EE" w:rsidP="004701EE">
      <w:r w:rsidRPr="004701EE">
        <w:t>• After this date, tax credit exemption certificates will no longer entitle you to free NHS prescriptions.</w:t>
      </w:r>
    </w:p>
    <w:p w14:paraId="6BEB43D6" w14:textId="2595714E" w:rsidR="004701EE" w:rsidRPr="004701EE" w:rsidRDefault="004701EE" w:rsidP="005C08C3">
      <w:pPr>
        <w:ind w:firstLine="720"/>
        <w:rPr>
          <w:b/>
          <w:bCs/>
          <w:sz w:val="32"/>
          <w:szCs w:val="32"/>
        </w:rPr>
      </w:pPr>
      <w:r w:rsidRPr="004701EE">
        <w:rPr>
          <w:b/>
          <w:bCs/>
          <w:sz w:val="32"/>
          <w:szCs w:val="32"/>
        </w:rPr>
        <w:t xml:space="preserve">What You Need to Know: </w:t>
      </w:r>
    </w:p>
    <w:p w14:paraId="3B965397" w14:textId="56F8D8B7" w:rsidR="004701EE" w:rsidRPr="004701EE" w:rsidRDefault="004701EE" w:rsidP="005C08C3">
      <w:pPr>
        <w:jc w:val="center"/>
        <w:rPr>
          <w:b/>
          <w:bCs/>
          <w:color w:val="FF0000"/>
        </w:rPr>
      </w:pPr>
      <w:r w:rsidRPr="004701EE">
        <w:rPr>
          <w:b/>
          <w:bCs/>
          <w:color w:val="FF0000"/>
        </w:rPr>
        <w:t xml:space="preserve">If you are receiving tax credits, you will be transitioned to Universal Credit, which </w:t>
      </w:r>
      <w:r w:rsidR="005C08C3">
        <w:rPr>
          <w:b/>
          <w:bCs/>
          <w:color w:val="FF0000"/>
        </w:rPr>
        <w:t>DOES NOT</w:t>
      </w:r>
      <w:r w:rsidRPr="004701EE">
        <w:rPr>
          <w:b/>
          <w:bCs/>
          <w:color w:val="FF0000"/>
        </w:rPr>
        <w:t xml:space="preserve"> automatically cover health costs.</w:t>
      </w:r>
    </w:p>
    <w:p w14:paraId="1111A299" w14:textId="48AB8CB9" w:rsidR="004701EE" w:rsidRPr="004701EE" w:rsidRDefault="004701EE" w:rsidP="004701EE">
      <w:r w:rsidRPr="004701EE">
        <w:t>To continue receiving free NHS prescriptions, you must meet the Universal Credit criteria or qualify under another exemption.</w:t>
      </w:r>
    </w:p>
    <w:p w14:paraId="6C9779C8" w14:textId="2C676242" w:rsidR="004701EE" w:rsidRPr="004701EE" w:rsidRDefault="004701EE" w:rsidP="005C08C3">
      <w:pPr>
        <w:ind w:firstLine="720"/>
        <w:rPr>
          <w:b/>
          <w:bCs/>
          <w:sz w:val="32"/>
          <w:szCs w:val="32"/>
        </w:rPr>
      </w:pPr>
      <w:r w:rsidRPr="004701EE">
        <w:rPr>
          <w:b/>
          <w:bCs/>
          <w:sz w:val="32"/>
          <w:szCs w:val="32"/>
        </w:rPr>
        <w:t>Steps to Take:</w:t>
      </w:r>
    </w:p>
    <w:p w14:paraId="0A27E253" w14:textId="77943004" w:rsidR="004701EE" w:rsidRPr="004701EE" w:rsidRDefault="004701EE" w:rsidP="004701EE">
      <w:r w:rsidRPr="004701EE">
        <w:t>1. Verify Eligibility: Always check your eligibility before claiming to avoid a Penalty Charge Notice from the NHS, which can be up to £100.</w:t>
      </w:r>
    </w:p>
    <w:p w14:paraId="37223696" w14:textId="43F84B8E" w:rsidR="004701EE" w:rsidRPr="004701EE" w:rsidRDefault="004701EE" w:rsidP="004701EE">
      <w:r w:rsidRPr="004701EE">
        <w:t>2. Update Your Exemption Status: If your circumstances change, promptly update your prescription charge exemption status with the pharmacy to avoid fines from the NHS Business Services Authority.</w:t>
      </w:r>
    </w:p>
    <w:p w14:paraId="3694E751" w14:textId="06786842" w:rsidR="004701EE" w:rsidRPr="004701EE" w:rsidRDefault="004701EE" w:rsidP="004701EE">
      <w:r w:rsidRPr="004701EE">
        <w:t>3. Tick the Correct Box: Ensure the correct box is ticked, whether by yourself or someone on your behalf, to avoid incorrect claims.</w:t>
      </w:r>
    </w:p>
    <w:p w14:paraId="097AEB91" w14:textId="612AFECA" w:rsidR="004701EE" w:rsidRPr="004701EE" w:rsidRDefault="004701EE" w:rsidP="005C08C3">
      <w:pPr>
        <w:ind w:firstLine="720"/>
        <w:rPr>
          <w:b/>
          <w:bCs/>
          <w:sz w:val="32"/>
          <w:szCs w:val="32"/>
        </w:rPr>
      </w:pPr>
      <w:r w:rsidRPr="004701EE">
        <w:rPr>
          <w:b/>
          <w:bCs/>
          <w:sz w:val="32"/>
          <w:szCs w:val="32"/>
        </w:rPr>
        <w:t>For More Information:</w:t>
      </w:r>
    </w:p>
    <w:p w14:paraId="4BABC4AF" w14:textId="77FF7542" w:rsidR="004701EE" w:rsidRPr="004701EE" w:rsidRDefault="004701EE" w:rsidP="004701EE">
      <w:r w:rsidRPr="004701EE">
        <w:t>Visit the NHS Business Services Authority (NHSBSA) website for additional details.</w:t>
      </w:r>
    </w:p>
    <w:p w14:paraId="17A55175" w14:textId="3EC25CD3" w:rsidR="004701EE" w:rsidRPr="004701EE" w:rsidRDefault="00AD467E" w:rsidP="00AD467E">
      <w:pPr>
        <w:ind w:firstLine="720"/>
      </w:pPr>
      <w:hyperlink r:id="rId5" w:history="1">
        <w:r w:rsidRPr="004701EE">
          <w:rPr>
            <w:rStyle w:val="Hyperlink"/>
            <w:b/>
            <w:bCs/>
          </w:rPr>
          <w:t>https://www.nhsbsa.nhs.uk/.../getti.../hwhc-universal-credit</w:t>
        </w:r>
      </w:hyperlink>
    </w:p>
    <w:p w14:paraId="79EBBB26" w14:textId="126D727D" w:rsidR="00961332" w:rsidRDefault="005C08C3">
      <w:r>
        <w:rPr>
          <w:noProof/>
        </w:rPr>
        <w:drawing>
          <wp:anchor distT="0" distB="0" distL="114300" distR="114300" simplePos="0" relativeHeight="251658240" behindDoc="0" locked="0" layoutInCell="1" allowOverlap="1" wp14:anchorId="2914C2A6" wp14:editId="128ADB1E">
            <wp:simplePos x="0" y="0"/>
            <wp:positionH relativeFrom="margin">
              <wp:align>center</wp:align>
            </wp:positionH>
            <wp:positionV relativeFrom="paragraph">
              <wp:posOffset>17780</wp:posOffset>
            </wp:positionV>
            <wp:extent cx="2914650" cy="1725295"/>
            <wp:effectExtent l="0" t="0" r="0" b="8255"/>
            <wp:wrapSquare wrapText="bothSides"/>
            <wp:docPr id="1759924093" name="Picture 7" descr="May be an image of text that says &quot;٥ Part 7petone 7pet gotting pay วกจ์ย who no later troo wronoful 名格： must is don 16 under The 17or 18 16 6years FPS7 อรมิทา carte havet has yBara prescriptions wrongatations FP57tel) aba valid valid medical maternity ae and in o6a wlid orover fui-time Pension Pension preseription exemption exemption edi EHC2 certificate exemption pro-payment cortifica certh contracepth Cwifca ር.ስ esin&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May be an image of text that says &quot;٥ Part 7petone 7pet gotting pay วกจ์ย who no later troo wronoful 名格： must is don 16 under The 17or 18 16 6years FPS7 อรมิทา carte havet has yBara prescriptions wrongatations FP57tel) aba valid valid medical maternity ae and in o6a wlid orover fui-time Pension Pension preseription exemption exemption edi EHC2 certificate exemption pro-payment cortifica certh contracepth Cwifca ር.ስ esin&quot;"/>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914650" cy="1725295"/>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96133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01EE"/>
    <w:rsid w:val="00230F86"/>
    <w:rsid w:val="002C1CF8"/>
    <w:rsid w:val="004701EE"/>
    <w:rsid w:val="005C08C3"/>
    <w:rsid w:val="00697453"/>
    <w:rsid w:val="00961332"/>
    <w:rsid w:val="00AD467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BCC3C8"/>
  <w15:chartTrackingRefBased/>
  <w15:docId w15:val="{23F9450D-49BC-444F-BD88-EA9D61C252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701E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701E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701E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701E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701E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701E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701E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701E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701E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701E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701E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701E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701E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701E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701E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701E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701E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701EE"/>
    <w:rPr>
      <w:rFonts w:eastAsiaTheme="majorEastAsia" w:cstheme="majorBidi"/>
      <w:color w:val="272727" w:themeColor="text1" w:themeTint="D8"/>
    </w:rPr>
  </w:style>
  <w:style w:type="paragraph" w:styleId="Title">
    <w:name w:val="Title"/>
    <w:basedOn w:val="Normal"/>
    <w:next w:val="Normal"/>
    <w:link w:val="TitleChar"/>
    <w:uiPriority w:val="10"/>
    <w:qFormat/>
    <w:rsid w:val="004701E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701E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701E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701E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701EE"/>
    <w:pPr>
      <w:spacing w:before="160"/>
      <w:jc w:val="center"/>
    </w:pPr>
    <w:rPr>
      <w:i/>
      <w:iCs/>
      <w:color w:val="404040" w:themeColor="text1" w:themeTint="BF"/>
    </w:rPr>
  </w:style>
  <w:style w:type="character" w:customStyle="1" w:styleId="QuoteChar">
    <w:name w:val="Quote Char"/>
    <w:basedOn w:val="DefaultParagraphFont"/>
    <w:link w:val="Quote"/>
    <w:uiPriority w:val="29"/>
    <w:rsid w:val="004701EE"/>
    <w:rPr>
      <w:i/>
      <w:iCs/>
      <w:color w:val="404040" w:themeColor="text1" w:themeTint="BF"/>
    </w:rPr>
  </w:style>
  <w:style w:type="paragraph" w:styleId="ListParagraph">
    <w:name w:val="List Paragraph"/>
    <w:basedOn w:val="Normal"/>
    <w:uiPriority w:val="34"/>
    <w:qFormat/>
    <w:rsid w:val="004701EE"/>
    <w:pPr>
      <w:ind w:left="720"/>
      <w:contextualSpacing/>
    </w:pPr>
  </w:style>
  <w:style w:type="character" w:styleId="IntenseEmphasis">
    <w:name w:val="Intense Emphasis"/>
    <w:basedOn w:val="DefaultParagraphFont"/>
    <w:uiPriority w:val="21"/>
    <w:qFormat/>
    <w:rsid w:val="004701EE"/>
    <w:rPr>
      <w:i/>
      <w:iCs/>
      <w:color w:val="0F4761" w:themeColor="accent1" w:themeShade="BF"/>
    </w:rPr>
  </w:style>
  <w:style w:type="paragraph" w:styleId="IntenseQuote">
    <w:name w:val="Intense Quote"/>
    <w:basedOn w:val="Normal"/>
    <w:next w:val="Normal"/>
    <w:link w:val="IntenseQuoteChar"/>
    <w:uiPriority w:val="30"/>
    <w:qFormat/>
    <w:rsid w:val="004701E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701EE"/>
    <w:rPr>
      <w:i/>
      <w:iCs/>
      <w:color w:val="0F4761" w:themeColor="accent1" w:themeShade="BF"/>
    </w:rPr>
  </w:style>
  <w:style w:type="character" w:styleId="IntenseReference">
    <w:name w:val="Intense Reference"/>
    <w:basedOn w:val="DefaultParagraphFont"/>
    <w:uiPriority w:val="32"/>
    <w:qFormat/>
    <w:rsid w:val="004701EE"/>
    <w:rPr>
      <w:b/>
      <w:bCs/>
      <w:smallCaps/>
      <w:color w:val="0F4761" w:themeColor="accent1" w:themeShade="BF"/>
      <w:spacing w:val="5"/>
    </w:rPr>
  </w:style>
  <w:style w:type="character" w:styleId="Hyperlink">
    <w:name w:val="Hyperlink"/>
    <w:basedOn w:val="DefaultParagraphFont"/>
    <w:uiPriority w:val="99"/>
    <w:unhideWhenUsed/>
    <w:rsid w:val="004701EE"/>
    <w:rPr>
      <w:color w:val="467886" w:themeColor="hyperlink"/>
      <w:u w:val="single"/>
    </w:rPr>
  </w:style>
  <w:style w:type="character" w:styleId="UnresolvedMention">
    <w:name w:val="Unresolved Mention"/>
    <w:basedOn w:val="DefaultParagraphFont"/>
    <w:uiPriority w:val="99"/>
    <w:semiHidden/>
    <w:unhideWhenUsed/>
    <w:rsid w:val="004701E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6697940">
      <w:bodyDiv w:val="1"/>
      <w:marLeft w:val="0"/>
      <w:marRight w:val="0"/>
      <w:marTop w:val="0"/>
      <w:marBottom w:val="0"/>
      <w:divBdr>
        <w:top w:val="none" w:sz="0" w:space="0" w:color="auto"/>
        <w:left w:val="none" w:sz="0" w:space="0" w:color="auto"/>
        <w:bottom w:val="none" w:sz="0" w:space="0" w:color="auto"/>
        <w:right w:val="none" w:sz="0" w:space="0" w:color="auto"/>
      </w:divBdr>
      <w:divsChild>
        <w:div w:id="2119445048">
          <w:marLeft w:val="0"/>
          <w:marRight w:val="0"/>
          <w:marTop w:val="0"/>
          <w:marBottom w:val="0"/>
          <w:divBdr>
            <w:top w:val="none" w:sz="0" w:space="0" w:color="auto"/>
            <w:left w:val="none" w:sz="0" w:space="0" w:color="auto"/>
            <w:bottom w:val="none" w:sz="0" w:space="0" w:color="auto"/>
            <w:right w:val="none" w:sz="0" w:space="0" w:color="auto"/>
          </w:divBdr>
          <w:divsChild>
            <w:div w:id="119300072">
              <w:marLeft w:val="0"/>
              <w:marRight w:val="0"/>
              <w:marTop w:val="0"/>
              <w:marBottom w:val="0"/>
              <w:divBdr>
                <w:top w:val="none" w:sz="0" w:space="0" w:color="auto"/>
                <w:left w:val="none" w:sz="0" w:space="0" w:color="auto"/>
                <w:bottom w:val="none" w:sz="0" w:space="0" w:color="auto"/>
                <w:right w:val="none" w:sz="0" w:space="0" w:color="auto"/>
              </w:divBdr>
            </w:div>
          </w:divsChild>
        </w:div>
        <w:div w:id="208491991">
          <w:marLeft w:val="0"/>
          <w:marRight w:val="0"/>
          <w:marTop w:val="120"/>
          <w:marBottom w:val="0"/>
          <w:divBdr>
            <w:top w:val="none" w:sz="0" w:space="0" w:color="auto"/>
            <w:left w:val="none" w:sz="0" w:space="0" w:color="auto"/>
            <w:bottom w:val="none" w:sz="0" w:space="0" w:color="auto"/>
            <w:right w:val="none" w:sz="0" w:space="0" w:color="auto"/>
          </w:divBdr>
          <w:divsChild>
            <w:div w:id="936596446">
              <w:marLeft w:val="0"/>
              <w:marRight w:val="0"/>
              <w:marTop w:val="0"/>
              <w:marBottom w:val="0"/>
              <w:divBdr>
                <w:top w:val="none" w:sz="0" w:space="0" w:color="auto"/>
                <w:left w:val="none" w:sz="0" w:space="0" w:color="auto"/>
                <w:bottom w:val="none" w:sz="0" w:space="0" w:color="auto"/>
                <w:right w:val="none" w:sz="0" w:space="0" w:color="auto"/>
              </w:divBdr>
            </w:div>
          </w:divsChild>
        </w:div>
        <w:div w:id="650719296">
          <w:marLeft w:val="0"/>
          <w:marRight w:val="0"/>
          <w:marTop w:val="120"/>
          <w:marBottom w:val="0"/>
          <w:divBdr>
            <w:top w:val="none" w:sz="0" w:space="0" w:color="auto"/>
            <w:left w:val="none" w:sz="0" w:space="0" w:color="auto"/>
            <w:bottom w:val="none" w:sz="0" w:space="0" w:color="auto"/>
            <w:right w:val="none" w:sz="0" w:space="0" w:color="auto"/>
          </w:divBdr>
          <w:divsChild>
            <w:div w:id="804354077">
              <w:marLeft w:val="0"/>
              <w:marRight w:val="0"/>
              <w:marTop w:val="0"/>
              <w:marBottom w:val="0"/>
              <w:divBdr>
                <w:top w:val="none" w:sz="0" w:space="0" w:color="auto"/>
                <w:left w:val="none" w:sz="0" w:space="0" w:color="auto"/>
                <w:bottom w:val="none" w:sz="0" w:space="0" w:color="auto"/>
                <w:right w:val="none" w:sz="0" w:space="0" w:color="auto"/>
              </w:divBdr>
            </w:div>
          </w:divsChild>
        </w:div>
        <w:div w:id="529991867">
          <w:marLeft w:val="0"/>
          <w:marRight w:val="0"/>
          <w:marTop w:val="120"/>
          <w:marBottom w:val="0"/>
          <w:divBdr>
            <w:top w:val="none" w:sz="0" w:space="0" w:color="auto"/>
            <w:left w:val="none" w:sz="0" w:space="0" w:color="auto"/>
            <w:bottom w:val="none" w:sz="0" w:space="0" w:color="auto"/>
            <w:right w:val="none" w:sz="0" w:space="0" w:color="auto"/>
          </w:divBdr>
          <w:divsChild>
            <w:div w:id="704211606">
              <w:marLeft w:val="0"/>
              <w:marRight w:val="0"/>
              <w:marTop w:val="0"/>
              <w:marBottom w:val="0"/>
              <w:divBdr>
                <w:top w:val="none" w:sz="0" w:space="0" w:color="auto"/>
                <w:left w:val="none" w:sz="0" w:space="0" w:color="auto"/>
                <w:bottom w:val="none" w:sz="0" w:space="0" w:color="auto"/>
                <w:right w:val="none" w:sz="0" w:space="0" w:color="auto"/>
              </w:divBdr>
            </w:div>
          </w:divsChild>
        </w:div>
        <w:div w:id="181167067">
          <w:marLeft w:val="0"/>
          <w:marRight w:val="0"/>
          <w:marTop w:val="120"/>
          <w:marBottom w:val="0"/>
          <w:divBdr>
            <w:top w:val="none" w:sz="0" w:space="0" w:color="auto"/>
            <w:left w:val="none" w:sz="0" w:space="0" w:color="auto"/>
            <w:bottom w:val="none" w:sz="0" w:space="0" w:color="auto"/>
            <w:right w:val="none" w:sz="0" w:space="0" w:color="auto"/>
          </w:divBdr>
          <w:divsChild>
            <w:div w:id="147863529">
              <w:marLeft w:val="0"/>
              <w:marRight w:val="0"/>
              <w:marTop w:val="0"/>
              <w:marBottom w:val="0"/>
              <w:divBdr>
                <w:top w:val="none" w:sz="0" w:space="0" w:color="auto"/>
                <w:left w:val="none" w:sz="0" w:space="0" w:color="auto"/>
                <w:bottom w:val="none" w:sz="0" w:space="0" w:color="auto"/>
                <w:right w:val="none" w:sz="0" w:space="0" w:color="auto"/>
              </w:divBdr>
            </w:div>
          </w:divsChild>
        </w:div>
        <w:div w:id="103693090">
          <w:marLeft w:val="0"/>
          <w:marRight w:val="0"/>
          <w:marTop w:val="120"/>
          <w:marBottom w:val="0"/>
          <w:divBdr>
            <w:top w:val="none" w:sz="0" w:space="0" w:color="auto"/>
            <w:left w:val="none" w:sz="0" w:space="0" w:color="auto"/>
            <w:bottom w:val="none" w:sz="0" w:space="0" w:color="auto"/>
            <w:right w:val="none" w:sz="0" w:space="0" w:color="auto"/>
          </w:divBdr>
          <w:divsChild>
            <w:div w:id="1756628255">
              <w:marLeft w:val="0"/>
              <w:marRight w:val="0"/>
              <w:marTop w:val="0"/>
              <w:marBottom w:val="0"/>
              <w:divBdr>
                <w:top w:val="none" w:sz="0" w:space="0" w:color="auto"/>
                <w:left w:val="none" w:sz="0" w:space="0" w:color="auto"/>
                <w:bottom w:val="none" w:sz="0" w:space="0" w:color="auto"/>
                <w:right w:val="none" w:sz="0" w:space="0" w:color="auto"/>
              </w:divBdr>
            </w:div>
          </w:divsChild>
        </w:div>
        <w:div w:id="1087458225">
          <w:marLeft w:val="0"/>
          <w:marRight w:val="0"/>
          <w:marTop w:val="120"/>
          <w:marBottom w:val="0"/>
          <w:divBdr>
            <w:top w:val="none" w:sz="0" w:space="0" w:color="auto"/>
            <w:left w:val="none" w:sz="0" w:space="0" w:color="auto"/>
            <w:bottom w:val="none" w:sz="0" w:space="0" w:color="auto"/>
            <w:right w:val="none" w:sz="0" w:space="0" w:color="auto"/>
          </w:divBdr>
          <w:divsChild>
            <w:div w:id="237985844">
              <w:marLeft w:val="0"/>
              <w:marRight w:val="0"/>
              <w:marTop w:val="0"/>
              <w:marBottom w:val="0"/>
              <w:divBdr>
                <w:top w:val="none" w:sz="0" w:space="0" w:color="auto"/>
                <w:left w:val="none" w:sz="0" w:space="0" w:color="auto"/>
                <w:bottom w:val="none" w:sz="0" w:space="0" w:color="auto"/>
                <w:right w:val="none" w:sz="0" w:space="0" w:color="auto"/>
              </w:divBdr>
            </w:div>
          </w:divsChild>
        </w:div>
        <w:div w:id="1801531193">
          <w:marLeft w:val="0"/>
          <w:marRight w:val="0"/>
          <w:marTop w:val="120"/>
          <w:marBottom w:val="0"/>
          <w:divBdr>
            <w:top w:val="none" w:sz="0" w:space="0" w:color="auto"/>
            <w:left w:val="none" w:sz="0" w:space="0" w:color="auto"/>
            <w:bottom w:val="none" w:sz="0" w:space="0" w:color="auto"/>
            <w:right w:val="none" w:sz="0" w:space="0" w:color="auto"/>
          </w:divBdr>
          <w:divsChild>
            <w:div w:id="1366709478">
              <w:marLeft w:val="0"/>
              <w:marRight w:val="0"/>
              <w:marTop w:val="0"/>
              <w:marBottom w:val="0"/>
              <w:divBdr>
                <w:top w:val="none" w:sz="0" w:space="0" w:color="auto"/>
                <w:left w:val="none" w:sz="0" w:space="0" w:color="auto"/>
                <w:bottom w:val="none" w:sz="0" w:space="0" w:color="auto"/>
                <w:right w:val="none" w:sz="0" w:space="0" w:color="auto"/>
              </w:divBdr>
            </w:div>
            <w:div w:id="625815655">
              <w:marLeft w:val="0"/>
              <w:marRight w:val="0"/>
              <w:marTop w:val="0"/>
              <w:marBottom w:val="0"/>
              <w:divBdr>
                <w:top w:val="none" w:sz="0" w:space="0" w:color="auto"/>
                <w:left w:val="none" w:sz="0" w:space="0" w:color="auto"/>
                <w:bottom w:val="none" w:sz="0" w:space="0" w:color="auto"/>
                <w:right w:val="none" w:sz="0" w:space="0" w:color="auto"/>
              </w:divBdr>
            </w:div>
          </w:divsChild>
        </w:div>
        <w:div w:id="1578898533">
          <w:marLeft w:val="0"/>
          <w:marRight w:val="0"/>
          <w:marTop w:val="120"/>
          <w:marBottom w:val="0"/>
          <w:divBdr>
            <w:top w:val="none" w:sz="0" w:space="0" w:color="auto"/>
            <w:left w:val="none" w:sz="0" w:space="0" w:color="auto"/>
            <w:bottom w:val="none" w:sz="0" w:space="0" w:color="auto"/>
            <w:right w:val="none" w:sz="0" w:space="0" w:color="auto"/>
          </w:divBdr>
          <w:divsChild>
            <w:div w:id="1133136567">
              <w:marLeft w:val="0"/>
              <w:marRight w:val="0"/>
              <w:marTop w:val="0"/>
              <w:marBottom w:val="0"/>
              <w:divBdr>
                <w:top w:val="none" w:sz="0" w:space="0" w:color="auto"/>
                <w:left w:val="none" w:sz="0" w:space="0" w:color="auto"/>
                <w:bottom w:val="none" w:sz="0" w:space="0" w:color="auto"/>
                <w:right w:val="none" w:sz="0" w:space="0" w:color="auto"/>
              </w:divBdr>
            </w:div>
          </w:divsChild>
        </w:div>
        <w:div w:id="1272401282">
          <w:marLeft w:val="0"/>
          <w:marRight w:val="0"/>
          <w:marTop w:val="120"/>
          <w:marBottom w:val="0"/>
          <w:divBdr>
            <w:top w:val="none" w:sz="0" w:space="0" w:color="auto"/>
            <w:left w:val="none" w:sz="0" w:space="0" w:color="auto"/>
            <w:bottom w:val="none" w:sz="0" w:space="0" w:color="auto"/>
            <w:right w:val="none" w:sz="0" w:space="0" w:color="auto"/>
          </w:divBdr>
          <w:divsChild>
            <w:div w:id="1810322463">
              <w:marLeft w:val="0"/>
              <w:marRight w:val="0"/>
              <w:marTop w:val="0"/>
              <w:marBottom w:val="0"/>
              <w:divBdr>
                <w:top w:val="none" w:sz="0" w:space="0" w:color="auto"/>
                <w:left w:val="none" w:sz="0" w:space="0" w:color="auto"/>
                <w:bottom w:val="none" w:sz="0" w:space="0" w:color="auto"/>
                <w:right w:val="none" w:sz="0" w:space="0" w:color="auto"/>
              </w:divBdr>
            </w:div>
          </w:divsChild>
        </w:div>
        <w:div w:id="632368934">
          <w:marLeft w:val="0"/>
          <w:marRight w:val="0"/>
          <w:marTop w:val="120"/>
          <w:marBottom w:val="0"/>
          <w:divBdr>
            <w:top w:val="none" w:sz="0" w:space="0" w:color="auto"/>
            <w:left w:val="none" w:sz="0" w:space="0" w:color="auto"/>
            <w:bottom w:val="none" w:sz="0" w:space="0" w:color="auto"/>
            <w:right w:val="none" w:sz="0" w:space="0" w:color="auto"/>
          </w:divBdr>
          <w:divsChild>
            <w:div w:id="223877426">
              <w:marLeft w:val="0"/>
              <w:marRight w:val="0"/>
              <w:marTop w:val="0"/>
              <w:marBottom w:val="0"/>
              <w:divBdr>
                <w:top w:val="none" w:sz="0" w:space="0" w:color="auto"/>
                <w:left w:val="none" w:sz="0" w:space="0" w:color="auto"/>
                <w:bottom w:val="none" w:sz="0" w:space="0" w:color="auto"/>
                <w:right w:val="none" w:sz="0" w:space="0" w:color="auto"/>
              </w:divBdr>
            </w:div>
          </w:divsChild>
        </w:div>
        <w:div w:id="1317228016">
          <w:marLeft w:val="0"/>
          <w:marRight w:val="0"/>
          <w:marTop w:val="120"/>
          <w:marBottom w:val="0"/>
          <w:divBdr>
            <w:top w:val="none" w:sz="0" w:space="0" w:color="auto"/>
            <w:left w:val="none" w:sz="0" w:space="0" w:color="auto"/>
            <w:bottom w:val="none" w:sz="0" w:space="0" w:color="auto"/>
            <w:right w:val="none" w:sz="0" w:space="0" w:color="auto"/>
          </w:divBdr>
          <w:divsChild>
            <w:div w:id="1568951016">
              <w:marLeft w:val="0"/>
              <w:marRight w:val="0"/>
              <w:marTop w:val="0"/>
              <w:marBottom w:val="0"/>
              <w:divBdr>
                <w:top w:val="none" w:sz="0" w:space="0" w:color="auto"/>
                <w:left w:val="none" w:sz="0" w:space="0" w:color="auto"/>
                <w:bottom w:val="none" w:sz="0" w:space="0" w:color="auto"/>
                <w:right w:val="none" w:sz="0" w:space="0" w:color="auto"/>
              </w:divBdr>
            </w:div>
          </w:divsChild>
        </w:div>
        <w:div w:id="1031608746">
          <w:marLeft w:val="0"/>
          <w:marRight w:val="0"/>
          <w:marTop w:val="120"/>
          <w:marBottom w:val="0"/>
          <w:divBdr>
            <w:top w:val="none" w:sz="0" w:space="0" w:color="auto"/>
            <w:left w:val="none" w:sz="0" w:space="0" w:color="auto"/>
            <w:bottom w:val="none" w:sz="0" w:space="0" w:color="auto"/>
            <w:right w:val="none" w:sz="0" w:space="0" w:color="auto"/>
          </w:divBdr>
          <w:divsChild>
            <w:div w:id="469638117">
              <w:marLeft w:val="0"/>
              <w:marRight w:val="0"/>
              <w:marTop w:val="0"/>
              <w:marBottom w:val="0"/>
              <w:divBdr>
                <w:top w:val="none" w:sz="0" w:space="0" w:color="auto"/>
                <w:left w:val="none" w:sz="0" w:space="0" w:color="auto"/>
                <w:bottom w:val="none" w:sz="0" w:space="0" w:color="auto"/>
                <w:right w:val="none" w:sz="0" w:space="0" w:color="auto"/>
              </w:divBdr>
            </w:div>
          </w:divsChild>
        </w:div>
        <w:div w:id="1236666986">
          <w:marLeft w:val="0"/>
          <w:marRight w:val="0"/>
          <w:marTop w:val="120"/>
          <w:marBottom w:val="0"/>
          <w:divBdr>
            <w:top w:val="none" w:sz="0" w:space="0" w:color="auto"/>
            <w:left w:val="none" w:sz="0" w:space="0" w:color="auto"/>
            <w:bottom w:val="none" w:sz="0" w:space="0" w:color="auto"/>
            <w:right w:val="none" w:sz="0" w:space="0" w:color="auto"/>
          </w:divBdr>
          <w:divsChild>
            <w:div w:id="371077319">
              <w:marLeft w:val="0"/>
              <w:marRight w:val="0"/>
              <w:marTop w:val="0"/>
              <w:marBottom w:val="0"/>
              <w:divBdr>
                <w:top w:val="none" w:sz="0" w:space="0" w:color="auto"/>
                <w:left w:val="none" w:sz="0" w:space="0" w:color="auto"/>
                <w:bottom w:val="none" w:sz="0" w:space="0" w:color="auto"/>
                <w:right w:val="none" w:sz="0" w:space="0" w:color="auto"/>
              </w:divBdr>
            </w:div>
          </w:divsChild>
        </w:div>
        <w:div w:id="219291251">
          <w:marLeft w:val="0"/>
          <w:marRight w:val="0"/>
          <w:marTop w:val="120"/>
          <w:marBottom w:val="0"/>
          <w:divBdr>
            <w:top w:val="none" w:sz="0" w:space="0" w:color="auto"/>
            <w:left w:val="none" w:sz="0" w:space="0" w:color="auto"/>
            <w:bottom w:val="none" w:sz="0" w:space="0" w:color="auto"/>
            <w:right w:val="none" w:sz="0" w:space="0" w:color="auto"/>
          </w:divBdr>
          <w:divsChild>
            <w:div w:id="422997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7943757">
      <w:bodyDiv w:val="1"/>
      <w:marLeft w:val="0"/>
      <w:marRight w:val="0"/>
      <w:marTop w:val="0"/>
      <w:marBottom w:val="0"/>
      <w:divBdr>
        <w:top w:val="none" w:sz="0" w:space="0" w:color="auto"/>
        <w:left w:val="none" w:sz="0" w:space="0" w:color="auto"/>
        <w:bottom w:val="none" w:sz="0" w:space="0" w:color="auto"/>
        <w:right w:val="none" w:sz="0" w:space="0" w:color="auto"/>
      </w:divBdr>
      <w:divsChild>
        <w:div w:id="439955898">
          <w:marLeft w:val="0"/>
          <w:marRight w:val="0"/>
          <w:marTop w:val="0"/>
          <w:marBottom w:val="0"/>
          <w:divBdr>
            <w:top w:val="none" w:sz="0" w:space="0" w:color="auto"/>
            <w:left w:val="none" w:sz="0" w:space="0" w:color="auto"/>
            <w:bottom w:val="none" w:sz="0" w:space="0" w:color="auto"/>
            <w:right w:val="none" w:sz="0" w:space="0" w:color="auto"/>
          </w:divBdr>
          <w:divsChild>
            <w:div w:id="1132476804">
              <w:marLeft w:val="0"/>
              <w:marRight w:val="0"/>
              <w:marTop w:val="0"/>
              <w:marBottom w:val="0"/>
              <w:divBdr>
                <w:top w:val="none" w:sz="0" w:space="0" w:color="auto"/>
                <w:left w:val="none" w:sz="0" w:space="0" w:color="auto"/>
                <w:bottom w:val="none" w:sz="0" w:space="0" w:color="auto"/>
                <w:right w:val="none" w:sz="0" w:space="0" w:color="auto"/>
              </w:divBdr>
            </w:div>
          </w:divsChild>
        </w:div>
        <w:div w:id="882867482">
          <w:marLeft w:val="0"/>
          <w:marRight w:val="0"/>
          <w:marTop w:val="120"/>
          <w:marBottom w:val="0"/>
          <w:divBdr>
            <w:top w:val="none" w:sz="0" w:space="0" w:color="auto"/>
            <w:left w:val="none" w:sz="0" w:space="0" w:color="auto"/>
            <w:bottom w:val="none" w:sz="0" w:space="0" w:color="auto"/>
            <w:right w:val="none" w:sz="0" w:space="0" w:color="auto"/>
          </w:divBdr>
          <w:divsChild>
            <w:div w:id="1011185150">
              <w:marLeft w:val="0"/>
              <w:marRight w:val="0"/>
              <w:marTop w:val="0"/>
              <w:marBottom w:val="0"/>
              <w:divBdr>
                <w:top w:val="none" w:sz="0" w:space="0" w:color="auto"/>
                <w:left w:val="none" w:sz="0" w:space="0" w:color="auto"/>
                <w:bottom w:val="none" w:sz="0" w:space="0" w:color="auto"/>
                <w:right w:val="none" w:sz="0" w:space="0" w:color="auto"/>
              </w:divBdr>
            </w:div>
          </w:divsChild>
        </w:div>
        <w:div w:id="1812476014">
          <w:marLeft w:val="0"/>
          <w:marRight w:val="0"/>
          <w:marTop w:val="120"/>
          <w:marBottom w:val="0"/>
          <w:divBdr>
            <w:top w:val="none" w:sz="0" w:space="0" w:color="auto"/>
            <w:left w:val="none" w:sz="0" w:space="0" w:color="auto"/>
            <w:bottom w:val="none" w:sz="0" w:space="0" w:color="auto"/>
            <w:right w:val="none" w:sz="0" w:space="0" w:color="auto"/>
          </w:divBdr>
          <w:divsChild>
            <w:div w:id="151261018">
              <w:marLeft w:val="0"/>
              <w:marRight w:val="0"/>
              <w:marTop w:val="0"/>
              <w:marBottom w:val="0"/>
              <w:divBdr>
                <w:top w:val="none" w:sz="0" w:space="0" w:color="auto"/>
                <w:left w:val="none" w:sz="0" w:space="0" w:color="auto"/>
                <w:bottom w:val="none" w:sz="0" w:space="0" w:color="auto"/>
                <w:right w:val="none" w:sz="0" w:space="0" w:color="auto"/>
              </w:divBdr>
            </w:div>
          </w:divsChild>
        </w:div>
        <w:div w:id="721252545">
          <w:marLeft w:val="0"/>
          <w:marRight w:val="0"/>
          <w:marTop w:val="120"/>
          <w:marBottom w:val="0"/>
          <w:divBdr>
            <w:top w:val="none" w:sz="0" w:space="0" w:color="auto"/>
            <w:left w:val="none" w:sz="0" w:space="0" w:color="auto"/>
            <w:bottom w:val="none" w:sz="0" w:space="0" w:color="auto"/>
            <w:right w:val="none" w:sz="0" w:space="0" w:color="auto"/>
          </w:divBdr>
          <w:divsChild>
            <w:div w:id="1948539194">
              <w:marLeft w:val="0"/>
              <w:marRight w:val="0"/>
              <w:marTop w:val="0"/>
              <w:marBottom w:val="0"/>
              <w:divBdr>
                <w:top w:val="none" w:sz="0" w:space="0" w:color="auto"/>
                <w:left w:val="none" w:sz="0" w:space="0" w:color="auto"/>
                <w:bottom w:val="none" w:sz="0" w:space="0" w:color="auto"/>
                <w:right w:val="none" w:sz="0" w:space="0" w:color="auto"/>
              </w:divBdr>
            </w:div>
          </w:divsChild>
        </w:div>
        <w:div w:id="1284383110">
          <w:marLeft w:val="0"/>
          <w:marRight w:val="0"/>
          <w:marTop w:val="120"/>
          <w:marBottom w:val="0"/>
          <w:divBdr>
            <w:top w:val="none" w:sz="0" w:space="0" w:color="auto"/>
            <w:left w:val="none" w:sz="0" w:space="0" w:color="auto"/>
            <w:bottom w:val="none" w:sz="0" w:space="0" w:color="auto"/>
            <w:right w:val="none" w:sz="0" w:space="0" w:color="auto"/>
          </w:divBdr>
          <w:divsChild>
            <w:div w:id="1162543953">
              <w:marLeft w:val="0"/>
              <w:marRight w:val="0"/>
              <w:marTop w:val="0"/>
              <w:marBottom w:val="0"/>
              <w:divBdr>
                <w:top w:val="none" w:sz="0" w:space="0" w:color="auto"/>
                <w:left w:val="none" w:sz="0" w:space="0" w:color="auto"/>
                <w:bottom w:val="none" w:sz="0" w:space="0" w:color="auto"/>
                <w:right w:val="none" w:sz="0" w:space="0" w:color="auto"/>
              </w:divBdr>
            </w:div>
          </w:divsChild>
        </w:div>
        <w:div w:id="13772680">
          <w:marLeft w:val="0"/>
          <w:marRight w:val="0"/>
          <w:marTop w:val="120"/>
          <w:marBottom w:val="0"/>
          <w:divBdr>
            <w:top w:val="none" w:sz="0" w:space="0" w:color="auto"/>
            <w:left w:val="none" w:sz="0" w:space="0" w:color="auto"/>
            <w:bottom w:val="none" w:sz="0" w:space="0" w:color="auto"/>
            <w:right w:val="none" w:sz="0" w:space="0" w:color="auto"/>
          </w:divBdr>
          <w:divsChild>
            <w:div w:id="487600612">
              <w:marLeft w:val="0"/>
              <w:marRight w:val="0"/>
              <w:marTop w:val="0"/>
              <w:marBottom w:val="0"/>
              <w:divBdr>
                <w:top w:val="none" w:sz="0" w:space="0" w:color="auto"/>
                <w:left w:val="none" w:sz="0" w:space="0" w:color="auto"/>
                <w:bottom w:val="none" w:sz="0" w:space="0" w:color="auto"/>
                <w:right w:val="none" w:sz="0" w:space="0" w:color="auto"/>
              </w:divBdr>
            </w:div>
          </w:divsChild>
        </w:div>
        <w:div w:id="1900431505">
          <w:marLeft w:val="0"/>
          <w:marRight w:val="0"/>
          <w:marTop w:val="120"/>
          <w:marBottom w:val="0"/>
          <w:divBdr>
            <w:top w:val="none" w:sz="0" w:space="0" w:color="auto"/>
            <w:left w:val="none" w:sz="0" w:space="0" w:color="auto"/>
            <w:bottom w:val="none" w:sz="0" w:space="0" w:color="auto"/>
            <w:right w:val="none" w:sz="0" w:space="0" w:color="auto"/>
          </w:divBdr>
          <w:divsChild>
            <w:div w:id="327832875">
              <w:marLeft w:val="0"/>
              <w:marRight w:val="0"/>
              <w:marTop w:val="0"/>
              <w:marBottom w:val="0"/>
              <w:divBdr>
                <w:top w:val="none" w:sz="0" w:space="0" w:color="auto"/>
                <w:left w:val="none" w:sz="0" w:space="0" w:color="auto"/>
                <w:bottom w:val="none" w:sz="0" w:space="0" w:color="auto"/>
                <w:right w:val="none" w:sz="0" w:space="0" w:color="auto"/>
              </w:divBdr>
            </w:div>
          </w:divsChild>
        </w:div>
        <w:div w:id="1532572997">
          <w:marLeft w:val="0"/>
          <w:marRight w:val="0"/>
          <w:marTop w:val="120"/>
          <w:marBottom w:val="0"/>
          <w:divBdr>
            <w:top w:val="none" w:sz="0" w:space="0" w:color="auto"/>
            <w:left w:val="none" w:sz="0" w:space="0" w:color="auto"/>
            <w:bottom w:val="none" w:sz="0" w:space="0" w:color="auto"/>
            <w:right w:val="none" w:sz="0" w:space="0" w:color="auto"/>
          </w:divBdr>
          <w:divsChild>
            <w:div w:id="1935086725">
              <w:marLeft w:val="0"/>
              <w:marRight w:val="0"/>
              <w:marTop w:val="0"/>
              <w:marBottom w:val="0"/>
              <w:divBdr>
                <w:top w:val="none" w:sz="0" w:space="0" w:color="auto"/>
                <w:left w:val="none" w:sz="0" w:space="0" w:color="auto"/>
                <w:bottom w:val="none" w:sz="0" w:space="0" w:color="auto"/>
                <w:right w:val="none" w:sz="0" w:space="0" w:color="auto"/>
              </w:divBdr>
            </w:div>
            <w:div w:id="780536748">
              <w:marLeft w:val="0"/>
              <w:marRight w:val="0"/>
              <w:marTop w:val="0"/>
              <w:marBottom w:val="0"/>
              <w:divBdr>
                <w:top w:val="none" w:sz="0" w:space="0" w:color="auto"/>
                <w:left w:val="none" w:sz="0" w:space="0" w:color="auto"/>
                <w:bottom w:val="none" w:sz="0" w:space="0" w:color="auto"/>
                <w:right w:val="none" w:sz="0" w:space="0" w:color="auto"/>
              </w:divBdr>
            </w:div>
          </w:divsChild>
        </w:div>
        <w:div w:id="1079861057">
          <w:marLeft w:val="0"/>
          <w:marRight w:val="0"/>
          <w:marTop w:val="120"/>
          <w:marBottom w:val="0"/>
          <w:divBdr>
            <w:top w:val="none" w:sz="0" w:space="0" w:color="auto"/>
            <w:left w:val="none" w:sz="0" w:space="0" w:color="auto"/>
            <w:bottom w:val="none" w:sz="0" w:space="0" w:color="auto"/>
            <w:right w:val="none" w:sz="0" w:space="0" w:color="auto"/>
          </w:divBdr>
          <w:divsChild>
            <w:div w:id="603538879">
              <w:marLeft w:val="0"/>
              <w:marRight w:val="0"/>
              <w:marTop w:val="0"/>
              <w:marBottom w:val="0"/>
              <w:divBdr>
                <w:top w:val="none" w:sz="0" w:space="0" w:color="auto"/>
                <w:left w:val="none" w:sz="0" w:space="0" w:color="auto"/>
                <w:bottom w:val="none" w:sz="0" w:space="0" w:color="auto"/>
                <w:right w:val="none" w:sz="0" w:space="0" w:color="auto"/>
              </w:divBdr>
            </w:div>
          </w:divsChild>
        </w:div>
        <w:div w:id="1150055946">
          <w:marLeft w:val="0"/>
          <w:marRight w:val="0"/>
          <w:marTop w:val="120"/>
          <w:marBottom w:val="0"/>
          <w:divBdr>
            <w:top w:val="none" w:sz="0" w:space="0" w:color="auto"/>
            <w:left w:val="none" w:sz="0" w:space="0" w:color="auto"/>
            <w:bottom w:val="none" w:sz="0" w:space="0" w:color="auto"/>
            <w:right w:val="none" w:sz="0" w:space="0" w:color="auto"/>
          </w:divBdr>
          <w:divsChild>
            <w:div w:id="1950308940">
              <w:marLeft w:val="0"/>
              <w:marRight w:val="0"/>
              <w:marTop w:val="0"/>
              <w:marBottom w:val="0"/>
              <w:divBdr>
                <w:top w:val="none" w:sz="0" w:space="0" w:color="auto"/>
                <w:left w:val="none" w:sz="0" w:space="0" w:color="auto"/>
                <w:bottom w:val="none" w:sz="0" w:space="0" w:color="auto"/>
                <w:right w:val="none" w:sz="0" w:space="0" w:color="auto"/>
              </w:divBdr>
            </w:div>
          </w:divsChild>
        </w:div>
        <w:div w:id="1105534237">
          <w:marLeft w:val="0"/>
          <w:marRight w:val="0"/>
          <w:marTop w:val="120"/>
          <w:marBottom w:val="0"/>
          <w:divBdr>
            <w:top w:val="none" w:sz="0" w:space="0" w:color="auto"/>
            <w:left w:val="none" w:sz="0" w:space="0" w:color="auto"/>
            <w:bottom w:val="none" w:sz="0" w:space="0" w:color="auto"/>
            <w:right w:val="none" w:sz="0" w:space="0" w:color="auto"/>
          </w:divBdr>
          <w:divsChild>
            <w:div w:id="253902764">
              <w:marLeft w:val="0"/>
              <w:marRight w:val="0"/>
              <w:marTop w:val="0"/>
              <w:marBottom w:val="0"/>
              <w:divBdr>
                <w:top w:val="none" w:sz="0" w:space="0" w:color="auto"/>
                <w:left w:val="none" w:sz="0" w:space="0" w:color="auto"/>
                <w:bottom w:val="none" w:sz="0" w:space="0" w:color="auto"/>
                <w:right w:val="none" w:sz="0" w:space="0" w:color="auto"/>
              </w:divBdr>
            </w:div>
          </w:divsChild>
        </w:div>
        <w:div w:id="1344628632">
          <w:marLeft w:val="0"/>
          <w:marRight w:val="0"/>
          <w:marTop w:val="120"/>
          <w:marBottom w:val="0"/>
          <w:divBdr>
            <w:top w:val="none" w:sz="0" w:space="0" w:color="auto"/>
            <w:left w:val="none" w:sz="0" w:space="0" w:color="auto"/>
            <w:bottom w:val="none" w:sz="0" w:space="0" w:color="auto"/>
            <w:right w:val="none" w:sz="0" w:space="0" w:color="auto"/>
          </w:divBdr>
          <w:divsChild>
            <w:div w:id="1682588178">
              <w:marLeft w:val="0"/>
              <w:marRight w:val="0"/>
              <w:marTop w:val="0"/>
              <w:marBottom w:val="0"/>
              <w:divBdr>
                <w:top w:val="none" w:sz="0" w:space="0" w:color="auto"/>
                <w:left w:val="none" w:sz="0" w:space="0" w:color="auto"/>
                <w:bottom w:val="none" w:sz="0" w:space="0" w:color="auto"/>
                <w:right w:val="none" w:sz="0" w:space="0" w:color="auto"/>
              </w:divBdr>
            </w:div>
          </w:divsChild>
        </w:div>
        <w:div w:id="817263339">
          <w:marLeft w:val="0"/>
          <w:marRight w:val="0"/>
          <w:marTop w:val="120"/>
          <w:marBottom w:val="0"/>
          <w:divBdr>
            <w:top w:val="none" w:sz="0" w:space="0" w:color="auto"/>
            <w:left w:val="none" w:sz="0" w:space="0" w:color="auto"/>
            <w:bottom w:val="none" w:sz="0" w:space="0" w:color="auto"/>
            <w:right w:val="none" w:sz="0" w:space="0" w:color="auto"/>
          </w:divBdr>
          <w:divsChild>
            <w:div w:id="1199195612">
              <w:marLeft w:val="0"/>
              <w:marRight w:val="0"/>
              <w:marTop w:val="0"/>
              <w:marBottom w:val="0"/>
              <w:divBdr>
                <w:top w:val="none" w:sz="0" w:space="0" w:color="auto"/>
                <w:left w:val="none" w:sz="0" w:space="0" w:color="auto"/>
                <w:bottom w:val="none" w:sz="0" w:space="0" w:color="auto"/>
                <w:right w:val="none" w:sz="0" w:space="0" w:color="auto"/>
              </w:divBdr>
            </w:div>
          </w:divsChild>
        </w:div>
        <w:div w:id="734856696">
          <w:marLeft w:val="0"/>
          <w:marRight w:val="0"/>
          <w:marTop w:val="120"/>
          <w:marBottom w:val="0"/>
          <w:divBdr>
            <w:top w:val="none" w:sz="0" w:space="0" w:color="auto"/>
            <w:left w:val="none" w:sz="0" w:space="0" w:color="auto"/>
            <w:bottom w:val="none" w:sz="0" w:space="0" w:color="auto"/>
            <w:right w:val="none" w:sz="0" w:space="0" w:color="auto"/>
          </w:divBdr>
          <w:divsChild>
            <w:div w:id="1334605089">
              <w:marLeft w:val="0"/>
              <w:marRight w:val="0"/>
              <w:marTop w:val="0"/>
              <w:marBottom w:val="0"/>
              <w:divBdr>
                <w:top w:val="none" w:sz="0" w:space="0" w:color="auto"/>
                <w:left w:val="none" w:sz="0" w:space="0" w:color="auto"/>
                <w:bottom w:val="none" w:sz="0" w:space="0" w:color="auto"/>
                <w:right w:val="none" w:sz="0" w:space="0" w:color="auto"/>
              </w:divBdr>
            </w:div>
          </w:divsChild>
        </w:div>
        <w:div w:id="1692418328">
          <w:marLeft w:val="0"/>
          <w:marRight w:val="0"/>
          <w:marTop w:val="120"/>
          <w:marBottom w:val="0"/>
          <w:divBdr>
            <w:top w:val="none" w:sz="0" w:space="0" w:color="auto"/>
            <w:left w:val="none" w:sz="0" w:space="0" w:color="auto"/>
            <w:bottom w:val="none" w:sz="0" w:space="0" w:color="auto"/>
            <w:right w:val="none" w:sz="0" w:space="0" w:color="auto"/>
          </w:divBdr>
          <w:divsChild>
            <w:div w:id="53163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hyperlink" Target="https://www.nhsbsa.nhs.uk/.../getti.../hwhc-universal-credit" TargetMode="Externa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4393</TotalTime>
  <Pages>1</Pages>
  <Words>207</Words>
  <Characters>1185</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GILLESPIE, Catherine (PERSHORE MEDICAL PRACTICE)</dc:creator>
  <cp:keywords/>
  <dc:description/>
  <cp:lastModifiedBy>GILLESPIE, Catherine (PERSHORE MEDICAL PRACTICE)</cp:lastModifiedBy>
  <cp:revision>2</cp:revision>
  <dcterms:created xsi:type="dcterms:W3CDTF">2025-03-07T10:30:00Z</dcterms:created>
  <dcterms:modified xsi:type="dcterms:W3CDTF">2025-03-11T09:35:00Z</dcterms:modified>
</cp:coreProperties>
</file>