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97F3" w14:textId="77777777" w:rsidR="00F5152C" w:rsidRPr="00F5152C" w:rsidRDefault="00F5152C" w:rsidP="00F5152C">
      <w:pPr>
        <w:rPr>
          <w:b/>
          <w:bCs/>
        </w:rPr>
      </w:pPr>
      <w:r w:rsidRPr="00F5152C">
        <w:rPr>
          <w:b/>
          <w:bCs/>
        </w:rPr>
        <w:t>PPG Meeting Minutes – 08 October 2024</w:t>
      </w:r>
    </w:p>
    <w:p w14:paraId="1F603EAA" w14:textId="77777777" w:rsidR="00F5152C" w:rsidRPr="00F5152C" w:rsidRDefault="00F5152C" w:rsidP="00F5152C">
      <w:r w:rsidRPr="00F5152C">
        <w:rPr>
          <w:b/>
          <w:bCs/>
        </w:rPr>
        <w:t>Flixton Road Medical Centre Patient Participation Group (PPG) minutes</w:t>
      </w:r>
    </w:p>
    <w:p w14:paraId="4A50BD20" w14:textId="77777777" w:rsidR="00F5152C" w:rsidRPr="00F5152C" w:rsidRDefault="00F5152C" w:rsidP="00F5152C">
      <w:r w:rsidRPr="00F5152C">
        <w:t>Tuesday 08 October 2024, venue Flixton Road Medical Centre</w:t>
      </w:r>
    </w:p>
    <w:p w14:paraId="16744567" w14:textId="77777777" w:rsidR="00F5152C" w:rsidRPr="00F5152C" w:rsidRDefault="00F5152C" w:rsidP="00F5152C">
      <w:r w:rsidRPr="00F5152C">
        <w:rPr>
          <w:b/>
          <w:bCs/>
        </w:rPr>
        <w:t>Attendees:</w:t>
      </w:r>
    </w:p>
    <w:p w14:paraId="05972C8E" w14:textId="77777777" w:rsidR="00F5152C" w:rsidRPr="00F5152C" w:rsidRDefault="00F5152C" w:rsidP="00F5152C">
      <w:pPr>
        <w:numPr>
          <w:ilvl w:val="0"/>
          <w:numId w:val="1"/>
        </w:numPr>
      </w:pPr>
      <w:r w:rsidRPr="00F5152C">
        <w:t>Dr M A Khan (Chair),</w:t>
      </w:r>
    </w:p>
    <w:p w14:paraId="1394F68A" w14:textId="77777777" w:rsidR="00F5152C" w:rsidRPr="00F5152C" w:rsidRDefault="00F5152C" w:rsidP="00F5152C">
      <w:pPr>
        <w:numPr>
          <w:ilvl w:val="0"/>
          <w:numId w:val="1"/>
        </w:numPr>
      </w:pPr>
      <w:r w:rsidRPr="00F5152C">
        <w:t>Dee Radcliffe (Assistant Practice Manager)</w:t>
      </w:r>
    </w:p>
    <w:p w14:paraId="54C2D364" w14:textId="77777777" w:rsidR="00F5152C" w:rsidRPr="00F5152C" w:rsidRDefault="00F5152C" w:rsidP="00F5152C">
      <w:pPr>
        <w:numPr>
          <w:ilvl w:val="0"/>
          <w:numId w:val="1"/>
        </w:numPr>
      </w:pPr>
      <w:r w:rsidRPr="00F5152C">
        <w:t>Sandra Everett</w:t>
      </w:r>
    </w:p>
    <w:p w14:paraId="51347333" w14:textId="77777777" w:rsidR="00F5152C" w:rsidRPr="00F5152C" w:rsidRDefault="00F5152C" w:rsidP="00F5152C">
      <w:pPr>
        <w:numPr>
          <w:ilvl w:val="0"/>
          <w:numId w:val="1"/>
        </w:numPr>
      </w:pPr>
      <w:r w:rsidRPr="00F5152C">
        <w:t>Sue Ralph,</w:t>
      </w:r>
    </w:p>
    <w:p w14:paraId="64345D7E" w14:textId="77777777" w:rsidR="00F5152C" w:rsidRPr="00F5152C" w:rsidRDefault="00F5152C" w:rsidP="00F5152C">
      <w:pPr>
        <w:numPr>
          <w:ilvl w:val="0"/>
          <w:numId w:val="1"/>
        </w:numPr>
      </w:pPr>
      <w:r w:rsidRPr="00F5152C">
        <w:t xml:space="preserve">Lesley </w:t>
      </w:r>
      <w:proofErr w:type="spellStart"/>
      <w:r w:rsidRPr="00F5152C">
        <w:t>Culf</w:t>
      </w:r>
      <w:proofErr w:type="spellEnd"/>
    </w:p>
    <w:p w14:paraId="47F38F2D" w14:textId="77777777" w:rsidR="00F5152C" w:rsidRPr="00F5152C" w:rsidRDefault="00F5152C" w:rsidP="00F5152C">
      <w:pPr>
        <w:numPr>
          <w:ilvl w:val="0"/>
          <w:numId w:val="1"/>
        </w:numPr>
      </w:pPr>
      <w:r w:rsidRPr="00F5152C">
        <w:t>Karen Lynes and Martha McCann</w:t>
      </w:r>
    </w:p>
    <w:p w14:paraId="65C89A78" w14:textId="77777777" w:rsidR="00F5152C" w:rsidRPr="00F5152C" w:rsidRDefault="00F5152C" w:rsidP="00F5152C">
      <w:r w:rsidRPr="00F5152C">
        <w:rPr>
          <w:b/>
          <w:bCs/>
        </w:rPr>
        <w:t>Apologies</w:t>
      </w:r>
    </w:p>
    <w:p w14:paraId="5BDAE7BA" w14:textId="77777777" w:rsidR="00F5152C" w:rsidRPr="00F5152C" w:rsidRDefault="00F5152C" w:rsidP="00F5152C">
      <w:pPr>
        <w:numPr>
          <w:ilvl w:val="0"/>
          <w:numId w:val="2"/>
        </w:numPr>
      </w:pPr>
      <w:r w:rsidRPr="00F5152C">
        <w:t>Marcelle Holt, Sarah Fraser &amp; Representative from Ann Challis</w:t>
      </w:r>
    </w:p>
    <w:p w14:paraId="77F8A741" w14:textId="77777777" w:rsidR="00F5152C" w:rsidRPr="00F5152C" w:rsidRDefault="00F5152C" w:rsidP="00F5152C">
      <w:r w:rsidRPr="00F5152C">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6"/>
        <w:gridCol w:w="9060"/>
        <w:gridCol w:w="1163"/>
        <w:gridCol w:w="1163"/>
      </w:tblGrid>
      <w:tr w:rsidR="00F5152C" w:rsidRPr="00F5152C" w14:paraId="2ED534A8" w14:textId="77777777" w:rsidTr="00F5152C">
        <w:tc>
          <w:tcPr>
            <w:tcW w:w="1000" w:type="pct"/>
            <w:tcBorders>
              <w:top w:val="outset" w:sz="6" w:space="0" w:color="auto"/>
              <w:left w:val="outset" w:sz="6" w:space="0" w:color="auto"/>
              <w:bottom w:val="outset" w:sz="6" w:space="0" w:color="auto"/>
              <w:right w:val="outset" w:sz="6" w:space="0" w:color="auto"/>
            </w:tcBorders>
            <w:vAlign w:val="center"/>
            <w:hideMark/>
          </w:tcPr>
          <w:p w14:paraId="19355CE8" w14:textId="77777777" w:rsidR="00F5152C" w:rsidRPr="00F5152C" w:rsidRDefault="00F5152C" w:rsidP="00F5152C">
            <w:r w:rsidRPr="00F5152C">
              <w:rPr>
                <w:b/>
                <w:bCs/>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2F39E029" w14:textId="77777777" w:rsidR="00F5152C" w:rsidRPr="00F5152C" w:rsidRDefault="00F5152C" w:rsidP="00F5152C">
            <w:r w:rsidRPr="00F5152C">
              <w:rPr>
                <w:b/>
                <w:bCs/>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5A59615B" w14:textId="77777777" w:rsidR="00F5152C" w:rsidRPr="00F5152C" w:rsidRDefault="00F5152C" w:rsidP="00F5152C">
            <w:r w:rsidRPr="00F5152C">
              <w:rPr>
                <w:b/>
                <w:bCs/>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31F8BF72" w14:textId="77777777" w:rsidR="00F5152C" w:rsidRPr="00F5152C" w:rsidRDefault="00F5152C" w:rsidP="00F5152C">
            <w:r w:rsidRPr="00F5152C">
              <w:rPr>
                <w:b/>
                <w:bCs/>
              </w:rPr>
              <w:t>Action by</w:t>
            </w:r>
          </w:p>
        </w:tc>
      </w:tr>
      <w:tr w:rsidR="00F5152C" w:rsidRPr="00F5152C" w14:paraId="14A59B24"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4451EC5E" w14:textId="77777777" w:rsidR="00F5152C" w:rsidRPr="00F5152C" w:rsidRDefault="00F5152C" w:rsidP="00F5152C">
            <w:r w:rsidRPr="00F5152C">
              <w:rPr>
                <w:b/>
                <w:bCs/>
              </w:rPr>
              <w:t>1. Welcome, Introductions</w:t>
            </w:r>
          </w:p>
        </w:tc>
        <w:tc>
          <w:tcPr>
            <w:tcW w:w="8925" w:type="dxa"/>
            <w:tcBorders>
              <w:top w:val="outset" w:sz="6" w:space="0" w:color="auto"/>
              <w:left w:val="outset" w:sz="6" w:space="0" w:color="auto"/>
              <w:bottom w:val="outset" w:sz="6" w:space="0" w:color="auto"/>
              <w:right w:val="outset" w:sz="6" w:space="0" w:color="auto"/>
            </w:tcBorders>
            <w:vAlign w:val="center"/>
            <w:hideMark/>
          </w:tcPr>
          <w:p w14:paraId="15E5BC1A" w14:textId="77777777" w:rsidR="00F5152C" w:rsidRPr="00F5152C" w:rsidRDefault="00F5152C" w:rsidP="00F5152C">
            <w:r w:rsidRPr="00F5152C">
              <w:t>The Chair Dr Khan welcomed everyone to the meeting.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96DDEC7"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77084E02" w14:textId="77777777" w:rsidR="00F5152C" w:rsidRPr="00F5152C" w:rsidRDefault="00F5152C" w:rsidP="00F5152C"/>
        </w:tc>
      </w:tr>
      <w:tr w:rsidR="00F5152C" w:rsidRPr="00F5152C" w14:paraId="67343C70"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303D63A9" w14:textId="77777777" w:rsidR="00F5152C" w:rsidRPr="00F5152C" w:rsidRDefault="00F5152C" w:rsidP="00F5152C">
            <w:r w:rsidRPr="00F5152C">
              <w:rPr>
                <w:b/>
                <w:bCs/>
              </w:rPr>
              <w:t>2.  Apologies</w:t>
            </w:r>
          </w:p>
        </w:tc>
        <w:tc>
          <w:tcPr>
            <w:tcW w:w="8925" w:type="dxa"/>
            <w:tcBorders>
              <w:top w:val="outset" w:sz="6" w:space="0" w:color="auto"/>
              <w:left w:val="outset" w:sz="6" w:space="0" w:color="auto"/>
              <w:bottom w:val="outset" w:sz="6" w:space="0" w:color="auto"/>
              <w:right w:val="outset" w:sz="6" w:space="0" w:color="auto"/>
            </w:tcBorders>
            <w:vAlign w:val="center"/>
            <w:hideMark/>
          </w:tcPr>
          <w:p w14:paraId="3E250AFC" w14:textId="77777777" w:rsidR="00F5152C" w:rsidRPr="00F5152C" w:rsidRDefault="00F5152C" w:rsidP="00F5152C">
            <w:r w:rsidRPr="00F5152C">
              <w:t>As noted, above.</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E232F0E"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16D0E6D5" w14:textId="77777777" w:rsidR="00F5152C" w:rsidRPr="00F5152C" w:rsidRDefault="00F5152C" w:rsidP="00F5152C"/>
        </w:tc>
      </w:tr>
      <w:tr w:rsidR="00F5152C" w:rsidRPr="00F5152C" w14:paraId="770079C2"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59FF8454" w14:textId="77777777" w:rsidR="00F5152C" w:rsidRPr="00F5152C" w:rsidRDefault="00F5152C" w:rsidP="00F5152C">
            <w:r w:rsidRPr="00F5152C">
              <w:rPr>
                <w:b/>
                <w:bCs/>
              </w:rPr>
              <w:t>3. Minutes &amp; actions arising from the last meeting.</w:t>
            </w:r>
          </w:p>
        </w:tc>
        <w:tc>
          <w:tcPr>
            <w:tcW w:w="8925" w:type="dxa"/>
            <w:tcBorders>
              <w:top w:val="outset" w:sz="6" w:space="0" w:color="auto"/>
              <w:left w:val="outset" w:sz="6" w:space="0" w:color="auto"/>
              <w:bottom w:val="outset" w:sz="6" w:space="0" w:color="auto"/>
              <w:right w:val="outset" w:sz="6" w:space="0" w:color="auto"/>
            </w:tcBorders>
            <w:vAlign w:val="center"/>
            <w:hideMark/>
          </w:tcPr>
          <w:p w14:paraId="3A847D15" w14:textId="77777777" w:rsidR="00F5152C" w:rsidRPr="00F5152C" w:rsidRDefault="00F5152C" w:rsidP="00F5152C">
            <w:r w:rsidRPr="00F5152C">
              <w:t>The draft minutes of the meeting held on the 28 May 2024, had previously been circulated, to all members.</w:t>
            </w:r>
          </w:p>
          <w:p w14:paraId="07BF5E0F" w14:textId="77777777" w:rsidR="00F5152C" w:rsidRPr="00F5152C" w:rsidRDefault="00F5152C" w:rsidP="00F5152C">
            <w:r w:rsidRPr="00F5152C">
              <w:t>The minutes were accepted by members as a true and accurate record of the meeting.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388073E"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248AAC4B" w14:textId="77777777" w:rsidR="00F5152C" w:rsidRPr="00F5152C" w:rsidRDefault="00F5152C" w:rsidP="00F5152C"/>
        </w:tc>
      </w:tr>
      <w:tr w:rsidR="00F5152C" w:rsidRPr="00F5152C" w14:paraId="336B9130"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684BF060" w14:textId="77777777" w:rsidR="00F5152C" w:rsidRPr="00F5152C" w:rsidRDefault="00F5152C" w:rsidP="00F5152C">
            <w:r w:rsidRPr="00F5152C">
              <w:rPr>
                <w:b/>
                <w:bCs/>
              </w:rPr>
              <w:lastRenderedPageBreak/>
              <w:t>4.  Matters arising</w:t>
            </w:r>
          </w:p>
        </w:tc>
        <w:tc>
          <w:tcPr>
            <w:tcW w:w="8925" w:type="dxa"/>
            <w:tcBorders>
              <w:top w:val="outset" w:sz="6" w:space="0" w:color="auto"/>
              <w:left w:val="outset" w:sz="6" w:space="0" w:color="auto"/>
              <w:bottom w:val="outset" w:sz="6" w:space="0" w:color="auto"/>
              <w:right w:val="outset" w:sz="6" w:space="0" w:color="auto"/>
            </w:tcBorders>
            <w:vAlign w:val="center"/>
            <w:hideMark/>
          </w:tcPr>
          <w:p w14:paraId="4451781A" w14:textId="77777777" w:rsidR="00F5152C" w:rsidRPr="00F5152C" w:rsidRDefault="00F5152C" w:rsidP="00F5152C">
            <w:r w:rsidRPr="00F5152C">
              <w:t>Noted</w:t>
            </w:r>
          </w:p>
          <w:p w14:paraId="04796680" w14:textId="77777777" w:rsidR="00F5152C" w:rsidRPr="00F5152C" w:rsidRDefault="00F5152C" w:rsidP="00F5152C">
            <w:r w:rsidRPr="00F5152C">
              <w:t>There were no matters arising.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5DE2F0"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6CD7F1FE" w14:textId="77777777" w:rsidR="00F5152C" w:rsidRPr="00F5152C" w:rsidRDefault="00F5152C" w:rsidP="00F5152C"/>
        </w:tc>
      </w:tr>
      <w:tr w:rsidR="00F5152C" w:rsidRPr="00F5152C" w14:paraId="58769113"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40ADB847" w14:textId="77777777" w:rsidR="00F5152C" w:rsidRPr="00F5152C" w:rsidRDefault="00F5152C" w:rsidP="00F5152C">
            <w:r w:rsidRPr="00F5152C">
              <w:rPr>
                <w:b/>
                <w:bCs/>
              </w:rPr>
              <w:t>5. Resignation Jilly Trout</w:t>
            </w:r>
          </w:p>
        </w:tc>
        <w:tc>
          <w:tcPr>
            <w:tcW w:w="8925" w:type="dxa"/>
            <w:tcBorders>
              <w:top w:val="outset" w:sz="6" w:space="0" w:color="auto"/>
              <w:left w:val="outset" w:sz="6" w:space="0" w:color="auto"/>
              <w:bottom w:val="outset" w:sz="6" w:space="0" w:color="auto"/>
              <w:right w:val="outset" w:sz="6" w:space="0" w:color="auto"/>
            </w:tcBorders>
            <w:vAlign w:val="center"/>
            <w:hideMark/>
          </w:tcPr>
          <w:p w14:paraId="63834D77" w14:textId="77777777" w:rsidR="00F5152C" w:rsidRPr="00F5152C" w:rsidRDefault="00F5152C" w:rsidP="00F5152C">
            <w:r w:rsidRPr="00F5152C">
              <w:rPr>
                <w:b/>
                <w:bCs/>
              </w:rPr>
              <w:t>Noted</w:t>
            </w:r>
          </w:p>
          <w:p w14:paraId="3F3FA79F" w14:textId="77777777" w:rsidR="00F5152C" w:rsidRPr="00F5152C" w:rsidRDefault="00F5152C" w:rsidP="00F5152C">
            <w:r w:rsidRPr="00F5152C">
              <w:t>A letter was received from our PPG member Jilly Trout, who has offered her resignation</w:t>
            </w:r>
            <w:r w:rsidRPr="00F5152C">
              <w:rPr>
                <w:b/>
                <w:bCs/>
              </w:rPr>
              <w:t>.</w:t>
            </w:r>
          </w:p>
          <w:p w14:paraId="080E4CFE" w14:textId="77777777" w:rsidR="00F5152C" w:rsidRPr="00F5152C" w:rsidRDefault="00F5152C" w:rsidP="00F5152C">
            <w:r w:rsidRPr="00F5152C">
              <w:t> </w:t>
            </w:r>
          </w:p>
          <w:p w14:paraId="27AC51AA" w14:textId="77777777" w:rsidR="00F5152C" w:rsidRPr="00F5152C" w:rsidRDefault="00F5152C" w:rsidP="00F5152C">
            <w:r w:rsidRPr="00F5152C">
              <w:rPr>
                <w:b/>
                <w:bCs/>
              </w:rPr>
              <w:t>Discussed</w:t>
            </w:r>
          </w:p>
          <w:p w14:paraId="18C5B2BD" w14:textId="77777777" w:rsidR="00F5152C" w:rsidRPr="00F5152C" w:rsidRDefault="00F5152C" w:rsidP="00F5152C">
            <w:r w:rsidRPr="00F5152C">
              <w:t>A response letter was prepared and sent to member, on the 25 June 2024, thanking her for her contribution to the PPG.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366B72D"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468E343B" w14:textId="77777777" w:rsidR="00F5152C" w:rsidRPr="00F5152C" w:rsidRDefault="00F5152C" w:rsidP="00F5152C"/>
        </w:tc>
      </w:tr>
      <w:tr w:rsidR="00F5152C" w:rsidRPr="00F5152C" w14:paraId="29506CC1"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57A87758" w14:textId="77777777" w:rsidR="00F5152C" w:rsidRPr="00F5152C" w:rsidRDefault="00F5152C" w:rsidP="00F5152C">
            <w:r w:rsidRPr="00F5152C">
              <w:rPr>
                <w:b/>
                <w:bCs/>
              </w:rPr>
              <w:t>6. Through the front door- early detection</w:t>
            </w:r>
          </w:p>
        </w:tc>
        <w:tc>
          <w:tcPr>
            <w:tcW w:w="8925" w:type="dxa"/>
            <w:tcBorders>
              <w:top w:val="outset" w:sz="6" w:space="0" w:color="auto"/>
              <w:left w:val="outset" w:sz="6" w:space="0" w:color="auto"/>
              <w:bottom w:val="outset" w:sz="6" w:space="0" w:color="auto"/>
              <w:right w:val="outset" w:sz="6" w:space="0" w:color="auto"/>
            </w:tcBorders>
            <w:vAlign w:val="center"/>
            <w:hideMark/>
          </w:tcPr>
          <w:p w14:paraId="74F744F4" w14:textId="77777777" w:rsidR="00F5152C" w:rsidRPr="00F5152C" w:rsidRDefault="00F5152C" w:rsidP="00F5152C">
            <w:r w:rsidRPr="00F5152C">
              <w:rPr>
                <w:b/>
                <w:bCs/>
              </w:rPr>
              <w:t>Noted</w:t>
            </w:r>
          </w:p>
          <w:p w14:paraId="4D1D4A9D" w14:textId="77777777" w:rsidR="00F5152C" w:rsidRPr="00F5152C" w:rsidRDefault="00F5152C" w:rsidP="00F5152C">
            <w:r w:rsidRPr="00F5152C">
              <w:rPr>
                <w:b/>
                <w:bCs/>
              </w:rPr>
              <w:t>Lung health appointment campaign</w:t>
            </w:r>
          </w:p>
          <w:p w14:paraId="77C43A2E" w14:textId="77777777" w:rsidR="00F5152C" w:rsidRPr="00F5152C" w:rsidRDefault="00F5152C" w:rsidP="00F5152C">
            <w:proofErr w:type="gramStart"/>
            <w:r w:rsidRPr="00F5152C">
              <w:rPr>
                <w:b/>
                <w:bCs/>
              </w:rPr>
              <w:t xml:space="preserve">Dr </w:t>
            </w:r>
            <w:proofErr w:type="spellStart"/>
            <w:r w:rsidRPr="00F5152C">
              <w:rPr>
                <w:b/>
                <w:bCs/>
              </w:rPr>
              <w:t>Hadeer</w:t>
            </w:r>
            <w:proofErr w:type="spellEnd"/>
            <w:r w:rsidRPr="00F5152C">
              <w:rPr>
                <w:b/>
                <w:bCs/>
              </w:rPr>
              <w:t xml:space="preserve"> Dawood,</w:t>
            </w:r>
            <w:proofErr w:type="gramEnd"/>
            <w:r w:rsidRPr="00F5152C">
              <w:rPr>
                <w:b/>
                <w:bCs/>
              </w:rPr>
              <w:t xml:space="preserve"> is the face of the campaign for our practice FRMC.</w:t>
            </w:r>
          </w:p>
          <w:p w14:paraId="3DF8EC0D" w14:textId="77777777" w:rsidR="00F5152C" w:rsidRPr="00F5152C" w:rsidRDefault="00F5152C" w:rsidP="00F5152C">
            <w:r w:rsidRPr="00F5152C">
              <w:t> </w:t>
            </w:r>
          </w:p>
          <w:p w14:paraId="11847396" w14:textId="77777777" w:rsidR="00F5152C" w:rsidRPr="00F5152C" w:rsidRDefault="00F5152C" w:rsidP="00F5152C">
            <w:r w:rsidRPr="00F5152C">
              <w:rPr>
                <w:b/>
                <w:bCs/>
              </w:rPr>
              <w:t>Inaugural Strategy Meeting Wednesday 25 September 2024,</w:t>
            </w:r>
          </w:p>
          <w:p w14:paraId="2152F233" w14:textId="77777777" w:rsidR="00F5152C" w:rsidRPr="00F5152C" w:rsidRDefault="00F5152C" w:rsidP="00F5152C">
            <w:r w:rsidRPr="00F5152C">
              <w:t xml:space="preserve">A joint venture with </w:t>
            </w:r>
            <w:proofErr w:type="spellStart"/>
            <w:r w:rsidRPr="00F5152C">
              <w:t>Davyhulme</w:t>
            </w:r>
            <w:proofErr w:type="spellEnd"/>
            <w:r w:rsidRPr="00F5152C">
              <w:t xml:space="preserve"> Practice- invite members of the TTFD group to our next meeting to discuss strategies</w:t>
            </w:r>
            <w:r w:rsidRPr="00F5152C">
              <w:rPr>
                <w:b/>
                <w:bCs/>
              </w:rPr>
              <w:t>.</w:t>
            </w:r>
          </w:p>
          <w:p w14:paraId="0622448E" w14:textId="77777777" w:rsidR="00F5152C" w:rsidRPr="00F5152C" w:rsidRDefault="00F5152C" w:rsidP="00F5152C">
            <w:r w:rsidRPr="00F5152C">
              <w:t xml:space="preserve">Wendy McDonagh </w:t>
            </w:r>
            <w:proofErr w:type="spellStart"/>
            <w:r w:rsidRPr="00F5152C">
              <w:t>Davyhulme</w:t>
            </w:r>
            <w:proofErr w:type="spellEnd"/>
            <w:r w:rsidRPr="00F5152C">
              <w:t xml:space="preserve"> and </w:t>
            </w:r>
            <w:proofErr w:type="spellStart"/>
            <w:r w:rsidRPr="00F5152C">
              <w:t>Naadiea</w:t>
            </w:r>
            <w:proofErr w:type="spellEnd"/>
            <w:r w:rsidRPr="00F5152C">
              <w:t xml:space="preserve"> Ikram Primrose agreed to attend the next meeting.</w:t>
            </w:r>
          </w:p>
          <w:p w14:paraId="6BACADA3" w14:textId="77777777" w:rsidR="00F5152C" w:rsidRPr="00F5152C" w:rsidRDefault="00F5152C" w:rsidP="00F5152C">
            <w:r w:rsidRPr="00F5152C">
              <w:rPr>
                <w:b/>
                <w:bCs/>
              </w:rPr>
              <w:t>Purpose of the meeting</w:t>
            </w:r>
          </w:p>
          <w:p w14:paraId="5A8E2CF1" w14:textId="77777777" w:rsidR="00F5152C" w:rsidRPr="00F5152C" w:rsidRDefault="00F5152C" w:rsidP="00F5152C">
            <w:r w:rsidRPr="00F5152C">
              <w:t>The members believe that collaborating on this initiative would greatly benefit our communities and enhance our efforts to promote lung health. We are eager to discuss how we can work together to make this campaign a success.</w:t>
            </w:r>
          </w:p>
          <w:p w14:paraId="1B5EF497" w14:textId="77777777" w:rsidR="00F5152C" w:rsidRPr="00F5152C" w:rsidRDefault="00F5152C" w:rsidP="00F5152C">
            <w:r w:rsidRPr="00F5152C">
              <w:rPr>
                <w:b/>
                <w:bCs/>
              </w:rPr>
              <w:t>Achievements – updates from Practices FRMC</w:t>
            </w:r>
          </w:p>
          <w:p w14:paraId="24DA12EF" w14:textId="77777777" w:rsidR="00F5152C" w:rsidRPr="00F5152C" w:rsidRDefault="00F5152C" w:rsidP="00F5152C">
            <w:r w:rsidRPr="00F5152C">
              <w:lastRenderedPageBreak/>
              <w:t>Member Michael Dockery gave members an update of the flyers he had personally</w:t>
            </w:r>
          </w:p>
          <w:p w14:paraId="5D1518A3" w14:textId="77777777" w:rsidR="00F5152C" w:rsidRPr="00F5152C" w:rsidRDefault="00F5152C" w:rsidP="00F5152C">
            <w:r w:rsidRPr="00F5152C">
              <w:t>delivered.</w:t>
            </w:r>
          </w:p>
          <w:p w14:paraId="0D5F1FCD" w14:textId="77777777" w:rsidR="00F5152C" w:rsidRPr="00F5152C" w:rsidRDefault="00F5152C" w:rsidP="00F5152C">
            <w:r w:rsidRPr="00F5152C">
              <w:t xml:space="preserve">Malcolm’s pharmacy, Flixton Road, Boots Eden Square, Urmston Pharmacy, Stretford Road, Reed’s Pharmacy, Church Road, </w:t>
            </w:r>
            <w:proofErr w:type="spellStart"/>
            <w:r w:rsidRPr="00F5152C">
              <w:t>Davyhulme</w:t>
            </w:r>
            <w:proofErr w:type="spellEnd"/>
            <w:r w:rsidRPr="00F5152C">
              <w:t xml:space="preserve"> Pharmacy, Canterbury Road, and Allied Pharmacy Broadway.</w:t>
            </w:r>
          </w:p>
          <w:p w14:paraId="1553B53F" w14:textId="77777777" w:rsidR="00F5152C" w:rsidRPr="00F5152C" w:rsidRDefault="00F5152C" w:rsidP="00F5152C">
            <w:r w:rsidRPr="00F5152C">
              <w:t>The campaign has been posted on the practice website </w:t>
            </w:r>
            <w:r w:rsidRPr="00F5152C">
              <w:rPr>
                <w:u w:val="single"/>
              </w:rPr>
              <w:t>https://</w:t>
            </w:r>
            <w:hyperlink r:id="rId5" w:history="1">
              <w:r w:rsidRPr="00F5152C">
                <w:rPr>
                  <w:rStyle w:val="Hyperlink"/>
                </w:rPr>
                <w:t>www.flixtonroadmedicalcentre.nhs.uk/</w:t>
              </w:r>
            </w:hyperlink>
          </w:p>
          <w:p w14:paraId="475CE716" w14:textId="77777777" w:rsidR="00F5152C" w:rsidRPr="00F5152C" w:rsidRDefault="00F5152C" w:rsidP="00F5152C">
            <w:r w:rsidRPr="00F5152C">
              <w:t> </w:t>
            </w:r>
          </w:p>
          <w:p w14:paraId="521A0F7B" w14:textId="77777777" w:rsidR="00F5152C" w:rsidRPr="00F5152C" w:rsidRDefault="00F5152C" w:rsidP="00F5152C">
            <w:r w:rsidRPr="00F5152C">
              <w:t>Banner/leaflets/pens promoted in reception area, also promotion at the flu clinic on the 5 &amp; 6 October 2024</w:t>
            </w:r>
          </w:p>
          <w:p w14:paraId="4CD0CF61" w14:textId="77777777" w:rsidR="00F5152C" w:rsidRPr="00F5152C" w:rsidRDefault="00F5152C" w:rsidP="00F5152C">
            <w:proofErr w:type="spellStart"/>
            <w:r w:rsidRPr="00F5152C">
              <w:rPr>
                <w:b/>
                <w:bCs/>
              </w:rPr>
              <w:t>Davyhulme</w:t>
            </w:r>
            <w:proofErr w:type="spellEnd"/>
          </w:p>
          <w:p w14:paraId="01B09316" w14:textId="77777777" w:rsidR="00F5152C" w:rsidRPr="00F5152C" w:rsidRDefault="00F5152C" w:rsidP="00F5152C">
            <w:r w:rsidRPr="00F5152C">
              <w:t>·       Two lung health awareness meeting have been held, cohorts of 50+ patients have been invited.</w:t>
            </w:r>
          </w:p>
          <w:p w14:paraId="6E07541C" w14:textId="77777777" w:rsidR="00F5152C" w:rsidRPr="00F5152C" w:rsidRDefault="00F5152C" w:rsidP="00F5152C">
            <w:r w:rsidRPr="00F5152C">
              <w:t xml:space="preserve">Merchandise (Water bottles and tote bags) have been ordered by </w:t>
            </w:r>
            <w:proofErr w:type="spellStart"/>
            <w:r w:rsidRPr="00F5152C">
              <w:t>Davyhulme</w:t>
            </w:r>
            <w:proofErr w:type="spellEnd"/>
            <w:r w:rsidRPr="00F5152C">
              <w:t xml:space="preserve"> to share with FRMC/Primrose (Costs to be shared)</w:t>
            </w:r>
          </w:p>
          <w:p w14:paraId="2A329AF4" w14:textId="77777777" w:rsidR="00F5152C" w:rsidRPr="00F5152C" w:rsidRDefault="00F5152C" w:rsidP="00F5152C">
            <w:r w:rsidRPr="00F5152C">
              <w:rPr>
                <w:b/>
                <w:bCs/>
              </w:rPr>
              <w:t>Primrose Surgery</w:t>
            </w:r>
          </w:p>
          <w:p w14:paraId="726F58E1" w14:textId="77777777" w:rsidR="00F5152C" w:rsidRPr="00F5152C" w:rsidRDefault="00F5152C" w:rsidP="00F5152C">
            <w:r w:rsidRPr="00F5152C">
              <w:t>·       Wish to join the project, attending the meeting for more information.</w:t>
            </w:r>
          </w:p>
          <w:p w14:paraId="34B1B290" w14:textId="77777777" w:rsidR="00F5152C" w:rsidRPr="00F5152C" w:rsidRDefault="00F5152C" w:rsidP="00F5152C">
            <w:r w:rsidRPr="00F5152C">
              <w:t xml:space="preserve">·       Merchandise shared with PM </w:t>
            </w:r>
            <w:proofErr w:type="spellStart"/>
            <w:r w:rsidRPr="00F5152C">
              <w:t>Naadiea</w:t>
            </w:r>
            <w:proofErr w:type="spellEnd"/>
            <w:r w:rsidRPr="00F5152C">
              <w:t xml:space="preserve"> Ikram</w:t>
            </w:r>
          </w:p>
          <w:p w14:paraId="201C1DD9" w14:textId="77777777" w:rsidR="00F5152C" w:rsidRPr="00F5152C" w:rsidRDefault="00F5152C" w:rsidP="00F5152C">
            <w:r w:rsidRPr="00F5152C">
              <w:t> </w:t>
            </w:r>
          </w:p>
          <w:p w14:paraId="71B1D802" w14:textId="77777777" w:rsidR="00F5152C" w:rsidRPr="00F5152C" w:rsidRDefault="00F5152C" w:rsidP="00F5152C">
            <w:r w:rsidRPr="00F5152C">
              <w:rPr>
                <w:b/>
                <w:bCs/>
              </w:rPr>
              <w:t>Discussed</w:t>
            </w:r>
          </w:p>
          <w:p w14:paraId="4EB8BE2F" w14:textId="77777777" w:rsidR="00F5152C" w:rsidRPr="00F5152C" w:rsidRDefault="00F5152C" w:rsidP="00F5152C">
            <w:r w:rsidRPr="00F5152C">
              <w:rPr>
                <w:b/>
                <w:bCs/>
              </w:rPr>
              <w:t>A discussion ensued around ideas of joint working in promoting the campaign.</w:t>
            </w:r>
          </w:p>
          <w:p w14:paraId="2064FBD9" w14:textId="77777777" w:rsidR="00F5152C" w:rsidRPr="00F5152C" w:rsidRDefault="00F5152C" w:rsidP="00F5152C">
            <w:r w:rsidRPr="00F5152C">
              <w:t> </w:t>
            </w:r>
          </w:p>
          <w:p w14:paraId="5D1E8773" w14:textId="77777777" w:rsidR="00F5152C" w:rsidRPr="00F5152C" w:rsidRDefault="00F5152C" w:rsidP="00F5152C">
            <w:r w:rsidRPr="00F5152C">
              <w:lastRenderedPageBreak/>
              <w:t>·       Trafford football club/Public health/cricket club/Andy man club – explore having a stall or leaving leaflets.</w:t>
            </w:r>
          </w:p>
          <w:p w14:paraId="773F3BE3" w14:textId="77777777" w:rsidR="00F5152C" w:rsidRPr="00F5152C" w:rsidRDefault="00F5152C" w:rsidP="00F5152C">
            <w:r w:rsidRPr="00F5152C">
              <w:t>·       Foodbanks can include leaflets in parcels.</w:t>
            </w:r>
          </w:p>
          <w:p w14:paraId="4FE96FFF" w14:textId="77777777" w:rsidR="00F5152C" w:rsidRPr="00F5152C" w:rsidRDefault="00F5152C" w:rsidP="00F5152C">
            <w:r w:rsidRPr="00F5152C">
              <w:t>·       Macmillan volunteers- help with distribution &amp; promotion</w:t>
            </w:r>
          </w:p>
          <w:p w14:paraId="497A5F48" w14:textId="77777777" w:rsidR="00F5152C" w:rsidRPr="00F5152C" w:rsidRDefault="00F5152C" w:rsidP="00F5152C">
            <w:r w:rsidRPr="00F5152C">
              <w:t>·       Monthly updates on own websites with photos</w:t>
            </w:r>
          </w:p>
          <w:p w14:paraId="76A6183B" w14:textId="77777777" w:rsidR="00F5152C" w:rsidRPr="00F5152C" w:rsidRDefault="00F5152C" w:rsidP="00F5152C">
            <w:r w:rsidRPr="00F5152C">
              <w:t>·       AGM WI- Adrian to prepare a brief for member LG.</w:t>
            </w:r>
          </w:p>
          <w:p w14:paraId="5CFC8FC9" w14:textId="77777777" w:rsidR="00F5152C" w:rsidRPr="00F5152C" w:rsidRDefault="00F5152C" w:rsidP="00F5152C">
            <w:r w:rsidRPr="00F5152C">
              <w:t>·       Copper hatch ladies’ group -LG to discuss and feedback.</w:t>
            </w:r>
          </w:p>
          <w:p w14:paraId="6024F1B4" w14:textId="77777777" w:rsidR="00F5152C" w:rsidRPr="00F5152C" w:rsidRDefault="00F5152C" w:rsidP="00F5152C">
            <w:r w:rsidRPr="00F5152C">
              <w:t>·       Additional pharmacies in the area</w:t>
            </w:r>
          </w:p>
          <w:p w14:paraId="04595E83" w14:textId="77777777" w:rsidR="00F5152C" w:rsidRPr="00F5152C" w:rsidRDefault="00F5152C" w:rsidP="00F5152C">
            <w:r w:rsidRPr="00F5152C">
              <w:t>·       Churches/keep fit /walking groups.</w:t>
            </w:r>
          </w:p>
          <w:p w14:paraId="738B6C14" w14:textId="77777777" w:rsidR="00F5152C" w:rsidRPr="00F5152C" w:rsidRDefault="00F5152C" w:rsidP="00F5152C">
            <w:r w:rsidRPr="00F5152C">
              <w:t>·       Invite Urmston Group Practice to our next meeting.</w:t>
            </w:r>
          </w:p>
          <w:p w14:paraId="46BE26B6" w14:textId="77777777" w:rsidR="00F5152C" w:rsidRPr="00F5152C" w:rsidRDefault="00F5152C" w:rsidP="00F5152C">
            <w:r w:rsidRPr="00F5152C">
              <w:t> </w:t>
            </w:r>
          </w:p>
          <w:p w14:paraId="07E0003E" w14:textId="77777777" w:rsidR="00F5152C" w:rsidRPr="00F5152C" w:rsidRDefault="00F5152C" w:rsidP="00F5152C">
            <w:r w:rsidRPr="00F5152C">
              <w:t>It was noted that a Dr Sam &amp; Dr Andre, 2 Trafford Road, Alderley edge are offering treatment (private clinic) for detecting cancer early, there is a cost of £1,250 for the blood test. Leaflets are being distributed to pharmacies.</w:t>
            </w:r>
          </w:p>
          <w:p w14:paraId="3776021F" w14:textId="77777777" w:rsidR="00F5152C" w:rsidRPr="00F5152C" w:rsidRDefault="00F5152C" w:rsidP="00F5152C">
            <w:r w:rsidRPr="00F5152C">
              <w:rPr>
                <w:b/>
                <w:bCs/>
              </w:rPr>
              <w:t>Post Meeting note- </w:t>
            </w:r>
            <w:r w:rsidRPr="00F5152C">
              <w:t>Charlotte Potts PM at UGP has declined the invitation</w:t>
            </w:r>
            <w:r w:rsidRPr="00F5152C">
              <w:rPr>
                <w:b/>
                <w:bCs/>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3C308F"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311FBADD" w14:textId="77777777" w:rsidR="00F5152C" w:rsidRPr="00F5152C" w:rsidRDefault="00F5152C" w:rsidP="00F5152C"/>
        </w:tc>
      </w:tr>
      <w:tr w:rsidR="00F5152C" w:rsidRPr="00F5152C" w14:paraId="07F68A14"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0D68F1FF" w14:textId="77777777" w:rsidR="00F5152C" w:rsidRPr="00F5152C" w:rsidRDefault="00F5152C" w:rsidP="00F5152C">
            <w:r w:rsidRPr="00F5152C">
              <w:rPr>
                <w:b/>
                <w:bCs/>
              </w:rPr>
              <w:lastRenderedPageBreak/>
              <w:t>7. Charities- donations</w:t>
            </w:r>
          </w:p>
        </w:tc>
        <w:tc>
          <w:tcPr>
            <w:tcW w:w="8925" w:type="dxa"/>
            <w:tcBorders>
              <w:top w:val="outset" w:sz="6" w:space="0" w:color="auto"/>
              <w:left w:val="outset" w:sz="6" w:space="0" w:color="auto"/>
              <w:bottom w:val="outset" w:sz="6" w:space="0" w:color="auto"/>
              <w:right w:val="outset" w:sz="6" w:space="0" w:color="auto"/>
            </w:tcBorders>
            <w:vAlign w:val="center"/>
            <w:hideMark/>
          </w:tcPr>
          <w:p w14:paraId="0E187ADD" w14:textId="77777777" w:rsidR="00F5152C" w:rsidRPr="00F5152C" w:rsidRDefault="00F5152C" w:rsidP="00F5152C">
            <w:r w:rsidRPr="00F5152C">
              <w:rPr>
                <w:b/>
                <w:bCs/>
              </w:rPr>
              <w:t>Noted</w:t>
            </w:r>
          </w:p>
          <w:p w14:paraId="5C2E1EBD" w14:textId="77777777" w:rsidR="00F5152C" w:rsidRPr="00F5152C" w:rsidRDefault="00F5152C" w:rsidP="00F5152C">
            <w:r w:rsidRPr="00F5152C">
              <w:t>We are delighted to announce that, thanks to the incredible generosity of our staff, community, and everyone who attended our Open Day on July 7, 2024, the staff at Flixton Road Medical Centre have raised funds that have been donated to four wonderful local charities:</w:t>
            </w:r>
          </w:p>
          <w:p w14:paraId="705E2A2D" w14:textId="77777777" w:rsidR="00F5152C" w:rsidRPr="00F5152C" w:rsidRDefault="00F5152C" w:rsidP="00F5152C">
            <w:r w:rsidRPr="00F5152C">
              <w:t>·       Macmillan Wellbeing Centre £500</w:t>
            </w:r>
          </w:p>
          <w:p w14:paraId="6784E14E" w14:textId="77777777" w:rsidR="00F5152C" w:rsidRPr="00F5152C" w:rsidRDefault="00F5152C" w:rsidP="00F5152C">
            <w:r w:rsidRPr="00F5152C">
              <w:t>·       Riff Raff Society £50.00</w:t>
            </w:r>
          </w:p>
          <w:p w14:paraId="6FC448F8" w14:textId="77777777" w:rsidR="00F5152C" w:rsidRPr="00F5152C" w:rsidRDefault="00F5152C" w:rsidP="00F5152C">
            <w:r w:rsidRPr="00F5152C">
              <w:lastRenderedPageBreak/>
              <w:t xml:space="preserve">·       The Official Fundraiser for The Christie – </w:t>
            </w:r>
            <w:proofErr w:type="spellStart"/>
            <w:r w:rsidRPr="00F5152C">
              <w:t>Wibbersley</w:t>
            </w:r>
            <w:proofErr w:type="spellEnd"/>
            <w:r w:rsidRPr="00F5152C">
              <w:t xml:space="preserve"> &amp; Thorne Society £100</w:t>
            </w:r>
          </w:p>
          <w:p w14:paraId="583057EA" w14:textId="77777777" w:rsidR="00F5152C" w:rsidRPr="00F5152C" w:rsidRDefault="00F5152C" w:rsidP="00F5152C">
            <w:r w:rsidRPr="00F5152C">
              <w:t>·       The Toy House £50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1A995BB"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71E20C16" w14:textId="77777777" w:rsidR="00F5152C" w:rsidRPr="00F5152C" w:rsidRDefault="00F5152C" w:rsidP="00F5152C"/>
        </w:tc>
      </w:tr>
      <w:tr w:rsidR="00F5152C" w:rsidRPr="00F5152C" w14:paraId="39754DA6"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181BCBE7" w14:textId="77777777" w:rsidR="00F5152C" w:rsidRPr="00F5152C" w:rsidRDefault="00F5152C" w:rsidP="00F5152C">
            <w:r w:rsidRPr="00F5152C">
              <w:rPr>
                <w:b/>
                <w:bCs/>
              </w:rPr>
              <w:t>8. Friends and family Test</w:t>
            </w:r>
          </w:p>
        </w:tc>
        <w:tc>
          <w:tcPr>
            <w:tcW w:w="8925" w:type="dxa"/>
            <w:tcBorders>
              <w:top w:val="outset" w:sz="6" w:space="0" w:color="auto"/>
              <w:left w:val="outset" w:sz="6" w:space="0" w:color="auto"/>
              <w:bottom w:val="outset" w:sz="6" w:space="0" w:color="auto"/>
              <w:right w:val="outset" w:sz="6" w:space="0" w:color="auto"/>
            </w:tcBorders>
            <w:vAlign w:val="center"/>
            <w:hideMark/>
          </w:tcPr>
          <w:p w14:paraId="7D6A1DF4" w14:textId="77777777" w:rsidR="00F5152C" w:rsidRPr="00F5152C" w:rsidRDefault="00F5152C" w:rsidP="00F5152C">
            <w:r w:rsidRPr="00F5152C">
              <w:rPr>
                <w:b/>
                <w:bCs/>
              </w:rPr>
              <w:t>Noted</w:t>
            </w:r>
          </w:p>
          <w:p w14:paraId="6B0C0CF4" w14:textId="77777777" w:rsidR="00F5152C" w:rsidRPr="00F5152C" w:rsidRDefault="00F5152C" w:rsidP="00F5152C">
            <w:r w:rsidRPr="00F5152C">
              <w:t>Friends and Family test Sept 2024</w:t>
            </w:r>
          </w:p>
          <w:p w14:paraId="4859DB76" w14:textId="77777777" w:rsidR="00F5152C" w:rsidRPr="00F5152C" w:rsidRDefault="00F5152C" w:rsidP="00F5152C">
            <w:r w:rsidRPr="00F5152C">
              <w:t> </w:t>
            </w:r>
          </w:p>
          <w:p w14:paraId="3A450A38" w14:textId="77777777" w:rsidR="00F5152C" w:rsidRPr="00F5152C" w:rsidRDefault="00F5152C" w:rsidP="00F5152C">
            <w:r w:rsidRPr="00F5152C">
              <w:rPr>
                <w:b/>
                <w:bCs/>
              </w:rPr>
              <w:t>Discussed</w:t>
            </w:r>
          </w:p>
          <w:p w14:paraId="05A5E3B5" w14:textId="77777777" w:rsidR="00F5152C" w:rsidRPr="00F5152C" w:rsidRDefault="00F5152C" w:rsidP="00F5152C">
            <w:r w:rsidRPr="00F5152C">
              <w:t>Members discussed the monthly report, which has been consistently good</w:t>
            </w:r>
            <w:r w:rsidRPr="00F5152C">
              <w:rPr>
                <w:b/>
                <w:bCs/>
              </w:rPr>
              <w:t>.</w:t>
            </w:r>
          </w:p>
          <w:p w14:paraId="481D56AB" w14:textId="77777777" w:rsidR="00F5152C" w:rsidRPr="00F5152C" w:rsidRDefault="00F5152C" w:rsidP="00F5152C">
            <w:r w:rsidRPr="00F5152C">
              <w:t> </w:t>
            </w:r>
          </w:p>
          <w:p w14:paraId="2892B5A4" w14:textId="77DBCE81" w:rsidR="00F5152C" w:rsidRPr="00F5152C" w:rsidRDefault="00F5152C" w:rsidP="00F5152C">
            <w:r w:rsidRPr="00F5152C">
              <w:lastRenderedPageBreak/>
              <w:drawing>
                <wp:inline distT="0" distB="0" distL="0" distR="0" wp14:anchorId="40A90A03" wp14:editId="4804B68B">
                  <wp:extent cx="5731510" cy="3277235"/>
                  <wp:effectExtent l="0" t="0" r="2540" b="0"/>
                  <wp:docPr id="1449542370" name="Picture 4" descr="Survey Result Sep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ey Result Sept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77235"/>
                          </a:xfrm>
                          <a:prstGeom prst="rect">
                            <a:avLst/>
                          </a:prstGeom>
                          <a:noFill/>
                          <a:ln>
                            <a:noFill/>
                          </a:ln>
                        </pic:spPr>
                      </pic:pic>
                    </a:graphicData>
                  </a:graphic>
                </wp:inline>
              </w:drawing>
            </w:r>
          </w:p>
          <w:p w14:paraId="1F4F0E0D" w14:textId="77777777" w:rsidR="00F5152C" w:rsidRPr="00F5152C" w:rsidRDefault="00F5152C" w:rsidP="00F5152C">
            <w:r w:rsidRPr="00F5152C">
              <w:t> </w:t>
            </w:r>
          </w:p>
          <w:p w14:paraId="36DAC86A" w14:textId="77777777" w:rsidR="00F5152C" w:rsidRPr="00F5152C" w:rsidRDefault="00F5152C" w:rsidP="00F5152C">
            <w:r w:rsidRPr="00F5152C">
              <w:t>The practice has a good outcome- the poor comments will be analysed and added to our action plan – where appropriate</w:t>
            </w:r>
          </w:p>
          <w:p w14:paraId="02474D20" w14:textId="77777777" w:rsidR="00F5152C" w:rsidRPr="00F5152C" w:rsidRDefault="00F5152C" w:rsidP="00F5152C">
            <w:r w:rsidRPr="00F5152C">
              <w:t> </w:t>
            </w:r>
          </w:p>
          <w:p w14:paraId="04666419" w14:textId="77777777" w:rsidR="00F5152C" w:rsidRPr="00F5152C" w:rsidRDefault="00F5152C" w:rsidP="00F5152C">
            <w:r w:rsidRPr="00F5152C">
              <w:t>Agreed</w:t>
            </w:r>
          </w:p>
          <w:p w14:paraId="671AD1A6" w14:textId="77777777" w:rsidR="00F5152C" w:rsidRPr="00F5152C" w:rsidRDefault="00F5152C" w:rsidP="00F5152C">
            <w:r w:rsidRPr="00F5152C">
              <w:t>An analysis to be prepared from Jan 24 – Sept 24 to evaluate the results. – DRR</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E9B17A"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424A5A41" w14:textId="77777777" w:rsidR="00F5152C" w:rsidRPr="00F5152C" w:rsidRDefault="00F5152C" w:rsidP="00F5152C"/>
        </w:tc>
      </w:tr>
      <w:tr w:rsidR="00F5152C" w:rsidRPr="00F5152C" w14:paraId="6BD78E5D"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6430B191" w14:textId="77777777" w:rsidR="00F5152C" w:rsidRPr="00F5152C" w:rsidRDefault="00F5152C" w:rsidP="00F5152C">
            <w:r w:rsidRPr="00F5152C">
              <w:rPr>
                <w:b/>
                <w:bCs/>
              </w:rPr>
              <w:t>9.  PPG Chair</w:t>
            </w:r>
          </w:p>
        </w:tc>
        <w:tc>
          <w:tcPr>
            <w:tcW w:w="8925" w:type="dxa"/>
            <w:tcBorders>
              <w:top w:val="outset" w:sz="6" w:space="0" w:color="auto"/>
              <w:left w:val="outset" w:sz="6" w:space="0" w:color="auto"/>
              <w:bottom w:val="outset" w:sz="6" w:space="0" w:color="auto"/>
              <w:right w:val="outset" w:sz="6" w:space="0" w:color="auto"/>
            </w:tcBorders>
            <w:vAlign w:val="center"/>
            <w:hideMark/>
          </w:tcPr>
          <w:p w14:paraId="3B1906D4" w14:textId="77777777" w:rsidR="00F5152C" w:rsidRPr="00F5152C" w:rsidRDefault="00F5152C" w:rsidP="00F5152C">
            <w:r w:rsidRPr="00F5152C">
              <w:rPr>
                <w:b/>
                <w:bCs/>
              </w:rPr>
              <w:t>Noted</w:t>
            </w:r>
          </w:p>
          <w:p w14:paraId="4A27D638" w14:textId="77777777" w:rsidR="00F5152C" w:rsidRPr="00F5152C" w:rsidRDefault="00F5152C" w:rsidP="00F5152C">
            <w:r w:rsidRPr="00F5152C">
              <w:lastRenderedPageBreak/>
              <w:t>A Patient Participation Group (PPG) is a team of patients who work with their GP practice to improve services and promote better healthcare outcomes.</w:t>
            </w:r>
          </w:p>
          <w:p w14:paraId="75520F10" w14:textId="77777777" w:rsidR="00F5152C" w:rsidRPr="00F5152C" w:rsidRDefault="00F5152C" w:rsidP="00F5152C">
            <w:r w:rsidRPr="00F5152C">
              <w:rPr>
                <w:b/>
                <w:bCs/>
              </w:rPr>
              <w:t>Discussed</w:t>
            </w:r>
          </w:p>
          <w:p w14:paraId="6818C827" w14:textId="77777777" w:rsidR="00F5152C" w:rsidRPr="00F5152C" w:rsidRDefault="00F5152C" w:rsidP="00F5152C">
            <w:r w:rsidRPr="00F5152C">
              <w:t xml:space="preserve">The PPG does not have a designated chair, Dr Khan has undertaken the </w:t>
            </w:r>
            <w:proofErr w:type="gramStart"/>
            <w:r w:rsidRPr="00F5152C">
              <w:t>role, and</w:t>
            </w:r>
            <w:proofErr w:type="gramEnd"/>
            <w:r w:rsidRPr="00F5152C">
              <w:t xml:space="preserve"> given clinical expertise to the group. Dr Khan will remain on the panel in his advisory role when we have nominated a chair.</w:t>
            </w:r>
          </w:p>
          <w:p w14:paraId="19C37D60" w14:textId="77777777" w:rsidR="00F5152C" w:rsidRPr="00F5152C" w:rsidRDefault="00F5152C" w:rsidP="00F5152C">
            <w:r w:rsidRPr="00F5152C">
              <w:rPr>
                <w:b/>
                <w:bCs/>
              </w:rPr>
              <w:t>Agreed</w:t>
            </w:r>
          </w:p>
          <w:p w14:paraId="7BAD935A" w14:textId="77777777" w:rsidR="00F5152C" w:rsidRPr="00F5152C" w:rsidRDefault="00F5152C" w:rsidP="00F5152C">
            <w:r w:rsidRPr="00F5152C">
              <w:rPr>
                <w:b/>
                <w:bCs/>
              </w:rPr>
              <w:t>A request for expression of interest in the position to be received by 1</w:t>
            </w:r>
            <w:r w:rsidRPr="00F5152C">
              <w:rPr>
                <w:b/>
                <w:bCs/>
                <w:vertAlign w:val="superscript"/>
              </w:rPr>
              <w:t>st</w:t>
            </w:r>
            <w:r w:rsidRPr="00F5152C">
              <w:rPr>
                <w:b/>
                <w:bCs/>
              </w:rPr>
              <w:t> November 2024</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CFAEED6"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51A96D6B" w14:textId="77777777" w:rsidR="00F5152C" w:rsidRPr="00F5152C" w:rsidRDefault="00F5152C" w:rsidP="00F5152C"/>
        </w:tc>
      </w:tr>
      <w:tr w:rsidR="00F5152C" w:rsidRPr="00F5152C" w14:paraId="40D22083"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477D8696" w14:textId="77777777" w:rsidR="00F5152C" w:rsidRPr="00F5152C" w:rsidRDefault="00F5152C" w:rsidP="00F5152C">
            <w:r w:rsidRPr="00F5152C">
              <w:rPr>
                <w:b/>
                <w:bCs/>
              </w:rPr>
              <w:t>10. Christmas Appeal</w:t>
            </w:r>
          </w:p>
        </w:tc>
        <w:tc>
          <w:tcPr>
            <w:tcW w:w="8925" w:type="dxa"/>
            <w:tcBorders>
              <w:top w:val="outset" w:sz="6" w:space="0" w:color="auto"/>
              <w:left w:val="outset" w:sz="6" w:space="0" w:color="auto"/>
              <w:bottom w:val="outset" w:sz="6" w:space="0" w:color="auto"/>
              <w:right w:val="outset" w:sz="6" w:space="0" w:color="auto"/>
            </w:tcBorders>
            <w:vAlign w:val="center"/>
            <w:hideMark/>
          </w:tcPr>
          <w:p w14:paraId="35A10BA0" w14:textId="77777777" w:rsidR="00F5152C" w:rsidRPr="00F5152C" w:rsidRDefault="00F5152C" w:rsidP="00F5152C">
            <w:r w:rsidRPr="00F5152C">
              <w:rPr>
                <w:b/>
                <w:bCs/>
              </w:rPr>
              <w:t>Noted</w:t>
            </w:r>
          </w:p>
          <w:p w14:paraId="7E47B883" w14:textId="1641ECEF" w:rsidR="00F5152C" w:rsidRPr="00F5152C" w:rsidRDefault="00F5152C" w:rsidP="00F5152C">
            <w:r w:rsidRPr="00F5152C">
              <w:drawing>
                <wp:inline distT="0" distB="0" distL="0" distR="0" wp14:anchorId="2FF1EB8F" wp14:editId="4E43B34A">
                  <wp:extent cx="5731510" cy="2242820"/>
                  <wp:effectExtent l="0" t="0" r="2540" b="5080"/>
                  <wp:docPr id="526440742" name="Picture 3" descr="Christmas App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ristmas App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242820"/>
                          </a:xfrm>
                          <a:prstGeom prst="rect">
                            <a:avLst/>
                          </a:prstGeom>
                          <a:noFill/>
                          <a:ln>
                            <a:noFill/>
                          </a:ln>
                        </pic:spPr>
                      </pic:pic>
                    </a:graphicData>
                  </a:graphic>
                </wp:inline>
              </w:drawing>
            </w:r>
          </w:p>
          <w:p w14:paraId="207E6D0E" w14:textId="77777777" w:rsidR="00F5152C" w:rsidRPr="00F5152C" w:rsidRDefault="00F5152C" w:rsidP="00F5152C">
            <w:r w:rsidRPr="00F5152C">
              <w:t> </w:t>
            </w:r>
          </w:p>
          <w:p w14:paraId="2D2A887B" w14:textId="77777777" w:rsidR="00F5152C" w:rsidRPr="00F5152C" w:rsidRDefault="00F5152C" w:rsidP="00F5152C">
            <w:r w:rsidRPr="00F5152C">
              <w:rPr>
                <w:b/>
                <w:bCs/>
              </w:rPr>
              <w:t>Discussed</w:t>
            </w:r>
          </w:p>
          <w:p w14:paraId="53C29AB8" w14:textId="77777777" w:rsidR="00F5152C" w:rsidRPr="00F5152C" w:rsidRDefault="00F5152C" w:rsidP="00F5152C">
            <w:r w:rsidRPr="00F5152C">
              <w:t>We have nominated three Charites for our Christmas appeal.</w:t>
            </w:r>
          </w:p>
          <w:p w14:paraId="6BB65BFC" w14:textId="77777777" w:rsidR="00F5152C" w:rsidRPr="00F5152C" w:rsidRDefault="00F5152C" w:rsidP="00F5152C">
            <w:r w:rsidRPr="00F5152C">
              <w:lastRenderedPageBreak/>
              <w:t>Christie’s /Toy House and cash for kids.</w:t>
            </w:r>
          </w:p>
          <w:p w14:paraId="4DF3B5E7" w14:textId="77777777" w:rsidR="00F5152C" w:rsidRPr="00F5152C" w:rsidRDefault="00F5152C" w:rsidP="00F5152C">
            <w:r w:rsidRPr="00F5152C">
              <w:t> </w:t>
            </w:r>
          </w:p>
          <w:p w14:paraId="1996335D" w14:textId="77777777" w:rsidR="00F5152C" w:rsidRPr="00F5152C" w:rsidRDefault="00F5152C" w:rsidP="00F5152C">
            <w:r w:rsidRPr="00F5152C">
              <w:rPr>
                <w:b/>
                <w:bCs/>
              </w:rPr>
              <w:t>Agreed</w:t>
            </w:r>
          </w:p>
          <w:p w14:paraId="323D4576" w14:textId="77777777" w:rsidR="00F5152C" w:rsidRPr="00F5152C" w:rsidRDefault="00F5152C" w:rsidP="00F5152C">
            <w:r w:rsidRPr="00F5152C">
              <w:t>We will begin the appeal in November 2024</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39E8F10"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24E358CB" w14:textId="77777777" w:rsidR="00F5152C" w:rsidRPr="00F5152C" w:rsidRDefault="00F5152C" w:rsidP="00F5152C"/>
        </w:tc>
      </w:tr>
      <w:tr w:rsidR="00F5152C" w:rsidRPr="00F5152C" w14:paraId="457BB485"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58362757" w14:textId="77777777" w:rsidR="00F5152C" w:rsidRPr="00F5152C" w:rsidRDefault="00F5152C" w:rsidP="00F5152C">
            <w:r w:rsidRPr="00F5152C">
              <w:rPr>
                <w:b/>
                <w:bCs/>
              </w:rPr>
              <w:t>11. Any other Business</w:t>
            </w:r>
          </w:p>
        </w:tc>
        <w:tc>
          <w:tcPr>
            <w:tcW w:w="8925" w:type="dxa"/>
            <w:tcBorders>
              <w:top w:val="outset" w:sz="6" w:space="0" w:color="auto"/>
              <w:left w:val="outset" w:sz="6" w:space="0" w:color="auto"/>
              <w:bottom w:val="outset" w:sz="6" w:space="0" w:color="auto"/>
              <w:right w:val="outset" w:sz="6" w:space="0" w:color="auto"/>
            </w:tcBorders>
            <w:vAlign w:val="center"/>
            <w:hideMark/>
          </w:tcPr>
          <w:p w14:paraId="30902812" w14:textId="77777777" w:rsidR="00F5152C" w:rsidRPr="00F5152C" w:rsidRDefault="00F5152C" w:rsidP="00F5152C">
            <w:r w:rsidRPr="00F5152C">
              <w:t>Item submitted by Member.</w:t>
            </w:r>
          </w:p>
          <w:p w14:paraId="255E10DC" w14:textId="77777777" w:rsidR="00F5152C" w:rsidRPr="00F5152C" w:rsidRDefault="00F5152C" w:rsidP="00F5152C">
            <w:r w:rsidRPr="00F5152C">
              <w:t> </w:t>
            </w:r>
          </w:p>
          <w:p w14:paraId="24B984FE" w14:textId="77777777" w:rsidR="00F5152C" w:rsidRPr="00F5152C" w:rsidRDefault="00F5152C" w:rsidP="00F5152C">
            <w:r w:rsidRPr="00F5152C">
              <w:t>Noted</w:t>
            </w:r>
          </w:p>
          <w:p w14:paraId="7C2FB92B" w14:textId="77777777" w:rsidR="00F5152C" w:rsidRPr="00F5152C" w:rsidRDefault="00F5152C" w:rsidP="00F5152C">
            <w:r w:rsidRPr="00F5152C">
              <w:t>Are our staff Iris- domestic violence trained, is there any reference on our website? </w:t>
            </w:r>
            <w:r w:rsidRPr="00F5152C">
              <w:rPr>
                <w:u w:val="single"/>
              </w:rPr>
              <w:t>https://</w:t>
            </w:r>
            <w:hyperlink r:id="rId8" w:history="1">
              <w:r w:rsidRPr="00F5152C">
                <w:rPr>
                  <w:rStyle w:val="Hyperlink"/>
                </w:rPr>
                <w:t>www.ncdv.org.uk/agencies/irisi/</w:t>
              </w:r>
            </w:hyperlink>
          </w:p>
          <w:p w14:paraId="4DDFAFF7" w14:textId="77777777" w:rsidR="00F5152C" w:rsidRPr="00F5152C" w:rsidRDefault="00F5152C" w:rsidP="00F5152C">
            <w:r w:rsidRPr="00F5152C">
              <w:rPr>
                <w:b/>
                <w:bCs/>
              </w:rPr>
              <w:t>Discussed</w:t>
            </w:r>
          </w:p>
          <w:p w14:paraId="196E6EA0" w14:textId="77777777" w:rsidR="00F5152C" w:rsidRPr="00F5152C" w:rsidRDefault="00F5152C" w:rsidP="00F5152C">
            <w:r w:rsidRPr="00F5152C">
              <w:t>Staff have been trained – although some time ago. Dr Gill is the lead for DV and safeguarding.</w:t>
            </w:r>
          </w:p>
          <w:p w14:paraId="3C96A613" w14:textId="77777777" w:rsidR="00F5152C" w:rsidRPr="00F5152C" w:rsidRDefault="00F5152C" w:rsidP="00F5152C">
            <w:r w:rsidRPr="00F5152C">
              <w:rPr>
                <w:b/>
                <w:bCs/>
              </w:rPr>
              <w:t>Agreed</w:t>
            </w:r>
          </w:p>
          <w:p w14:paraId="7A6DF859" w14:textId="77777777" w:rsidR="00F5152C" w:rsidRPr="00F5152C" w:rsidRDefault="00F5152C" w:rsidP="00F5152C">
            <w:r w:rsidRPr="00F5152C">
              <w:rPr>
                <w:b/>
                <w:bCs/>
              </w:rPr>
              <w:t>Will research and update our staff and our website. Post meeting.</w:t>
            </w:r>
          </w:p>
          <w:p w14:paraId="67DD592D" w14:textId="77777777" w:rsidR="00F5152C" w:rsidRPr="00F5152C" w:rsidRDefault="00F5152C" w:rsidP="00F5152C">
            <w:r w:rsidRPr="00F5152C">
              <w:rPr>
                <w:b/>
                <w:bCs/>
              </w:rPr>
              <w:t>National Centre for Domestic Violence</w:t>
            </w:r>
          </w:p>
          <w:p w14:paraId="31B31473" w14:textId="77777777" w:rsidR="00F5152C" w:rsidRPr="00F5152C" w:rsidRDefault="00F5152C" w:rsidP="00F5152C">
            <w:r w:rsidRPr="00F5152C">
              <w:rPr>
                <w:b/>
                <w:bCs/>
              </w:rPr>
              <w:t>Self-referral form on the website – Domestic Abuse and Violence Emergency Legal Protection https://</w:t>
            </w:r>
            <w:hyperlink r:id="rId9" w:history="1">
              <w:r w:rsidRPr="00F5152C">
                <w:rPr>
                  <w:rStyle w:val="Hyperlink"/>
                  <w:b/>
                  <w:bCs/>
                </w:rPr>
                <w:t>www.ncdv.org.uk/</w:t>
              </w:r>
            </w:hyperlink>
          </w:p>
          <w:p w14:paraId="3E245858" w14:textId="77777777" w:rsidR="00F5152C" w:rsidRPr="00F5152C" w:rsidRDefault="00F5152C" w:rsidP="00F5152C">
            <w:r w:rsidRPr="00F5152C">
              <w:t> </w:t>
            </w:r>
          </w:p>
          <w:p w14:paraId="135DF646" w14:textId="77777777" w:rsidR="00F5152C" w:rsidRPr="00F5152C" w:rsidRDefault="00F5152C" w:rsidP="00F5152C">
            <w:r w:rsidRPr="00F5152C">
              <w:t> </w:t>
            </w:r>
          </w:p>
          <w:p w14:paraId="16BD87CA" w14:textId="77777777" w:rsidR="00F5152C" w:rsidRPr="00F5152C" w:rsidRDefault="00F5152C" w:rsidP="00F5152C">
            <w:r w:rsidRPr="00F5152C">
              <w:rPr>
                <w:b/>
                <w:bCs/>
              </w:rPr>
              <w:t>National Agencies</w:t>
            </w:r>
          </w:p>
          <w:p w14:paraId="000F183E" w14:textId="77777777" w:rsidR="00F5152C" w:rsidRPr="00F5152C" w:rsidRDefault="00F5152C" w:rsidP="00F5152C">
            <w:r w:rsidRPr="00F5152C">
              <w:lastRenderedPageBreak/>
              <w:t>Refuge National Domestic Abuse Helpline – 0808 2000 247 – </w:t>
            </w:r>
            <w:hyperlink r:id="rId10" w:history="1">
              <w:r w:rsidRPr="00F5152C">
                <w:rPr>
                  <w:rStyle w:val="Hyperlink"/>
                </w:rPr>
                <w:t>www.nationaldahelpline.org.uk</w:t>
              </w:r>
            </w:hyperlink>
            <w:r w:rsidRPr="00F5152C">
              <w:t> Mankind Initiative – 01823 334 244 – </w:t>
            </w:r>
            <w:hyperlink r:id="rId11" w:history="1">
              <w:r w:rsidRPr="00F5152C">
                <w:rPr>
                  <w:rStyle w:val="Hyperlink"/>
                </w:rPr>
                <w:t>www.mankind.org.uk</w:t>
              </w:r>
            </w:hyperlink>
          </w:p>
          <w:p w14:paraId="5E21BD6A" w14:textId="77777777" w:rsidR="00F5152C" w:rsidRPr="00F5152C" w:rsidRDefault="00F5152C" w:rsidP="00F5152C">
            <w:r w:rsidRPr="00F5152C">
              <w:t>Men’s Advice Line UK – 0808 8010 327 – </w:t>
            </w:r>
            <w:hyperlink r:id="rId12" w:history="1">
              <w:r w:rsidRPr="00F5152C">
                <w:rPr>
                  <w:rStyle w:val="Hyperlink"/>
                </w:rPr>
                <w:t>www.mensadviceline.org.uk</w:t>
              </w:r>
            </w:hyperlink>
            <w:r w:rsidRPr="00F5152C">
              <w:t> LGBT Helpline – 0345 330 30 30 – </w:t>
            </w:r>
            <w:hyperlink r:id="rId13" w:history="1">
              <w:r w:rsidRPr="00F5152C">
                <w:rPr>
                  <w:rStyle w:val="Hyperlink"/>
                </w:rPr>
                <w:t>www.lgbt.foundation</w:t>
              </w:r>
            </w:hyperlink>
          </w:p>
          <w:p w14:paraId="4F6C82DF" w14:textId="77777777" w:rsidR="00F5152C" w:rsidRPr="00F5152C" w:rsidRDefault="00F5152C" w:rsidP="00F5152C">
            <w:r w:rsidRPr="00F5152C">
              <w:t>Karma Nirvana – 0800 5999 247 – </w:t>
            </w:r>
            <w:hyperlink r:id="rId14" w:history="1">
              <w:r w:rsidRPr="00F5152C">
                <w:rPr>
                  <w:rStyle w:val="Hyperlink"/>
                </w:rPr>
                <w:t>www.karmanirvana.org.uk</w:t>
              </w:r>
            </w:hyperlink>
          </w:p>
          <w:p w14:paraId="10E573B1" w14:textId="77777777" w:rsidR="00F5152C" w:rsidRPr="00F5152C" w:rsidRDefault="00F5152C" w:rsidP="00F5152C">
            <w:r w:rsidRPr="00F5152C">
              <w:t> </w:t>
            </w:r>
          </w:p>
          <w:p w14:paraId="4D93F623" w14:textId="77777777" w:rsidR="00F5152C" w:rsidRPr="00F5152C" w:rsidRDefault="00F5152C" w:rsidP="00F5152C">
            <w:r w:rsidRPr="00F5152C">
              <w:rPr>
                <w:b/>
                <w:bCs/>
              </w:rPr>
              <w:t>No other business was discussed.</w:t>
            </w:r>
          </w:p>
          <w:p w14:paraId="40567654" w14:textId="77777777" w:rsidR="00F5152C" w:rsidRPr="00F5152C" w:rsidRDefault="00F5152C" w:rsidP="00F5152C">
            <w:r w:rsidRPr="00F5152C">
              <w:t> </w:t>
            </w:r>
          </w:p>
          <w:p w14:paraId="500657A5" w14:textId="77777777" w:rsidR="00F5152C" w:rsidRPr="00F5152C" w:rsidRDefault="00F5152C" w:rsidP="00F5152C">
            <w:r w:rsidRPr="00F5152C">
              <w:rPr>
                <w:b/>
                <w:bCs/>
              </w:rPr>
              <w:t>The chair deemed the meeting closed</w:t>
            </w:r>
            <w:r w:rsidRPr="00F5152C">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E5D3AB2"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79A18BC3" w14:textId="77777777" w:rsidR="00F5152C" w:rsidRPr="00F5152C" w:rsidRDefault="00F5152C" w:rsidP="00F5152C"/>
        </w:tc>
      </w:tr>
      <w:tr w:rsidR="00F5152C" w:rsidRPr="00F5152C" w14:paraId="46CE024E" w14:textId="77777777" w:rsidTr="00F5152C">
        <w:tc>
          <w:tcPr>
            <w:tcW w:w="2520" w:type="dxa"/>
            <w:tcBorders>
              <w:top w:val="outset" w:sz="6" w:space="0" w:color="auto"/>
              <w:left w:val="outset" w:sz="6" w:space="0" w:color="auto"/>
              <w:bottom w:val="outset" w:sz="6" w:space="0" w:color="auto"/>
              <w:right w:val="outset" w:sz="6" w:space="0" w:color="auto"/>
            </w:tcBorders>
            <w:vAlign w:val="center"/>
            <w:hideMark/>
          </w:tcPr>
          <w:p w14:paraId="35C935BF" w14:textId="77777777" w:rsidR="00F5152C" w:rsidRPr="00F5152C" w:rsidRDefault="00F5152C" w:rsidP="00F5152C">
            <w:r w:rsidRPr="00F5152C">
              <w:rPr>
                <w:b/>
                <w:bCs/>
              </w:rPr>
              <w:t>12. Date of next meeting</w:t>
            </w:r>
          </w:p>
        </w:tc>
        <w:tc>
          <w:tcPr>
            <w:tcW w:w="8925" w:type="dxa"/>
            <w:tcBorders>
              <w:top w:val="outset" w:sz="6" w:space="0" w:color="auto"/>
              <w:left w:val="outset" w:sz="6" w:space="0" w:color="auto"/>
              <w:bottom w:val="outset" w:sz="6" w:space="0" w:color="auto"/>
              <w:right w:val="outset" w:sz="6" w:space="0" w:color="auto"/>
            </w:tcBorders>
            <w:vAlign w:val="center"/>
            <w:hideMark/>
          </w:tcPr>
          <w:p w14:paraId="031FBBA7" w14:textId="77777777" w:rsidR="00F5152C" w:rsidRPr="00F5152C" w:rsidRDefault="00F5152C" w:rsidP="00F5152C">
            <w:r w:rsidRPr="00F5152C">
              <w:t>The date of the next meeting is scheduled for </w:t>
            </w:r>
            <w:r w:rsidRPr="00F5152C">
              <w:rPr>
                <w:b/>
                <w:bCs/>
              </w:rPr>
              <w:t>Tuesday 21 January 2025 at 12:30 pm</w:t>
            </w:r>
          </w:p>
          <w:p w14:paraId="736EB248" w14:textId="77777777" w:rsidR="00F5152C" w:rsidRPr="00F5152C" w:rsidRDefault="00F5152C" w:rsidP="00F5152C">
            <w:r w:rsidRPr="00F5152C">
              <w:t>members are asked to confirm their attendance.</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8BA7256" w14:textId="77777777" w:rsidR="00F5152C" w:rsidRPr="00F5152C" w:rsidRDefault="00F5152C" w:rsidP="00F5152C"/>
        </w:tc>
        <w:tc>
          <w:tcPr>
            <w:tcW w:w="1590" w:type="dxa"/>
            <w:tcBorders>
              <w:top w:val="outset" w:sz="6" w:space="0" w:color="auto"/>
              <w:left w:val="outset" w:sz="6" w:space="0" w:color="auto"/>
              <w:bottom w:val="outset" w:sz="6" w:space="0" w:color="auto"/>
              <w:right w:val="outset" w:sz="6" w:space="0" w:color="auto"/>
            </w:tcBorders>
            <w:vAlign w:val="center"/>
            <w:hideMark/>
          </w:tcPr>
          <w:p w14:paraId="23C139AA" w14:textId="77777777" w:rsidR="00F5152C" w:rsidRPr="00F5152C" w:rsidRDefault="00F5152C" w:rsidP="00F5152C"/>
        </w:tc>
      </w:tr>
    </w:tbl>
    <w:p w14:paraId="683B321D" w14:textId="71F51B6D" w:rsidR="00F5152C" w:rsidRPr="00F5152C" w:rsidRDefault="00F5152C" w:rsidP="00F5152C">
      <w:r w:rsidRPr="00F5152C">
        <w:t>Read: </w:t>
      </w:r>
      <w:hyperlink r:id="rId15" w:history="1">
        <w:r w:rsidRPr="00F5152C">
          <w:rPr>
            <w:rStyle w:val="Hyperlink"/>
          </w:rPr>
          <w:t>PPG Agenda</w:t>
        </w:r>
      </w:hyperlink>
      <w:r w:rsidRPr="00F5152C">
        <w:t> </w:t>
      </w:r>
      <w:hyperlink r:id="rId16" w:history="1">
        <w:r w:rsidRPr="00F5152C">
          <w:rPr>
            <w:rStyle w:val="Hyperlink"/>
          </w:rPr>
          <w:t>20241008 Flixton Road M C PPG draft minutes</w:t>
        </w:r>
      </w:hyperlink>
    </w:p>
    <w:p w14:paraId="41FE8330" w14:textId="65C8C176" w:rsidR="00F5152C" w:rsidRPr="00F5152C" w:rsidRDefault="00F5152C" w:rsidP="00F5152C">
      <w:r w:rsidRPr="00F5152C">
        <w:t>Read: </w:t>
      </w:r>
      <w:hyperlink r:id="rId17" w:history="1">
        <w:r w:rsidRPr="00F5152C">
          <w:rPr>
            <w:rStyle w:val="Hyperlink"/>
          </w:rPr>
          <w:t>PPG Agenda</w:t>
        </w:r>
      </w:hyperlink>
    </w:p>
    <w:p w14:paraId="441B2176" w14:textId="77777777" w:rsidR="00F33CF5" w:rsidRDefault="00F33CF5"/>
    <w:sectPr w:rsidR="00F33CF5" w:rsidSect="00653A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934CA"/>
    <w:multiLevelType w:val="multilevel"/>
    <w:tmpl w:val="AA8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263E3"/>
    <w:multiLevelType w:val="multilevel"/>
    <w:tmpl w:val="B43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713817">
    <w:abstractNumId w:val="0"/>
  </w:num>
  <w:num w:numId="2" w16cid:durableId="185036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2C"/>
    <w:rsid w:val="000F0ED7"/>
    <w:rsid w:val="00653A8C"/>
    <w:rsid w:val="00AE410A"/>
    <w:rsid w:val="00F33CF5"/>
    <w:rsid w:val="00F51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6E8FA"/>
  <w15:chartTrackingRefBased/>
  <w15:docId w15:val="{354EAF0C-7DF3-4932-A783-15D8FF7D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52C"/>
    <w:rPr>
      <w:rFonts w:eastAsiaTheme="majorEastAsia" w:cstheme="majorBidi"/>
      <w:color w:val="272727" w:themeColor="text1" w:themeTint="D8"/>
    </w:rPr>
  </w:style>
  <w:style w:type="paragraph" w:styleId="Title">
    <w:name w:val="Title"/>
    <w:basedOn w:val="Normal"/>
    <w:next w:val="Normal"/>
    <w:link w:val="TitleChar"/>
    <w:uiPriority w:val="10"/>
    <w:qFormat/>
    <w:rsid w:val="00F5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52C"/>
    <w:pPr>
      <w:spacing w:before="160"/>
      <w:jc w:val="center"/>
    </w:pPr>
    <w:rPr>
      <w:i/>
      <w:iCs/>
      <w:color w:val="404040" w:themeColor="text1" w:themeTint="BF"/>
    </w:rPr>
  </w:style>
  <w:style w:type="character" w:customStyle="1" w:styleId="QuoteChar">
    <w:name w:val="Quote Char"/>
    <w:basedOn w:val="DefaultParagraphFont"/>
    <w:link w:val="Quote"/>
    <w:uiPriority w:val="29"/>
    <w:rsid w:val="00F5152C"/>
    <w:rPr>
      <w:i/>
      <w:iCs/>
      <w:color w:val="404040" w:themeColor="text1" w:themeTint="BF"/>
    </w:rPr>
  </w:style>
  <w:style w:type="paragraph" w:styleId="ListParagraph">
    <w:name w:val="List Paragraph"/>
    <w:basedOn w:val="Normal"/>
    <w:uiPriority w:val="34"/>
    <w:qFormat/>
    <w:rsid w:val="00F5152C"/>
    <w:pPr>
      <w:ind w:left="720"/>
      <w:contextualSpacing/>
    </w:pPr>
  </w:style>
  <w:style w:type="character" w:styleId="IntenseEmphasis">
    <w:name w:val="Intense Emphasis"/>
    <w:basedOn w:val="DefaultParagraphFont"/>
    <w:uiPriority w:val="21"/>
    <w:qFormat/>
    <w:rsid w:val="00F5152C"/>
    <w:rPr>
      <w:i/>
      <w:iCs/>
      <w:color w:val="0F4761" w:themeColor="accent1" w:themeShade="BF"/>
    </w:rPr>
  </w:style>
  <w:style w:type="paragraph" w:styleId="IntenseQuote">
    <w:name w:val="Intense Quote"/>
    <w:basedOn w:val="Normal"/>
    <w:next w:val="Normal"/>
    <w:link w:val="IntenseQuoteChar"/>
    <w:uiPriority w:val="30"/>
    <w:qFormat/>
    <w:rsid w:val="00F5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52C"/>
    <w:rPr>
      <w:i/>
      <w:iCs/>
      <w:color w:val="0F4761" w:themeColor="accent1" w:themeShade="BF"/>
    </w:rPr>
  </w:style>
  <w:style w:type="character" w:styleId="IntenseReference">
    <w:name w:val="Intense Reference"/>
    <w:basedOn w:val="DefaultParagraphFont"/>
    <w:uiPriority w:val="32"/>
    <w:qFormat/>
    <w:rsid w:val="00F5152C"/>
    <w:rPr>
      <w:b/>
      <w:bCs/>
      <w:smallCaps/>
      <w:color w:val="0F4761" w:themeColor="accent1" w:themeShade="BF"/>
      <w:spacing w:val="5"/>
    </w:rPr>
  </w:style>
  <w:style w:type="character" w:styleId="Hyperlink">
    <w:name w:val="Hyperlink"/>
    <w:basedOn w:val="DefaultParagraphFont"/>
    <w:uiPriority w:val="99"/>
    <w:unhideWhenUsed/>
    <w:rsid w:val="00F5152C"/>
    <w:rPr>
      <w:color w:val="467886" w:themeColor="hyperlink"/>
      <w:u w:val="single"/>
    </w:rPr>
  </w:style>
  <w:style w:type="character" w:styleId="UnresolvedMention">
    <w:name w:val="Unresolved Mention"/>
    <w:basedOn w:val="DefaultParagraphFont"/>
    <w:uiPriority w:val="99"/>
    <w:semiHidden/>
    <w:unhideWhenUsed/>
    <w:rsid w:val="00F5152C"/>
    <w:rPr>
      <w:color w:val="605E5C"/>
      <w:shd w:val="clear" w:color="auto" w:fill="E1DFDD"/>
    </w:rPr>
  </w:style>
  <w:style w:type="character" w:styleId="FollowedHyperlink">
    <w:name w:val="FollowedHyperlink"/>
    <w:basedOn w:val="DefaultParagraphFont"/>
    <w:uiPriority w:val="99"/>
    <w:semiHidden/>
    <w:unhideWhenUsed/>
    <w:rsid w:val="00F515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1053">
      <w:bodyDiv w:val="1"/>
      <w:marLeft w:val="0"/>
      <w:marRight w:val="0"/>
      <w:marTop w:val="0"/>
      <w:marBottom w:val="0"/>
      <w:divBdr>
        <w:top w:val="none" w:sz="0" w:space="0" w:color="auto"/>
        <w:left w:val="none" w:sz="0" w:space="0" w:color="auto"/>
        <w:bottom w:val="none" w:sz="0" w:space="0" w:color="auto"/>
        <w:right w:val="none" w:sz="0" w:space="0" w:color="auto"/>
      </w:divBdr>
    </w:div>
    <w:div w:id="198411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v.org.uk/agencies/irisi/" TargetMode="External"/><Relationship Id="rId13" Type="http://schemas.openxmlformats.org/officeDocument/2006/relationships/hyperlink" Target="http://www.lgbt.found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mensadviceline.org.uk/" TargetMode="External"/><Relationship Id="rId17" Type="http://schemas.openxmlformats.org/officeDocument/2006/relationships/hyperlink" Target="https://practice365.co.uk/uploads/sites/1853/2025/04/20241008-Flixton-Road-M-C-PPG-draft-minutes.pdf" TargetMode="External"/><Relationship Id="rId2" Type="http://schemas.openxmlformats.org/officeDocument/2006/relationships/styles" Target="styles.xml"/><Relationship Id="rId16" Type="http://schemas.openxmlformats.org/officeDocument/2006/relationships/hyperlink" Target="https://practice365.co.uk/uploads/sites/1853/2025/04/20241008-Flixton-Road-M-C-PPG-draft-minutes.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nkind.org.uk/" TargetMode="External"/><Relationship Id="rId5" Type="http://schemas.openxmlformats.org/officeDocument/2006/relationships/hyperlink" Target="http://www.flixtonroadmedicalcentre.nhs.uk/" TargetMode="External"/><Relationship Id="rId15" Type="http://schemas.openxmlformats.org/officeDocument/2006/relationships/hyperlink" Target="https://www.flixtonroadmedicalcentre.nhs.uk/wp-content/uploads/sites/588/2024/10/1.a-20241008-PPG-Agenda.pdf" TargetMode="External"/><Relationship Id="rId10" Type="http://schemas.openxmlformats.org/officeDocument/2006/relationships/hyperlink" Target="http://www.nationaldahelplin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dv.org.uk/" TargetMode="External"/><Relationship Id="rId14" Type="http://schemas.openxmlformats.org/officeDocument/2006/relationships/hyperlink" Target="http://www.karmanirvan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962</Words>
  <Characters>6089</Characters>
  <Application>Microsoft Office Word</Application>
  <DocSecurity>0</DocSecurity>
  <Lines>289</Lines>
  <Paragraphs>156</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Nathan (DAVYHULME MEDICAL CENTRE)</dc:creator>
  <cp:keywords/>
  <dc:description/>
  <cp:lastModifiedBy>HOWARD, Nathan (DAVYHULME MEDICAL CENTRE)</cp:lastModifiedBy>
  <cp:revision>2</cp:revision>
  <dcterms:created xsi:type="dcterms:W3CDTF">2025-04-03T12:57:00Z</dcterms:created>
  <dcterms:modified xsi:type="dcterms:W3CDTF">2025-04-03T13:00:00Z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777ff8eb-57c6-4c63-9cf1-56dd1dd2f2c6</vt:lpwstr>
  </property>
</Properties>
</file>