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C8C2F" w14:textId="795346EA" w:rsidR="00BC29ED" w:rsidRPr="0082241D" w:rsidRDefault="00E84140" w:rsidP="00BC29ED">
      <w:pPr>
        <w:pStyle w:val="Title"/>
        <w:jc w:val="left"/>
        <w:rPr>
          <w:rFonts w:ascii="Calibri" w:hAnsi="Calibri"/>
          <w:color w:val="1F497D"/>
          <w:sz w:val="36"/>
          <w:szCs w:val="36"/>
          <w:u w:val="none"/>
        </w:rPr>
      </w:pPr>
      <w:r>
        <w:rPr>
          <w:rFonts w:ascii="Calibri" w:hAnsi="Calibri"/>
          <w:color w:val="1F497D"/>
          <w:sz w:val="36"/>
          <w:szCs w:val="36"/>
          <w:u w:val="none"/>
        </w:rPr>
        <w:t>Hub</w:t>
      </w:r>
      <w:r w:rsidR="00BC29ED" w:rsidRPr="0082241D">
        <w:rPr>
          <w:rFonts w:ascii="Calibri" w:hAnsi="Calibri"/>
          <w:color w:val="1F497D"/>
          <w:sz w:val="36"/>
          <w:szCs w:val="36"/>
          <w:u w:val="none"/>
        </w:rPr>
        <w:t xml:space="preserve"> Administrator Job Description</w:t>
      </w:r>
      <w:r w:rsidR="00421FFD">
        <w:rPr>
          <w:rFonts w:ascii="Calibri" w:hAnsi="Calibri"/>
          <w:color w:val="1F497D"/>
          <w:sz w:val="36"/>
          <w:szCs w:val="36"/>
          <w:u w:val="none"/>
        </w:rPr>
        <w:t xml:space="preserve"> </w:t>
      </w:r>
    </w:p>
    <w:p w14:paraId="2B4AB587" w14:textId="77777777" w:rsidR="00A318B0" w:rsidRDefault="00421FFD" w:rsidP="00BC29ED">
      <w:pPr>
        <w:pStyle w:val="Title"/>
        <w:jc w:val="left"/>
        <w:rPr>
          <w:rFonts w:ascii="Calibri" w:hAnsi="Calibri"/>
          <w:color w:val="1F497D"/>
          <w:sz w:val="32"/>
          <w:szCs w:val="32"/>
          <w:u w:val="none"/>
        </w:rPr>
      </w:pPr>
      <w:r>
        <w:rPr>
          <w:rFonts w:ascii="Calibri" w:hAnsi="Calibri"/>
          <w:color w:val="1F497D"/>
          <w:sz w:val="32"/>
          <w:szCs w:val="32"/>
          <w:u w:val="none"/>
        </w:rPr>
        <w:t>GPS Healthcare</w:t>
      </w:r>
    </w:p>
    <w:p w14:paraId="6C22B656" w14:textId="77777777" w:rsidR="00BC29ED" w:rsidRPr="00BC29ED" w:rsidRDefault="00BC29ED" w:rsidP="00BC29ED">
      <w:pPr>
        <w:pStyle w:val="Title"/>
        <w:jc w:val="left"/>
        <w:rPr>
          <w:rFonts w:ascii="Calibri" w:hAnsi="Calibri"/>
          <w:color w:val="1F497D"/>
          <w:sz w:val="32"/>
          <w:szCs w:val="32"/>
          <w:u w:val="none"/>
        </w:rPr>
      </w:pPr>
    </w:p>
    <w:tbl>
      <w:tblPr>
        <w:tblW w:w="0" w:type="auto"/>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ook w:val="04A0" w:firstRow="1" w:lastRow="0" w:firstColumn="1" w:lastColumn="0" w:noHBand="0" w:noVBand="1"/>
      </w:tblPr>
      <w:tblGrid>
        <w:gridCol w:w="2620"/>
        <w:gridCol w:w="8012"/>
      </w:tblGrid>
      <w:tr w:rsidR="00BC29ED" w:rsidRPr="00314B58" w14:paraId="1EBCF386" w14:textId="77777777" w:rsidTr="00B07CD0">
        <w:tc>
          <w:tcPr>
            <w:tcW w:w="2660" w:type="dxa"/>
            <w:shd w:val="clear" w:color="auto" w:fill="E5DFEC"/>
          </w:tcPr>
          <w:p w14:paraId="0AB9E739" w14:textId="77777777" w:rsidR="00BC29ED" w:rsidRPr="00314B58" w:rsidRDefault="00BC29ED" w:rsidP="00BC29ED">
            <w:pPr>
              <w:pStyle w:val="Heading2"/>
              <w:rPr>
                <w:rFonts w:ascii="Calibri" w:hAnsi="Calibri"/>
              </w:rPr>
            </w:pPr>
            <w:r w:rsidRPr="00314B58">
              <w:rPr>
                <w:rFonts w:ascii="Calibri" w:hAnsi="Calibri"/>
              </w:rPr>
              <w:t xml:space="preserve">Job </w:t>
            </w:r>
            <w:proofErr w:type="gramStart"/>
            <w:r w:rsidRPr="00314B58">
              <w:rPr>
                <w:rFonts w:ascii="Calibri" w:hAnsi="Calibri"/>
              </w:rPr>
              <w:t>Title :</w:t>
            </w:r>
            <w:proofErr w:type="gramEnd"/>
            <w:r w:rsidRPr="00314B58">
              <w:rPr>
                <w:rFonts w:ascii="Calibri" w:hAnsi="Calibri"/>
              </w:rPr>
              <w:tab/>
            </w:r>
          </w:p>
        </w:tc>
        <w:tc>
          <w:tcPr>
            <w:tcW w:w="8505" w:type="dxa"/>
          </w:tcPr>
          <w:p w14:paraId="18E8316D" w14:textId="26C123C6" w:rsidR="00BC29ED" w:rsidRPr="00314B58" w:rsidRDefault="00E84140" w:rsidP="00A73099">
            <w:pPr>
              <w:tabs>
                <w:tab w:val="left" w:pos="2835"/>
              </w:tabs>
              <w:rPr>
                <w:rFonts w:ascii="Calibri" w:hAnsi="Calibri" w:cs="Tahoma"/>
                <w:sz w:val="24"/>
                <w:szCs w:val="24"/>
              </w:rPr>
            </w:pPr>
            <w:r>
              <w:rPr>
                <w:rFonts w:ascii="Calibri" w:hAnsi="Calibri" w:cs="Tahoma"/>
                <w:sz w:val="24"/>
                <w:szCs w:val="24"/>
              </w:rPr>
              <w:t>Hub</w:t>
            </w:r>
            <w:r w:rsidR="00315B8E">
              <w:rPr>
                <w:rFonts w:ascii="Calibri" w:hAnsi="Calibri" w:cs="Tahoma"/>
                <w:sz w:val="24"/>
                <w:szCs w:val="24"/>
              </w:rPr>
              <w:t xml:space="preserve"> </w:t>
            </w:r>
            <w:r w:rsidR="00BC29ED" w:rsidRPr="00314B58">
              <w:rPr>
                <w:rFonts w:ascii="Calibri" w:hAnsi="Calibri" w:cs="Tahoma"/>
                <w:sz w:val="24"/>
                <w:szCs w:val="24"/>
              </w:rPr>
              <w:t>Administrator</w:t>
            </w:r>
            <w:r w:rsidR="00B602E4">
              <w:rPr>
                <w:rFonts w:ascii="Calibri" w:hAnsi="Calibri" w:cs="Tahoma"/>
                <w:sz w:val="24"/>
                <w:szCs w:val="24"/>
              </w:rPr>
              <w:t xml:space="preserve"> </w:t>
            </w:r>
          </w:p>
        </w:tc>
      </w:tr>
      <w:tr w:rsidR="00BC29ED" w:rsidRPr="00314B58" w14:paraId="5CEC61A8" w14:textId="77777777" w:rsidTr="00B07CD0">
        <w:tc>
          <w:tcPr>
            <w:tcW w:w="2660" w:type="dxa"/>
            <w:shd w:val="clear" w:color="auto" w:fill="E5DFEC"/>
          </w:tcPr>
          <w:p w14:paraId="51D715C0" w14:textId="77777777" w:rsidR="00BC29ED" w:rsidRPr="00314B58" w:rsidRDefault="00BC29ED" w:rsidP="00314B58">
            <w:pPr>
              <w:tabs>
                <w:tab w:val="left" w:pos="2835"/>
              </w:tabs>
              <w:rPr>
                <w:rFonts w:cs="Tahoma"/>
                <w:b/>
                <w:sz w:val="24"/>
                <w:szCs w:val="24"/>
              </w:rPr>
            </w:pPr>
            <w:r w:rsidRPr="00314B58">
              <w:rPr>
                <w:rFonts w:ascii="Calibri" w:hAnsi="Calibri" w:cs="Tahoma"/>
                <w:b/>
                <w:sz w:val="24"/>
                <w:szCs w:val="24"/>
              </w:rPr>
              <w:t xml:space="preserve">Reporting </w:t>
            </w:r>
            <w:proofErr w:type="gramStart"/>
            <w:r w:rsidRPr="00314B58">
              <w:rPr>
                <w:rFonts w:ascii="Calibri" w:hAnsi="Calibri" w:cs="Tahoma"/>
                <w:b/>
                <w:sz w:val="24"/>
                <w:szCs w:val="24"/>
              </w:rPr>
              <w:t>to :</w:t>
            </w:r>
            <w:proofErr w:type="gramEnd"/>
            <w:r w:rsidRPr="00314B58">
              <w:rPr>
                <w:rFonts w:ascii="Calibri" w:hAnsi="Calibri" w:cs="Tahoma"/>
                <w:b/>
                <w:sz w:val="24"/>
                <w:szCs w:val="24"/>
              </w:rPr>
              <w:tab/>
            </w:r>
          </w:p>
        </w:tc>
        <w:tc>
          <w:tcPr>
            <w:tcW w:w="8505" w:type="dxa"/>
          </w:tcPr>
          <w:p w14:paraId="436A37D3" w14:textId="1B45DA8E" w:rsidR="00BC29ED" w:rsidRPr="00314B58" w:rsidRDefault="008147D8" w:rsidP="00E958AB">
            <w:pPr>
              <w:tabs>
                <w:tab w:val="left" w:pos="2835"/>
              </w:tabs>
              <w:rPr>
                <w:rFonts w:ascii="Calibri" w:hAnsi="Calibri" w:cs="Tahoma"/>
                <w:sz w:val="24"/>
                <w:szCs w:val="24"/>
              </w:rPr>
            </w:pPr>
            <w:r>
              <w:rPr>
                <w:rFonts w:ascii="Calibri" w:hAnsi="Calibri" w:cs="Tahoma"/>
                <w:sz w:val="24"/>
                <w:szCs w:val="24"/>
              </w:rPr>
              <w:t>Hub Manager</w:t>
            </w:r>
          </w:p>
        </w:tc>
      </w:tr>
      <w:tr w:rsidR="00FE1CD9" w:rsidRPr="00314B58" w14:paraId="68ED5CE0" w14:textId="77777777" w:rsidTr="00B07CD0">
        <w:tc>
          <w:tcPr>
            <w:tcW w:w="2660" w:type="dxa"/>
            <w:shd w:val="clear" w:color="auto" w:fill="E5DFEC"/>
          </w:tcPr>
          <w:p w14:paraId="736B5939" w14:textId="77777777" w:rsidR="00FE1CD9" w:rsidRPr="00314B58" w:rsidRDefault="00FE1CD9" w:rsidP="00314B58">
            <w:pPr>
              <w:tabs>
                <w:tab w:val="left" w:pos="2835"/>
              </w:tabs>
              <w:rPr>
                <w:rFonts w:ascii="Calibri" w:hAnsi="Calibri" w:cs="Tahoma"/>
                <w:b/>
                <w:sz w:val="24"/>
                <w:szCs w:val="24"/>
              </w:rPr>
            </w:pPr>
            <w:r>
              <w:rPr>
                <w:rFonts w:ascii="Calibri" w:hAnsi="Calibri" w:cs="Tahoma"/>
                <w:b/>
                <w:sz w:val="24"/>
                <w:szCs w:val="24"/>
              </w:rPr>
              <w:t>Job Reference Number:</w:t>
            </w:r>
          </w:p>
        </w:tc>
        <w:tc>
          <w:tcPr>
            <w:tcW w:w="8505" w:type="dxa"/>
          </w:tcPr>
          <w:p w14:paraId="784ACED3" w14:textId="77777777" w:rsidR="00FE1CD9" w:rsidRPr="00314B58" w:rsidRDefault="00FE1CD9" w:rsidP="00314B58">
            <w:pPr>
              <w:tabs>
                <w:tab w:val="left" w:pos="2835"/>
              </w:tabs>
              <w:rPr>
                <w:rFonts w:ascii="Calibri" w:hAnsi="Calibri" w:cs="Tahoma"/>
                <w:sz w:val="24"/>
                <w:szCs w:val="24"/>
              </w:rPr>
            </w:pPr>
          </w:p>
        </w:tc>
      </w:tr>
      <w:tr w:rsidR="00BC29ED" w:rsidRPr="00314B58" w14:paraId="497EC508" w14:textId="77777777" w:rsidTr="00B07CD0">
        <w:tc>
          <w:tcPr>
            <w:tcW w:w="2660" w:type="dxa"/>
            <w:shd w:val="clear" w:color="auto" w:fill="E5DFEC"/>
          </w:tcPr>
          <w:p w14:paraId="7510F0B0" w14:textId="77777777" w:rsidR="00BC29ED" w:rsidRPr="00314B58" w:rsidRDefault="00BC29ED" w:rsidP="00314B58">
            <w:pPr>
              <w:tabs>
                <w:tab w:val="left" w:pos="2835"/>
              </w:tabs>
              <w:rPr>
                <w:rFonts w:cs="Tahoma"/>
                <w:b/>
                <w:sz w:val="24"/>
                <w:szCs w:val="24"/>
              </w:rPr>
            </w:pPr>
            <w:r w:rsidRPr="00314B58">
              <w:rPr>
                <w:rFonts w:ascii="Calibri" w:hAnsi="Calibri" w:cs="Tahoma"/>
                <w:b/>
                <w:sz w:val="24"/>
                <w:szCs w:val="24"/>
              </w:rPr>
              <w:t xml:space="preserve">Hours / Work </w:t>
            </w:r>
            <w:proofErr w:type="gramStart"/>
            <w:r w:rsidRPr="00314B58">
              <w:rPr>
                <w:rFonts w:ascii="Calibri" w:hAnsi="Calibri" w:cs="Tahoma"/>
                <w:b/>
                <w:sz w:val="24"/>
                <w:szCs w:val="24"/>
              </w:rPr>
              <w:t>Pattern :</w:t>
            </w:r>
            <w:proofErr w:type="gramEnd"/>
            <w:r w:rsidRPr="00314B58">
              <w:rPr>
                <w:rFonts w:ascii="Calibri" w:hAnsi="Calibri" w:cs="Tahoma"/>
                <w:b/>
                <w:sz w:val="24"/>
                <w:szCs w:val="24"/>
              </w:rPr>
              <w:tab/>
            </w:r>
          </w:p>
        </w:tc>
        <w:tc>
          <w:tcPr>
            <w:tcW w:w="8505" w:type="dxa"/>
          </w:tcPr>
          <w:p w14:paraId="25EE7EAF" w14:textId="77777777" w:rsidR="00C565E7" w:rsidRPr="000B5E7F" w:rsidRDefault="00C565E7" w:rsidP="00314B58">
            <w:pPr>
              <w:tabs>
                <w:tab w:val="left" w:pos="2835"/>
              </w:tabs>
              <w:rPr>
                <w:rFonts w:ascii="Calibri" w:hAnsi="Calibri" w:cs="Tahoma"/>
                <w:b/>
                <w:sz w:val="24"/>
                <w:szCs w:val="24"/>
              </w:rPr>
            </w:pPr>
          </w:p>
        </w:tc>
      </w:tr>
      <w:tr w:rsidR="009916EA" w:rsidRPr="00314B58" w14:paraId="71B89FDE" w14:textId="77777777" w:rsidTr="00B07CD0">
        <w:tc>
          <w:tcPr>
            <w:tcW w:w="2660" w:type="dxa"/>
            <w:shd w:val="clear" w:color="auto" w:fill="E5DFEC"/>
          </w:tcPr>
          <w:p w14:paraId="1F59AC5C" w14:textId="77777777" w:rsidR="009916EA" w:rsidRPr="00314B58" w:rsidRDefault="009916EA" w:rsidP="00314B58">
            <w:pPr>
              <w:tabs>
                <w:tab w:val="left" w:pos="2835"/>
              </w:tabs>
              <w:rPr>
                <w:rFonts w:ascii="Calibri" w:hAnsi="Calibri" w:cs="Tahoma"/>
                <w:b/>
                <w:sz w:val="24"/>
                <w:szCs w:val="24"/>
              </w:rPr>
            </w:pPr>
            <w:proofErr w:type="gramStart"/>
            <w:r w:rsidRPr="00314B58">
              <w:rPr>
                <w:rFonts w:ascii="Calibri" w:hAnsi="Calibri" w:cs="Tahoma"/>
                <w:b/>
                <w:sz w:val="24"/>
                <w:szCs w:val="24"/>
              </w:rPr>
              <w:t>Location :</w:t>
            </w:r>
            <w:proofErr w:type="gramEnd"/>
          </w:p>
        </w:tc>
        <w:tc>
          <w:tcPr>
            <w:tcW w:w="8505" w:type="dxa"/>
          </w:tcPr>
          <w:p w14:paraId="4E3600D7" w14:textId="77777777" w:rsidR="00421FFD" w:rsidRDefault="009916EA" w:rsidP="00421FFD">
            <w:pPr>
              <w:tabs>
                <w:tab w:val="left" w:pos="2835"/>
              </w:tabs>
              <w:rPr>
                <w:rFonts w:ascii="Calibri" w:hAnsi="Calibri" w:cs="Tahoma"/>
                <w:sz w:val="24"/>
                <w:szCs w:val="24"/>
              </w:rPr>
            </w:pPr>
            <w:r w:rsidRPr="00314B58">
              <w:rPr>
                <w:rFonts w:ascii="Calibri" w:hAnsi="Calibri" w:cs="Tahoma"/>
                <w:sz w:val="24"/>
                <w:szCs w:val="24"/>
              </w:rPr>
              <w:t xml:space="preserve">Primary location to be </w:t>
            </w:r>
            <w:r w:rsidR="00C86442" w:rsidRPr="00314B58">
              <w:rPr>
                <w:rFonts w:ascii="Calibri" w:hAnsi="Calibri" w:cs="Tahoma"/>
                <w:sz w:val="24"/>
                <w:szCs w:val="24"/>
              </w:rPr>
              <w:t xml:space="preserve">at </w:t>
            </w:r>
            <w:r w:rsidR="00FB62C2">
              <w:rPr>
                <w:rFonts w:ascii="Calibri" w:hAnsi="Calibri" w:cs="Tahoma"/>
                <w:sz w:val="24"/>
                <w:szCs w:val="24"/>
              </w:rPr>
              <w:t>Tanworth Lane Admin Hub</w:t>
            </w:r>
          </w:p>
          <w:p w14:paraId="08CB1386" w14:textId="77777777" w:rsidR="009916EA" w:rsidRPr="00314B58" w:rsidRDefault="009916EA" w:rsidP="0066687A">
            <w:pPr>
              <w:tabs>
                <w:tab w:val="left" w:pos="2835"/>
              </w:tabs>
              <w:rPr>
                <w:rFonts w:ascii="Calibri" w:hAnsi="Calibri" w:cs="Tahoma"/>
                <w:sz w:val="24"/>
                <w:szCs w:val="24"/>
              </w:rPr>
            </w:pPr>
            <w:r w:rsidRPr="00314B58">
              <w:rPr>
                <w:rFonts w:ascii="Calibri" w:hAnsi="Calibri" w:cs="Tahoma"/>
                <w:sz w:val="24"/>
                <w:szCs w:val="24"/>
              </w:rPr>
              <w:t xml:space="preserve">Flexibility to work at other locations </w:t>
            </w:r>
            <w:r w:rsidR="00C86442" w:rsidRPr="00314B58">
              <w:rPr>
                <w:rFonts w:ascii="Calibri" w:hAnsi="Calibri" w:cs="Tahoma"/>
                <w:sz w:val="24"/>
                <w:szCs w:val="24"/>
              </w:rPr>
              <w:t>when request</w:t>
            </w:r>
            <w:r w:rsidRPr="00314B58">
              <w:rPr>
                <w:rFonts w:ascii="Calibri" w:hAnsi="Calibri" w:cs="Tahoma"/>
                <w:sz w:val="24"/>
                <w:szCs w:val="24"/>
              </w:rPr>
              <w:t xml:space="preserve">ed </w:t>
            </w:r>
          </w:p>
        </w:tc>
      </w:tr>
    </w:tbl>
    <w:p w14:paraId="52D9FD96" w14:textId="77777777" w:rsidR="00181B76" w:rsidRDefault="00181B76" w:rsidP="0082241D">
      <w:pPr>
        <w:pStyle w:val="Title"/>
        <w:jc w:val="left"/>
        <w:rPr>
          <w:rFonts w:ascii="Calibri" w:hAnsi="Calibri"/>
        </w:rPr>
      </w:pPr>
    </w:p>
    <w:p w14:paraId="0FE239BD" w14:textId="6B92CC42" w:rsidR="00584EE7" w:rsidRPr="00584EE7" w:rsidRDefault="00E84140" w:rsidP="0082241D">
      <w:pPr>
        <w:rPr>
          <w:rFonts w:ascii="Calibri" w:hAnsi="Calibri" w:cs="Tahoma"/>
          <w:b/>
          <w:sz w:val="16"/>
          <w:szCs w:val="16"/>
        </w:rPr>
      </w:pPr>
      <w:r>
        <w:rPr>
          <w:rFonts w:ascii="Calibri" w:hAnsi="Calibri"/>
          <w:noProof/>
          <w:lang w:val="en-US"/>
        </w:rPr>
        <mc:AlternateContent>
          <mc:Choice Requires="wps">
            <w:drawing>
              <wp:anchor distT="0" distB="0" distL="114300" distR="114300" simplePos="0" relativeHeight="251658240" behindDoc="0" locked="0" layoutInCell="1" allowOverlap="1" wp14:anchorId="3A2A9AEB" wp14:editId="323D0FC5">
                <wp:simplePos x="0" y="0"/>
                <wp:positionH relativeFrom="column">
                  <wp:posOffset>772160</wp:posOffset>
                </wp:positionH>
                <wp:positionV relativeFrom="paragraph">
                  <wp:posOffset>-11430</wp:posOffset>
                </wp:positionV>
                <wp:extent cx="5429250" cy="635"/>
                <wp:effectExtent l="9525" t="12700" r="9525" b="5715"/>
                <wp:wrapNone/>
                <wp:docPr id="117045899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92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5899C2" id="_x0000_t32" coordsize="21600,21600" o:spt="32" o:oned="t" path="m,l21600,21600e" filled="f">
                <v:path arrowok="t" fillok="f" o:connecttype="none"/>
                <o:lock v:ext="edit" shapetype="t"/>
              </v:shapetype>
              <v:shape id="AutoShape 2" o:spid="_x0000_s1026" type="#_x0000_t32" style="position:absolute;margin-left:60.8pt;margin-top:-.9pt;width:427.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"/>
            </w:pict>
          </mc:Fallback>
        </mc:AlternateContent>
      </w:r>
    </w:p>
    <w:p w14:paraId="74CDBDC1" w14:textId="77777777" w:rsidR="008425F3" w:rsidRDefault="00BC29ED" w:rsidP="00A85A0A">
      <w:pPr>
        <w:rPr>
          <w:rFonts w:ascii="Calibri" w:hAnsi="Calibri" w:cs="Tahoma"/>
          <w:b/>
          <w:sz w:val="24"/>
          <w:szCs w:val="24"/>
        </w:rPr>
      </w:pPr>
      <w:r>
        <w:rPr>
          <w:rFonts w:ascii="Calibri" w:hAnsi="Calibri" w:cs="Tahoma"/>
          <w:b/>
          <w:sz w:val="24"/>
          <w:szCs w:val="24"/>
        </w:rPr>
        <w:t xml:space="preserve">Role </w:t>
      </w:r>
      <w:r w:rsidR="00E84C5C">
        <w:rPr>
          <w:rFonts w:ascii="Calibri" w:hAnsi="Calibri" w:cs="Tahoma"/>
          <w:b/>
          <w:sz w:val="24"/>
          <w:szCs w:val="24"/>
        </w:rPr>
        <w:t xml:space="preserve">Purpose </w:t>
      </w:r>
    </w:p>
    <w:p w14:paraId="13F59ADD" w14:textId="77777777" w:rsidR="00A85A0A" w:rsidRDefault="00A85A0A" w:rsidP="00A85A0A">
      <w:pPr>
        <w:rPr>
          <w:rFonts w:ascii="Calibri" w:hAnsi="Calibri" w:cs="Tahoma"/>
          <w:b/>
          <w:sz w:val="24"/>
          <w:szCs w:val="24"/>
        </w:rPr>
      </w:pPr>
    </w:p>
    <w:p w14:paraId="5042CC9A" w14:textId="77777777" w:rsidR="005C4FBC" w:rsidRPr="005F34B0" w:rsidRDefault="005C4FBC" w:rsidP="005C4FBC">
      <w:pPr>
        <w:rPr>
          <w:rFonts w:ascii="Calibri" w:hAnsi="Calibri" w:cs="Tahoma"/>
          <w:sz w:val="24"/>
          <w:szCs w:val="24"/>
        </w:rPr>
      </w:pPr>
      <w:r w:rsidRPr="005F34B0">
        <w:rPr>
          <w:rFonts w:ascii="Calibri" w:hAnsi="Calibri" w:cs="Tahoma"/>
          <w:sz w:val="24"/>
          <w:szCs w:val="24"/>
        </w:rPr>
        <w:t>To provide clinical administrat</w:t>
      </w:r>
      <w:r>
        <w:rPr>
          <w:rFonts w:ascii="Calibri" w:hAnsi="Calibri" w:cs="Tahoma"/>
          <w:sz w:val="24"/>
          <w:szCs w:val="24"/>
        </w:rPr>
        <w:t>ion</w:t>
      </w:r>
      <w:r w:rsidRPr="005F34B0">
        <w:rPr>
          <w:rFonts w:ascii="Calibri" w:hAnsi="Calibri" w:cs="Tahoma"/>
          <w:sz w:val="24"/>
          <w:szCs w:val="24"/>
        </w:rPr>
        <w:t xml:space="preserve"> support to the business, conveying information and supporting both the clinical and administration teams in the implementation of their duties and achieving excellence in patient care. </w:t>
      </w:r>
    </w:p>
    <w:p w14:paraId="2DB01241" w14:textId="77777777" w:rsidR="005C4FBC" w:rsidRDefault="005C4FBC" w:rsidP="005F34B0">
      <w:pPr>
        <w:rPr>
          <w:rFonts w:ascii="Calibri" w:hAnsi="Calibri" w:cs="Tahoma"/>
          <w:sz w:val="24"/>
          <w:szCs w:val="24"/>
        </w:rPr>
      </w:pPr>
    </w:p>
    <w:p w14:paraId="56B90714" w14:textId="221F86B5" w:rsidR="005411DA" w:rsidRPr="005F34B0" w:rsidRDefault="008147D8" w:rsidP="005F34B0">
      <w:pPr>
        <w:rPr>
          <w:rFonts w:ascii="Calibri" w:hAnsi="Calibri" w:cs="Tahoma"/>
          <w:sz w:val="24"/>
          <w:szCs w:val="24"/>
        </w:rPr>
      </w:pPr>
      <w:r w:rsidRPr="008147D8">
        <w:rPr>
          <w:rFonts w:asciiTheme="minorHAnsi" w:hAnsiTheme="minorHAnsi" w:cstheme="minorHAnsi"/>
          <w:sz w:val="24"/>
          <w:szCs w:val="24"/>
        </w:rPr>
        <w:t>To deliver efficient clinical administrative support to the business by ensuring the accurate management and maintenance of patient records</w:t>
      </w:r>
      <w:r w:rsidRPr="008147D8">
        <w:rPr>
          <w:rFonts w:asciiTheme="minorHAnsi" w:hAnsiTheme="minorHAnsi" w:cstheme="minorHAnsi"/>
        </w:rPr>
        <w:t>.</w:t>
      </w:r>
      <w:r>
        <w:rPr>
          <w:rFonts w:asciiTheme="minorHAnsi" w:hAnsiTheme="minorHAnsi" w:cstheme="minorHAnsi"/>
        </w:rPr>
        <w:t xml:space="preserve"> </w:t>
      </w:r>
      <w:r w:rsidR="00A85A0A" w:rsidRPr="008147D8">
        <w:rPr>
          <w:rFonts w:asciiTheme="minorHAnsi" w:hAnsiTheme="minorHAnsi" w:cstheme="minorHAnsi"/>
          <w:sz w:val="24"/>
          <w:szCs w:val="24"/>
        </w:rPr>
        <w:t>Maintaining</w:t>
      </w:r>
      <w:r w:rsidR="00A85A0A" w:rsidRPr="005F34B0">
        <w:rPr>
          <w:rFonts w:ascii="Calibri" w:hAnsi="Calibri" w:cs="Tahoma"/>
          <w:sz w:val="24"/>
          <w:szCs w:val="24"/>
        </w:rPr>
        <w:t xml:space="preserve"> </w:t>
      </w:r>
      <w:r w:rsidR="005411DA" w:rsidRPr="005F34B0">
        <w:rPr>
          <w:rFonts w:ascii="Calibri" w:hAnsi="Calibri" w:cs="Tahoma"/>
          <w:sz w:val="24"/>
          <w:szCs w:val="24"/>
        </w:rPr>
        <w:t>accurate information summaries and medication records as a result of patient updates including discharge letters and outpatient prescription requests.</w:t>
      </w:r>
    </w:p>
    <w:p w14:paraId="13515E57" w14:textId="77777777" w:rsidR="00A85A0A" w:rsidRPr="005F34B0" w:rsidRDefault="00A85A0A" w:rsidP="005F34B0">
      <w:pPr>
        <w:rPr>
          <w:rFonts w:ascii="Calibri" w:hAnsi="Calibri" w:cs="Tahoma"/>
          <w:sz w:val="24"/>
          <w:szCs w:val="24"/>
        </w:rPr>
      </w:pPr>
    </w:p>
    <w:p w14:paraId="339CDB71" w14:textId="77777777" w:rsidR="005F34B0" w:rsidRDefault="00A85A0A" w:rsidP="005F34B0">
      <w:pPr>
        <w:rPr>
          <w:rFonts w:ascii="Calibri" w:hAnsi="Calibri" w:cs="Tahoma"/>
          <w:sz w:val="24"/>
          <w:szCs w:val="24"/>
        </w:rPr>
      </w:pPr>
      <w:r w:rsidRPr="005F34B0">
        <w:rPr>
          <w:rFonts w:ascii="Calibri" w:hAnsi="Calibri" w:cs="Tahoma"/>
          <w:sz w:val="24"/>
          <w:szCs w:val="24"/>
        </w:rPr>
        <w:t xml:space="preserve">To </w:t>
      </w:r>
      <w:r w:rsidR="005C4FBC">
        <w:rPr>
          <w:rFonts w:ascii="Calibri" w:hAnsi="Calibri" w:cs="Tahoma"/>
          <w:sz w:val="24"/>
          <w:szCs w:val="24"/>
        </w:rPr>
        <w:t xml:space="preserve">apply clinical knowledge and experience to support </w:t>
      </w:r>
      <w:r w:rsidRPr="005F34B0">
        <w:rPr>
          <w:rFonts w:ascii="Calibri" w:hAnsi="Calibri" w:cs="Tahoma"/>
          <w:sz w:val="24"/>
          <w:szCs w:val="24"/>
        </w:rPr>
        <w:t>Reception / Administration team</w:t>
      </w:r>
      <w:r w:rsidR="005C4FBC">
        <w:rPr>
          <w:rFonts w:ascii="Calibri" w:hAnsi="Calibri" w:cs="Tahoma"/>
          <w:sz w:val="24"/>
          <w:szCs w:val="24"/>
        </w:rPr>
        <w:t>s</w:t>
      </w:r>
      <w:r w:rsidRPr="005F34B0">
        <w:rPr>
          <w:rFonts w:ascii="Calibri" w:hAnsi="Calibri" w:cs="Tahoma"/>
          <w:sz w:val="24"/>
          <w:szCs w:val="24"/>
        </w:rPr>
        <w:t xml:space="preserve"> </w:t>
      </w:r>
      <w:r w:rsidR="005C4FBC">
        <w:rPr>
          <w:rFonts w:ascii="Calibri" w:hAnsi="Calibri" w:cs="Tahoma"/>
          <w:sz w:val="24"/>
          <w:szCs w:val="24"/>
        </w:rPr>
        <w:t xml:space="preserve">(as required) </w:t>
      </w:r>
      <w:r w:rsidR="001B6F39">
        <w:rPr>
          <w:rFonts w:ascii="Calibri" w:hAnsi="Calibri" w:cs="Tahoma"/>
          <w:sz w:val="24"/>
          <w:szCs w:val="24"/>
        </w:rPr>
        <w:t xml:space="preserve">to </w:t>
      </w:r>
      <w:r w:rsidRPr="005F34B0">
        <w:rPr>
          <w:rFonts w:ascii="Calibri" w:hAnsi="Calibri" w:cs="Tahoma"/>
          <w:sz w:val="24"/>
          <w:szCs w:val="24"/>
        </w:rPr>
        <w:t xml:space="preserve">achieve GPS Healthcare </w:t>
      </w:r>
      <w:r w:rsidR="005C4FBC">
        <w:rPr>
          <w:rFonts w:ascii="Calibri" w:hAnsi="Calibri" w:cs="Tahoma"/>
          <w:sz w:val="24"/>
          <w:szCs w:val="24"/>
        </w:rPr>
        <w:t xml:space="preserve">desired </w:t>
      </w:r>
      <w:r w:rsidRPr="005F34B0">
        <w:rPr>
          <w:rFonts w:ascii="Calibri" w:hAnsi="Calibri" w:cs="Tahoma"/>
          <w:sz w:val="24"/>
          <w:szCs w:val="24"/>
        </w:rPr>
        <w:t xml:space="preserve">standards of service and patient care. </w:t>
      </w:r>
    </w:p>
    <w:p w14:paraId="239B3B7E" w14:textId="77777777" w:rsidR="0050797C" w:rsidRPr="005F34B0" w:rsidRDefault="0050797C" w:rsidP="005F34B0">
      <w:pPr>
        <w:rPr>
          <w:rFonts w:ascii="Calibri" w:hAnsi="Calibri" w:cs="Tahoma"/>
          <w:sz w:val="24"/>
          <w:szCs w:val="24"/>
        </w:rPr>
      </w:pPr>
    </w:p>
    <w:p w14:paraId="15462884" w14:textId="77777777" w:rsidR="001B6F39" w:rsidRPr="005F34B0" w:rsidRDefault="001B6F39" w:rsidP="00A73099">
      <w:pPr>
        <w:rPr>
          <w:rFonts w:ascii="Calibri" w:hAnsi="Calibri" w:cs="Tahoma"/>
          <w:sz w:val="24"/>
          <w:szCs w:val="24"/>
        </w:rPr>
      </w:pPr>
    </w:p>
    <w:p w14:paraId="3F8D1E54" w14:textId="77777777" w:rsidR="001B6F39" w:rsidRDefault="001B6F39" w:rsidP="005F34B0">
      <w:pPr>
        <w:rPr>
          <w:rFonts w:ascii="Calibri" w:hAnsi="Calibri" w:cs="Tahoma"/>
          <w:sz w:val="24"/>
          <w:szCs w:val="24"/>
        </w:rPr>
      </w:pPr>
    </w:p>
    <w:p w14:paraId="23D15635" w14:textId="0F8DD148" w:rsidR="001B6F39" w:rsidRDefault="00E84140" w:rsidP="005F34B0">
      <w:pPr>
        <w:rPr>
          <w:rFonts w:ascii="Calibri" w:hAnsi="Calibri" w:cs="Tahoma"/>
          <w:sz w:val="24"/>
          <w:szCs w:val="24"/>
        </w:rPr>
      </w:pPr>
      <w:r>
        <w:rPr>
          <w:rFonts w:ascii="Calibri" w:hAnsi="Calibri" w:cs="Tahoma"/>
          <w:noProof/>
          <w:sz w:val="24"/>
          <w:szCs w:val="24"/>
          <w:lang w:val="en-US"/>
        </w:rPr>
        <mc:AlternateContent>
          <mc:Choice Requires="wps">
            <w:drawing>
              <wp:anchor distT="0" distB="0" distL="114300" distR="114300" simplePos="0" relativeHeight="251658241" behindDoc="0" locked="0" layoutInCell="1" allowOverlap="1" wp14:anchorId="0F860A68" wp14:editId="4173B905">
                <wp:simplePos x="0" y="0"/>
                <wp:positionH relativeFrom="column">
                  <wp:posOffset>391160</wp:posOffset>
                </wp:positionH>
                <wp:positionV relativeFrom="paragraph">
                  <wp:posOffset>24130</wp:posOffset>
                </wp:positionV>
                <wp:extent cx="5429250" cy="635"/>
                <wp:effectExtent l="9525" t="10160" r="9525" b="8255"/>
                <wp:wrapNone/>
                <wp:docPr id="199395626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92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23E602" id="AutoShape 4" o:spid="_x0000_s1026" type="#_x0000_t32" style="position:absolute;margin-left:30.8pt;margin-top:1.9pt;width:427.5pt;height:.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"/>
            </w:pict>
          </mc:Fallback>
        </mc:AlternateContent>
      </w:r>
    </w:p>
    <w:p w14:paraId="30E4F2FE" w14:textId="77777777" w:rsidR="007137C4" w:rsidRDefault="007137C4" w:rsidP="007137C4">
      <w:pPr>
        <w:rPr>
          <w:rFonts w:ascii="Calibri" w:hAnsi="Calibri" w:cs="Tahoma"/>
          <w:b/>
          <w:sz w:val="24"/>
          <w:szCs w:val="24"/>
        </w:rPr>
      </w:pPr>
      <w:r>
        <w:rPr>
          <w:rFonts w:ascii="Calibri" w:hAnsi="Calibri" w:cs="Tahoma"/>
          <w:b/>
          <w:sz w:val="24"/>
          <w:szCs w:val="24"/>
        </w:rPr>
        <w:t>Role Location</w:t>
      </w:r>
    </w:p>
    <w:p w14:paraId="5A4AB58A" w14:textId="77777777" w:rsidR="007137C4" w:rsidRPr="0060312F" w:rsidRDefault="00FB62C2" w:rsidP="007137C4">
      <w:pPr>
        <w:spacing w:before="160"/>
        <w:rPr>
          <w:rFonts w:ascii="Calibri" w:hAnsi="Calibri" w:cs="Tahoma"/>
          <w:sz w:val="24"/>
          <w:szCs w:val="24"/>
        </w:rPr>
      </w:pPr>
      <w:r>
        <w:rPr>
          <w:rFonts w:ascii="Calibri" w:hAnsi="Calibri" w:cs="Tahoma"/>
          <w:sz w:val="24"/>
          <w:szCs w:val="24"/>
        </w:rPr>
        <w:t xml:space="preserve">Tanworth Lane Surgery </w:t>
      </w:r>
      <w:r w:rsidR="007137C4" w:rsidRPr="0060312F">
        <w:rPr>
          <w:rFonts w:ascii="Calibri" w:hAnsi="Calibri" w:cs="Tahoma"/>
          <w:sz w:val="24"/>
          <w:szCs w:val="24"/>
        </w:rPr>
        <w:t xml:space="preserve">is part of a wider group of GP Practices working </w:t>
      </w:r>
      <w:r w:rsidR="007137C4">
        <w:rPr>
          <w:rFonts w:ascii="Calibri" w:hAnsi="Calibri" w:cs="Tahoma"/>
          <w:sz w:val="24"/>
          <w:szCs w:val="24"/>
        </w:rPr>
        <w:t>together</w:t>
      </w:r>
      <w:r w:rsidR="007137C4" w:rsidRPr="0060312F">
        <w:rPr>
          <w:rFonts w:ascii="Calibri" w:hAnsi="Calibri" w:cs="Tahoma"/>
          <w:sz w:val="24"/>
          <w:szCs w:val="24"/>
        </w:rPr>
        <w:t>.</w:t>
      </w:r>
    </w:p>
    <w:p w14:paraId="7F2362F8" w14:textId="77777777" w:rsidR="007137C4" w:rsidRPr="0060312F" w:rsidRDefault="007137C4" w:rsidP="007137C4">
      <w:pPr>
        <w:spacing w:before="160"/>
        <w:rPr>
          <w:rFonts w:ascii="Calibri" w:hAnsi="Calibri" w:cs="Tahoma"/>
          <w:sz w:val="24"/>
          <w:szCs w:val="24"/>
        </w:rPr>
      </w:pPr>
      <w:r w:rsidRPr="0060312F">
        <w:rPr>
          <w:rFonts w:ascii="Calibri" w:hAnsi="Calibri" w:cs="Tahoma"/>
          <w:sz w:val="24"/>
          <w:szCs w:val="24"/>
        </w:rPr>
        <w:t>Flexibility to work at the other premises when requested is required as part of this role.</w:t>
      </w:r>
    </w:p>
    <w:p w14:paraId="0B98BD42" w14:textId="77777777" w:rsidR="007137C4" w:rsidRPr="0060312F" w:rsidRDefault="007137C4" w:rsidP="007137C4">
      <w:pPr>
        <w:spacing w:before="160"/>
        <w:rPr>
          <w:rFonts w:ascii="Calibri" w:hAnsi="Calibri" w:cs="Tahoma"/>
          <w:sz w:val="24"/>
          <w:szCs w:val="24"/>
        </w:rPr>
      </w:pPr>
      <w:r w:rsidRPr="0060312F">
        <w:rPr>
          <w:rFonts w:ascii="Calibri" w:hAnsi="Calibri" w:cs="Tahoma"/>
          <w:sz w:val="24"/>
          <w:szCs w:val="24"/>
        </w:rPr>
        <w:t xml:space="preserve">The locations of the other key GP Practices are listed below but are not exclusive.  Other locations may be added to this list. </w:t>
      </w:r>
    </w:p>
    <w:p w14:paraId="7DA13582" w14:textId="77777777" w:rsidR="007137C4" w:rsidRDefault="007137C4" w:rsidP="007137C4">
      <w:pPr>
        <w:spacing w:before="160"/>
        <w:rPr>
          <w:rFonts w:ascii="Calibri" w:hAnsi="Calibri" w:cs="Tahoma"/>
          <w:sz w:val="24"/>
          <w:szCs w:val="24"/>
        </w:rPr>
      </w:pPr>
      <w:r w:rsidRPr="0060312F">
        <w:rPr>
          <w:rFonts w:ascii="Calibri" w:hAnsi="Calibri" w:cs="Tahoma"/>
          <w:sz w:val="24"/>
          <w:szCs w:val="24"/>
        </w:rPr>
        <w:t>You ma</w:t>
      </w:r>
      <w:r>
        <w:rPr>
          <w:rFonts w:ascii="Calibri" w:hAnsi="Calibri" w:cs="Tahoma"/>
          <w:sz w:val="24"/>
          <w:szCs w:val="24"/>
        </w:rPr>
        <w:t>y</w:t>
      </w:r>
      <w:r w:rsidRPr="0060312F">
        <w:rPr>
          <w:rFonts w:ascii="Calibri" w:hAnsi="Calibri" w:cs="Tahoma"/>
          <w:sz w:val="24"/>
          <w:szCs w:val="24"/>
        </w:rPr>
        <w:t xml:space="preserve"> also be expected to travel to alternative locations for training and development.</w:t>
      </w:r>
    </w:p>
    <w:p w14:paraId="2C8EC6B2" w14:textId="77777777" w:rsidR="007137C4" w:rsidRDefault="007137C4" w:rsidP="007137C4">
      <w:pPr>
        <w:spacing w:before="160"/>
        <w:rPr>
          <w:rFonts w:ascii="Calibri" w:hAnsi="Calibri" w:cs="Tahoma"/>
          <w:b/>
          <w:sz w:val="24"/>
          <w:szCs w:val="24"/>
        </w:rPr>
      </w:pPr>
    </w:p>
    <w:p w14:paraId="7C6967E9" w14:textId="77777777" w:rsidR="007137C4" w:rsidRPr="00385525" w:rsidRDefault="00421625" w:rsidP="0055268E">
      <w:pPr>
        <w:numPr>
          <w:ilvl w:val="0"/>
          <w:numId w:val="1"/>
        </w:numPr>
        <w:rPr>
          <w:rFonts w:ascii="Calibri" w:hAnsi="Calibri" w:cs="Tahoma"/>
          <w:sz w:val="24"/>
          <w:szCs w:val="24"/>
        </w:rPr>
      </w:pPr>
      <w:r>
        <w:rPr>
          <w:rFonts w:ascii="Calibri" w:hAnsi="Calibri" w:cs="Tahoma"/>
          <w:sz w:val="24"/>
          <w:szCs w:val="24"/>
        </w:rPr>
        <w:t>Knowle Surgery</w:t>
      </w:r>
      <w:r w:rsidR="007137C4" w:rsidRPr="00385525">
        <w:rPr>
          <w:rFonts w:ascii="Calibri" w:hAnsi="Calibri" w:cs="Tahoma"/>
          <w:sz w:val="24"/>
          <w:szCs w:val="24"/>
        </w:rPr>
        <w:t>, 1500 Warwick Road, Knowle B93 9LE</w:t>
      </w:r>
    </w:p>
    <w:p w14:paraId="72C46042" w14:textId="77777777" w:rsidR="007137C4" w:rsidRPr="00385525" w:rsidRDefault="007137C4" w:rsidP="0055268E">
      <w:pPr>
        <w:numPr>
          <w:ilvl w:val="0"/>
          <w:numId w:val="1"/>
        </w:numPr>
        <w:rPr>
          <w:rFonts w:ascii="Calibri" w:hAnsi="Calibri" w:cs="Tahoma"/>
          <w:sz w:val="24"/>
          <w:szCs w:val="24"/>
        </w:rPr>
      </w:pPr>
      <w:r w:rsidRPr="00385525">
        <w:rPr>
          <w:rFonts w:ascii="Calibri" w:hAnsi="Calibri" w:cs="Tahoma"/>
          <w:sz w:val="24"/>
          <w:szCs w:val="24"/>
        </w:rPr>
        <w:t>Meadowside Family Health Centre, 30 Winchcombe Road, Solihull, B92 8PJ</w:t>
      </w:r>
    </w:p>
    <w:p w14:paraId="72ADC5AD" w14:textId="77777777" w:rsidR="007137C4" w:rsidRPr="00385525" w:rsidRDefault="007137C4" w:rsidP="0055268E">
      <w:pPr>
        <w:numPr>
          <w:ilvl w:val="0"/>
          <w:numId w:val="1"/>
        </w:numPr>
        <w:rPr>
          <w:rFonts w:ascii="Calibri" w:hAnsi="Calibri" w:cs="Tahoma"/>
          <w:sz w:val="24"/>
          <w:szCs w:val="24"/>
        </w:rPr>
      </w:pPr>
      <w:r w:rsidRPr="00385525">
        <w:rPr>
          <w:rFonts w:ascii="Calibri" w:hAnsi="Calibri" w:cs="Tahoma"/>
          <w:sz w:val="24"/>
          <w:szCs w:val="24"/>
        </w:rPr>
        <w:t>Park Surgery, 278 Stratford Road, Shirley, Solihull, B90 3AF</w:t>
      </w:r>
    </w:p>
    <w:p w14:paraId="0F8567E0" w14:textId="77777777" w:rsidR="007137C4" w:rsidRPr="00385525" w:rsidRDefault="007137C4" w:rsidP="0055268E">
      <w:pPr>
        <w:numPr>
          <w:ilvl w:val="0"/>
          <w:numId w:val="1"/>
        </w:numPr>
        <w:rPr>
          <w:rFonts w:ascii="Calibri" w:hAnsi="Calibri" w:cs="Tahoma"/>
          <w:sz w:val="24"/>
          <w:szCs w:val="24"/>
        </w:rPr>
      </w:pPr>
      <w:r w:rsidRPr="00385525">
        <w:rPr>
          <w:rFonts w:ascii="Calibri" w:hAnsi="Calibri" w:cs="Tahoma"/>
          <w:sz w:val="24"/>
          <w:szCs w:val="24"/>
        </w:rPr>
        <w:t>Tanworth Lane Surgery, 198 Tanworth Lane, Shirley, Solihull B90 4DD</w:t>
      </w:r>
    </w:p>
    <w:p w14:paraId="0BEEB0C1" w14:textId="77777777" w:rsidR="007137C4" w:rsidRDefault="007137C4" w:rsidP="0055268E">
      <w:pPr>
        <w:numPr>
          <w:ilvl w:val="0"/>
          <w:numId w:val="1"/>
        </w:numPr>
        <w:rPr>
          <w:rFonts w:ascii="Calibri" w:hAnsi="Calibri" w:cs="Tahoma"/>
          <w:sz w:val="24"/>
          <w:szCs w:val="24"/>
        </w:rPr>
      </w:pPr>
      <w:r w:rsidRPr="00385525">
        <w:rPr>
          <w:rFonts w:ascii="Calibri" w:hAnsi="Calibri" w:cs="Tahoma"/>
          <w:sz w:val="24"/>
          <w:szCs w:val="24"/>
        </w:rPr>
        <w:t xml:space="preserve">Village Surgery, Cheswick Way, Cheswick Green, </w:t>
      </w:r>
      <w:proofErr w:type="gramStart"/>
      <w:r w:rsidRPr="00385525">
        <w:rPr>
          <w:rFonts w:ascii="Calibri" w:hAnsi="Calibri" w:cs="Tahoma"/>
          <w:sz w:val="24"/>
          <w:szCs w:val="24"/>
        </w:rPr>
        <w:t>Solihull,  B</w:t>
      </w:r>
      <w:proofErr w:type="gramEnd"/>
      <w:r w:rsidRPr="00385525">
        <w:rPr>
          <w:rFonts w:ascii="Calibri" w:hAnsi="Calibri" w:cs="Tahoma"/>
          <w:sz w:val="24"/>
          <w:szCs w:val="24"/>
        </w:rPr>
        <w:t>90 4JA</w:t>
      </w:r>
    </w:p>
    <w:p w14:paraId="5EFF8E50" w14:textId="77777777" w:rsidR="007137C4" w:rsidRPr="00F1510D" w:rsidRDefault="007137C4" w:rsidP="0055268E">
      <w:pPr>
        <w:numPr>
          <w:ilvl w:val="0"/>
          <w:numId w:val="1"/>
        </w:numPr>
        <w:rPr>
          <w:rFonts w:ascii="Calibri" w:hAnsi="Calibri" w:cs="Tahoma"/>
          <w:sz w:val="24"/>
          <w:szCs w:val="24"/>
        </w:rPr>
      </w:pPr>
      <w:r w:rsidRPr="00AB089E">
        <w:rPr>
          <w:rFonts w:ascii="Calibri" w:hAnsi="Calibri" w:cs="Tahoma"/>
          <w:sz w:val="24"/>
          <w:szCs w:val="24"/>
        </w:rPr>
        <w:t>Yew Tree Medical Centre, 100 Yew Tree Lane, Solihull B91 2RA</w:t>
      </w:r>
    </w:p>
    <w:p w14:paraId="0D0387BB" w14:textId="170CB896" w:rsidR="00C511BF" w:rsidRPr="00C511BF" w:rsidRDefault="00E84140" w:rsidP="00C511BF">
      <w:pPr>
        <w:rPr>
          <w:rFonts w:ascii="Calibri" w:hAnsi="Calibri" w:cs="Tahoma"/>
          <w:b/>
          <w:sz w:val="24"/>
          <w:szCs w:val="24"/>
        </w:rPr>
      </w:pPr>
      <w:r>
        <w:rPr>
          <w:rFonts w:ascii="Calibri" w:hAnsi="Calibri" w:cs="Tahoma"/>
          <w:noProof/>
          <w:sz w:val="24"/>
          <w:szCs w:val="24"/>
          <w:lang w:val="en-US"/>
        </w:rPr>
        <mc:AlternateContent>
          <mc:Choice Requires="wps">
            <w:drawing>
              <wp:anchor distT="0" distB="0" distL="114300" distR="114300" simplePos="0" relativeHeight="251658242" behindDoc="0" locked="0" layoutInCell="1" allowOverlap="1" wp14:anchorId="2449F3E0" wp14:editId="46BE8BF9">
                <wp:simplePos x="0" y="0"/>
                <wp:positionH relativeFrom="column">
                  <wp:posOffset>715010</wp:posOffset>
                </wp:positionH>
                <wp:positionV relativeFrom="paragraph">
                  <wp:posOffset>317500</wp:posOffset>
                </wp:positionV>
                <wp:extent cx="5429250" cy="635"/>
                <wp:effectExtent l="9525" t="7620" r="9525" b="10795"/>
                <wp:wrapNone/>
                <wp:docPr id="342303027"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92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7AF6B4" id="AutoShape 13" o:spid="_x0000_s1026" type="#_x0000_t32" style="position:absolute;margin-left:56.3pt;margin-top:25pt;width:427.5pt;height:.0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"/>
            </w:pict>
          </mc:Fallback>
        </mc:AlternateContent>
      </w:r>
      <w:r w:rsidR="00181B76" w:rsidRPr="00180169">
        <w:rPr>
          <w:rFonts w:ascii="Calibri" w:hAnsi="Calibri" w:cs="Tahoma"/>
          <w:b/>
          <w:sz w:val="24"/>
          <w:szCs w:val="24"/>
        </w:rPr>
        <w:br w:type="page"/>
      </w:r>
      <w:r w:rsidR="00C511BF" w:rsidRPr="00C511BF">
        <w:rPr>
          <w:rFonts w:ascii="Calibri" w:hAnsi="Calibri" w:cs="Tahoma"/>
          <w:b/>
          <w:sz w:val="24"/>
          <w:szCs w:val="24"/>
        </w:rPr>
        <w:lastRenderedPageBreak/>
        <w:t>Key Accountabilities – Clinical Administrator</w:t>
      </w:r>
    </w:p>
    <w:p w14:paraId="5B7ABD4A" w14:textId="77777777" w:rsidR="00C511BF" w:rsidRDefault="00C511BF" w:rsidP="0050797C">
      <w:pPr>
        <w:pStyle w:val="ListParagraph"/>
        <w:ind w:left="0"/>
        <w:rPr>
          <w:rFonts w:ascii="Calibri" w:hAnsi="Calibri" w:cs="Tahoma"/>
          <w:b/>
          <w:sz w:val="24"/>
          <w:szCs w:val="24"/>
        </w:rPr>
      </w:pPr>
    </w:p>
    <w:p w14:paraId="0EBCAE1B" w14:textId="5E65B564" w:rsidR="009D3456" w:rsidRPr="008147D8" w:rsidRDefault="008147D8" w:rsidP="0055268E">
      <w:pPr>
        <w:numPr>
          <w:ilvl w:val="0"/>
          <w:numId w:val="3"/>
        </w:numPr>
        <w:ind w:left="360"/>
        <w:rPr>
          <w:rFonts w:asciiTheme="minorHAnsi" w:hAnsiTheme="minorHAnsi" w:cstheme="minorHAnsi"/>
          <w:sz w:val="24"/>
          <w:szCs w:val="24"/>
        </w:rPr>
      </w:pPr>
      <w:r w:rsidRPr="008147D8">
        <w:rPr>
          <w:rFonts w:asciiTheme="minorHAnsi" w:hAnsiTheme="minorHAnsi" w:cstheme="minorHAnsi"/>
          <w:sz w:val="24"/>
          <w:szCs w:val="24"/>
        </w:rPr>
        <w:t>To deliver efficient clinical administrative support to the business by ensuring the accurate management and maintenance of patient records.</w:t>
      </w:r>
    </w:p>
    <w:p w14:paraId="776FFCB3" w14:textId="77777777" w:rsidR="009D3456" w:rsidRPr="0050797C" w:rsidRDefault="009D3456" w:rsidP="004B48C9">
      <w:pPr>
        <w:rPr>
          <w:rFonts w:ascii="Calibri" w:hAnsi="Calibri" w:cs="Tahoma"/>
          <w:sz w:val="24"/>
          <w:szCs w:val="24"/>
        </w:rPr>
      </w:pPr>
    </w:p>
    <w:p w14:paraId="1E3E5664" w14:textId="77777777" w:rsidR="004A75AC" w:rsidRPr="0050797C" w:rsidRDefault="009D3456" w:rsidP="0055268E">
      <w:pPr>
        <w:numPr>
          <w:ilvl w:val="0"/>
          <w:numId w:val="3"/>
        </w:numPr>
        <w:ind w:left="360"/>
        <w:rPr>
          <w:rFonts w:ascii="Calibri" w:hAnsi="Calibri" w:cs="Tahoma"/>
          <w:sz w:val="24"/>
          <w:szCs w:val="24"/>
        </w:rPr>
      </w:pPr>
      <w:r w:rsidRPr="0050797C">
        <w:rPr>
          <w:rFonts w:ascii="Calibri" w:hAnsi="Calibri" w:cs="Tahoma"/>
          <w:sz w:val="24"/>
          <w:szCs w:val="24"/>
        </w:rPr>
        <w:t>To m</w:t>
      </w:r>
      <w:r w:rsidR="004A75AC" w:rsidRPr="0050797C">
        <w:rPr>
          <w:rFonts w:ascii="Calibri" w:hAnsi="Calibri" w:cs="Tahoma"/>
          <w:sz w:val="24"/>
          <w:szCs w:val="24"/>
        </w:rPr>
        <w:t xml:space="preserve">aintain accurate information summaries and medication records </w:t>
      </w:r>
      <w:proofErr w:type="gramStart"/>
      <w:r w:rsidR="004A75AC" w:rsidRPr="0050797C">
        <w:rPr>
          <w:rFonts w:ascii="Calibri" w:hAnsi="Calibri" w:cs="Tahoma"/>
          <w:sz w:val="24"/>
          <w:szCs w:val="24"/>
        </w:rPr>
        <w:t>as a result of</w:t>
      </w:r>
      <w:proofErr w:type="gramEnd"/>
      <w:r w:rsidR="004A75AC" w:rsidRPr="0050797C">
        <w:rPr>
          <w:rFonts w:ascii="Calibri" w:hAnsi="Calibri" w:cs="Tahoma"/>
          <w:sz w:val="24"/>
          <w:szCs w:val="24"/>
        </w:rPr>
        <w:t xml:space="preserve"> patient updates including discharge letters and outpatient prescription requests.</w:t>
      </w:r>
    </w:p>
    <w:p w14:paraId="5884FB71" w14:textId="77777777" w:rsidR="00F14CD9" w:rsidRPr="0050797C" w:rsidRDefault="00F14CD9" w:rsidP="004B48C9">
      <w:pPr>
        <w:rPr>
          <w:rFonts w:ascii="Calibri" w:hAnsi="Calibri" w:cs="Tahoma"/>
          <w:sz w:val="24"/>
          <w:szCs w:val="24"/>
        </w:rPr>
      </w:pPr>
    </w:p>
    <w:p w14:paraId="00AEF1FA" w14:textId="77777777" w:rsidR="00F14CD9" w:rsidRPr="0050797C" w:rsidRDefault="00F14CD9" w:rsidP="0055268E">
      <w:pPr>
        <w:numPr>
          <w:ilvl w:val="0"/>
          <w:numId w:val="3"/>
        </w:numPr>
        <w:ind w:left="360"/>
        <w:rPr>
          <w:rFonts w:ascii="Calibri" w:hAnsi="Calibri" w:cs="Tahoma"/>
          <w:sz w:val="24"/>
          <w:szCs w:val="24"/>
        </w:rPr>
      </w:pPr>
      <w:r w:rsidRPr="0050797C">
        <w:rPr>
          <w:rFonts w:ascii="Calibri" w:hAnsi="Calibri" w:cs="Tahoma"/>
          <w:sz w:val="24"/>
          <w:szCs w:val="24"/>
        </w:rPr>
        <w:t>To accurately update patient records from daily post ensuring an informative summary is maintained and medication records are complete by the updating of prescription changes in relation to discharge letters and outpatient prescription request.</w:t>
      </w:r>
    </w:p>
    <w:p w14:paraId="5285A1B7" w14:textId="77777777" w:rsidR="00F14CD9" w:rsidRPr="0050797C" w:rsidRDefault="00F14CD9" w:rsidP="004B48C9">
      <w:pPr>
        <w:rPr>
          <w:rFonts w:ascii="Calibri" w:hAnsi="Calibri" w:cs="Tahoma"/>
          <w:sz w:val="24"/>
          <w:szCs w:val="24"/>
        </w:rPr>
      </w:pPr>
    </w:p>
    <w:p w14:paraId="6B99D587" w14:textId="77777777" w:rsidR="004B48C9" w:rsidRDefault="0050797C" w:rsidP="0055268E">
      <w:pPr>
        <w:numPr>
          <w:ilvl w:val="0"/>
          <w:numId w:val="3"/>
        </w:numPr>
        <w:ind w:left="360"/>
        <w:rPr>
          <w:rFonts w:ascii="Calibri" w:hAnsi="Calibri" w:cs="Tahoma"/>
          <w:sz w:val="24"/>
          <w:szCs w:val="24"/>
        </w:rPr>
      </w:pPr>
      <w:r w:rsidRPr="0050797C">
        <w:rPr>
          <w:rFonts w:ascii="Calibri" w:hAnsi="Calibri" w:cs="Tahoma"/>
          <w:sz w:val="24"/>
          <w:szCs w:val="24"/>
        </w:rPr>
        <w:t>To apply clinical system knowledge to understand clinical performance requirements and support in the achievement of these standards – Auditing, QOF, Enhanced Services etc.</w:t>
      </w:r>
    </w:p>
    <w:p w14:paraId="07A17E81" w14:textId="77777777" w:rsidR="004B48C9" w:rsidRDefault="004B48C9" w:rsidP="004B48C9">
      <w:pPr>
        <w:ind w:left="360"/>
        <w:rPr>
          <w:rFonts w:ascii="Calibri" w:hAnsi="Calibri" w:cs="Tahoma"/>
          <w:sz w:val="24"/>
          <w:szCs w:val="24"/>
        </w:rPr>
      </w:pPr>
    </w:p>
    <w:p w14:paraId="597EC20D" w14:textId="77777777" w:rsidR="0050797C" w:rsidRPr="004B48C9" w:rsidRDefault="0050797C" w:rsidP="0055268E">
      <w:pPr>
        <w:numPr>
          <w:ilvl w:val="0"/>
          <w:numId w:val="3"/>
        </w:numPr>
        <w:ind w:left="360"/>
        <w:rPr>
          <w:rFonts w:ascii="Calibri" w:hAnsi="Calibri" w:cs="Tahoma"/>
          <w:sz w:val="24"/>
          <w:szCs w:val="24"/>
        </w:rPr>
      </w:pPr>
      <w:r w:rsidRPr="004B48C9">
        <w:rPr>
          <w:rFonts w:ascii="Calibri" w:hAnsi="Calibri" w:cs="Tahoma"/>
          <w:sz w:val="24"/>
          <w:szCs w:val="24"/>
        </w:rPr>
        <w:t>To assist in the production of information for clinical audit and performance. Undertaking ad-hoc work related to the performance of the practice as required.</w:t>
      </w:r>
    </w:p>
    <w:p w14:paraId="6EE7467C" w14:textId="77777777" w:rsidR="0050797C" w:rsidRPr="0050797C" w:rsidRDefault="0050797C" w:rsidP="004B48C9">
      <w:pPr>
        <w:rPr>
          <w:rFonts w:ascii="Calibri" w:hAnsi="Calibri" w:cs="Tahoma"/>
          <w:sz w:val="24"/>
          <w:szCs w:val="24"/>
        </w:rPr>
      </w:pPr>
    </w:p>
    <w:p w14:paraId="3987F41D" w14:textId="77777777" w:rsidR="0050797C" w:rsidRPr="0050797C" w:rsidRDefault="0050797C" w:rsidP="0055268E">
      <w:pPr>
        <w:numPr>
          <w:ilvl w:val="0"/>
          <w:numId w:val="3"/>
        </w:numPr>
        <w:ind w:left="360"/>
        <w:rPr>
          <w:rFonts w:ascii="Calibri" w:hAnsi="Calibri" w:cs="Tahoma"/>
          <w:sz w:val="24"/>
          <w:szCs w:val="24"/>
        </w:rPr>
      </w:pPr>
      <w:r w:rsidRPr="0050797C">
        <w:rPr>
          <w:rFonts w:ascii="Calibri" w:hAnsi="Calibri" w:cs="Tahoma"/>
          <w:sz w:val="24"/>
          <w:szCs w:val="24"/>
        </w:rPr>
        <w:t xml:space="preserve">To support Clinical Template development and updates to meet Clinical needs, achieve QOF standardisation and to ensure patient record accuracy.  </w:t>
      </w:r>
    </w:p>
    <w:p w14:paraId="2FACDA1F" w14:textId="77777777" w:rsidR="0050797C" w:rsidRPr="0050797C" w:rsidRDefault="0050797C" w:rsidP="004B48C9">
      <w:pPr>
        <w:rPr>
          <w:rFonts w:ascii="Calibri" w:hAnsi="Calibri" w:cs="Tahoma"/>
          <w:sz w:val="24"/>
          <w:szCs w:val="24"/>
        </w:rPr>
      </w:pPr>
    </w:p>
    <w:p w14:paraId="1538AC15" w14:textId="77777777" w:rsidR="0050797C" w:rsidRPr="0050797C" w:rsidRDefault="0050797C" w:rsidP="0055268E">
      <w:pPr>
        <w:pStyle w:val="ListParagraph"/>
        <w:numPr>
          <w:ilvl w:val="0"/>
          <w:numId w:val="3"/>
        </w:numPr>
        <w:ind w:left="360"/>
        <w:rPr>
          <w:rFonts w:ascii="Calibri" w:hAnsi="Calibri" w:cs="Tahoma"/>
          <w:sz w:val="24"/>
          <w:szCs w:val="24"/>
        </w:rPr>
      </w:pPr>
      <w:r w:rsidRPr="0050797C">
        <w:rPr>
          <w:rFonts w:ascii="Calibri" w:hAnsi="Calibri" w:cs="Tahoma"/>
          <w:sz w:val="24"/>
          <w:szCs w:val="24"/>
        </w:rPr>
        <w:t xml:space="preserve">To deal with enquires received verbally, in writing and in person in a professional and courteous </w:t>
      </w:r>
      <w:proofErr w:type="gramStart"/>
      <w:r w:rsidR="00E33F4C">
        <w:rPr>
          <w:rFonts w:ascii="Calibri" w:hAnsi="Calibri" w:cs="Tahoma"/>
          <w:sz w:val="24"/>
          <w:szCs w:val="24"/>
        </w:rPr>
        <w:t>m</w:t>
      </w:r>
      <w:r w:rsidR="00CB6DAE">
        <w:rPr>
          <w:rFonts w:ascii="Calibri" w:hAnsi="Calibri" w:cs="Tahoma"/>
          <w:sz w:val="24"/>
          <w:szCs w:val="24"/>
        </w:rPr>
        <w:t>anner</w:t>
      </w:r>
      <w:proofErr w:type="gramEnd"/>
    </w:p>
    <w:p w14:paraId="3A2E6CC8" w14:textId="77777777" w:rsidR="0050797C" w:rsidRPr="0050797C" w:rsidRDefault="0050797C" w:rsidP="004B48C9">
      <w:pPr>
        <w:rPr>
          <w:rFonts w:ascii="Calibri" w:hAnsi="Calibri" w:cs="Tahoma"/>
          <w:sz w:val="24"/>
          <w:szCs w:val="24"/>
        </w:rPr>
      </w:pPr>
    </w:p>
    <w:p w14:paraId="2210159E" w14:textId="77777777" w:rsidR="004A75AC" w:rsidRPr="0050797C" w:rsidRDefault="004A75AC" w:rsidP="0055268E">
      <w:pPr>
        <w:numPr>
          <w:ilvl w:val="0"/>
          <w:numId w:val="3"/>
        </w:numPr>
        <w:ind w:left="360"/>
        <w:rPr>
          <w:rFonts w:ascii="Calibri" w:hAnsi="Calibri" w:cs="Tahoma"/>
          <w:sz w:val="24"/>
          <w:szCs w:val="24"/>
        </w:rPr>
      </w:pPr>
      <w:r w:rsidRPr="0050797C">
        <w:rPr>
          <w:rFonts w:ascii="Calibri" w:hAnsi="Calibri" w:cs="Tahoma"/>
          <w:sz w:val="24"/>
          <w:szCs w:val="24"/>
        </w:rPr>
        <w:t xml:space="preserve">To </w:t>
      </w:r>
      <w:r w:rsidR="00F14CD9" w:rsidRPr="0050797C">
        <w:rPr>
          <w:rFonts w:ascii="Calibri" w:hAnsi="Calibri" w:cs="Tahoma"/>
          <w:sz w:val="24"/>
          <w:szCs w:val="24"/>
        </w:rPr>
        <w:t xml:space="preserve">provide support and cover for </w:t>
      </w:r>
      <w:r w:rsidRPr="0050797C">
        <w:rPr>
          <w:rFonts w:ascii="Calibri" w:hAnsi="Calibri" w:cs="Tahoma"/>
          <w:sz w:val="24"/>
          <w:szCs w:val="24"/>
        </w:rPr>
        <w:t xml:space="preserve">Reception / Administration teams (as required) to achieve GPS Healthcare desired standards of service and patient care. </w:t>
      </w:r>
      <w:proofErr w:type="gramStart"/>
      <w:r w:rsidRPr="0050797C">
        <w:rPr>
          <w:rFonts w:ascii="Calibri" w:hAnsi="Calibri" w:cs="Tahoma"/>
          <w:sz w:val="24"/>
          <w:szCs w:val="24"/>
        </w:rPr>
        <w:t>Including;</w:t>
      </w:r>
      <w:proofErr w:type="gramEnd"/>
      <w:r w:rsidRPr="0050797C">
        <w:rPr>
          <w:rFonts w:ascii="Calibri" w:hAnsi="Calibri" w:cs="Tahoma"/>
          <w:sz w:val="24"/>
          <w:szCs w:val="24"/>
        </w:rPr>
        <w:t xml:space="preserve"> Reception duties, Escalated queries, Recalls, Reports, Insurance</w:t>
      </w:r>
      <w:r w:rsidR="00CB6DAE">
        <w:rPr>
          <w:rFonts w:ascii="Calibri" w:hAnsi="Calibri" w:cs="Tahoma"/>
          <w:sz w:val="24"/>
          <w:szCs w:val="24"/>
        </w:rPr>
        <w:t>,</w:t>
      </w:r>
      <w:r w:rsidRPr="0050797C">
        <w:rPr>
          <w:rFonts w:ascii="Calibri" w:hAnsi="Calibri" w:cs="Tahoma"/>
          <w:sz w:val="24"/>
          <w:szCs w:val="24"/>
        </w:rPr>
        <w:t xml:space="preserve"> Registrations, Links, Process reviews, Le</w:t>
      </w:r>
      <w:r w:rsidR="00CB6DAE">
        <w:rPr>
          <w:rFonts w:ascii="Calibri" w:hAnsi="Calibri" w:cs="Tahoma"/>
          <w:sz w:val="24"/>
          <w:szCs w:val="24"/>
        </w:rPr>
        <w:t>tter writing, Faxing, Scanning</w:t>
      </w:r>
    </w:p>
    <w:p w14:paraId="5E1A0385" w14:textId="77777777" w:rsidR="004A75AC" w:rsidRPr="0050797C" w:rsidRDefault="004A75AC" w:rsidP="004B48C9">
      <w:pPr>
        <w:rPr>
          <w:rFonts w:ascii="Calibri" w:hAnsi="Calibri" w:cs="Tahoma"/>
          <w:sz w:val="24"/>
          <w:szCs w:val="24"/>
        </w:rPr>
      </w:pPr>
    </w:p>
    <w:p w14:paraId="2705FD34" w14:textId="77777777" w:rsidR="005C4FBC" w:rsidRPr="0050797C" w:rsidRDefault="005C4FBC" w:rsidP="0055268E">
      <w:pPr>
        <w:pStyle w:val="ListParagraph"/>
        <w:numPr>
          <w:ilvl w:val="0"/>
          <w:numId w:val="3"/>
        </w:numPr>
        <w:ind w:left="360"/>
        <w:rPr>
          <w:rFonts w:ascii="Calibri" w:hAnsi="Calibri" w:cs="Tahoma"/>
          <w:sz w:val="24"/>
          <w:szCs w:val="24"/>
        </w:rPr>
      </w:pPr>
      <w:r w:rsidRPr="0050797C">
        <w:rPr>
          <w:rFonts w:ascii="Calibri" w:hAnsi="Calibri" w:cs="Tahoma"/>
          <w:sz w:val="24"/>
          <w:szCs w:val="24"/>
        </w:rPr>
        <w:t>To work effectively in partnership with external agencies as appropriate, liaising with other healthcare professionals and secretaries with regards to accurate recording of patient history and care plans.</w:t>
      </w:r>
    </w:p>
    <w:p w14:paraId="2BCF7F58" w14:textId="77777777" w:rsidR="005C4FBC" w:rsidRPr="0050797C" w:rsidRDefault="005C4FBC" w:rsidP="004B48C9">
      <w:pPr>
        <w:pStyle w:val="ListParagraph"/>
        <w:ind w:left="0"/>
        <w:rPr>
          <w:rFonts w:ascii="Calibri" w:hAnsi="Calibri" w:cs="Tahoma"/>
          <w:sz w:val="24"/>
          <w:szCs w:val="24"/>
        </w:rPr>
      </w:pPr>
    </w:p>
    <w:p w14:paraId="5255296F" w14:textId="77777777" w:rsidR="005C4FBC" w:rsidRPr="0050797C" w:rsidRDefault="005C4FBC" w:rsidP="0055268E">
      <w:pPr>
        <w:pStyle w:val="ListParagraph"/>
        <w:numPr>
          <w:ilvl w:val="0"/>
          <w:numId w:val="3"/>
        </w:numPr>
        <w:ind w:left="360"/>
        <w:rPr>
          <w:rFonts w:ascii="Calibri" w:hAnsi="Calibri" w:cs="Tahoma"/>
          <w:sz w:val="24"/>
          <w:szCs w:val="24"/>
        </w:rPr>
      </w:pPr>
      <w:r w:rsidRPr="0050797C">
        <w:rPr>
          <w:rFonts w:ascii="Calibri" w:hAnsi="Calibri" w:cs="Tahoma"/>
          <w:sz w:val="24"/>
          <w:szCs w:val="24"/>
        </w:rPr>
        <w:t>To maintain p</w:t>
      </w:r>
      <w:r w:rsidR="009D3456" w:rsidRPr="0050797C">
        <w:rPr>
          <w:rFonts w:ascii="Calibri" w:hAnsi="Calibri" w:cs="Tahoma"/>
          <w:sz w:val="24"/>
          <w:szCs w:val="24"/>
        </w:rPr>
        <w:t xml:space="preserve">ersonal </w:t>
      </w:r>
      <w:r w:rsidR="00F14CD9" w:rsidRPr="0050797C">
        <w:rPr>
          <w:rFonts w:ascii="Calibri" w:hAnsi="Calibri" w:cs="Tahoma"/>
          <w:sz w:val="24"/>
          <w:szCs w:val="24"/>
        </w:rPr>
        <w:t xml:space="preserve">development by fully participating in an annual appraisal </w:t>
      </w:r>
    </w:p>
    <w:p w14:paraId="282378B1" w14:textId="77777777" w:rsidR="00D8267B" w:rsidRPr="0050797C" w:rsidRDefault="00D8267B" w:rsidP="004B48C9">
      <w:pPr>
        <w:pStyle w:val="ListParagraph"/>
        <w:ind w:left="-1080"/>
        <w:rPr>
          <w:rFonts w:ascii="Calibri" w:hAnsi="Calibri" w:cs="Tahoma"/>
          <w:sz w:val="24"/>
          <w:szCs w:val="24"/>
        </w:rPr>
      </w:pPr>
    </w:p>
    <w:p w14:paraId="73D9F152" w14:textId="77777777" w:rsidR="009D3456" w:rsidRPr="00CB6DAE" w:rsidRDefault="009D3456" w:rsidP="0055268E">
      <w:pPr>
        <w:numPr>
          <w:ilvl w:val="0"/>
          <w:numId w:val="3"/>
        </w:numPr>
        <w:ind w:left="360"/>
        <w:rPr>
          <w:rFonts w:ascii="Calibri" w:hAnsi="Calibri" w:cs="Tahoma"/>
          <w:sz w:val="24"/>
          <w:szCs w:val="24"/>
        </w:rPr>
      </w:pPr>
      <w:r w:rsidRPr="00CB6DAE">
        <w:rPr>
          <w:rFonts w:ascii="Calibri" w:hAnsi="Calibri" w:cs="Tahoma"/>
          <w:sz w:val="24"/>
          <w:szCs w:val="24"/>
        </w:rPr>
        <w:t>To work as a posit</w:t>
      </w:r>
      <w:r w:rsidR="00F14CD9" w:rsidRPr="00CB6DAE">
        <w:rPr>
          <w:rFonts w:ascii="Calibri" w:hAnsi="Calibri" w:cs="Tahoma"/>
          <w:sz w:val="24"/>
          <w:szCs w:val="24"/>
        </w:rPr>
        <w:t>ive and supportive team member</w:t>
      </w:r>
      <w:r w:rsidR="00CB6DAE" w:rsidRPr="00CB6DAE">
        <w:rPr>
          <w:rFonts w:ascii="Calibri" w:hAnsi="Calibri" w:cs="Tahoma"/>
          <w:sz w:val="24"/>
          <w:szCs w:val="24"/>
        </w:rPr>
        <w:t xml:space="preserve">, </w:t>
      </w:r>
      <w:r w:rsidRPr="00CB6DAE">
        <w:rPr>
          <w:rFonts w:ascii="Calibri" w:hAnsi="Calibri" w:cs="Tahoma"/>
          <w:sz w:val="24"/>
          <w:szCs w:val="24"/>
        </w:rPr>
        <w:t>attend</w:t>
      </w:r>
      <w:r w:rsidR="00CB6DAE">
        <w:rPr>
          <w:rFonts w:ascii="Calibri" w:hAnsi="Calibri" w:cs="Tahoma"/>
          <w:sz w:val="24"/>
          <w:szCs w:val="24"/>
        </w:rPr>
        <w:t>ing</w:t>
      </w:r>
      <w:r w:rsidRPr="00CB6DAE">
        <w:rPr>
          <w:rFonts w:ascii="Calibri" w:hAnsi="Calibri" w:cs="Tahoma"/>
          <w:sz w:val="24"/>
          <w:szCs w:val="24"/>
        </w:rPr>
        <w:t xml:space="preserve"> meetings, </w:t>
      </w:r>
      <w:proofErr w:type="gramStart"/>
      <w:r w:rsidRPr="00CB6DAE">
        <w:rPr>
          <w:rFonts w:ascii="Calibri" w:hAnsi="Calibri" w:cs="Tahoma"/>
          <w:sz w:val="24"/>
          <w:szCs w:val="24"/>
        </w:rPr>
        <w:t>training</w:t>
      </w:r>
      <w:proofErr w:type="gramEnd"/>
      <w:r w:rsidRPr="00CB6DAE">
        <w:rPr>
          <w:rFonts w:ascii="Calibri" w:hAnsi="Calibri" w:cs="Tahoma"/>
          <w:sz w:val="24"/>
          <w:szCs w:val="24"/>
        </w:rPr>
        <w:t xml:space="preserve"> and conferences as appropriate for the role and as required</w:t>
      </w:r>
    </w:p>
    <w:p w14:paraId="0B0BBA86" w14:textId="77777777" w:rsidR="0050797C" w:rsidRPr="0050797C" w:rsidRDefault="0050797C" w:rsidP="004B48C9">
      <w:pPr>
        <w:ind w:left="-1440"/>
        <w:rPr>
          <w:rFonts w:ascii="Calibri" w:hAnsi="Calibri" w:cs="Tahoma"/>
          <w:sz w:val="24"/>
          <w:szCs w:val="24"/>
        </w:rPr>
      </w:pPr>
    </w:p>
    <w:p w14:paraId="5BFF512A" w14:textId="77777777" w:rsidR="009D3456" w:rsidRDefault="009D3456" w:rsidP="0055268E">
      <w:pPr>
        <w:numPr>
          <w:ilvl w:val="0"/>
          <w:numId w:val="3"/>
        </w:numPr>
        <w:ind w:left="360"/>
        <w:rPr>
          <w:rFonts w:ascii="Calibri" w:hAnsi="Calibri" w:cs="Tahoma"/>
          <w:sz w:val="24"/>
          <w:szCs w:val="24"/>
        </w:rPr>
      </w:pPr>
      <w:r w:rsidRPr="0050797C">
        <w:rPr>
          <w:rFonts w:ascii="Calibri" w:hAnsi="Calibri" w:cs="Tahoma"/>
          <w:sz w:val="24"/>
          <w:szCs w:val="24"/>
        </w:rPr>
        <w:t xml:space="preserve">To identify areas for quality improvement, risk avoidance or development and take an active part in delivering the business </w:t>
      </w:r>
      <w:proofErr w:type="gramStart"/>
      <w:r w:rsidRPr="0050797C">
        <w:rPr>
          <w:rFonts w:ascii="Calibri" w:hAnsi="Calibri" w:cs="Tahoma"/>
          <w:sz w:val="24"/>
          <w:szCs w:val="24"/>
        </w:rPr>
        <w:t>objective</w:t>
      </w:r>
      <w:proofErr w:type="gramEnd"/>
    </w:p>
    <w:p w14:paraId="6CD991B8" w14:textId="77777777" w:rsidR="0050797C" w:rsidRPr="0050797C" w:rsidRDefault="0050797C" w:rsidP="004B48C9">
      <w:pPr>
        <w:ind w:left="-1440"/>
        <w:rPr>
          <w:rFonts w:ascii="Calibri" w:hAnsi="Calibri" w:cs="Tahoma"/>
          <w:sz w:val="24"/>
          <w:szCs w:val="24"/>
        </w:rPr>
      </w:pPr>
    </w:p>
    <w:p w14:paraId="71B83B66" w14:textId="77777777" w:rsidR="009D3456" w:rsidRPr="0050797C" w:rsidRDefault="009D3456" w:rsidP="0055268E">
      <w:pPr>
        <w:numPr>
          <w:ilvl w:val="0"/>
          <w:numId w:val="3"/>
        </w:numPr>
        <w:ind w:left="360"/>
        <w:rPr>
          <w:rFonts w:ascii="Calibri" w:hAnsi="Calibri" w:cs="Tahoma"/>
          <w:sz w:val="24"/>
          <w:szCs w:val="24"/>
        </w:rPr>
      </w:pPr>
      <w:r w:rsidRPr="0050797C">
        <w:rPr>
          <w:rFonts w:ascii="Calibri" w:hAnsi="Calibri" w:cs="Tahoma"/>
          <w:sz w:val="24"/>
          <w:szCs w:val="24"/>
        </w:rPr>
        <w:t xml:space="preserve">To keep up to date with practice information including policy and procedure changes, staff rotas, </w:t>
      </w:r>
      <w:proofErr w:type="gramStart"/>
      <w:r w:rsidRPr="0050797C">
        <w:rPr>
          <w:rFonts w:ascii="Calibri" w:hAnsi="Calibri" w:cs="Tahoma"/>
          <w:sz w:val="24"/>
          <w:szCs w:val="24"/>
        </w:rPr>
        <w:t>alerts</w:t>
      </w:r>
      <w:proofErr w:type="gramEnd"/>
      <w:r w:rsidRPr="0050797C">
        <w:rPr>
          <w:rFonts w:ascii="Calibri" w:hAnsi="Calibri" w:cs="Tahoma"/>
          <w:sz w:val="24"/>
          <w:szCs w:val="24"/>
        </w:rPr>
        <w:t xml:space="preserve"> and service provisions </w:t>
      </w:r>
    </w:p>
    <w:p w14:paraId="43CBA620" w14:textId="77777777" w:rsidR="009D3456" w:rsidRPr="0050797C" w:rsidRDefault="009D3456" w:rsidP="0055268E">
      <w:pPr>
        <w:numPr>
          <w:ilvl w:val="0"/>
          <w:numId w:val="3"/>
        </w:numPr>
        <w:ind w:left="360"/>
        <w:rPr>
          <w:rFonts w:ascii="Calibri" w:hAnsi="Calibri" w:cs="Tahoma"/>
          <w:sz w:val="24"/>
          <w:szCs w:val="24"/>
        </w:rPr>
      </w:pPr>
      <w:r w:rsidRPr="0050797C">
        <w:rPr>
          <w:rFonts w:ascii="Calibri" w:hAnsi="Calibri" w:cs="Tahoma"/>
          <w:sz w:val="24"/>
          <w:szCs w:val="24"/>
        </w:rPr>
        <w:t>To ensure implementation and adherence to practice policy including; Equality and Diversity, Information Governance (including Data Protection Legislation</w:t>
      </w:r>
      <w:proofErr w:type="gramStart"/>
      <w:r w:rsidRPr="0050797C">
        <w:rPr>
          <w:rFonts w:ascii="Calibri" w:hAnsi="Calibri" w:cs="Tahoma"/>
          <w:sz w:val="24"/>
          <w:szCs w:val="24"/>
        </w:rPr>
        <w:t>) ,Confidentiality</w:t>
      </w:r>
      <w:proofErr w:type="gramEnd"/>
      <w:r w:rsidRPr="0050797C">
        <w:rPr>
          <w:rFonts w:ascii="Calibri" w:hAnsi="Calibri" w:cs="Tahoma"/>
          <w:sz w:val="24"/>
          <w:szCs w:val="24"/>
        </w:rPr>
        <w:t xml:space="preserve"> and Health and Safety</w:t>
      </w:r>
    </w:p>
    <w:p w14:paraId="76B0ED04" w14:textId="77777777" w:rsidR="009D3456" w:rsidRPr="0050797C" w:rsidRDefault="009D3456" w:rsidP="004B48C9">
      <w:pPr>
        <w:pStyle w:val="ListParagraph"/>
        <w:ind w:left="-1440"/>
        <w:rPr>
          <w:rFonts w:ascii="Calibri" w:hAnsi="Calibri" w:cs="Tahoma"/>
          <w:sz w:val="24"/>
          <w:szCs w:val="24"/>
        </w:rPr>
      </w:pPr>
    </w:p>
    <w:p w14:paraId="7C81B905" w14:textId="77777777" w:rsidR="00CD1824" w:rsidRDefault="009D3456" w:rsidP="0055268E">
      <w:pPr>
        <w:pStyle w:val="ListParagraph"/>
        <w:numPr>
          <w:ilvl w:val="0"/>
          <w:numId w:val="3"/>
        </w:numPr>
        <w:ind w:left="360"/>
        <w:rPr>
          <w:rFonts w:ascii="Calibri" w:hAnsi="Calibri" w:cs="Tahoma"/>
          <w:sz w:val="24"/>
          <w:szCs w:val="24"/>
        </w:rPr>
      </w:pPr>
      <w:r w:rsidRPr="0050797C">
        <w:rPr>
          <w:rFonts w:ascii="Calibri" w:hAnsi="Calibri" w:cs="Tahoma"/>
          <w:sz w:val="24"/>
          <w:szCs w:val="24"/>
        </w:rPr>
        <w:t>To provide administrative support to the Business Manager as needed.</w:t>
      </w:r>
      <w:r w:rsidRPr="0050797C">
        <w:rPr>
          <w:rFonts w:ascii="Calibri" w:hAnsi="Calibri" w:cs="Tahoma"/>
          <w:sz w:val="24"/>
          <w:szCs w:val="24"/>
        </w:rPr>
        <w:br/>
      </w:r>
    </w:p>
    <w:p w14:paraId="17A3FDB7" w14:textId="77777777" w:rsidR="009D3456" w:rsidRPr="00CD1824" w:rsidRDefault="009D3456" w:rsidP="0055268E">
      <w:pPr>
        <w:pStyle w:val="ListParagraph"/>
        <w:numPr>
          <w:ilvl w:val="0"/>
          <w:numId w:val="3"/>
        </w:numPr>
        <w:ind w:left="360"/>
        <w:rPr>
          <w:rFonts w:ascii="Calibri" w:hAnsi="Calibri" w:cs="Tahoma"/>
          <w:sz w:val="24"/>
          <w:szCs w:val="24"/>
        </w:rPr>
      </w:pPr>
      <w:r w:rsidRPr="00CD1824">
        <w:rPr>
          <w:rFonts w:ascii="Calibri" w:hAnsi="Calibri" w:cs="Tahoma"/>
          <w:sz w:val="24"/>
          <w:szCs w:val="24"/>
        </w:rPr>
        <w:t>Such other duties as may be reasonably required.</w:t>
      </w:r>
    </w:p>
    <w:p w14:paraId="09490391" w14:textId="77777777" w:rsidR="009E16D3" w:rsidRDefault="009E16D3" w:rsidP="00337D1D">
      <w:pPr>
        <w:ind w:left="360"/>
        <w:rPr>
          <w:rFonts w:ascii="Calibri" w:hAnsi="Calibri" w:cs="Tahoma"/>
          <w:b/>
          <w:sz w:val="24"/>
          <w:szCs w:val="24"/>
        </w:rPr>
      </w:pPr>
    </w:p>
    <w:p w14:paraId="4E51FB82" w14:textId="77777777" w:rsidR="009613CB" w:rsidRDefault="009613CB" w:rsidP="005C6A04">
      <w:pPr>
        <w:tabs>
          <w:tab w:val="left" w:pos="2268"/>
        </w:tabs>
      </w:pPr>
    </w:p>
    <w:sectPr w:rsidR="009613CB" w:rsidSect="00E33F4C">
      <w:headerReference w:type="default" r:id="rId12"/>
      <w:footerReference w:type="default" r:id="rId13"/>
      <w:pgSz w:w="12240" w:h="15840" w:code="1"/>
      <w:pgMar w:top="907" w:right="794" w:bottom="680" w:left="794" w:header="39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DD7D5" w14:textId="77777777" w:rsidR="003A17B0" w:rsidRDefault="003A17B0">
      <w:r>
        <w:separator/>
      </w:r>
    </w:p>
  </w:endnote>
  <w:endnote w:type="continuationSeparator" w:id="0">
    <w:p w14:paraId="2AD96634" w14:textId="77777777" w:rsidR="003A17B0" w:rsidRDefault="003A17B0">
      <w:r>
        <w:continuationSeparator/>
      </w:r>
    </w:p>
  </w:endnote>
  <w:endnote w:type="continuationNotice" w:id="1">
    <w:p w14:paraId="3C563B4D" w14:textId="77777777" w:rsidR="003A17B0" w:rsidRDefault="003A17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duit ITC W01 Bold">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BD432" w14:textId="77777777" w:rsidR="00207C91" w:rsidRDefault="00207C91" w:rsidP="009A0E9A">
    <w:pPr>
      <w:pStyle w:val="Footer"/>
      <w:jc w:val="right"/>
      <w:rPr>
        <w:rFonts w:ascii="Arial" w:hAnsi="Arial" w:cs="Arial"/>
        <w:b/>
        <w:sz w:val="16"/>
        <w:szCs w:val="16"/>
      </w:rPr>
    </w:pPr>
    <w:r>
      <w:rPr>
        <w:rFonts w:ascii="Tahoma" w:hAnsi="Tahoma" w:cs="Tahoma"/>
        <w:bCs/>
        <w:sz w:val="16"/>
        <w:szCs w:val="16"/>
      </w:rPr>
      <w:t xml:space="preserve">Page </w:t>
    </w:r>
    <w:r>
      <w:rPr>
        <w:rFonts w:ascii="Tahoma" w:hAnsi="Tahoma" w:cs="Tahoma"/>
        <w:bCs/>
        <w:sz w:val="16"/>
        <w:szCs w:val="16"/>
      </w:rPr>
      <w:fldChar w:fldCharType="begin"/>
    </w:r>
    <w:r>
      <w:rPr>
        <w:rFonts w:ascii="Tahoma" w:hAnsi="Tahoma" w:cs="Tahoma"/>
        <w:bCs/>
        <w:sz w:val="16"/>
        <w:szCs w:val="16"/>
      </w:rPr>
      <w:instrText xml:space="preserve"> PAGE </w:instrText>
    </w:r>
    <w:r>
      <w:rPr>
        <w:rFonts w:ascii="Tahoma" w:hAnsi="Tahoma" w:cs="Tahoma"/>
        <w:bCs/>
        <w:sz w:val="16"/>
        <w:szCs w:val="16"/>
      </w:rPr>
      <w:fldChar w:fldCharType="separate"/>
    </w:r>
    <w:r w:rsidR="00125483">
      <w:rPr>
        <w:rFonts w:ascii="Tahoma" w:hAnsi="Tahoma" w:cs="Tahoma"/>
        <w:bCs/>
        <w:noProof/>
        <w:sz w:val="16"/>
        <w:szCs w:val="16"/>
      </w:rPr>
      <w:t>3</w:t>
    </w:r>
    <w:r>
      <w:rPr>
        <w:rFonts w:ascii="Tahoma" w:hAnsi="Tahoma" w:cs="Tahoma"/>
        <w:bCs/>
        <w:sz w:val="16"/>
        <w:szCs w:val="16"/>
      </w:rPr>
      <w:fldChar w:fldCharType="end"/>
    </w:r>
    <w:r>
      <w:rPr>
        <w:rFonts w:ascii="Tahoma" w:hAnsi="Tahoma" w:cs="Tahoma"/>
        <w:bCs/>
        <w:sz w:val="16"/>
        <w:szCs w:val="16"/>
      </w:rPr>
      <w:t xml:space="preserve"> of </w:t>
    </w:r>
    <w:r>
      <w:rPr>
        <w:rStyle w:val="PageNumber"/>
        <w:rFonts w:ascii="Tahoma" w:hAnsi="Tahoma" w:cs="Tahoma"/>
        <w:bCs/>
        <w:sz w:val="16"/>
      </w:rPr>
      <w:fldChar w:fldCharType="begin"/>
    </w:r>
    <w:r>
      <w:rPr>
        <w:rStyle w:val="PageNumber"/>
        <w:rFonts w:ascii="Tahoma" w:hAnsi="Tahoma" w:cs="Tahoma"/>
        <w:bCs/>
        <w:sz w:val="16"/>
      </w:rPr>
      <w:instrText xml:space="preserve"> NUMPAGES </w:instrText>
    </w:r>
    <w:r>
      <w:rPr>
        <w:rStyle w:val="PageNumber"/>
        <w:rFonts w:ascii="Tahoma" w:hAnsi="Tahoma" w:cs="Tahoma"/>
        <w:bCs/>
        <w:sz w:val="16"/>
      </w:rPr>
      <w:fldChar w:fldCharType="separate"/>
    </w:r>
    <w:r w:rsidR="00125483">
      <w:rPr>
        <w:rStyle w:val="PageNumber"/>
        <w:rFonts w:ascii="Tahoma" w:hAnsi="Tahoma" w:cs="Tahoma"/>
        <w:bCs/>
        <w:noProof/>
        <w:sz w:val="16"/>
      </w:rPr>
      <w:t>3</w:t>
    </w:r>
    <w:r>
      <w:rPr>
        <w:rStyle w:val="PageNumber"/>
        <w:rFonts w:ascii="Tahoma" w:hAnsi="Tahoma" w:cs="Tahoma"/>
        <w:bCs/>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65386" w14:textId="77777777" w:rsidR="003A17B0" w:rsidRDefault="003A17B0">
      <w:r>
        <w:separator/>
      </w:r>
    </w:p>
  </w:footnote>
  <w:footnote w:type="continuationSeparator" w:id="0">
    <w:p w14:paraId="69102E5E" w14:textId="77777777" w:rsidR="003A17B0" w:rsidRDefault="003A17B0">
      <w:r>
        <w:continuationSeparator/>
      </w:r>
    </w:p>
  </w:footnote>
  <w:footnote w:type="continuationNotice" w:id="1">
    <w:p w14:paraId="3578C893" w14:textId="77777777" w:rsidR="003A17B0" w:rsidRDefault="003A17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4C8F0" w14:textId="2B903040" w:rsidR="00207C91" w:rsidRPr="00421FFD" w:rsidRDefault="00E84140" w:rsidP="00421FFD">
    <w:pPr>
      <w:pStyle w:val="Header"/>
      <w:rPr>
        <w:szCs w:val="18"/>
      </w:rPr>
    </w:pPr>
    <w:r>
      <w:rPr>
        <w:noProof/>
        <w:szCs w:val="18"/>
        <w:lang w:val="en-US"/>
      </w:rPr>
      <w:drawing>
        <wp:anchor distT="0" distB="0" distL="114300" distR="114300" simplePos="0" relativeHeight="251658240" behindDoc="0" locked="0" layoutInCell="1" allowOverlap="1" wp14:anchorId="21EF6752" wp14:editId="6DF0022B">
          <wp:simplePos x="0" y="0"/>
          <wp:positionH relativeFrom="column">
            <wp:posOffset>6009005</wp:posOffset>
          </wp:positionH>
          <wp:positionV relativeFrom="paragraph">
            <wp:posOffset>-203200</wp:posOffset>
          </wp:positionV>
          <wp:extent cx="929005" cy="511810"/>
          <wp:effectExtent l="0" t="0" r="0" b="0"/>
          <wp:wrapThrough wrapText="bothSides">
            <wp:wrapPolygon edited="0">
              <wp:start x="7530" y="0"/>
              <wp:lineTo x="5315" y="2412"/>
              <wp:lineTo x="3100" y="8040"/>
              <wp:lineTo x="3543" y="14471"/>
              <wp:lineTo x="6201" y="20903"/>
              <wp:lineTo x="7087" y="20903"/>
              <wp:lineTo x="13731" y="20903"/>
              <wp:lineTo x="14617" y="20903"/>
              <wp:lineTo x="17717" y="14471"/>
              <wp:lineTo x="18603" y="10452"/>
              <wp:lineTo x="16831" y="4824"/>
              <wp:lineTo x="14174" y="0"/>
              <wp:lineTo x="7530" y="0"/>
            </wp:wrapPolygon>
          </wp:wrapThrough>
          <wp:docPr id="4" name="26793DDA-1DD3-42D8-9DA9-D079950A1061" descr="aHR0cDovL3d3dy5mcmVlbG9nb3NlcnZpY2VzLmNvbS9hcGkvbWFpbi9pbWFnZXMvMWorb2psMUtPTWtYOVd5b2ZCZTQzRDZramZlR3FoQk5tUjdia21BeUszVWMrQTVva0NFa2guLi5KcDlQbz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6793DDA-1DD3-42D8-9DA9-D079950A1061" descr="aHR0cDovL3d3dy5mcmVlbG9nb3NlcnZpY2VzLmNvbS9hcGkvbWFpbi9pbWFnZXMvMWorb2psMUtPTWtYOVd5b2ZCZTQzRDZramZlR3FoQk5tUjdia21BeUszVWMrQTVva0NFa2guLi5KcDlQbz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9005" cy="511810"/>
                  </a:xfrm>
                  <a:prstGeom prst="rect">
                    <a:avLst/>
                  </a:prstGeom>
                  <a:noFill/>
                </pic:spPr>
              </pic:pic>
            </a:graphicData>
          </a:graphic>
          <wp14:sizeRelH relativeFrom="page">
            <wp14:pctWidth>0</wp14:pctWidth>
          </wp14:sizeRelH>
          <wp14:sizeRelV relativeFrom="page">
            <wp14:pctHeight>0</wp14:pctHeight>
          </wp14:sizeRelV>
        </wp:anchor>
      </w:drawing>
    </w:r>
    <w:r w:rsidR="00207C91">
      <w:rPr>
        <w:b/>
        <w:i/>
        <w:color w:val="4BACC6"/>
        <w:sz w:val="24"/>
        <w:szCs w:val="24"/>
      </w:rPr>
      <w:tab/>
    </w:r>
    <w:r w:rsidR="00207C91">
      <w:rPr>
        <w:b/>
        <w:i/>
        <w:color w:val="4BACC6"/>
        <w:sz w:val="24"/>
        <w:szCs w:val="24"/>
      </w:rPr>
      <w:tab/>
    </w:r>
    <w:r w:rsidR="00207C91" w:rsidRPr="00391537">
      <w:rPr>
        <w:b/>
        <w:i/>
        <w:color w:val="4BACC6"/>
        <w:sz w:val="24"/>
        <w:szCs w:val="24"/>
      </w:rPr>
      <w:t>GPS Healthcare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22399"/>
    <w:multiLevelType w:val="hybridMultilevel"/>
    <w:tmpl w:val="D012C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EB4DC0"/>
    <w:multiLevelType w:val="hybridMultilevel"/>
    <w:tmpl w:val="156E8A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9B65C22"/>
    <w:multiLevelType w:val="hybridMultilevel"/>
    <w:tmpl w:val="9B9C3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6839EC"/>
    <w:multiLevelType w:val="hybridMultilevel"/>
    <w:tmpl w:val="8B549EC2"/>
    <w:lvl w:ilvl="0" w:tplc="04090001">
      <w:start w:val="1"/>
      <w:numFmt w:val="bullet"/>
      <w:lvlText w:val=""/>
      <w:lvlJc w:val="left"/>
      <w:pPr>
        <w:ind w:left="426" w:hanging="360"/>
      </w:pPr>
      <w:rPr>
        <w:rFonts w:ascii="Symbol" w:hAnsi="Symbol" w:hint="default"/>
      </w:rPr>
    </w:lvl>
    <w:lvl w:ilvl="1" w:tplc="04090003" w:tentative="1">
      <w:start w:val="1"/>
      <w:numFmt w:val="bullet"/>
      <w:lvlText w:val="o"/>
      <w:lvlJc w:val="left"/>
      <w:pPr>
        <w:ind w:left="1146" w:hanging="360"/>
      </w:pPr>
      <w:rPr>
        <w:rFonts w:ascii="Courier New" w:hAnsi="Courier New" w:cs="Courier New" w:hint="default"/>
      </w:rPr>
    </w:lvl>
    <w:lvl w:ilvl="2" w:tplc="04090005" w:tentative="1">
      <w:start w:val="1"/>
      <w:numFmt w:val="bullet"/>
      <w:lvlText w:val=""/>
      <w:lvlJc w:val="left"/>
      <w:pPr>
        <w:ind w:left="1866" w:hanging="360"/>
      </w:pPr>
      <w:rPr>
        <w:rFonts w:ascii="Wingdings" w:hAnsi="Wingdings" w:hint="default"/>
      </w:rPr>
    </w:lvl>
    <w:lvl w:ilvl="3" w:tplc="04090001" w:tentative="1">
      <w:start w:val="1"/>
      <w:numFmt w:val="bullet"/>
      <w:lvlText w:val=""/>
      <w:lvlJc w:val="left"/>
      <w:pPr>
        <w:ind w:left="2586" w:hanging="360"/>
      </w:pPr>
      <w:rPr>
        <w:rFonts w:ascii="Symbol" w:hAnsi="Symbol" w:hint="default"/>
      </w:rPr>
    </w:lvl>
    <w:lvl w:ilvl="4" w:tplc="04090003" w:tentative="1">
      <w:start w:val="1"/>
      <w:numFmt w:val="bullet"/>
      <w:lvlText w:val="o"/>
      <w:lvlJc w:val="left"/>
      <w:pPr>
        <w:ind w:left="3306" w:hanging="360"/>
      </w:pPr>
      <w:rPr>
        <w:rFonts w:ascii="Courier New" w:hAnsi="Courier New" w:cs="Courier New" w:hint="default"/>
      </w:rPr>
    </w:lvl>
    <w:lvl w:ilvl="5" w:tplc="04090005" w:tentative="1">
      <w:start w:val="1"/>
      <w:numFmt w:val="bullet"/>
      <w:lvlText w:val=""/>
      <w:lvlJc w:val="left"/>
      <w:pPr>
        <w:ind w:left="4026" w:hanging="360"/>
      </w:pPr>
      <w:rPr>
        <w:rFonts w:ascii="Wingdings" w:hAnsi="Wingdings" w:hint="default"/>
      </w:rPr>
    </w:lvl>
    <w:lvl w:ilvl="6" w:tplc="04090001" w:tentative="1">
      <w:start w:val="1"/>
      <w:numFmt w:val="bullet"/>
      <w:lvlText w:val=""/>
      <w:lvlJc w:val="left"/>
      <w:pPr>
        <w:ind w:left="4746" w:hanging="360"/>
      </w:pPr>
      <w:rPr>
        <w:rFonts w:ascii="Symbol" w:hAnsi="Symbol" w:hint="default"/>
      </w:rPr>
    </w:lvl>
    <w:lvl w:ilvl="7" w:tplc="04090003" w:tentative="1">
      <w:start w:val="1"/>
      <w:numFmt w:val="bullet"/>
      <w:lvlText w:val="o"/>
      <w:lvlJc w:val="left"/>
      <w:pPr>
        <w:ind w:left="5466" w:hanging="360"/>
      </w:pPr>
      <w:rPr>
        <w:rFonts w:ascii="Courier New" w:hAnsi="Courier New" w:cs="Courier New" w:hint="default"/>
      </w:rPr>
    </w:lvl>
    <w:lvl w:ilvl="8" w:tplc="04090005" w:tentative="1">
      <w:start w:val="1"/>
      <w:numFmt w:val="bullet"/>
      <w:lvlText w:val=""/>
      <w:lvlJc w:val="left"/>
      <w:pPr>
        <w:ind w:left="6186" w:hanging="360"/>
      </w:pPr>
      <w:rPr>
        <w:rFonts w:ascii="Wingdings" w:hAnsi="Wingdings" w:hint="default"/>
      </w:rPr>
    </w:lvl>
  </w:abstractNum>
  <w:abstractNum w:abstractNumId="4" w15:restartNumberingAfterBreak="0">
    <w:nsid w:val="4AC818D9"/>
    <w:multiLevelType w:val="hybridMultilevel"/>
    <w:tmpl w:val="3A8A4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1C05BA"/>
    <w:multiLevelType w:val="hybridMultilevel"/>
    <w:tmpl w:val="D5D83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6397817"/>
    <w:multiLevelType w:val="hybridMultilevel"/>
    <w:tmpl w:val="B414E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FE39C2"/>
    <w:multiLevelType w:val="hybridMultilevel"/>
    <w:tmpl w:val="052262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992683">
    <w:abstractNumId w:val="1"/>
  </w:num>
  <w:num w:numId="2" w16cid:durableId="1435327524">
    <w:abstractNumId w:val="3"/>
  </w:num>
  <w:num w:numId="3" w16cid:durableId="147480972">
    <w:abstractNumId w:val="7"/>
  </w:num>
  <w:num w:numId="4" w16cid:durableId="597103847">
    <w:abstractNumId w:val="6"/>
  </w:num>
  <w:num w:numId="5" w16cid:durableId="416638369">
    <w:abstractNumId w:val="0"/>
  </w:num>
  <w:num w:numId="6" w16cid:durableId="284654752">
    <w:abstractNumId w:val="5"/>
  </w:num>
  <w:num w:numId="7" w16cid:durableId="1495225678">
    <w:abstractNumId w:val="4"/>
  </w:num>
  <w:num w:numId="8" w16cid:durableId="148755281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975"/>
    <w:rsid w:val="00004EA5"/>
    <w:rsid w:val="0003454E"/>
    <w:rsid w:val="0003769C"/>
    <w:rsid w:val="00042044"/>
    <w:rsid w:val="00072773"/>
    <w:rsid w:val="00084144"/>
    <w:rsid w:val="00084B23"/>
    <w:rsid w:val="00090FED"/>
    <w:rsid w:val="000979AB"/>
    <w:rsid w:val="000A24A2"/>
    <w:rsid w:val="000B562A"/>
    <w:rsid w:val="000B5E7F"/>
    <w:rsid w:val="000D246C"/>
    <w:rsid w:val="000F31F9"/>
    <w:rsid w:val="00122F79"/>
    <w:rsid w:val="00125483"/>
    <w:rsid w:val="00127A3D"/>
    <w:rsid w:val="0014004D"/>
    <w:rsid w:val="001533C7"/>
    <w:rsid w:val="00173C0C"/>
    <w:rsid w:val="00174572"/>
    <w:rsid w:val="00180169"/>
    <w:rsid w:val="00181B76"/>
    <w:rsid w:val="00191995"/>
    <w:rsid w:val="0019231E"/>
    <w:rsid w:val="001A19D9"/>
    <w:rsid w:val="001B144F"/>
    <w:rsid w:val="001B6F39"/>
    <w:rsid w:val="001C7C82"/>
    <w:rsid w:val="001D35DD"/>
    <w:rsid w:val="001E6B34"/>
    <w:rsid w:val="001F4278"/>
    <w:rsid w:val="00207C91"/>
    <w:rsid w:val="00211A7E"/>
    <w:rsid w:val="002150A1"/>
    <w:rsid w:val="002171A5"/>
    <w:rsid w:val="0025123E"/>
    <w:rsid w:val="0026127C"/>
    <w:rsid w:val="00265590"/>
    <w:rsid w:val="00274146"/>
    <w:rsid w:val="00274E71"/>
    <w:rsid w:val="00295347"/>
    <w:rsid w:val="002953E0"/>
    <w:rsid w:val="002A044A"/>
    <w:rsid w:val="002B5FB2"/>
    <w:rsid w:val="002B6250"/>
    <w:rsid w:val="002C0066"/>
    <w:rsid w:val="002E1B88"/>
    <w:rsid w:val="002E41FA"/>
    <w:rsid w:val="002F042E"/>
    <w:rsid w:val="00310391"/>
    <w:rsid w:val="00313345"/>
    <w:rsid w:val="00313AEB"/>
    <w:rsid w:val="00314079"/>
    <w:rsid w:val="00314B58"/>
    <w:rsid w:val="00315B8E"/>
    <w:rsid w:val="00331BE5"/>
    <w:rsid w:val="00337D1D"/>
    <w:rsid w:val="00344AB2"/>
    <w:rsid w:val="00347F8F"/>
    <w:rsid w:val="0035063F"/>
    <w:rsid w:val="003663AF"/>
    <w:rsid w:val="00385525"/>
    <w:rsid w:val="003A17B0"/>
    <w:rsid w:val="003A1DBB"/>
    <w:rsid w:val="003A2254"/>
    <w:rsid w:val="003A4577"/>
    <w:rsid w:val="003B1EBE"/>
    <w:rsid w:val="003B7B43"/>
    <w:rsid w:val="003D38EB"/>
    <w:rsid w:val="003D6095"/>
    <w:rsid w:val="004166C9"/>
    <w:rsid w:val="00420688"/>
    <w:rsid w:val="00421625"/>
    <w:rsid w:val="00421FFD"/>
    <w:rsid w:val="00431E21"/>
    <w:rsid w:val="004553BD"/>
    <w:rsid w:val="0047515F"/>
    <w:rsid w:val="00477091"/>
    <w:rsid w:val="00480554"/>
    <w:rsid w:val="004966DE"/>
    <w:rsid w:val="004A025B"/>
    <w:rsid w:val="004A1315"/>
    <w:rsid w:val="004A1FB2"/>
    <w:rsid w:val="004A75AC"/>
    <w:rsid w:val="004B3B2C"/>
    <w:rsid w:val="004B48C9"/>
    <w:rsid w:val="004B7214"/>
    <w:rsid w:val="004D49A9"/>
    <w:rsid w:val="004F4CA9"/>
    <w:rsid w:val="004F5C6B"/>
    <w:rsid w:val="004F6678"/>
    <w:rsid w:val="00505C4B"/>
    <w:rsid w:val="0050797C"/>
    <w:rsid w:val="00532230"/>
    <w:rsid w:val="00532B96"/>
    <w:rsid w:val="00536AD0"/>
    <w:rsid w:val="005411DA"/>
    <w:rsid w:val="0054342E"/>
    <w:rsid w:val="00545223"/>
    <w:rsid w:val="0055268E"/>
    <w:rsid w:val="00570538"/>
    <w:rsid w:val="00584EE7"/>
    <w:rsid w:val="00585F56"/>
    <w:rsid w:val="00590C6E"/>
    <w:rsid w:val="005B1045"/>
    <w:rsid w:val="005B5F15"/>
    <w:rsid w:val="005C3623"/>
    <w:rsid w:val="005C4FBC"/>
    <w:rsid w:val="005C6A04"/>
    <w:rsid w:val="005D0B22"/>
    <w:rsid w:val="005E00DD"/>
    <w:rsid w:val="005E6023"/>
    <w:rsid w:val="005F34B0"/>
    <w:rsid w:val="0060312F"/>
    <w:rsid w:val="00622F84"/>
    <w:rsid w:val="0062354E"/>
    <w:rsid w:val="006313F0"/>
    <w:rsid w:val="00652C0C"/>
    <w:rsid w:val="00655B07"/>
    <w:rsid w:val="006608AE"/>
    <w:rsid w:val="006613AB"/>
    <w:rsid w:val="0066687A"/>
    <w:rsid w:val="006810FF"/>
    <w:rsid w:val="006912C9"/>
    <w:rsid w:val="006920DF"/>
    <w:rsid w:val="006B62C0"/>
    <w:rsid w:val="006B781F"/>
    <w:rsid w:val="006E0BB5"/>
    <w:rsid w:val="006F437E"/>
    <w:rsid w:val="00705FDE"/>
    <w:rsid w:val="007137C4"/>
    <w:rsid w:val="0071661F"/>
    <w:rsid w:val="00726E2C"/>
    <w:rsid w:val="00742A95"/>
    <w:rsid w:val="007454AD"/>
    <w:rsid w:val="00760E13"/>
    <w:rsid w:val="00764939"/>
    <w:rsid w:val="00791CE9"/>
    <w:rsid w:val="00794B41"/>
    <w:rsid w:val="007A0BE8"/>
    <w:rsid w:val="007A7161"/>
    <w:rsid w:val="007B12B8"/>
    <w:rsid w:val="007C5278"/>
    <w:rsid w:val="007F4FBA"/>
    <w:rsid w:val="008019FA"/>
    <w:rsid w:val="008046FB"/>
    <w:rsid w:val="008147D8"/>
    <w:rsid w:val="0082241D"/>
    <w:rsid w:val="008425F3"/>
    <w:rsid w:val="00874E2A"/>
    <w:rsid w:val="00882BDA"/>
    <w:rsid w:val="0089598B"/>
    <w:rsid w:val="008C3401"/>
    <w:rsid w:val="008D5E59"/>
    <w:rsid w:val="008E39CB"/>
    <w:rsid w:val="008E6205"/>
    <w:rsid w:val="0090540E"/>
    <w:rsid w:val="0090591C"/>
    <w:rsid w:val="00921762"/>
    <w:rsid w:val="0092695C"/>
    <w:rsid w:val="009361A5"/>
    <w:rsid w:val="00950113"/>
    <w:rsid w:val="00956941"/>
    <w:rsid w:val="0095738D"/>
    <w:rsid w:val="009613CB"/>
    <w:rsid w:val="00966576"/>
    <w:rsid w:val="00970812"/>
    <w:rsid w:val="00976971"/>
    <w:rsid w:val="00977CE9"/>
    <w:rsid w:val="009870FD"/>
    <w:rsid w:val="009916EA"/>
    <w:rsid w:val="00991A53"/>
    <w:rsid w:val="009A0E9A"/>
    <w:rsid w:val="009B549B"/>
    <w:rsid w:val="009C1C6E"/>
    <w:rsid w:val="009D3456"/>
    <w:rsid w:val="009D4785"/>
    <w:rsid w:val="009E049A"/>
    <w:rsid w:val="009E16D3"/>
    <w:rsid w:val="009E3D51"/>
    <w:rsid w:val="009F2B10"/>
    <w:rsid w:val="009F31EB"/>
    <w:rsid w:val="009F49E5"/>
    <w:rsid w:val="00A001F2"/>
    <w:rsid w:val="00A21DF7"/>
    <w:rsid w:val="00A3065A"/>
    <w:rsid w:val="00A318B0"/>
    <w:rsid w:val="00A33E2E"/>
    <w:rsid w:val="00A40A67"/>
    <w:rsid w:val="00A443AA"/>
    <w:rsid w:val="00A71975"/>
    <w:rsid w:val="00A73099"/>
    <w:rsid w:val="00A805E9"/>
    <w:rsid w:val="00A81868"/>
    <w:rsid w:val="00A85A0A"/>
    <w:rsid w:val="00A92C9D"/>
    <w:rsid w:val="00AD01E4"/>
    <w:rsid w:val="00AD4B1D"/>
    <w:rsid w:val="00AF1A24"/>
    <w:rsid w:val="00AF1A3A"/>
    <w:rsid w:val="00B04DB5"/>
    <w:rsid w:val="00B07CD0"/>
    <w:rsid w:val="00B1382E"/>
    <w:rsid w:val="00B23819"/>
    <w:rsid w:val="00B30013"/>
    <w:rsid w:val="00B35AEE"/>
    <w:rsid w:val="00B430FC"/>
    <w:rsid w:val="00B45878"/>
    <w:rsid w:val="00B602E4"/>
    <w:rsid w:val="00B66C74"/>
    <w:rsid w:val="00B71809"/>
    <w:rsid w:val="00B7307A"/>
    <w:rsid w:val="00B80EFA"/>
    <w:rsid w:val="00B94CEF"/>
    <w:rsid w:val="00B95A53"/>
    <w:rsid w:val="00BB7594"/>
    <w:rsid w:val="00BC29ED"/>
    <w:rsid w:val="00BC54E1"/>
    <w:rsid w:val="00BD206D"/>
    <w:rsid w:val="00BE3B14"/>
    <w:rsid w:val="00BE4F5C"/>
    <w:rsid w:val="00BE4FA6"/>
    <w:rsid w:val="00BE515B"/>
    <w:rsid w:val="00BF0E2F"/>
    <w:rsid w:val="00BF2BDA"/>
    <w:rsid w:val="00BF39DF"/>
    <w:rsid w:val="00C07B81"/>
    <w:rsid w:val="00C3025B"/>
    <w:rsid w:val="00C35345"/>
    <w:rsid w:val="00C511BF"/>
    <w:rsid w:val="00C519B9"/>
    <w:rsid w:val="00C565E7"/>
    <w:rsid w:val="00C65AA4"/>
    <w:rsid w:val="00C750F3"/>
    <w:rsid w:val="00C86442"/>
    <w:rsid w:val="00C92F81"/>
    <w:rsid w:val="00C95EA5"/>
    <w:rsid w:val="00CA711F"/>
    <w:rsid w:val="00CB519B"/>
    <w:rsid w:val="00CB6DAE"/>
    <w:rsid w:val="00CC08D1"/>
    <w:rsid w:val="00CC0D09"/>
    <w:rsid w:val="00CD1824"/>
    <w:rsid w:val="00CD1D44"/>
    <w:rsid w:val="00CD2FF6"/>
    <w:rsid w:val="00CD58BC"/>
    <w:rsid w:val="00CF06C3"/>
    <w:rsid w:val="00CF398F"/>
    <w:rsid w:val="00CF78AB"/>
    <w:rsid w:val="00CF7D63"/>
    <w:rsid w:val="00D13F66"/>
    <w:rsid w:val="00D14F10"/>
    <w:rsid w:val="00D26FC0"/>
    <w:rsid w:val="00D3476A"/>
    <w:rsid w:val="00D36F2F"/>
    <w:rsid w:val="00D53A4F"/>
    <w:rsid w:val="00D60398"/>
    <w:rsid w:val="00D60A34"/>
    <w:rsid w:val="00D8267B"/>
    <w:rsid w:val="00D82BE6"/>
    <w:rsid w:val="00DC0216"/>
    <w:rsid w:val="00DD3190"/>
    <w:rsid w:val="00DE6AD7"/>
    <w:rsid w:val="00E23EB1"/>
    <w:rsid w:val="00E30E65"/>
    <w:rsid w:val="00E33F4C"/>
    <w:rsid w:val="00E84140"/>
    <w:rsid w:val="00E8456F"/>
    <w:rsid w:val="00E84C5C"/>
    <w:rsid w:val="00E87C58"/>
    <w:rsid w:val="00E958AB"/>
    <w:rsid w:val="00EB228A"/>
    <w:rsid w:val="00EC6525"/>
    <w:rsid w:val="00ED0858"/>
    <w:rsid w:val="00ED2169"/>
    <w:rsid w:val="00ED5A2D"/>
    <w:rsid w:val="00EE3E5F"/>
    <w:rsid w:val="00F14847"/>
    <w:rsid w:val="00F14CD9"/>
    <w:rsid w:val="00F20750"/>
    <w:rsid w:val="00F22645"/>
    <w:rsid w:val="00F2558F"/>
    <w:rsid w:val="00F57DA4"/>
    <w:rsid w:val="00F61EEA"/>
    <w:rsid w:val="00F73ED2"/>
    <w:rsid w:val="00FB62C2"/>
    <w:rsid w:val="00FE1CD9"/>
    <w:rsid w:val="00FE4C14"/>
    <w:rsid w:val="00FF2E35"/>
    <w:rsid w:val="00FF6F8E"/>
    <w:rsid w:val="00FF7E8B"/>
    <w:rsid w:val="1F4023AC"/>
    <w:rsid w:val="21750F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31228A"/>
  <w15:chartTrackingRefBased/>
  <w15:docId w15:val="{6D92B827-8C20-4985-81DE-6FBC8F124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mic Sans MS" w:hAnsi="Comic Sans MS"/>
      <w:sz w:val="22"/>
      <w:szCs w:val="22"/>
      <w:lang w:eastAsia="en-US"/>
    </w:rPr>
  </w:style>
  <w:style w:type="paragraph" w:styleId="Heading1">
    <w:name w:val="heading 1"/>
    <w:basedOn w:val="Normal"/>
    <w:next w:val="Normal"/>
    <w:qFormat/>
    <w:pPr>
      <w:keepNext/>
      <w:outlineLvl w:val="0"/>
    </w:pPr>
    <w:rPr>
      <w:b/>
      <w:bCs/>
      <w:sz w:val="28"/>
      <w:szCs w:val="20"/>
      <w:lang w:val="en-US"/>
    </w:rPr>
  </w:style>
  <w:style w:type="paragraph" w:styleId="Heading2">
    <w:name w:val="heading 2"/>
    <w:basedOn w:val="Normal"/>
    <w:next w:val="Normal"/>
    <w:qFormat/>
    <w:pPr>
      <w:keepNext/>
      <w:tabs>
        <w:tab w:val="left" w:pos="2835"/>
      </w:tabs>
      <w:outlineLvl w:val="1"/>
    </w:pPr>
    <w:rPr>
      <w:rFonts w:ascii="Tahoma" w:hAnsi="Tahoma" w:cs="Tahoma"/>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rFonts w:ascii="Tahoma" w:hAnsi="Tahoma" w:cs="Tahoma"/>
      <w:b/>
      <w:sz w:val="24"/>
      <w:szCs w:val="24"/>
      <w:u w:val="single"/>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NormalWeb">
    <w:name w:val="Normal (Web)"/>
    <w:basedOn w:val="Normal"/>
    <w:uiPriority w:val="99"/>
    <w:pPr>
      <w:spacing w:before="100" w:beforeAutospacing="1" w:after="100" w:afterAutospacing="1"/>
    </w:pPr>
    <w:rPr>
      <w:rFonts w:ascii="Times New Roman" w:hAnsi="Times New Roman"/>
      <w:sz w:val="24"/>
      <w:szCs w:val="24"/>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142" w:hanging="142"/>
    </w:pPr>
    <w:rPr>
      <w:rFonts w:ascii="Verdana" w:hAnsi="Verdana" w:cs="Tahoma"/>
      <w:sz w:val="20"/>
      <w:szCs w:val="24"/>
    </w:rPr>
  </w:style>
  <w:style w:type="table" w:styleId="TableGrid">
    <w:name w:val="Table Grid"/>
    <w:basedOn w:val="TableNormal"/>
    <w:rsid w:val="00BC29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9613CB"/>
    <w:rPr>
      <w:rFonts w:ascii="Conduit ITC W01 Bold" w:hAnsi="Conduit ITC W01 Bold" w:hint="default"/>
      <w:b/>
      <w:bCs/>
    </w:rPr>
  </w:style>
  <w:style w:type="paragraph" w:styleId="ListParagraph">
    <w:name w:val="List Paragraph"/>
    <w:aliases w:val="Numbered Para 1,Dot pt,No Spacing1,List Paragraph Char Char Char,Indicator Text,List Paragraph1,Bullet 1,Bullet Points,F5 List Paragraph,Colorful List - Accent 11,List Paragraph2,Normal numbered,List Paragraph11,OBC Bullet,Bullet Style,L"/>
    <w:basedOn w:val="Normal"/>
    <w:link w:val="ListParagraphChar"/>
    <w:uiPriority w:val="34"/>
    <w:qFormat/>
    <w:rsid w:val="00D8267B"/>
    <w:pPr>
      <w:ind w:left="720"/>
    </w:pPr>
  </w:style>
  <w:style w:type="character" w:customStyle="1" w:styleId="HeaderChar">
    <w:name w:val="Header Char"/>
    <w:link w:val="Header"/>
    <w:rsid w:val="0050797C"/>
    <w:rPr>
      <w:rFonts w:ascii="Comic Sans MS" w:hAnsi="Comic Sans MS"/>
      <w:sz w:val="22"/>
      <w:szCs w:val="22"/>
      <w:lang w:val="en-GB"/>
    </w:rPr>
  </w:style>
  <w:style w:type="paragraph" w:styleId="BodyText">
    <w:name w:val="Body Text"/>
    <w:basedOn w:val="Normal"/>
    <w:link w:val="BodyTextChar"/>
    <w:rsid w:val="00420688"/>
    <w:pPr>
      <w:spacing w:after="120"/>
    </w:pPr>
  </w:style>
  <w:style w:type="character" w:customStyle="1" w:styleId="BodyTextChar">
    <w:name w:val="Body Text Char"/>
    <w:basedOn w:val="DefaultParagraphFont"/>
    <w:link w:val="BodyText"/>
    <w:rsid w:val="00420688"/>
    <w:rPr>
      <w:rFonts w:ascii="Comic Sans MS" w:hAnsi="Comic Sans MS"/>
      <w:sz w:val="22"/>
      <w:szCs w:val="22"/>
      <w:lang w:eastAsia="en-US"/>
    </w:rPr>
  </w:style>
  <w:style w:type="paragraph" w:customStyle="1" w:styleId="TableParagraph">
    <w:name w:val="Table Paragraph"/>
    <w:basedOn w:val="Normal"/>
    <w:uiPriority w:val="1"/>
    <w:qFormat/>
    <w:rsid w:val="00420688"/>
    <w:pPr>
      <w:widowControl w:val="0"/>
      <w:autoSpaceDE w:val="0"/>
      <w:autoSpaceDN w:val="0"/>
      <w:ind w:left="825"/>
    </w:pPr>
    <w:rPr>
      <w:rFonts w:ascii="Calibri" w:eastAsia="Calibri" w:hAnsi="Calibri" w:cs="Calibri"/>
      <w:lang w:val="en-US"/>
    </w:rPr>
  </w:style>
  <w:style w:type="paragraph" w:styleId="NoSpacing">
    <w:name w:val="No Spacing"/>
    <w:uiPriority w:val="1"/>
    <w:qFormat/>
    <w:rsid w:val="00420688"/>
    <w:rPr>
      <w:rFonts w:asciiTheme="minorHAnsi" w:eastAsiaTheme="minorHAnsi" w:hAnsiTheme="minorHAnsi" w:cstheme="minorBidi"/>
      <w:sz w:val="22"/>
      <w:szCs w:val="22"/>
      <w:lang w:eastAsia="en-US"/>
    </w:rPr>
  </w:style>
  <w:style w:type="character" w:customStyle="1" w:styleId="ListParagraphChar">
    <w:name w:val="List Paragraph Char"/>
    <w:aliases w:val="Numbered Para 1 Char,Dot pt Char,No Spacing1 Char,List Paragraph Char Char Char Char,Indicator Text Char,List Paragraph1 Char,Bullet 1 Char,Bullet Points Char,F5 List Paragraph Char,Colorful List - Accent 11 Char,List Paragraph2 Char"/>
    <w:link w:val="ListParagraph"/>
    <w:uiPriority w:val="34"/>
    <w:qFormat/>
    <w:locked/>
    <w:rsid w:val="00420688"/>
    <w:rPr>
      <w:rFonts w:ascii="Comic Sans MS" w:hAnsi="Comic Sans MS"/>
      <w:sz w:val="22"/>
      <w:szCs w:val="22"/>
      <w:lang w:eastAsia="en-US"/>
    </w:rPr>
  </w:style>
  <w:style w:type="character" w:styleId="CommentReference">
    <w:name w:val="annotation reference"/>
    <w:basedOn w:val="DefaultParagraphFont"/>
    <w:uiPriority w:val="99"/>
    <w:unhideWhenUsed/>
    <w:rsid w:val="00420688"/>
    <w:rPr>
      <w:sz w:val="16"/>
      <w:szCs w:val="16"/>
    </w:rPr>
  </w:style>
  <w:style w:type="paragraph" w:styleId="CommentText">
    <w:name w:val="annotation text"/>
    <w:basedOn w:val="Normal"/>
    <w:link w:val="CommentTextChar"/>
    <w:uiPriority w:val="99"/>
    <w:unhideWhenUsed/>
    <w:rsid w:val="00420688"/>
    <w:pPr>
      <w:widowControl w:val="0"/>
      <w:autoSpaceDE w:val="0"/>
      <w:autoSpaceDN w:val="0"/>
    </w:pPr>
    <w:rPr>
      <w:rFonts w:ascii="Calibri" w:eastAsia="Calibri" w:hAnsi="Calibri" w:cs="Calibri"/>
      <w:sz w:val="20"/>
      <w:szCs w:val="20"/>
      <w:lang w:val="en-US"/>
    </w:rPr>
  </w:style>
  <w:style w:type="character" w:customStyle="1" w:styleId="CommentTextChar">
    <w:name w:val="Comment Text Char"/>
    <w:basedOn w:val="DefaultParagraphFont"/>
    <w:link w:val="CommentText"/>
    <w:uiPriority w:val="99"/>
    <w:rsid w:val="00420688"/>
    <w:rPr>
      <w:rFonts w:ascii="Calibri" w:eastAsia="Calibri" w:hAnsi="Calibri" w:cs="Calibr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7457770">
      <w:bodyDiv w:val="1"/>
      <w:marLeft w:val="0"/>
      <w:marRight w:val="0"/>
      <w:marTop w:val="0"/>
      <w:marBottom w:val="0"/>
      <w:divBdr>
        <w:top w:val="none" w:sz="0" w:space="0" w:color="auto"/>
        <w:left w:val="none" w:sz="0" w:space="0" w:color="auto"/>
        <w:bottom w:val="none" w:sz="0" w:space="0" w:color="auto"/>
        <w:right w:val="none" w:sz="0" w:space="0" w:color="auto"/>
      </w:divBdr>
      <w:divsChild>
        <w:div w:id="250895518">
          <w:marLeft w:val="0"/>
          <w:marRight w:val="0"/>
          <w:marTop w:val="0"/>
          <w:marBottom w:val="0"/>
          <w:divBdr>
            <w:top w:val="none" w:sz="0" w:space="0" w:color="auto"/>
            <w:left w:val="none" w:sz="0" w:space="0" w:color="auto"/>
            <w:bottom w:val="none" w:sz="0" w:space="0" w:color="auto"/>
            <w:right w:val="none" w:sz="0" w:space="0" w:color="auto"/>
          </w:divBdr>
          <w:divsChild>
            <w:div w:id="407312279">
              <w:marLeft w:val="0"/>
              <w:marRight w:val="0"/>
              <w:marTop w:val="525"/>
              <w:marBottom w:val="0"/>
              <w:divBdr>
                <w:top w:val="none" w:sz="0" w:space="0" w:color="auto"/>
                <w:left w:val="none" w:sz="0" w:space="0" w:color="auto"/>
                <w:bottom w:val="none" w:sz="0" w:space="0" w:color="auto"/>
                <w:right w:val="none" w:sz="0" w:space="0" w:color="auto"/>
              </w:divBdr>
              <w:divsChild>
                <w:div w:id="421411745">
                  <w:marLeft w:val="1650"/>
                  <w:marRight w:val="0"/>
                  <w:marTop w:val="0"/>
                  <w:marBottom w:val="0"/>
                  <w:divBdr>
                    <w:top w:val="none" w:sz="0" w:space="0" w:color="auto"/>
                    <w:left w:val="none" w:sz="0" w:space="0" w:color="auto"/>
                    <w:bottom w:val="none" w:sz="0" w:space="0" w:color="auto"/>
                    <w:right w:val="none" w:sz="0" w:space="0" w:color="auto"/>
                  </w:divBdr>
                  <w:divsChild>
                    <w:div w:id="1592734084">
                      <w:marLeft w:val="0"/>
                      <w:marRight w:val="-5100"/>
                      <w:marTop w:val="0"/>
                      <w:marBottom w:val="0"/>
                      <w:divBdr>
                        <w:top w:val="none" w:sz="0" w:space="0" w:color="auto"/>
                        <w:left w:val="none" w:sz="0" w:space="0" w:color="auto"/>
                        <w:bottom w:val="none" w:sz="0" w:space="0" w:color="auto"/>
                        <w:right w:val="none" w:sz="0" w:space="0" w:color="auto"/>
                      </w:divBdr>
                      <w:divsChild>
                        <w:div w:id="883249944">
                          <w:marLeft w:val="0"/>
                          <w:marRight w:val="5100"/>
                          <w:marTop w:val="0"/>
                          <w:marBottom w:val="0"/>
                          <w:divBdr>
                            <w:top w:val="none" w:sz="0" w:space="0" w:color="auto"/>
                            <w:left w:val="none" w:sz="0" w:space="0" w:color="auto"/>
                            <w:bottom w:val="none" w:sz="0" w:space="0" w:color="auto"/>
                            <w:right w:val="none" w:sz="0" w:space="0" w:color="auto"/>
                          </w:divBdr>
                          <w:divsChild>
                            <w:div w:id="1334064830">
                              <w:marLeft w:val="0"/>
                              <w:marRight w:val="0"/>
                              <w:marTop w:val="0"/>
                              <w:marBottom w:val="0"/>
                              <w:divBdr>
                                <w:top w:val="none" w:sz="0" w:space="0" w:color="auto"/>
                                <w:left w:val="none" w:sz="0" w:space="0" w:color="auto"/>
                                <w:bottom w:val="none" w:sz="0" w:space="0" w:color="auto"/>
                                <w:right w:val="none" w:sz="0" w:space="0" w:color="auto"/>
                              </w:divBdr>
                              <w:divsChild>
                                <w:div w:id="100875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1E4C163888FD459C84E116E6484FF5" ma:contentTypeVersion="16" ma:contentTypeDescription="Create a new document." ma:contentTypeScope="" ma:versionID="ab98ac3960b4ebabb383931824c7ba98">
  <xsd:schema xmlns:xsd="http://www.w3.org/2001/XMLSchema" xmlns:xs="http://www.w3.org/2001/XMLSchema" xmlns:p="http://schemas.microsoft.com/office/2006/metadata/properties" xmlns:ns1="http://schemas.microsoft.com/sharepoint/v3" xmlns:ns2="1c9ac0c2-b0ea-44d3-acde-bf8fc1217292" xmlns:ns3="27294b6b-5b90-4c3b-93c6-258dbbd04916" targetNamespace="http://schemas.microsoft.com/office/2006/metadata/properties" ma:root="true" ma:fieldsID="17974d4f58a07c76fb3576988f5bfc0a" ns1:_="" ns2:_="" ns3:_="">
    <xsd:import namespace="http://schemas.microsoft.com/sharepoint/v3"/>
    <xsd:import namespace="1c9ac0c2-b0ea-44d3-acde-bf8fc1217292"/>
    <xsd:import namespace="27294b6b-5b90-4c3b-93c6-258dbbd0491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9ac0c2-b0ea-44d3-acde-bf8fc12172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294b6b-5b90-4c3b-93c6-258dbbd0491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c9ac0c2-b0ea-44d3-acde-bf8fc121729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D3B0760D-C4DB-42B5-8FA7-10478CDE00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c9ac0c2-b0ea-44d3-acde-bf8fc1217292"/>
    <ds:schemaRef ds:uri="27294b6b-5b90-4c3b-93c6-258dbbd049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2F97BD-1865-40A2-99F7-3FCE5CAC03CC}">
  <ds:schemaRefs>
    <ds:schemaRef ds:uri="http://schemas.openxmlformats.org/officeDocument/2006/bibliography"/>
  </ds:schemaRefs>
</ds:datastoreItem>
</file>

<file path=customXml/itemProps3.xml><?xml version="1.0" encoding="utf-8"?>
<ds:datastoreItem xmlns:ds="http://schemas.openxmlformats.org/officeDocument/2006/customXml" ds:itemID="{DC603658-F449-4F6E-BA11-0E8D0345DBA9}">
  <ds:schemaRefs>
    <ds:schemaRef ds:uri="http://schemas.microsoft.com/office/2006/metadata/properties"/>
    <ds:schemaRef ds:uri="http://schemas.microsoft.com/office/infopath/2007/PartnerControls"/>
    <ds:schemaRef ds:uri="http://schemas.microsoft.com/sharepoint/v3"/>
    <ds:schemaRef ds:uri="1c9ac0c2-b0ea-44d3-acde-bf8fc1217292"/>
  </ds:schemaRefs>
</ds:datastoreItem>
</file>

<file path=customXml/itemProps4.xml><?xml version="1.0" encoding="utf-8"?>
<ds:datastoreItem xmlns:ds="http://schemas.openxmlformats.org/officeDocument/2006/customXml" ds:itemID="{AFE2CB50-992C-4E03-B5ED-041D6BD71C70}">
  <ds:schemaRefs>
    <ds:schemaRef ds:uri="http://schemas.microsoft.com/sharepoint/v3/contenttype/forms"/>
  </ds:schemaRefs>
</ds:datastoreItem>
</file>

<file path=customXml/itemProps5.xml><?xml version="1.0" encoding="utf-8"?>
<ds:datastoreItem xmlns:ds="http://schemas.openxmlformats.org/officeDocument/2006/customXml" ds:itemID="{C4661B45-931B-4BC4-96E1-8275228E803B}">
  <ds:schemaRefs>
    <ds:schemaRef ds:uri="http://schemas.microsoft.com/office/2006/metadata/longPropertie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5</TotalTime>
  <Pages>2</Pages>
  <Words>639</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Downloadable draft ©</vt:lpstr>
    </vt:vector>
  </TitlesOfParts>
  <Manager>First Practice Management</Manager>
  <Company>First Practice Management, a division of SRCL Ltd.</Company>
  <LinksUpToDate>false</LinksUpToDate>
  <CharactersWithSpaces>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Downloadable draft ©</dc:title>
  <dc:subject/>
  <dc:creator>First Practice Management</dc:creator>
  <cp:keywords/>
  <dc:description>Copyright SRCL Ltd.</dc:description>
  <cp:lastModifiedBy>BHUPLA, Manjit (GPS HEALTHCARE)</cp:lastModifiedBy>
  <cp:revision>2</cp:revision>
  <cp:lastPrinted>2015-02-13T17:57:00Z</cp:lastPrinted>
  <dcterms:created xsi:type="dcterms:W3CDTF">2025-02-27T14:18:00Z</dcterms:created>
  <dcterms:modified xsi:type="dcterms:W3CDTF">2025-02-27T14:18:00Z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BUILTIN\Administrators</vt:lpwstr>
  </property>
  <property fmtid="{D5CDD505-2E9C-101B-9397-08002B2CF9AE}" pid="3" name="Order">
    <vt:lpwstr>800.000000000000</vt:lpwstr>
  </property>
  <property fmtid="{D5CDD505-2E9C-101B-9397-08002B2CF9AE}" pid="4" name="display_urn:schemas-microsoft-com:office:office#Author">
    <vt:lpwstr>BUILTIN\Administrators</vt:lpwstr>
  </property>
  <property fmtid="{D5CDD505-2E9C-101B-9397-08002B2CF9AE}" pid="5" name="ContentTypeId">
    <vt:lpwstr>0x010100E21E4C163888FD459C84E116E6484FF5</vt:lpwstr>
  </property>
  <property fmtid="{D5CDD505-2E9C-101B-9397-08002B2CF9AE}" pid="6" name="MediaServiceImageTags">
    <vt:lpwstr/>
  </property>
</Properties>
</file>