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DF51" w14:textId="0262FF35" w:rsidR="0083341E" w:rsidRDefault="00BC1303">
      <w:pPr>
        <w:pStyle w:val="BodyText"/>
        <w:spacing w:before="7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02A4C4F3" wp14:editId="7AD38C23">
            <wp:simplePos x="0" y="0"/>
            <wp:positionH relativeFrom="page">
              <wp:posOffset>4886325</wp:posOffset>
            </wp:positionH>
            <wp:positionV relativeFrom="paragraph">
              <wp:posOffset>-3176</wp:posOffset>
            </wp:positionV>
            <wp:extent cx="2275829" cy="1446611"/>
            <wp:effectExtent l="0" t="0" r="0" b="127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952" cy="1472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FD9E6" w14:textId="403D9758" w:rsidR="0083341E" w:rsidRDefault="0083341E">
      <w:pPr>
        <w:pStyle w:val="BodyText"/>
        <w:ind w:left="101"/>
        <w:rPr>
          <w:rFonts w:ascii="Times New Roman"/>
          <w:sz w:val="20"/>
        </w:rPr>
      </w:pPr>
    </w:p>
    <w:p w14:paraId="26C74497" w14:textId="15E3CE7B" w:rsidR="0083341E" w:rsidRDefault="00022C35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0CF41D" wp14:editId="544225C3">
            <wp:simplePos x="0" y="0"/>
            <wp:positionH relativeFrom="column">
              <wp:posOffset>549275</wp:posOffset>
            </wp:positionH>
            <wp:positionV relativeFrom="paragraph">
              <wp:posOffset>7620</wp:posOffset>
            </wp:positionV>
            <wp:extent cx="25908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41" y="21390"/>
                <wp:lineTo x="2144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F2E3F" w14:textId="77777777" w:rsidR="0083341E" w:rsidRDefault="0083341E">
      <w:pPr>
        <w:pStyle w:val="BodyText"/>
        <w:spacing w:before="3"/>
        <w:rPr>
          <w:rFonts w:ascii="Times New Roman"/>
          <w:sz w:val="28"/>
        </w:rPr>
      </w:pPr>
    </w:p>
    <w:p w14:paraId="2929C2FC" w14:textId="7B83AEEF" w:rsidR="00022C35" w:rsidRDefault="00022C35" w:rsidP="00BC1303">
      <w:pPr>
        <w:pStyle w:val="Title"/>
      </w:pPr>
      <w:bookmarkStart w:id="0" w:name="OLE_LINK5"/>
      <w:bookmarkStart w:id="1" w:name="OLE_LINK6"/>
      <w:bookmarkEnd w:id="0"/>
      <w:bookmarkEnd w:id="1"/>
    </w:p>
    <w:p w14:paraId="05DB0130" w14:textId="77777777" w:rsidR="00022C35" w:rsidRDefault="00022C35" w:rsidP="00BC1303">
      <w:pPr>
        <w:pStyle w:val="Title"/>
      </w:pPr>
    </w:p>
    <w:p w14:paraId="6296B0BB" w14:textId="7404C4BB" w:rsidR="00022C35" w:rsidRDefault="00022C35" w:rsidP="00BC1303">
      <w:pPr>
        <w:pStyle w:val="Title"/>
      </w:pPr>
    </w:p>
    <w:p w14:paraId="4FB053DC" w14:textId="7D5CEC31" w:rsidR="0083341E" w:rsidRPr="00D136A0" w:rsidRDefault="008B3425" w:rsidP="00022C35">
      <w:pPr>
        <w:pStyle w:val="Title"/>
        <w:rPr>
          <w:rFonts w:ascii="Arial" w:hAnsi="Arial" w:cs="Arial"/>
          <w:color w:val="FF0000"/>
          <w:sz w:val="22"/>
          <w:szCs w:val="22"/>
        </w:rPr>
      </w:pPr>
      <w:r>
        <w:t>From</w:t>
      </w:r>
      <w:r>
        <w:rPr>
          <w:spacing w:val="-5"/>
        </w:rPr>
        <w:t xml:space="preserve"> </w:t>
      </w:r>
      <w:r>
        <w:t>Birmingham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love</w:t>
      </w:r>
      <w:r w:rsidRPr="00BC1303">
        <w:rPr>
          <w:spacing w:val="-3"/>
        </w:rPr>
        <w:t xml:space="preserve"> </w:t>
      </w:r>
      <w:r w:rsidRPr="00BC1303">
        <w:t>–</w:t>
      </w:r>
      <w:r w:rsidR="00BC1303" w:rsidRPr="00BC1303"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Here are</w:t>
      </w:r>
      <w:r w:rsidRPr="00D136A0">
        <w:rPr>
          <w:rFonts w:ascii="Arial" w:hAnsi="Arial" w:cs="Arial"/>
          <w:color w:val="FF0000"/>
          <w:spacing w:val="20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some of</w:t>
      </w:r>
      <w:r w:rsidR="00022C35" w:rsidRPr="00D136A0">
        <w:rPr>
          <w:rFonts w:ascii="Arial" w:hAnsi="Arial" w:cs="Arial"/>
          <w:color w:val="FF0000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our</w:t>
      </w:r>
      <w:r w:rsidRPr="00D136A0">
        <w:rPr>
          <w:rFonts w:ascii="Arial" w:hAnsi="Arial" w:cs="Arial"/>
          <w:color w:val="FF0000"/>
          <w:spacing w:val="-5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partners’</w:t>
      </w:r>
      <w:r w:rsidRPr="00D136A0">
        <w:rPr>
          <w:rFonts w:ascii="Arial" w:hAnsi="Arial" w:cs="Arial"/>
          <w:color w:val="FF0000"/>
          <w:spacing w:val="-7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most</w:t>
      </w:r>
      <w:r w:rsidRPr="00D136A0">
        <w:rPr>
          <w:rFonts w:ascii="Arial" w:hAnsi="Arial" w:cs="Arial"/>
          <w:color w:val="FF0000"/>
          <w:spacing w:val="-5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used</w:t>
      </w:r>
      <w:r w:rsidRPr="00D136A0">
        <w:rPr>
          <w:rFonts w:ascii="Arial" w:hAnsi="Arial" w:cs="Arial"/>
          <w:color w:val="FF0000"/>
          <w:spacing w:val="-6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services</w:t>
      </w:r>
      <w:r w:rsidRPr="00D136A0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and</w:t>
      </w:r>
      <w:r w:rsidRPr="00D136A0">
        <w:rPr>
          <w:rFonts w:ascii="Arial" w:hAnsi="Arial" w:cs="Arial"/>
          <w:color w:val="FF0000"/>
          <w:spacing w:val="-5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support,</w:t>
      </w:r>
      <w:r w:rsidRPr="00D136A0">
        <w:rPr>
          <w:rFonts w:ascii="Arial" w:hAnsi="Arial" w:cs="Arial"/>
          <w:color w:val="FF0000"/>
          <w:spacing w:val="-2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which</w:t>
      </w:r>
      <w:r w:rsidRPr="00D136A0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might</w:t>
      </w:r>
      <w:r w:rsidRPr="00D136A0">
        <w:rPr>
          <w:rFonts w:ascii="Arial" w:hAnsi="Arial" w:cs="Arial"/>
          <w:color w:val="FF0000"/>
          <w:spacing w:val="-5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make</w:t>
      </w:r>
      <w:r w:rsidRPr="00D136A0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life</w:t>
      </w:r>
      <w:r w:rsidRPr="00D136A0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a</w:t>
      </w:r>
      <w:r w:rsidRPr="00D136A0">
        <w:rPr>
          <w:rFonts w:ascii="Arial" w:hAnsi="Arial" w:cs="Arial"/>
          <w:color w:val="FF0000"/>
          <w:spacing w:val="-6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little</w:t>
      </w:r>
      <w:r w:rsidRPr="00D136A0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D136A0">
        <w:rPr>
          <w:rFonts w:ascii="Arial" w:hAnsi="Arial" w:cs="Arial"/>
          <w:color w:val="FF0000"/>
          <w:sz w:val="22"/>
          <w:szCs w:val="22"/>
        </w:rPr>
        <w:t>bit</w:t>
      </w:r>
      <w:r w:rsidRPr="00D136A0">
        <w:rPr>
          <w:rFonts w:ascii="Arial" w:hAnsi="Arial" w:cs="Arial"/>
          <w:color w:val="FF0000"/>
          <w:spacing w:val="-2"/>
          <w:sz w:val="22"/>
          <w:szCs w:val="22"/>
        </w:rPr>
        <w:t xml:space="preserve"> easier…</w:t>
      </w:r>
    </w:p>
    <w:p w14:paraId="3A8DFFCE" w14:textId="77777777" w:rsidR="0083341E" w:rsidRDefault="0083341E">
      <w:pPr>
        <w:pStyle w:val="BodyText"/>
        <w:spacing w:before="10"/>
        <w:rPr>
          <w:sz w:val="23"/>
        </w:rPr>
      </w:pPr>
    </w:p>
    <w:p w14:paraId="749B565A" w14:textId="43169BD3" w:rsidR="0083341E" w:rsidRDefault="008B3425">
      <w:pPr>
        <w:pStyle w:val="ListParagraph"/>
        <w:numPr>
          <w:ilvl w:val="0"/>
          <w:numId w:val="1"/>
        </w:numPr>
        <w:tabs>
          <w:tab w:val="left" w:pos="1781"/>
        </w:tabs>
        <w:spacing w:line="276" w:lineRule="auto"/>
        <w:ind w:right="554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3A612ACA" wp14:editId="3CB35167">
            <wp:simplePos x="0" y="0"/>
            <wp:positionH relativeFrom="page">
              <wp:posOffset>104775</wp:posOffset>
            </wp:positionH>
            <wp:positionV relativeFrom="paragraph">
              <wp:posOffset>7593</wp:posOffset>
            </wp:positionV>
            <wp:extent cx="770978" cy="76580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78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Online parenting course</w:t>
      </w:r>
      <w:r>
        <w:t xml:space="preserve">. We’ve pre-paid for every parent in Birmingham to access a </w:t>
      </w:r>
      <w:hyperlink r:id="rId8">
        <w:r>
          <w:rPr>
            <w:color w:val="44536A"/>
            <w:u w:val="single" w:color="44536A"/>
          </w:rPr>
          <w:t>parenting course</w:t>
        </w:r>
      </w:hyperlink>
      <w:r>
        <w:t>. Just enter the access code</w:t>
      </w:r>
      <w:r>
        <w:rPr>
          <w:spacing w:val="-2"/>
        </w:rPr>
        <w:t xml:space="preserve"> </w:t>
      </w:r>
      <w:r>
        <w:t>“</w:t>
      </w:r>
      <w:r>
        <w:rPr>
          <w:i/>
        </w:rPr>
        <w:t>COMMUNITY</w:t>
      </w:r>
      <w:r>
        <w:t xml:space="preserve">” at the top of the page to claim. There are courses for parents, </w:t>
      </w:r>
      <w:proofErr w:type="gramStart"/>
      <w:r>
        <w:t>carers</w:t>
      </w:r>
      <w:proofErr w:type="gramEnd"/>
      <w:r>
        <w:t xml:space="preserve"> and grandparents of children from bump to 19. Learn about how your child develops and get tips to manage their </w:t>
      </w:r>
      <w:proofErr w:type="spellStart"/>
      <w:r w:rsidR="00844397">
        <w:t>behavio</w:t>
      </w:r>
      <w:r w:rsidR="006722FF">
        <w:t>u</w:t>
      </w:r>
      <w:r w:rsidR="00844397">
        <w:t>r</w:t>
      </w:r>
      <w:proofErr w:type="spellEnd"/>
      <w:r>
        <w:t>.</w:t>
      </w:r>
    </w:p>
    <w:p w14:paraId="064CB6B5" w14:textId="77777777" w:rsidR="0083341E" w:rsidRDefault="0083341E">
      <w:pPr>
        <w:pStyle w:val="BodyText"/>
        <w:spacing w:before="8"/>
        <w:rPr>
          <w:sz w:val="20"/>
        </w:rPr>
      </w:pPr>
    </w:p>
    <w:p w14:paraId="4809E28B" w14:textId="3DF3DD46" w:rsidR="0083341E" w:rsidRDefault="008B3425">
      <w:pPr>
        <w:pStyle w:val="ListParagraph"/>
        <w:numPr>
          <w:ilvl w:val="0"/>
          <w:numId w:val="1"/>
        </w:numPr>
        <w:tabs>
          <w:tab w:val="left" w:pos="1781"/>
        </w:tabs>
        <w:spacing w:before="1" w:line="276" w:lineRule="auto"/>
        <w:ind w:right="5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46B8A8" wp14:editId="61D1854E">
                <wp:simplePos x="0" y="0"/>
                <wp:positionH relativeFrom="page">
                  <wp:posOffset>1643380</wp:posOffset>
                </wp:positionH>
                <wp:positionV relativeFrom="paragraph">
                  <wp:posOffset>698500</wp:posOffset>
                </wp:positionV>
                <wp:extent cx="38100" cy="1079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D0880" id="docshape1" o:spid="_x0000_s1026" style="position:absolute;margin-left:129.4pt;margin-top:55pt;width:3pt;height: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" fillcolor="#0462c1" stroked="f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5168" behindDoc="0" locked="0" layoutInCell="1" allowOverlap="1" wp14:anchorId="2226CF83" wp14:editId="45F39D32">
            <wp:simplePos x="0" y="0"/>
            <wp:positionH relativeFrom="page">
              <wp:posOffset>152400</wp:posOffset>
            </wp:positionH>
            <wp:positionV relativeFrom="paragraph">
              <wp:posOffset>95095</wp:posOffset>
            </wp:positionV>
            <wp:extent cx="770978" cy="76580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78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2DE26161" wp14:editId="60BE9463">
            <wp:simplePos x="0" y="0"/>
            <wp:positionH relativeFrom="page">
              <wp:posOffset>152400</wp:posOffset>
            </wp:positionH>
            <wp:positionV relativeFrom="paragraph">
              <wp:posOffset>991131</wp:posOffset>
            </wp:positionV>
            <wp:extent cx="767080" cy="76194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76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Mental health support</w:t>
      </w:r>
      <w:r>
        <w:t>. In these difficult times we have to look after our mental health. For young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11-25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forums, guides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counselling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completely</w:t>
      </w:r>
      <w:r>
        <w:rPr>
          <w:spacing w:val="-1"/>
        </w:rPr>
        <w:t xml:space="preserve"> </w:t>
      </w:r>
      <w:r>
        <w:t xml:space="preserve">free at </w:t>
      </w:r>
      <w:hyperlink r:id="rId11">
        <w:proofErr w:type="spellStart"/>
        <w:r>
          <w:rPr>
            <w:color w:val="44536A"/>
            <w:u w:val="single" w:color="44536A"/>
          </w:rPr>
          <w:t>Kooth</w:t>
        </w:r>
        <w:proofErr w:type="spellEnd"/>
      </w:hyperlink>
      <w:r>
        <w:t xml:space="preserve">. If your child 0-25 needs support, get in touch with </w:t>
      </w:r>
      <w:hyperlink r:id="rId12">
        <w:r>
          <w:rPr>
            <w:color w:val="44536A"/>
            <w:u w:val="single" w:color="44536A"/>
          </w:rPr>
          <w:t>Pause</w:t>
        </w:r>
      </w:hyperlink>
      <w:r>
        <w:rPr>
          <w:color w:val="44536A"/>
        </w:rPr>
        <w:t xml:space="preserve"> </w:t>
      </w:r>
      <w:r>
        <w:t xml:space="preserve">by calling 0207 841 4470 or </w:t>
      </w:r>
      <w:hyperlink r:id="rId13">
        <w:r>
          <w:rPr>
            <w:color w:val="44536A"/>
            <w:u w:val="single" w:color="44536A"/>
          </w:rPr>
          <w:t>email</w:t>
        </w:r>
      </w:hyperlink>
      <w:r>
        <w:rPr>
          <w:color w:val="0462C1"/>
        </w:rPr>
        <w:t xml:space="preserve">. </w:t>
      </w:r>
      <w:r>
        <w:t xml:space="preserve">Adults can get support from </w:t>
      </w:r>
      <w:hyperlink r:id="rId14">
        <w:r>
          <w:rPr>
            <w:color w:val="44536A"/>
            <w:u w:val="single" w:color="44536A"/>
          </w:rPr>
          <w:t>MIND</w:t>
        </w:r>
      </w:hyperlink>
      <w:r>
        <w:rPr>
          <w:color w:val="44536A"/>
        </w:rPr>
        <w:t xml:space="preserve"> </w:t>
      </w:r>
      <w:r>
        <w:t xml:space="preserve">by calling 0121 262 3555. Or for urgent help call </w:t>
      </w:r>
      <w:hyperlink r:id="rId15">
        <w:r>
          <w:rPr>
            <w:color w:val="44536A"/>
            <w:u w:val="single" w:color="44536A"/>
          </w:rPr>
          <w:t>Forward Thinking Birmingham</w:t>
        </w:r>
      </w:hyperlink>
      <w:r>
        <w:rPr>
          <w:color w:val="44536A"/>
        </w:rPr>
        <w:t xml:space="preserve"> </w:t>
      </w:r>
      <w:r>
        <w:t xml:space="preserve">on 0300 300 0099. And remember to stay </w:t>
      </w:r>
      <w:hyperlink r:id="rId16">
        <w:r>
          <w:rPr>
            <w:color w:val="44536A"/>
            <w:u w:val="single" w:color="44536A"/>
          </w:rPr>
          <w:t>active</w:t>
        </w:r>
      </w:hyperlink>
      <w:r>
        <w:t>.</w:t>
      </w:r>
    </w:p>
    <w:p w14:paraId="3E44CF74" w14:textId="77777777" w:rsidR="0083341E" w:rsidRDefault="0083341E">
      <w:pPr>
        <w:pStyle w:val="BodyText"/>
        <w:spacing w:before="4"/>
        <w:rPr>
          <w:sz w:val="20"/>
        </w:rPr>
      </w:pPr>
    </w:p>
    <w:p w14:paraId="70D770A0" w14:textId="77777777" w:rsidR="0083341E" w:rsidRDefault="008B3425">
      <w:pPr>
        <w:pStyle w:val="ListParagraph"/>
        <w:numPr>
          <w:ilvl w:val="0"/>
          <w:numId w:val="1"/>
        </w:numPr>
        <w:tabs>
          <w:tab w:val="left" w:pos="1781"/>
        </w:tabs>
        <w:spacing w:before="1" w:line="273" w:lineRule="auto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A4F851E" wp14:editId="27B279A3">
            <wp:simplePos x="0" y="0"/>
            <wp:positionH relativeFrom="page">
              <wp:posOffset>152400</wp:posOffset>
            </wp:positionH>
            <wp:positionV relativeFrom="paragraph">
              <wp:posOffset>737385</wp:posOffset>
            </wp:positionV>
            <wp:extent cx="747394" cy="74239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94" cy="742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OLE_LINK1"/>
      <w:bookmarkStart w:id="3" w:name="OLE_LINK2"/>
      <w:bookmarkEnd w:id="2"/>
      <w:bookmarkEnd w:id="3"/>
      <w:r>
        <w:rPr>
          <w:b/>
        </w:rPr>
        <w:t>Financial</w:t>
      </w:r>
      <w:r>
        <w:rPr>
          <w:b/>
          <w:spacing w:val="-5"/>
        </w:rPr>
        <w:t xml:space="preserve"> </w:t>
      </w:r>
      <w:r>
        <w:rPr>
          <w:b/>
        </w:rPr>
        <w:t>help</w:t>
      </w:r>
      <w:r>
        <w:t>.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you’ve</w:t>
      </w:r>
      <w:r>
        <w:rPr>
          <w:spacing w:val="-9"/>
        </w:rPr>
        <w:t xml:space="preserve"> </w:t>
      </w:r>
      <w:r>
        <w:t>lost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struggling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food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rent,</w:t>
      </w:r>
      <w:r>
        <w:rPr>
          <w:spacing w:val="-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 xml:space="preserve">that can help. </w:t>
      </w:r>
      <w:hyperlink r:id="rId18">
        <w:r>
          <w:rPr>
            <w:color w:val="44536A"/>
            <w:u w:val="single" w:color="44536A"/>
          </w:rPr>
          <w:t>Local welfare provision</w:t>
        </w:r>
      </w:hyperlink>
      <w:r>
        <w:rPr>
          <w:color w:val="44536A"/>
        </w:rPr>
        <w:t xml:space="preserve"> </w:t>
      </w:r>
      <w:r>
        <w:t xml:space="preserve">can make a big difference if you are in a crisis and need food, fuel or basic white goods. </w:t>
      </w:r>
      <w:hyperlink r:id="rId19">
        <w:r>
          <w:rPr>
            <w:color w:val="44536A"/>
            <w:u w:val="single" w:color="44536A"/>
          </w:rPr>
          <w:t>Discretionary Housing Payments</w:t>
        </w:r>
      </w:hyperlink>
      <w:r>
        <w:rPr>
          <w:color w:val="44536A"/>
        </w:rPr>
        <w:t xml:space="preserve"> </w:t>
      </w:r>
      <w:r>
        <w:t>may be able to help with rent.</w:t>
      </w:r>
      <w:r>
        <w:rPr>
          <w:spacing w:val="40"/>
        </w:rPr>
        <w:t xml:space="preserve"> </w:t>
      </w:r>
      <w:r>
        <w:t xml:space="preserve">And there are </w:t>
      </w:r>
      <w:hyperlink r:id="rId20">
        <w:r>
          <w:rPr>
            <w:color w:val="44536A"/>
            <w:u w:val="single" w:color="44536A"/>
          </w:rPr>
          <w:t>food banks</w:t>
        </w:r>
      </w:hyperlink>
      <w:r>
        <w:rPr>
          <w:color w:val="44536A"/>
        </w:rPr>
        <w:t xml:space="preserve"> </w:t>
      </w:r>
      <w:r>
        <w:t>across Birmingham that are here to help.</w:t>
      </w:r>
    </w:p>
    <w:p w14:paraId="577B0963" w14:textId="77777777" w:rsidR="00BC1303" w:rsidRPr="00BC1303" w:rsidRDefault="008B3425">
      <w:pPr>
        <w:pStyle w:val="ListParagraph"/>
        <w:numPr>
          <w:ilvl w:val="0"/>
          <w:numId w:val="1"/>
        </w:numPr>
        <w:tabs>
          <w:tab w:val="left" w:pos="1781"/>
        </w:tabs>
        <w:spacing w:before="207"/>
        <w:ind w:right="58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F11C5D" wp14:editId="30D9CD77">
            <wp:simplePos x="0" y="0"/>
            <wp:positionH relativeFrom="page">
              <wp:posOffset>123825</wp:posOffset>
            </wp:positionH>
            <wp:positionV relativeFrom="paragraph">
              <wp:posOffset>803806</wp:posOffset>
            </wp:positionV>
            <wp:extent cx="767080" cy="761949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76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Domestic</w:t>
      </w:r>
      <w:r>
        <w:rPr>
          <w:b/>
          <w:spacing w:val="-4"/>
        </w:rPr>
        <w:t xml:space="preserve"> </w:t>
      </w:r>
      <w:r>
        <w:rPr>
          <w:b/>
        </w:rPr>
        <w:t>abuse</w:t>
      </w:r>
      <w:r>
        <w:t>.</w:t>
      </w:r>
      <w:r>
        <w:rPr>
          <w:spacing w:val="-3"/>
        </w:rPr>
        <w:t xml:space="preserve"> </w:t>
      </w:r>
      <w:bookmarkStart w:id="4" w:name="OLE_LINK3"/>
      <w:bookmarkStart w:id="5" w:name="OLE_LINK4"/>
      <w:bookmarkEnd w:id="4"/>
      <w:bookmarkEnd w:id="5"/>
      <w:r>
        <w:t>For</w:t>
      </w:r>
      <w:r>
        <w:rPr>
          <w:spacing w:val="-3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hyperlink r:id="rId22">
        <w:r>
          <w:rPr>
            <w:color w:val="44536A"/>
            <w:u w:val="single" w:color="44536A"/>
          </w:rPr>
          <w:t>guidance</w:t>
        </w:r>
      </w:hyperlink>
      <w:r>
        <w:rPr>
          <w:color w:val="44536A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confidentially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hyperlink r:id="rId23">
        <w:r>
          <w:rPr>
            <w:color w:val="44536A"/>
            <w:u w:val="single" w:color="44536A"/>
          </w:rPr>
          <w:t>Birmingham</w:t>
        </w:r>
        <w:r>
          <w:rPr>
            <w:color w:val="44536A"/>
            <w:spacing w:val="-2"/>
            <w:u w:val="single" w:color="44536A"/>
          </w:rPr>
          <w:t xml:space="preserve"> </w:t>
        </w:r>
        <w:r>
          <w:rPr>
            <w:color w:val="44536A"/>
            <w:u w:val="single" w:color="44536A"/>
          </w:rPr>
          <w:t>and</w:t>
        </w:r>
        <w:r>
          <w:rPr>
            <w:color w:val="44536A"/>
            <w:spacing w:val="-5"/>
            <w:u w:val="single" w:color="44536A"/>
          </w:rPr>
          <w:t xml:space="preserve"> </w:t>
        </w:r>
        <w:proofErr w:type="spellStart"/>
        <w:r>
          <w:rPr>
            <w:color w:val="44536A"/>
            <w:u w:val="single" w:color="44536A"/>
          </w:rPr>
          <w:t>Solihull</w:t>
        </w:r>
        <w:proofErr w:type="spellEnd"/>
        <w:r>
          <w:rPr>
            <w:color w:val="44536A"/>
            <w:spacing w:val="-3"/>
            <w:u w:val="single" w:color="44536A"/>
          </w:rPr>
          <w:t xml:space="preserve"> </w:t>
        </w:r>
        <w:r>
          <w:rPr>
            <w:color w:val="44536A"/>
            <w:u w:val="single" w:color="44536A"/>
          </w:rPr>
          <w:t>Women’s</w:t>
        </w:r>
        <w:r>
          <w:rPr>
            <w:color w:val="44536A"/>
            <w:spacing w:val="-2"/>
            <w:u w:val="single" w:color="44536A"/>
          </w:rPr>
          <w:t xml:space="preserve"> </w:t>
        </w:r>
        <w:r>
          <w:rPr>
            <w:color w:val="44536A"/>
            <w:u w:val="single" w:color="44536A"/>
          </w:rPr>
          <w:t>Aid</w:t>
        </w:r>
      </w:hyperlink>
      <w:r>
        <w:rPr>
          <w:color w:val="44536A"/>
        </w:rPr>
        <w:t>.</w:t>
      </w:r>
      <w:r>
        <w:rPr>
          <w:color w:val="44536A"/>
          <w:spacing w:val="-1"/>
        </w:rPr>
        <w:t xml:space="preserve"> </w:t>
      </w:r>
    </w:p>
    <w:p w14:paraId="1408A203" w14:textId="4840AB9F" w:rsidR="0083341E" w:rsidRDefault="00AA7088" w:rsidP="007C58CE">
      <w:pPr>
        <w:pStyle w:val="ListParagraph"/>
      </w:pPr>
      <w:r>
        <w:t xml:space="preserve">      </w:t>
      </w:r>
      <w:r w:rsidR="008B3425">
        <w:t>For</w:t>
      </w:r>
      <w:r w:rsidR="008B3425">
        <w:rPr>
          <w:spacing w:val="-4"/>
        </w:rPr>
        <w:t xml:space="preserve"> </w:t>
      </w:r>
      <w:r w:rsidR="008B3425">
        <w:t>Men,</w:t>
      </w:r>
      <w:r w:rsidR="008B3425">
        <w:rPr>
          <w:spacing w:val="-6"/>
        </w:rPr>
        <w:t xml:space="preserve"> </w:t>
      </w:r>
      <w:r w:rsidR="008B3425">
        <w:t>please</w:t>
      </w:r>
      <w:r w:rsidR="008B3425">
        <w:rPr>
          <w:spacing w:val="-3"/>
        </w:rPr>
        <w:t xml:space="preserve"> </w:t>
      </w:r>
      <w:r w:rsidR="008B3425">
        <w:t xml:space="preserve">contact </w:t>
      </w:r>
      <w:r w:rsidR="008B3425">
        <w:rPr>
          <w:color w:val="44536A"/>
          <w:u w:val="single" w:color="44536A"/>
        </w:rPr>
        <w:t>Re</w:t>
      </w:r>
      <w:hyperlink r:id="rId24">
        <w:r w:rsidR="008B3425">
          <w:rPr>
            <w:color w:val="44536A"/>
            <w:u w:val="single" w:color="44536A"/>
          </w:rPr>
          <w:t>spect</w:t>
        </w:r>
      </w:hyperlink>
      <w:r w:rsidRPr="00037A4C">
        <w:rPr>
          <w:color w:val="FF0000"/>
        </w:rPr>
        <w:t xml:space="preserve">.  In addition </w:t>
      </w:r>
      <w:r w:rsidR="008B3425" w:rsidRPr="00037A4C">
        <w:rPr>
          <w:color w:val="FF0000"/>
        </w:rPr>
        <w:t xml:space="preserve"> </w:t>
      </w:r>
      <w:hyperlink r:id="rId25">
        <w:r w:rsidR="008B3425">
          <w:rPr>
            <w:color w:val="44536A"/>
            <w:u w:val="single" w:color="44536A"/>
          </w:rPr>
          <w:t>Ask for ANI</w:t>
        </w:r>
      </w:hyperlink>
      <w:r w:rsidR="008B3425">
        <w:rPr>
          <w:color w:val="44536A"/>
        </w:rPr>
        <w:t xml:space="preserve"> </w:t>
      </w:r>
      <w:r w:rsidR="008B3425">
        <w:t xml:space="preserve">and the </w:t>
      </w:r>
      <w:hyperlink r:id="rId26">
        <w:r w:rsidR="008B3425">
          <w:rPr>
            <w:color w:val="44536A"/>
            <w:u w:val="single" w:color="44536A"/>
          </w:rPr>
          <w:t>Safe Spaces</w:t>
        </w:r>
      </w:hyperlink>
      <w:r w:rsidR="008B3425">
        <w:rPr>
          <w:color w:val="44536A"/>
        </w:rPr>
        <w:t xml:space="preserve"> </w:t>
      </w:r>
      <w:r w:rsidR="008B3425">
        <w:t>scheme where victims can access help through pharmacies.</w:t>
      </w:r>
    </w:p>
    <w:p w14:paraId="2A3C188B" w14:textId="77777777" w:rsidR="0083341E" w:rsidRDefault="0083341E">
      <w:pPr>
        <w:pStyle w:val="BodyText"/>
        <w:spacing w:before="4"/>
        <w:rPr>
          <w:sz w:val="25"/>
        </w:rPr>
      </w:pPr>
    </w:p>
    <w:p w14:paraId="5E8662F6" w14:textId="77777777" w:rsidR="0083341E" w:rsidRDefault="008B3425">
      <w:pPr>
        <w:pStyle w:val="ListParagraph"/>
        <w:numPr>
          <w:ilvl w:val="0"/>
          <w:numId w:val="1"/>
        </w:numPr>
        <w:tabs>
          <w:tab w:val="left" w:pos="1781"/>
        </w:tabs>
        <w:spacing w:line="276" w:lineRule="auto"/>
      </w:pPr>
      <w:r>
        <w:rPr>
          <w:b/>
        </w:rPr>
        <w:t>Problems with drugs or alcohol</w:t>
      </w:r>
      <w:r>
        <w:t>. A new, discrete app called Staying Free is available on Android or Apple. Use the code “</w:t>
      </w:r>
      <w:r>
        <w:rPr>
          <w:i/>
        </w:rPr>
        <w:t>birmingham11</w:t>
      </w:r>
      <w:r>
        <w:t xml:space="preserve">” for pre-paid access. To speak to </w:t>
      </w:r>
      <w:proofErr w:type="gramStart"/>
      <w:r>
        <w:t>someone</w:t>
      </w:r>
      <w:proofErr w:type="gramEnd"/>
      <w:r>
        <w:t xml:space="preserve"> call </w:t>
      </w:r>
      <w:hyperlink r:id="rId27">
        <w:r>
          <w:rPr>
            <w:color w:val="44536A"/>
            <w:u w:val="single" w:color="44536A"/>
          </w:rPr>
          <w:t>Change Grow Live</w:t>
        </w:r>
      </w:hyperlink>
      <w:r>
        <w:rPr>
          <w:color w:val="44536A"/>
        </w:rPr>
        <w:t>.</w:t>
      </w:r>
    </w:p>
    <w:p w14:paraId="3B939EB9" w14:textId="42DEE254" w:rsidR="00601C91" w:rsidRPr="00601C91" w:rsidRDefault="008B3425" w:rsidP="00601C91">
      <w:pPr>
        <w:pStyle w:val="ListParagraph"/>
        <w:numPr>
          <w:ilvl w:val="0"/>
          <w:numId w:val="1"/>
        </w:numPr>
        <w:tabs>
          <w:tab w:val="left" w:pos="1781"/>
        </w:tabs>
        <w:spacing w:before="200"/>
        <w:ind w:right="676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EAC121E" wp14:editId="1A3FD21B">
            <wp:simplePos x="0" y="0"/>
            <wp:positionH relativeFrom="page">
              <wp:posOffset>123825</wp:posOffset>
            </wp:positionH>
            <wp:positionV relativeFrom="paragraph">
              <wp:posOffset>138276</wp:posOffset>
            </wp:positionV>
            <wp:extent cx="799744" cy="79438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44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Bereavement</w:t>
      </w:r>
      <w:r>
        <w:rPr>
          <w:b/>
          <w:spacing w:val="-2"/>
        </w:rPr>
        <w:t xml:space="preserve"> </w:t>
      </w:r>
      <w:r>
        <w:rPr>
          <w:b/>
        </w:rPr>
        <w:t>support</w:t>
      </w:r>
      <w:r>
        <w:t>.</w:t>
      </w:r>
      <w:r>
        <w:rPr>
          <w:spacing w:val="-2"/>
        </w:rPr>
        <w:t xml:space="preserve"> </w:t>
      </w:r>
      <w:r>
        <w:t>It’s a</w:t>
      </w:r>
      <w:r>
        <w:rPr>
          <w:spacing w:val="-3"/>
        </w:rPr>
        <w:t xml:space="preserve"> </w:t>
      </w:r>
      <w:r>
        <w:t>terrible</w:t>
      </w:r>
      <w:r w:rsidRPr="00BC1303">
        <w:rPr>
          <w:spacing w:val="-1"/>
        </w:rPr>
        <w:t xml:space="preserve"> </w:t>
      </w:r>
      <w:r>
        <w:t>time</w:t>
      </w:r>
      <w:r w:rsidRPr="00BC1303">
        <w:rPr>
          <w:spacing w:val="-3"/>
        </w:rPr>
        <w:t xml:space="preserve"> </w:t>
      </w:r>
      <w:r>
        <w:t>to</w:t>
      </w:r>
      <w:r w:rsidRPr="00BC1303">
        <w:rPr>
          <w:spacing w:val="-1"/>
        </w:rPr>
        <w:t xml:space="preserve"> </w:t>
      </w:r>
      <w:r>
        <w:t>lose</w:t>
      </w:r>
      <w:r w:rsidRPr="00BC1303">
        <w:rPr>
          <w:spacing w:val="-3"/>
        </w:rPr>
        <w:t xml:space="preserve"> </w:t>
      </w:r>
      <w:r>
        <w:t>a</w:t>
      </w:r>
      <w:r w:rsidRPr="00BC1303">
        <w:rPr>
          <w:spacing w:val="-1"/>
        </w:rPr>
        <w:t xml:space="preserve"> </w:t>
      </w:r>
      <w:r>
        <w:t>loved</w:t>
      </w:r>
      <w:r w:rsidRPr="00BC1303">
        <w:rPr>
          <w:spacing w:val="-1"/>
        </w:rPr>
        <w:t xml:space="preserve"> </w:t>
      </w:r>
      <w:r>
        <w:t>one</w:t>
      </w:r>
      <w:r w:rsidRPr="00BC1303">
        <w:rPr>
          <w:spacing w:val="-2"/>
        </w:rPr>
        <w:t xml:space="preserve"> </w:t>
      </w:r>
      <w:r>
        <w:t>—</w:t>
      </w:r>
      <w:r w:rsidRPr="00BC1303">
        <w:rPr>
          <w:spacing w:val="-3"/>
        </w:rPr>
        <w:t xml:space="preserve"> </w:t>
      </w:r>
      <w:r>
        <w:t>you</w:t>
      </w:r>
      <w:r w:rsidRPr="00BC1303">
        <w:rPr>
          <w:spacing w:val="-1"/>
        </w:rPr>
        <w:t xml:space="preserve"> </w:t>
      </w:r>
      <w:r>
        <w:t>can</w:t>
      </w:r>
      <w:r w:rsidRPr="00BC1303">
        <w:rPr>
          <w:spacing w:val="-3"/>
        </w:rPr>
        <w:t xml:space="preserve"> </w:t>
      </w:r>
      <w:r>
        <w:t>get help</w:t>
      </w:r>
      <w:r w:rsidRPr="00BC1303">
        <w:rPr>
          <w:spacing w:val="-1"/>
        </w:rPr>
        <w:t xml:space="preserve"> </w:t>
      </w:r>
      <w:r>
        <w:t>by</w:t>
      </w:r>
      <w:r w:rsidRPr="00BC1303">
        <w:rPr>
          <w:spacing w:val="-3"/>
        </w:rPr>
        <w:t xml:space="preserve"> </w:t>
      </w:r>
      <w:r>
        <w:t xml:space="preserve">calling 0121 687 8010 or from </w:t>
      </w:r>
      <w:hyperlink r:id="rId29">
        <w:r w:rsidRPr="00BC1303">
          <w:rPr>
            <w:color w:val="44536A"/>
            <w:u w:val="single" w:color="44536A"/>
          </w:rPr>
          <w:t>Cruse</w:t>
        </w:r>
      </w:hyperlink>
      <w:r w:rsidRPr="00BC1303">
        <w:rPr>
          <w:color w:val="44536A"/>
        </w:rPr>
        <w:t>.</w:t>
      </w:r>
    </w:p>
    <w:p w14:paraId="7B9D948B" w14:textId="77777777" w:rsidR="00601C91" w:rsidRPr="00BC1303" w:rsidRDefault="00601C91" w:rsidP="00601C91">
      <w:pPr>
        <w:tabs>
          <w:tab w:val="left" w:pos="1781"/>
        </w:tabs>
        <w:spacing w:before="200"/>
        <w:ind w:left="1420" w:right="676"/>
      </w:pPr>
    </w:p>
    <w:p w14:paraId="6CB1C751" w14:textId="11569D58" w:rsidR="0083341E" w:rsidRPr="00D227F0" w:rsidRDefault="00BC1303" w:rsidP="00601C91">
      <w:pPr>
        <w:pStyle w:val="ListParagraph"/>
        <w:numPr>
          <w:ilvl w:val="0"/>
          <w:numId w:val="1"/>
        </w:numPr>
        <w:tabs>
          <w:tab w:val="left" w:pos="1781"/>
        </w:tabs>
        <w:spacing w:before="4"/>
        <w:ind w:right="676"/>
        <w:rPr>
          <w:color w:val="FF0000"/>
          <w:sz w:val="25"/>
        </w:rPr>
      </w:pPr>
      <w:r w:rsidRPr="00D227F0">
        <w:rPr>
          <w:b/>
          <w:bCs/>
          <w:noProof/>
          <w:color w:val="FF0000"/>
        </w:rPr>
        <w:t>Warm Spaces</w:t>
      </w:r>
      <w:r w:rsidRPr="00D227F0">
        <w:rPr>
          <w:noProof/>
          <w:color w:val="FF0000"/>
        </w:rPr>
        <w:t xml:space="preserve"> </w:t>
      </w:r>
      <w:r w:rsidRPr="00D227F0">
        <w:rPr>
          <w:color w:val="FF0000"/>
        </w:rPr>
        <w:t xml:space="preserve">– </w:t>
      </w:r>
      <w:r w:rsidR="00601C91" w:rsidRPr="00D227F0">
        <w:rPr>
          <w:color w:val="FF0000"/>
        </w:rPr>
        <w:t xml:space="preserve">A list of places offering a hot drink, biscuits and chat: </w:t>
      </w:r>
      <w:hyperlink r:id="rId30" w:history="1">
        <w:r w:rsidR="00601C91" w:rsidRPr="00D227F0">
          <w:rPr>
            <w:rStyle w:val="Hyperlink"/>
            <w:color w:val="FF0000"/>
          </w:rPr>
          <w:t>Birmingham Warm Welcome Spaces | Birmingham Warm Welcome Spaces | Birmingham City Council</w:t>
        </w:r>
      </w:hyperlink>
    </w:p>
    <w:p w14:paraId="658659CC" w14:textId="77777777" w:rsidR="00601C91" w:rsidRPr="00D227F0" w:rsidRDefault="00601C91" w:rsidP="00601C91">
      <w:pPr>
        <w:pStyle w:val="ListParagraph"/>
        <w:tabs>
          <w:tab w:val="left" w:pos="1781"/>
        </w:tabs>
        <w:spacing w:before="4"/>
        <w:ind w:right="676" w:firstLine="0"/>
        <w:rPr>
          <w:color w:val="FF0000"/>
          <w:sz w:val="25"/>
        </w:rPr>
      </w:pPr>
    </w:p>
    <w:p w14:paraId="7B385227" w14:textId="77777777" w:rsidR="0083341E" w:rsidRDefault="008B3425">
      <w:pPr>
        <w:pStyle w:val="ListParagraph"/>
        <w:numPr>
          <w:ilvl w:val="0"/>
          <w:numId w:val="1"/>
        </w:numPr>
        <w:tabs>
          <w:tab w:val="left" w:pos="1781"/>
        </w:tabs>
        <w:spacing w:line="276" w:lineRule="auto"/>
        <w:ind w:right="554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D6C1B0B" wp14:editId="5756488A">
            <wp:simplePos x="0" y="0"/>
            <wp:positionH relativeFrom="page">
              <wp:posOffset>171450</wp:posOffset>
            </wp:positionH>
            <wp:positionV relativeFrom="paragraph">
              <wp:posOffset>381227</wp:posOffset>
            </wp:positionV>
            <wp:extent cx="770978" cy="76581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78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Early help for families</w:t>
      </w:r>
      <w:r>
        <w:t>. If anyone in your family needs more help, from public services or community groups, then</w:t>
      </w:r>
      <w:r>
        <w:rPr>
          <w:spacing w:val="-2"/>
        </w:rPr>
        <w:t xml:space="preserve"> </w:t>
      </w:r>
      <w:r>
        <w:t xml:space="preserve">please contact our </w:t>
      </w:r>
      <w:hyperlink r:id="rId32">
        <w:r>
          <w:rPr>
            <w:color w:val="44536A"/>
            <w:u w:val="single" w:color="44536A"/>
          </w:rPr>
          <w:t>voluntary sector local leads</w:t>
        </w:r>
      </w:hyperlink>
      <w:r>
        <w:rPr>
          <w:color w:val="44536A"/>
        </w:rPr>
        <w:t>.</w:t>
      </w:r>
      <w:r>
        <w:rPr>
          <w:color w:val="44536A"/>
          <w:spacing w:val="40"/>
        </w:rPr>
        <w:t xml:space="preserve"> </w:t>
      </w:r>
      <w:r>
        <w:t>We have ten areas which can connect you to support across the city.</w:t>
      </w:r>
    </w:p>
    <w:p w14:paraId="3AB49961" w14:textId="77777777" w:rsidR="0083341E" w:rsidRDefault="0083341E">
      <w:pPr>
        <w:pStyle w:val="BodyText"/>
        <w:spacing w:before="6"/>
        <w:rPr>
          <w:sz w:val="20"/>
        </w:rPr>
      </w:pPr>
    </w:p>
    <w:p w14:paraId="3D6CF7C7" w14:textId="77777777" w:rsidR="0083341E" w:rsidRDefault="008B3425">
      <w:pPr>
        <w:pStyle w:val="BodyText"/>
        <w:spacing w:line="276" w:lineRule="auto"/>
        <w:ind w:left="1672" w:right="820"/>
        <w:jc w:val="both"/>
      </w:pPr>
      <w:r>
        <w:t>If you are worried about a child, please call Birmingham’s Children's Advice and Support Service on</w:t>
      </w:r>
      <w:r>
        <w:rPr>
          <w:spacing w:val="-4"/>
        </w:rPr>
        <w:t xml:space="preserve"> </w:t>
      </w:r>
      <w:r>
        <w:t>0121 303 1888. In an emergency, including child abuse, contact the Police on 999.</w:t>
      </w:r>
      <w:r>
        <w:rPr>
          <w:spacing w:val="40"/>
        </w:rPr>
        <w:t xml:space="preserve"> </w:t>
      </w:r>
      <w:r>
        <w:t xml:space="preserve">You can also </w:t>
      </w:r>
      <w:hyperlink r:id="rId33">
        <w:r>
          <w:rPr>
            <w:color w:val="44536A"/>
            <w:u w:val="single" w:color="44536A"/>
          </w:rPr>
          <w:t>chat</w:t>
        </w:r>
      </w:hyperlink>
      <w:r>
        <w:rPr>
          <w:color w:val="44536A"/>
        </w:rPr>
        <w:t xml:space="preserve"> </w:t>
      </w:r>
      <w:r>
        <w:t>to the Police.</w:t>
      </w:r>
    </w:p>
    <w:p w14:paraId="186A6975" w14:textId="77777777" w:rsidR="0083341E" w:rsidRDefault="008B3425">
      <w:pPr>
        <w:pStyle w:val="BodyText"/>
        <w:spacing w:before="200"/>
        <w:ind w:left="1672" w:right="710"/>
      </w:pPr>
      <w:r>
        <w:t xml:space="preserve">For any other help, from public services or community groups, then please contact our </w:t>
      </w:r>
      <w:hyperlink r:id="rId34">
        <w:r>
          <w:rPr>
            <w:color w:val="44536A"/>
            <w:u w:val="single" w:color="44536A"/>
          </w:rPr>
          <w:t>voluntary</w:t>
        </w:r>
        <w:r>
          <w:rPr>
            <w:color w:val="44536A"/>
            <w:spacing w:val="-2"/>
            <w:u w:val="single" w:color="44536A"/>
          </w:rPr>
          <w:t xml:space="preserve"> </w:t>
        </w:r>
        <w:r>
          <w:rPr>
            <w:color w:val="44536A"/>
            <w:u w:val="single" w:color="44536A"/>
          </w:rPr>
          <w:t>sector local</w:t>
        </w:r>
        <w:r>
          <w:rPr>
            <w:color w:val="44536A"/>
            <w:spacing w:val="-4"/>
            <w:u w:val="single" w:color="44536A"/>
          </w:rPr>
          <w:t xml:space="preserve"> </w:t>
        </w:r>
        <w:r>
          <w:rPr>
            <w:color w:val="44536A"/>
            <w:u w:val="single" w:color="44536A"/>
          </w:rPr>
          <w:t>team</w:t>
        </w:r>
      </w:hyperlink>
      <w:r>
        <w:rPr>
          <w:color w:val="44536A"/>
        </w:rPr>
        <w:t>.</w:t>
      </w:r>
      <w:r>
        <w:rPr>
          <w:color w:val="44536A"/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hubs</w:t>
      </w:r>
      <w:r>
        <w:rPr>
          <w:spacing w:val="-1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 which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connect you to support.</w:t>
      </w:r>
    </w:p>
    <w:p w14:paraId="516B43E5" w14:textId="77777777" w:rsidR="0083341E" w:rsidRDefault="0083341E">
      <w:pPr>
        <w:pStyle w:val="BodyText"/>
        <w:rPr>
          <w:sz w:val="20"/>
        </w:rPr>
      </w:pPr>
    </w:p>
    <w:p w14:paraId="1B1881BC" w14:textId="77777777" w:rsidR="0083341E" w:rsidRDefault="008B3425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429C448" wp14:editId="715BB214">
            <wp:simplePos x="0" y="0"/>
            <wp:positionH relativeFrom="page">
              <wp:posOffset>585228</wp:posOffset>
            </wp:positionH>
            <wp:positionV relativeFrom="paragraph">
              <wp:posOffset>94608</wp:posOffset>
            </wp:positionV>
            <wp:extent cx="6103259" cy="877824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259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341E">
      <w:type w:val="continuous"/>
      <w:pgSz w:w="11910" w:h="16840"/>
      <w:pgMar w:top="140" w:right="52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6A29"/>
    <w:multiLevelType w:val="hybridMultilevel"/>
    <w:tmpl w:val="F508F1D4"/>
    <w:lvl w:ilvl="0" w:tplc="E3A83A12">
      <w:start w:val="1"/>
      <w:numFmt w:val="decimal"/>
      <w:lvlText w:val="%1."/>
      <w:lvlJc w:val="left"/>
      <w:pPr>
        <w:ind w:left="178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4E225D6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2" w:tplc="D5746F68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3" w:tplc="74045E76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4" w:tplc="342A7BB2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5" w:tplc="ECD2F5E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6" w:tplc="E1701AD4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7" w:tplc="9A7618F2">
      <w:numFmt w:val="bullet"/>
      <w:lvlText w:val="•"/>
      <w:lvlJc w:val="left"/>
      <w:pPr>
        <w:ind w:left="8488" w:hanging="360"/>
      </w:pPr>
      <w:rPr>
        <w:rFonts w:hint="default"/>
        <w:lang w:val="en-US" w:eastAsia="en-US" w:bidi="ar-SA"/>
      </w:rPr>
    </w:lvl>
    <w:lvl w:ilvl="8" w:tplc="7B0869B2">
      <w:numFmt w:val="bullet"/>
      <w:lvlText w:val="•"/>
      <w:lvlJc w:val="left"/>
      <w:pPr>
        <w:ind w:left="9447" w:hanging="360"/>
      </w:pPr>
      <w:rPr>
        <w:rFonts w:hint="default"/>
        <w:lang w:val="en-US" w:eastAsia="en-US" w:bidi="ar-SA"/>
      </w:rPr>
    </w:lvl>
  </w:abstractNum>
  <w:num w:numId="1" w16cid:durableId="6923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1E"/>
    <w:rsid w:val="00022C35"/>
    <w:rsid w:val="00037A4C"/>
    <w:rsid w:val="00601C91"/>
    <w:rsid w:val="006722FF"/>
    <w:rsid w:val="007C58CE"/>
    <w:rsid w:val="0083341E"/>
    <w:rsid w:val="00844397"/>
    <w:rsid w:val="008B3425"/>
    <w:rsid w:val="00AA7088"/>
    <w:rsid w:val="00BC1303"/>
    <w:rsid w:val="00D136A0"/>
    <w:rsid w:val="00D2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1A6A"/>
  <w15:docId w15:val="{9121BB98-8EDB-4633-ABC2-45BBD67B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060"/>
      <w:jc w:val="both"/>
    </w:pPr>
    <w:rPr>
      <w:rFonts w:ascii="Helvetica" w:eastAsia="Helvetica" w:hAnsi="Helvetica" w:cs="Helvetica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80" w:right="5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C58C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601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kbeam@childrenssociety.org.uk" TargetMode="External"/><Relationship Id="rId18" Type="http://schemas.openxmlformats.org/officeDocument/2006/relationships/hyperlink" Target="http://www.birmingham.gov.uk/lwp" TargetMode="External"/><Relationship Id="rId26" Type="http://schemas.openxmlformats.org/officeDocument/2006/relationships/hyperlink" Target="https://uksaysnomore.org/safespaces/" TargetMode="External"/><Relationship Id="rId21" Type="http://schemas.openxmlformats.org/officeDocument/2006/relationships/image" Target="media/image7.jpeg"/><Relationship Id="rId34" Type="http://schemas.openxmlformats.org/officeDocument/2006/relationships/hyperlink" Target="https://www.birmingham.gov.uk/info/50224/birmingham_children_s_partnership/2156/birmingham_children_s_partnership_-_resources/2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forwardthinkingbirmingham.org.uk/services/13-pause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www.gov.uk/government/collections/ask-for-ani-domestic-abuse-codeword-scheme-pharmacy-materials" TargetMode="External"/><Relationship Id="rId33" Type="http://schemas.openxmlformats.org/officeDocument/2006/relationships/hyperlink" Target="https://www.west-midlands.police.uk/contact-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aws.co.uk/activities/" TargetMode="External"/><Relationship Id="rId20" Type="http://schemas.openxmlformats.org/officeDocument/2006/relationships/hyperlink" Target="https://www.findfoodbanksbrum.org.uk/project_category/food-banks/" TargetMode="External"/><Relationship Id="rId29" Type="http://schemas.openxmlformats.org/officeDocument/2006/relationships/hyperlink" Target="http://www.cruse.org.uk/get-hel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kooth.com/" TargetMode="External"/><Relationship Id="rId24" Type="http://schemas.openxmlformats.org/officeDocument/2006/relationships/hyperlink" Target="https://mensadviceline.org.uk/" TargetMode="External"/><Relationship Id="rId32" Type="http://schemas.openxmlformats.org/officeDocument/2006/relationships/hyperlink" Target="https://www.birmingham.gov.uk/info/50224/birmingham_children_s_partnership/2156/birmingham_children_s_partnership_-_resources/2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forwardthinkingbirmingham.org.uk/" TargetMode="External"/><Relationship Id="rId23" Type="http://schemas.openxmlformats.org/officeDocument/2006/relationships/hyperlink" Target="https://bswaid.org/" TargetMode="External"/><Relationship Id="rId28" Type="http://schemas.openxmlformats.org/officeDocument/2006/relationships/image" Target="media/image8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www.birmingham.gov.uk/info/20017/benefits_and_support/373/extra_help_with_your_housing_costs_council_tax" TargetMode="External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mind.org.uk/?gclid=Cj0KCQjwpNr4BRDYARIsAADIx9yIupzENb35YuRV85Zwdii-ObWoBX__ar_fL7sIYzi8OpbJ7Ig6-uIaAuvAEALw_wcB" TargetMode="External"/><Relationship Id="rId22" Type="http://schemas.openxmlformats.org/officeDocument/2006/relationships/hyperlink" Target="https://www.birmingham.gov.uk/info/50113/advice_and_support/1219/domestic_abuse_advice" TargetMode="External"/><Relationship Id="rId27" Type="http://schemas.openxmlformats.org/officeDocument/2006/relationships/hyperlink" Target="https://www.changegrowlive.org/drug-and-alcohol-service-birmingham" TargetMode="External"/><Relationship Id="rId30" Type="http://schemas.openxmlformats.org/officeDocument/2006/relationships/hyperlink" Target="https://www.birmingham.gov.uk/info/50274/cost_of_living_support/2637/birmingham_warm_welcome_spaces" TargetMode="External"/><Relationship Id="rId35" Type="http://schemas.openxmlformats.org/officeDocument/2006/relationships/image" Target="media/image10.jpeg"/><Relationship Id="rId8" Type="http://schemas.openxmlformats.org/officeDocument/2006/relationships/hyperlink" Target="https://inourplace.heiapply.com/online-learnin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with love - winter 2020</dc:title>
  <dc:creator>Richard Selwyn (Birmingham Children's Partnership)</dc:creator>
  <cp:lastModifiedBy>Gurdeep Hanspaul</cp:lastModifiedBy>
  <cp:revision>6</cp:revision>
  <dcterms:created xsi:type="dcterms:W3CDTF">2023-01-25T11:42:00Z</dcterms:created>
  <dcterms:modified xsi:type="dcterms:W3CDTF">2023-02-27T15:58:00Z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2023-01-06T00:00:00Z</vt:filetime>
  </property>
  <property fmtid="{D5CDD505-2E9C-101B-9397-08002B2CF9AE}" pid="5" name="Producer">
    <vt:lpwstr>Microsoft® Word for Office 365</vt:lpwstr>
  </property>
</Properties>
</file>