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2B3BFB60" w:rsidR="00385905" w:rsidRDefault="009F5C90" w:rsidP="009F5C90">
      <w:pPr>
        <w:autoSpaceDE w:val="0"/>
        <w:autoSpaceDN w:val="0"/>
        <w:adjustRightInd w:val="0"/>
        <w:spacing w:after="0" w:line="240" w:lineRule="auto"/>
        <w:jc w:val="right"/>
        <w:outlineLvl w:val="0"/>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4DB85822" wp14:editId="0979D0AF">
            <wp:extent cx="2914650" cy="70016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3476" cy="702287"/>
                    </a:xfrm>
                    <a:prstGeom prst="rect">
                      <a:avLst/>
                    </a:prstGeom>
                    <a:noFill/>
                    <a:ln>
                      <a:noFill/>
                    </a:ln>
                  </pic:spPr>
                </pic:pic>
              </a:graphicData>
            </a:graphic>
          </wp:inline>
        </w:drawing>
      </w:r>
    </w:p>
    <w:p w14:paraId="7A00CF54" w14:textId="77777777" w:rsidR="009F5C90" w:rsidRDefault="009F5C90" w:rsidP="00385905">
      <w:pPr>
        <w:spacing w:after="0" w:line="240" w:lineRule="auto"/>
        <w:jc w:val="center"/>
        <w:rPr>
          <w:rFonts w:ascii="Arial" w:hAnsi="Arial" w:cs="Arial"/>
          <w:b/>
          <w:bCs/>
          <w:sz w:val="32"/>
          <w:szCs w:val="32"/>
          <w:lang w:eastAsia="en-GB"/>
        </w:rPr>
      </w:pPr>
    </w:p>
    <w:p w14:paraId="1244BF94" w14:textId="77777777" w:rsidR="009F5C90" w:rsidRDefault="009F5C90" w:rsidP="00385905">
      <w:pPr>
        <w:spacing w:after="0" w:line="240" w:lineRule="auto"/>
        <w:jc w:val="center"/>
        <w:rPr>
          <w:rFonts w:ascii="Arial" w:hAnsi="Arial" w:cs="Arial"/>
          <w:b/>
          <w:bCs/>
          <w:sz w:val="32"/>
          <w:szCs w:val="32"/>
          <w:lang w:eastAsia="en-GB"/>
        </w:rPr>
      </w:pPr>
    </w:p>
    <w:p w14:paraId="72E15A88" w14:textId="0C1EBCFC"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83095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2C02DF">
        <w:rPr>
          <w:rFonts w:ascii="Arial" w:hAnsi="Arial" w:cs="Arial"/>
          <w:b/>
          <w:bCs/>
          <w:sz w:val="20"/>
          <w:szCs w:val="20"/>
          <w:lang w:eastAsia="en-GB"/>
        </w:rPr>
        <w:t>1</w:t>
      </w:r>
    </w:p>
    <w:p w14:paraId="137D3196" w14:textId="0C325FB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C02DF">
        <w:rPr>
          <w:rFonts w:ascii="Arial" w:hAnsi="Arial" w:cs="Arial"/>
          <w:b/>
          <w:bCs/>
          <w:sz w:val="20"/>
          <w:szCs w:val="20"/>
          <w:lang w:eastAsia="en-GB"/>
        </w:rPr>
        <w:t>12</w:t>
      </w:r>
      <w:r w:rsidR="00035527">
        <w:rPr>
          <w:rFonts w:ascii="Arial" w:hAnsi="Arial" w:cs="Arial"/>
          <w:b/>
          <w:bCs/>
          <w:sz w:val="20"/>
          <w:szCs w:val="20"/>
          <w:lang w:eastAsia="en-GB"/>
        </w:rPr>
        <w:t>/09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2354F275" w:rsidR="00754729" w:rsidRPr="005E1E0E" w:rsidRDefault="00AC41B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Parliament Street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Notice </w:t>
      </w:r>
      <w:proofErr w:type="gramStart"/>
      <w:r w:rsidRPr="005E1E0E">
        <w:rPr>
          <w:rFonts w:ascii="Arial" w:hAnsi="Arial" w:cs="Arial"/>
          <w:sz w:val="20"/>
          <w:szCs w:val="20"/>
        </w:rPr>
        <w:t>explains</w:t>
      </w:r>
      <w:proofErr w:type="gramEnd"/>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4EAB4EA9"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AC41B0">
        <w:rPr>
          <w:rFonts w:ascii="Arial" w:hAnsi="Arial" w:cs="Arial"/>
          <w:sz w:val="20"/>
          <w:szCs w:val="20"/>
        </w:rPr>
        <w:t>Parliament Street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46487B1" w:rsidR="00E37206" w:rsidRPr="005E1E0E" w:rsidRDefault="00AC41B0" w:rsidP="00E37206">
      <w:pPr>
        <w:widowControl w:val="0"/>
        <w:spacing w:after="280"/>
        <w:rPr>
          <w:rFonts w:ascii="Arial" w:hAnsi="Arial" w:cs="Arial"/>
          <w:sz w:val="20"/>
          <w:szCs w:val="20"/>
        </w:rPr>
      </w:pPr>
      <w:r>
        <w:rPr>
          <w:rFonts w:ascii="Arial" w:hAnsi="Arial" w:cs="Arial"/>
          <w:sz w:val="20"/>
          <w:szCs w:val="20"/>
        </w:rPr>
        <w:t>Parliament Street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 xml:space="preserve">Legal justification for collecting and using your </w:t>
      </w:r>
      <w:proofErr w:type="gramStart"/>
      <w:r w:rsidRPr="00E40334">
        <w:rPr>
          <w:color w:val="auto"/>
        </w:rPr>
        <w:t>information</w:t>
      </w:r>
      <w:bookmarkEnd w:id="1"/>
      <w:proofErr w:type="gramEnd"/>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E40334">
        <w:rPr>
          <w:rFonts w:cs="Arial"/>
        </w:rPr>
        <w:t>treatment</w:t>
      </w:r>
      <w:proofErr w:type="gramEnd"/>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xml:space="preserve">: If we need your information to defend a legal claim against us by you, or by another </w:t>
      </w:r>
      <w:proofErr w:type="gramStart"/>
      <w:r w:rsidRPr="00E40334">
        <w:rPr>
          <w:rFonts w:cs="Arial"/>
        </w:rPr>
        <w:t>party</w:t>
      </w:r>
      <w:proofErr w:type="gramEnd"/>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xml:space="preserve">: Where we need your information to provide you with medical and healthcare </w:t>
      </w:r>
      <w:proofErr w:type="gramStart"/>
      <w:r w:rsidRPr="00E40334">
        <w:rPr>
          <w:rFonts w:cs="Arial"/>
        </w:rPr>
        <w:t>services</w:t>
      </w:r>
      <w:proofErr w:type="gramEnd"/>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40E63C08" w:rsidR="002C02DF" w:rsidRPr="00A73EFC" w:rsidRDefault="00AC41B0" w:rsidP="002C02DF">
      <w:pPr>
        <w:pStyle w:val="nhsd-t-body"/>
        <w:rPr>
          <w:rFonts w:ascii="Arial" w:hAnsi="Arial" w:cs="Arial"/>
          <w:color w:val="000000" w:themeColor="text1"/>
          <w:sz w:val="22"/>
          <w:szCs w:val="22"/>
        </w:rPr>
      </w:pPr>
      <w:r>
        <w:rPr>
          <w:rFonts w:ascii="Arial" w:hAnsi="Arial" w:cs="Arial"/>
          <w:color w:val="000000" w:themeColor="text1"/>
          <w:sz w:val="22"/>
          <w:szCs w:val="22"/>
        </w:rPr>
        <w:t>Parliament Street Medical Centre</w:t>
      </w:r>
      <w:r w:rsidR="002C02DF"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 xml:space="preserve">From a privacy, </w:t>
      </w:r>
      <w:proofErr w:type="gramStart"/>
      <w:r w:rsidRPr="00A73EFC">
        <w:rPr>
          <w:rFonts w:ascii="Arial" w:hAnsi="Arial" w:cs="Arial"/>
          <w:color w:val="000000" w:themeColor="text1"/>
          <w:sz w:val="22"/>
          <w:szCs w:val="22"/>
        </w:rPr>
        <w:t>confidentiality</w:t>
      </w:r>
      <w:proofErr w:type="gramEnd"/>
      <w:r w:rsidRPr="00A73EFC">
        <w:rPr>
          <w:rFonts w:ascii="Arial" w:hAnsi="Arial" w:cs="Arial"/>
          <w:color w:val="000000" w:themeColor="text1"/>
          <w:sz w:val="22"/>
          <w:szCs w:val="22"/>
        </w:rPr>
        <w:t xml:space="preserve">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A73EFC">
        <w:rPr>
          <w:rFonts w:ascii="Arial" w:eastAsia="Times New Roman" w:hAnsi="Arial" w:cs="Arial"/>
          <w:color w:val="000000" w:themeColor="text1"/>
          <w:lang w:eastAsia="en-GB"/>
        </w:rPr>
        <w:t>it</w:t>
      </w:r>
      <w:proofErr w:type="gramEnd"/>
      <w:r w:rsidRPr="00A73EFC">
        <w:rPr>
          <w:rFonts w:ascii="Arial" w:eastAsia="Times New Roman" w:hAnsi="Arial" w:cs="Arial"/>
          <w:color w:val="000000" w:themeColor="text1"/>
          <w:lang w:eastAsia="en-GB"/>
        </w:rPr>
        <w: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GP surgeries that patients are not registered at - for example, if they need to see a doctor when they are away from </w:t>
      </w:r>
      <w:proofErr w:type="gramStart"/>
      <w:r w:rsidRPr="00A73EFC">
        <w:rPr>
          <w:rFonts w:ascii="Arial" w:eastAsia="Times New Roman" w:hAnsi="Arial" w:cs="Arial"/>
          <w:color w:val="000000" w:themeColor="text1"/>
          <w:lang w:eastAsia="en-GB"/>
        </w:rPr>
        <w:t>home</w:t>
      </w:r>
      <w:proofErr w:type="gramEnd"/>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secondary care (hospitals) if they need to attend A&amp;E or are having an </w:t>
      </w:r>
      <w:proofErr w:type="gramStart"/>
      <w:r w:rsidRPr="00A73EFC">
        <w:rPr>
          <w:rFonts w:ascii="Arial" w:eastAsia="Times New Roman" w:hAnsi="Arial" w:cs="Arial"/>
          <w:color w:val="000000" w:themeColor="text1"/>
          <w:lang w:eastAsia="en-GB"/>
        </w:rPr>
        <w:t>operation</w:t>
      </w:r>
      <w:proofErr w:type="gramEnd"/>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ambulance trusts, so paramedics can view GP patient records in an </w:t>
      </w:r>
      <w:proofErr w:type="gramStart"/>
      <w:r w:rsidRPr="00A73EFC">
        <w:rPr>
          <w:rFonts w:ascii="Arial" w:eastAsia="Times New Roman" w:hAnsi="Arial" w:cs="Arial"/>
          <w:color w:val="000000" w:themeColor="text1"/>
          <w:lang w:eastAsia="en-GB"/>
        </w:rPr>
        <w:t>emergency</w:t>
      </w:r>
      <w:proofErr w:type="gramEnd"/>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proofErr w:type="gramStart"/>
      <w:r w:rsidRPr="00A73EFC">
        <w:rPr>
          <w:rFonts w:ascii="Arial" w:eastAsia="Times New Roman" w:hAnsi="Arial" w:cs="Arial"/>
          <w:color w:val="000000" w:themeColor="text1"/>
          <w:lang w:eastAsia="en-GB"/>
        </w:rPr>
        <w:t>logs</w:t>
      </w:r>
      <w:proofErr w:type="gramEnd"/>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proofErr w:type="gramStart"/>
      <w:r w:rsidRPr="00A73EFC">
        <w:rPr>
          <w:rFonts w:ascii="Arial" w:eastAsia="Times New Roman" w:hAnsi="Arial" w:cs="Arial"/>
          <w:color w:val="000000" w:themeColor="text1"/>
          <w:lang w:eastAsia="en-GB"/>
        </w:rPr>
        <w:t>place</w:t>
      </w:r>
      <w:proofErr w:type="gramEnd"/>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8"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Why we have made this </w:t>
      </w:r>
      <w:proofErr w:type="gramStart"/>
      <w:r w:rsidRPr="0095022F">
        <w:rPr>
          <w:rFonts w:asciiTheme="minorHAnsi" w:hAnsiTheme="minorHAnsi" w:cstheme="minorHAnsi"/>
          <w:color w:val="000000" w:themeColor="text1"/>
          <w:sz w:val="22"/>
          <w:szCs w:val="22"/>
        </w:rPr>
        <w:t>change</w:t>
      </w:r>
      <w:proofErr w:type="gramEnd"/>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4"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00000" w:rsidP="00F61503">
      <w:pPr>
        <w:spacing w:before="126" w:after="126" w:line="300" w:lineRule="atLeast"/>
        <w:rPr>
          <w:rFonts w:ascii="Arial" w:eastAsia="Times New Roman" w:hAnsi="Arial" w:cs="Arial"/>
          <w:sz w:val="20"/>
          <w:szCs w:val="20"/>
          <w:lang w:eastAsia="en-GB"/>
        </w:rPr>
      </w:pPr>
      <w:hyperlink r:id="rId15"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 xml:space="preserve">The legal bases for processing this </w:t>
      </w:r>
      <w:proofErr w:type="gramStart"/>
      <w:r w:rsidRPr="005E1E0E">
        <w:rPr>
          <w:rStyle w:val="Strong"/>
          <w:rFonts w:ascii="Arial" w:hAnsi="Arial" w:cs="Arial"/>
          <w:bCs w:val="0"/>
          <w:color w:val="auto"/>
          <w:sz w:val="20"/>
          <w:szCs w:val="20"/>
        </w:rPr>
        <w:t>information</w:t>
      </w:r>
      <w:proofErr w:type="gramEnd"/>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6E67707"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AC41B0">
        <w:rPr>
          <w:rFonts w:ascii="Arial" w:hAnsi="Arial" w:cs="Arial"/>
          <w:sz w:val="20"/>
          <w:szCs w:val="20"/>
        </w:rPr>
        <w:t>Parliament Street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 xml:space="preserve">Making your data opt-out </w:t>
      </w:r>
      <w:proofErr w:type="gramStart"/>
      <w:r w:rsidRPr="005E1E0E">
        <w:rPr>
          <w:rFonts w:ascii="Arial" w:hAnsi="Arial" w:cs="Arial"/>
          <w:b/>
          <w:i/>
          <w:sz w:val="20"/>
          <w:szCs w:val="20"/>
        </w:rPr>
        <w:t>choice</w:t>
      </w:r>
      <w:proofErr w:type="gramEnd"/>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 xml:space="preserve">-data-matters or call 0300 303 </w:t>
      </w:r>
      <w:proofErr w:type="gramStart"/>
      <w:r w:rsidRPr="005E1E0E">
        <w:rPr>
          <w:rFonts w:ascii="Arial" w:hAnsi="Arial" w:cs="Arial"/>
          <w:b/>
          <w:i/>
          <w:sz w:val="20"/>
          <w:szCs w:val="20"/>
        </w:rPr>
        <w:t>5678</w:t>
      </w:r>
      <w:proofErr w:type="gramEnd"/>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monitor the long-term safety and effectiveness of </w:t>
      </w:r>
      <w:proofErr w:type="gramStart"/>
      <w:r>
        <w:rPr>
          <w:rFonts w:ascii="Arial" w:hAnsi="Arial" w:cs="Arial"/>
          <w:sz w:val="20"/>
          <w:szCs w:val="20"/>
        </w:rPr>
        <w:t>care</w:t>
      </w:r>
      <w:proofErr w:type="gramEnd"/>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plan how to deliver better health and care </w:t>
      </w:r>
      <w:proofErr w:type="gramStart"/>
      <w:r>
        <w:rPr>
          <w:rFonts w:ascii="Arial" w:hAnsi="Arial" w:cs="Arial"/>
          <w:sz w:val="20"/>
          <w:szCs w:val="20"/>
        </w:rPr>
        <w:t>services</w:t>
      </w:r>
      <w:proofErr w:type="gramEnd"/>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prevent the spread of infectious </w:t>
      </w:r>
      <w:proofErr w:type="gramStart"/>
      <w:r>
        <w:rPr>
          <w:rFonts w:ascii="Arial" w:hAnsi="Arial" w:cs="Arial"/>
          <w:sz w:val="20"/>
          <w:szCs w:val="20"/>
        </w:rPr>
        <w:t>diseases</w:t>
      </w:r>
      <w:proofErr w:type="gramEnd"/>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identify new treatments and medicines through health </w:t>
      </w:r>
      <w:proofErr w:type="gramStart"/>
      <w:r>
        <w:rPr>
          <w:rFonts w:ascii="Arial" w:hAnsi="Arial" w:cs="Arial"/>
          <w:sz w:val="20"/>
          <w:szCs w:val="20"/>
        </w:rPr>
        <w:t>research</w:t>
      </w:r>
      <w:proofErr w:type="gramEnd"/>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6" w:history="1">
        <w:r>
          <w:rPr>
            <w:rStyle w:val="Hyperlink"/>
            <w:rFonts w:ascii="Arial" w:hAnsi="Arial" w:cs="Arial"/>
            <w:sz w:val="20"/>
            <w:szCs w:val="20"/>
          </w:rPr>
          <w:t>British Medical Association (BMA)</w:t>
        </w:r>
      </w:hyperlink>
      <w:r>
        <w:rPr>
          <w:rFonts w:ascii="Arial" w:hAnsi="Arial" w:cs="Arial"/>
          <w:sz w:val="20"/>
          <w:szCs w:val="20"/>
        </w:rPr>
        <w:t>, </w:t>
      </w:r>
      <w:hyperlink r:id="rId17" w:history="1">
        <w:r>
          <w:rPr>
            <w:rStyle w:val="Hyperlink"/>
            <w:rFonts w:ascii="Arial" w:hAnsi="Arial" w:cs="Arial"/>
            <w:sz w:val="20"/>
            <w:szCs w:val="20"/>
          </w:rPr>
          <w:t>Royal College of GPs (RCGP)</w:t>
        </w:r>
      </w:hyperlink>
      <w:r>
        <w:rPr>
          <w:rFonts w:ascii="Arial" w:hAnsi="Arial" w:cs="Arial"/>
          <w:sz w:val="20"/>
          <w:szCs w:val="20"/>
        </w:rPr>
        <w:t> and the </w:t>
      </w:r>
      <w:hyperlink r:id="rId18"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 xml:space="preserve">in exceptional circumstances, providing you with individual </w:t>
      </w:r>
      <w:proofErr w:type="gramStart"/>
      <w:r>
        <w:rPr>
          <w:rFonts w:ascii="Arial" w:hAnsi="Arial" w:cs="Arial"/>
          <w:sz w:val="20"/>
          <w:szCs w:val="20"/>
        </w:rPr>
        <w:t>care</w:t>
      </w:r>
      <w:proofErr w:type="gramEnd"/>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practice in England when the collection started - this includes children and </w:t>
      </w:r>
      <w:proofErr w:type="gramStart"/>
      <w:r w:rsidRPr="004E2C36">
        <w:rPr>
          <w:rFonts w:ascii="Arial" w:hAnsi="Arial" w:cs="Arial"/>
          <w:sz w:val="20"/>
          <w:szCs w:val="20"/>
        </w:rPr>
        <w:t>adults</w:t>
      </w:r>
      <w:proofErr w:type="gramEnd"/>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patient who died after the data collection started, and was previously registered at a GP practice in England when the data collection </w:t>
      </w:r>
      <w:proofErr w:type="gramStart"/>
      <w:r w:rsidRPr="004E2C36">
        <w:rPr>
          <w:rFonts w:ascii="Arial" w:hAnsi="Arial" w:cs="Arial"/>
          <w:sz w:val="20"/>
          <w:szCs w:val="20"/>
        </w:rPr>
        <w:t>started</w:t>
      </w:r>
      <w:proofErr w:type="gramEnd"/>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xml:space="preserve"> to ensure their GP data will not be </w:t>
      </w:r>
      <w:proofErr w:type="gramStart"/>
      <w:r w:rsidRPr="006B61F9">
        <w:rPr>
          <w:rFonts w:ascii="Arial" w:eastAsia="Times New Roman" w:hAnsi="Arial" w:cs="Arial"/>
          <w:color w:val="3F525F"/>
          <w:sz w:val="20"/>
          <w:szCs w:val="20"/>
          <w:lang w:eastAsia="en-GB"/>
        </w:rPr>
        <w:t>uploaded</w:t>
      </w:r>
      <w:proofErr w:type="gramEnd"/>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w:t>
      </w:r>
      <w:proofErr w:type="gramStart"/>
      <w:r w:rsidRPr="006B61F9">
        <w:rPr>
          <w:rFonts w:ascii="Arial" w:eastAsia="Times New Roman" w:hAnsi="Arial" w:cs="Arial"/>
          <w:b/>
          <w:bCs/>
          <w:color w:val="3F525F"/>
          <w:sz w:val="20"/>
          <w:szCs w:val="20"/>
          <w:lang w:eastAsia="en-GB"/>
        </w:rPr>
        <w:t>out</w:t>
      </w:r>
      <w:proofErr w:type="gramEnd"/>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0"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1"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2"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3"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proofErr w:type="gramStart"/>
      <w:r>
        <w:rPr>
          <w:rFonts w:ascii="Arial" w:hAnsi="Arial" w:cs="Arial"/>
          <w:b/>
          <w:bCs/>
          <w:sz w:val="20"/>
          <w:szCs w:val="20"/>
        </w:rPr>
        <w:t>c</w:t>
      </w:r>
      <w:r w:rsidRPr="004E2C36">
        <w:rPr>
          <w:rFonts w:ascii="Arial" w:hAnsi="Arial" w:cs="Arial"/>
          <w:b/>
          <w:bCs/>
          <w:sz w:val="20"/>
          <w:szCs w:val="20"/>
        </w:rPr>
        <w:t>ollect</w:t>
      </w:r>
      <w:proofErr w:type="gramEnd"/>
      <w:r w:rsidRPr="004E2C36">
        <w:rPr>
          <w:rFonts w:ascii="Arial" w:hAnsi="Arial" w:cs="Arial"/>
          <w:b/>
          <w:bCs/>
          <w:sz w:val="20"/>
          <w:szCs w:val="20"/>
        </w:rPr>
        <w:t xml:space="preserve">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mental and sexual </w:t>
      </w:r>
      <w:proofErr w:type="gramStart"/>
      <w:r w:rsidRPr="004E2C36">
        <w:rPr>
          <w:rFonts w:ascii="Arial" w:hAnsi="Arial" w:cs="Arial"/>
          <w:sz w:val="20"/>
          <w:szCs w:val="20"/>
        </w:rPr>
        <w:t>health</w:t>
      </w:r>
      <w:proofErr w:type="gramEnd"/>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about staff who have treated </w:t>
      </w:r>
      <w:proofErr w:type="gramStart"/>
      <w:r w:rsidRPr="004E2C36">
        <w:rPr>
          <w:rFonts w:ascii="Arial" w:hAnsi="Arial" w:cs="Arial"/>
          <w:sz w:val="20"/>
          <w:szCs w:val="20"/>
        </w:rPr>
        <w:t>you</w:t>
      </w:r>
      <w:proofErr w:type="gramEnd"/>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4"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coded data that is not needed due to its age – for example medication, referral and appointment data that is over 10 years </w:t>
      </w:r>
      <w:proofErr w:type="gramStart"/>
      <w:r w:rsidRPr="004E2C36">
        <w:rPr>
          <w:rFonts w:ascii="Arial" w:hAnsi="Arial" w:cs="Arial"/>
          <w:sz w:val="20"/>
          <w:szCs w:val="20"/>
        </w:rPr>
        <w:t>old</w:t>
      </w:r>
      <w:proofErr w:type="gramEnd"/>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w:t>
      </w:r>
      <w:proofErr w:type="gramStart"/>
      <w:r w:rsidRPr="004E2C36">
        <w:rPr>
          <w:rFonts w:ascii="Arial" w:hAnsi="Arial" w:cs="Arial"/>
          <w:sz w:val="20"/>
          <w:szCs w:val="20"/>
        </w:rPr>
        <w:t>assignment</w:t>
      </w:r>
      <w:proofErr w:type="gramEnd"/>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6"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7"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8"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9"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0"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1"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2"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3"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4"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5"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6"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research organisations, including universities, charities, clinical research organisations that run clinical trials and pharmaceutical </w:t>
      </w:r>
      <w:proofErr w:type="gramStart"/>
      <w:r w:rsidRPr="004E2C36">
        <w:rPr>
          <w:rFonts w:ascii="Arial" w:hAnsi="Arial" w:cs="Arial"/>
          <w:sz w:val="20"/>
          <w:szCs w:val="20"/>
        </w:rPr>
        <w:t>companies</w:t>
      </w:r>
      <w:proofErr w:type="gramEnd"/>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7"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where you have expressly consented to this, for example to participate in a clinical </w:t>
      </w:r>
      <w:proofErr w:type="gramStart"/>
      <w:r w:rsidRPr="004E2C36">
        <w:rPr>
          <w:rFonts w:ascii="Arial" w:hAnsi="Arial" w:cs="Arial"/>
          <w:sz w:val="20"/>
          <w:szCs w:val="20"/>
        </w:rPr>
        <w:t>trial</w:t>
      </w:r>
      <w:proofErr w:type="gramEnd"/>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8"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9"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0"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1"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6BED970"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AC41B0">
        <w:rPr>
          <w:rFonts w:ascii="Arial" w:hAnsi="Arial" w:cs="Arial"/>
          <w:sz w:val="20"/>
          <w:szCs w:val="20"/>
        </w:rPr>
        <w:t>Parliament Street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2"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3"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4"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5"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w:t>
      </w:r>
      <w:proofErr w:type="gramStart"/>
      <w:r w:rsidRPr="00B92B1C">
        <w:rPr>
          <w:rFonts w:ascii="Arial" w:hAnsi="Arial" w:cs="Arial"/>
          <w:sz w:val="20"/>
          <w:szCs w:val="20"/>
        </w:rPr>
        <w:t>you</w:t>
      </w:r>
      <w:proofErr w:type="gramEnd"/>
      <w:r w:rsidRPr="00B92B1C">
        <w:rPr>
          <w:rFonts w:ascii="Arial" w:hAnsi="Arial" w:cs="Arial"/>
          <w:sz w:val="20"/>
          <w:szCs w:val="20"/>
        </w:rPr>
        <w:t xml:space="preserve">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w:t>
      </w:r>
      <w:proofErr w:type="gramStart"/>
      <w:r w:rsidRPr="00B92B1C">
        <w:rPr>
          <w:rFonts w:ascii="Arial" w:hAnsi="Arial" w:cs="Arial"/>
          <w:sz w:val="20"/>
          <w:szCs w:val="20"/>
        </w:rPr>
        <w:t>month</w:t>
      </w:r>
      <w:proofErr w:type="gramEnd"/>
      <w:r w:rsidRPr="00B92B1C">
        <w:rPr>
          <w:rFonts w:ascii="Arial" w:hAnsi="Arial" w:cs="Arial"/>
          <w:sz w:val="20"/>
          <w:szCs w:val="20"/>
        </w:rPr>
        <w:t xml:space="preserve">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 xml:space="preserve">Third parties mentioned on your medical </w:t>
      </w:r>
      <w:proofErr w:type="gramStart"/>
      <w:r w:rsidRPr="00E40334">
        <w:rPr>
          <w:rFonts w:ascii="Arial" w:hAnsi="Arial" w:cs="Arial"/>
          <w:color w:val="auto"/>
          <w:sz w:val="20"/>
          <w:szCs w:val="20"/>
        </w:rPr>
        <w:t>record</w:t>
      </w:r>
      <w:bookmarkEnd w:id="9"/>
      <w:proofErr w:type="gramEnd"/>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6"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7"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6BA3A7EE"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AC41B0">
        <w:rPr>
          <w:rFonts w:ascii="Arial" w:eastAsia="Times New Roman" w:hAnsi="Arial" w:cs="Arial"/>
          <w:sz w:val="20"/>
          <w:szCs w:val="20"/>
          <w:lang w:eastAsia="en-GB"/>
        </w:rPr>
        <w:t xml:space="preserve">Parliament Street Medical </w:t>
      </w:r>
      <w:proofErr w:type="gramStart"/>
      <w:r w:rsidR="00AC41B0">
        <w:rPr>
          <w:rFonts w:ascii="Arial" w:eastAsia="Times New Roman" w:hAnsi="Arial" w:cs="Arial"/>
          <w:sz w:val="20"/>
          <w:szCs w:val="20"/>
          <w:lang w:eastAsia="en-GB"/>
        </w:rPr>
        <w:t>Centre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00000" w:rsidP="007A3DA9">
      <w:pPr>
        <w:rPr>
          <w:rFonts w:ascii="Arial" w:hAnsi="Arial" w:cs="Arial"/>
          <w:sz w:val="20"/>
          <w:szCs w:val="20"/>
        </w:rPr>
      </w:pPr>
      <w:hyperlink r:id="rId48"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9"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5C90"/>
    <w:rsid w:val="009F7005"/>
    <w:rsid w:val="00A02586"/>
    <w:rsid w:val="00A200C1"/>
    <w:rsid w:val="00A25D68"/>
    <w:rsid w:val="00A52EAD"/>
    <w:rsid w:val="00A54140"/>
    <w:rsid w:val="00A87B6C"/>
    <w:rsid w:val="00AA4B89"/>
    <w:rsid w:val="00AA4BD8"/>
    <w:rsid w:val="00AB32DB"/>
    <w:rsid w:val="00AB58F6"/>
    <w:rsid w:val="00AC41B0"/>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www.gov.uk/government/organisations/national-data-guardian" TargetMode="External"/><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hyperlink" Target="https://www.hra.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article/1202/Records-Management-Code-of-Practice-for-Health-and-Social-Care-2016" TargetMode="External"/><Relationship Id="rId47" Type="http://schemas.openxmlformats.org/officeDocument/2006/relationships/hyperlink" Target="http://access.login.nhs.uk/enter-email" TargetMode="External"/><Relationship Id="rId50" Type="http://schemas.openxmlformats.org/officeDocument/2006/relationships/fontTable" Target="fontTable.xm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numbering" Target="numbering.xml"/><Relationship Id="rId16" Type="http://schemas.openxmlformats.org/officeDocument/2006/relationships/hyperlink" Target="http://www.bma.org.uk/" TargetMode="External"/><Relationship Id="rId2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2" Type="http://schemas.openxmlformats.org/officeDocument/2006/relationships/hyperlink" Target="https://digital.nhs.uk/data" TargetMode="External"/><Relationship Id="rId37" Type="http://schemas.openxmlformats.org/officeDocument/2006/relationships/hyperlink" Target="https://digital.nhs.uk/data-and-information/data-insights-and-statistics/improving-our-data-processing-services" TargetMode="External"/><Relationship Id="rId40" Type="http://schemas.openxmlformats.org/officeDocument/2006/relationships/hyperlink" Target="https://www.hra.nhs.uk/about-us/committees-and-services/confidentiality-advisory-group/" TargetMode="External"/><Relationship Id="rId45" Type="http://schemas.openxmlformats.org/officeDocument/2006/relationships/hyperlink" Target="http://www.optum.co.uk" TargetMode="External"/><Relationship Id="rId5" Type="http://schemas.openxmlformats.org/officeDocument/2006/relationships/webSettings" Target="webSettings.xml"/><Relationship Id="rId15" Type="http://schemas.openxmlformats.org/officeDocument/2006/relationships/hyperlink" Target="https://cprd.com/transparency-information" TargetMode="External"/><Relationship Id="rId23" Type="http://schemas.openxmlformats.org/officeDocument/2006/relationships/hyperlink" Target="https://digital.nhs.uk/data-and-information/data-collections-and-data-sets/data-collections/general-practice-data-for-planning-and-research"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https://digital.nhs.uk/about-nhs-digital/corporate-information-and-documents/independent-group-advising-on-the-release-of-data" TargetMode="External"/><Relationship Id="rId49" Type="http://schemas.openxmlformats.org/officeDocument/2006/relationships/hyperlink" Target="mailto:Couldrey@me.com" TargetMode="Externa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image" Target="media/image2.png"/><Relationship Id="rId31" Type="http://schemas.openxmlformats.org/officeDocument/2006/relationships/hyperlink" Target="https://digital.nhs.uk/about-nhs-digital/corporate-information-and-documents/independent-group-advising-on-the-release-of-data" TargetMode="External"/><Relationship Id="rId44" Type="http://schemas.openxmlformats.org/officeDocument/2006/relationships/hyperlink" Target="https://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mailto:enquiries@nhsdigital.nhs.uk" TargetMode="External"/><Relationship Id="rId27" Type="http://schemas.openxmlformats.org/officeDocument/2006/relationships/hyperlink" Target="https://www.nhs.uk/your-nhs-data-matters/" TargetMode="External"/><Relationship Id="rId3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5" Type="http://schemas.openxmlformats.org/officeDocument/2006/relationships/hyperlink" Target="https://digital.nhs.uk/services/data-access-request-service-dars" TargetMode="External"/><Relationship Id="rId43" Type="http://schemas.openxmlformats.org/officeDocument/2006/relationships/hyperlink" Target="https://www.necsu.nhs.uk" TargetMode="External"/><Relationship Id="rId48" Type="http://schemas.openxmlformats.org/officeDocument/2006/relationships/hyperlink" Target="https://ico.org.uk/"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www.rcgp.org.uk/"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dashboards"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www.nhs.uk/nhs-app/" TargetMode="External"/><Relationship Id="rId20" Type="http://schemas.openxmlformats.org/officeDocument/2006/relationships/hyperlink" Target="https://creativecommons.org/licenses/by/2.0/" TargetMode="External"/><Relationship Id="rId41" Type="http://schemas.openxmlformats.org/officeDocument/2006/relationships/hyperlink" Target="https://digital.nhs.uk/services/data-access-request-service-dars/register-of-approved-data-releases"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11149</Words>
  <Characters>63550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BRUDENELL-STRAW, Tim (PARLIAMENT STREET MEDICAL CENTRE)</cp:lastModifiedBy>
  <cp:revision>3</cp:revision>
  <cp:lastPrinted>2019-06-13T09:46:00Z</cp:lastPrinted>
  <dcterms:created xsi:type="dcterms:W3CDTF">2023-09-15T10:00:00Z</dcterms:created>
  <dcterms:modified xsi:type="dcterms:W3CDTF">2023-09-15T10:04:00Z</dcterms:modified>
</cp:coreProperties>
</file>