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1C02" w14:textId="20BAC266" w:rsidR="007C541B" w:rsidRPr="007C541B" w:rsidRDefault="007C541B" w:rsidP="007C541B">
      <w:pPr>
        <w:jc w:val="center"/>
        <w:rPr>
          <w:rFonts w:ascii="Segoe UI Emoji" w:hAnsi="Segoe UI Emoji" w:cs="Segoe UI Emoji"/>
          <w:b/>
          <w:bCs/>
          <w:sz w:val="24"/>
          <w:szCs w:val="24"/>
        </w:rPr>
      </w:pPr>
      <w:r>
        <w:rPr>
          <w:rFonts w:ascii="Segoe UI Emoji" w:hAnsi="Segoe UI Emoji" w:cs="Segoe UI Emoji"/>
          <w:b/>
          <w:bCs/>
          <w:sz w:val="24"/>
          <w:szCs w:val="24"/>
        </w:rPr>
        <w:t>ADHD Right to Choose Disclaimer Document</w:t>
      </w:r>
    </w:p>
    <w:p w14:paraId="1D16F2CD" w14:textId="77777777" w:rsidR="007C541B" w:rsidRDefault="007C541B" w:rsidP="007C541B">
      <w:pPr>
        <w:rPr>
          <w:rFonts w:ascii="Segoe UI Emoji" w:hAnsi="Segoe UI Emoji" w:cs="Segoe UI Emoji"/>
        </w:rPr>
      </w:pPr>
    </w:p>
    <w:p w14:paraId="59AD40AD" w14:textId="307F4215" w:rsidR="007C541B" w:rsidRPr="007C541B" w:rsidRDefault="007C541B" w:rsidP="007C541B">
      <w:r w:rsidRPr="007C541B">
        <w:rPr>
          <w:rFonts w:ascii="Segoe UI Emoji" w:hAnsi="Segoe UI Emoji" w:cs="Segoe UI Emoji"/>
        </w:rPr>
        <w:t>📝</w:t>
      </w:r>
      <w:r w:rsidRPr="007C541B">
        <w:t xml:space="preserve"> </w:t>
      </w:r>
      <w:r w:rsidRPr="007C541B">
        <w:rPr>
          <w:b/>
          <w:bCs/>
        </w:rPr>
        <w:t>Important Information About Private ADHD Providers</w:t>
      </w:r>
    </w:p>
    <w:p w14:paraId="669722C8" w14:textId="77777777" w:rsidR="007C541B" w:rsidRPr="007C541B" w:rsidRDefault="007C541B" w:rsidP="007C541B">
      <w:r w:rsidRPr="007C541B">
        <w:t>We understand that you may choose to be assessed by a private provider for ADHD. While we respect your right to do so, it’s important to be aware of what this means for your care through the NHS.</w:t>
      </w:r>
    </w:p>
    <w:p w14:paraId="4F1E4F1D" w14:textId="77777777" w:rsidR="007C541B" w:rsidRPr="007C541B" w:rsidRDefault="007C541B" w:rsidP="007C541B">
      <w:r w:rsidRPr="007C541B">
        <w:rPr>
          <w:rFonts w:ascii="Segoe UI Emoji" w:hAnsi="Segoe UI Emoji" w:cs="Segoe UI Emoji"/>
        </w:rPr>
        <w:t>🔍</w:t>
      </w:r>
      <w:r w:rsidRPr="007C541B">
        <w:t xml:space="preserve"> </w:t>
      </w:r>
      <w:r w:rsidRPr="007C541B">
        <w:rPr>
          <w:b/>
          <w:bCs/>
        </w:rPr>
        <w:t>Investigations (Tests &amp; Assessments)</w:t>
      </w:r>
    </w:p>
    <w:p w14:paraId="58CDDA0F" w14:textId="77777777" w:rsidR="007C541B" w:rsidRPr="007C541B" w:rsidRDefault="007C541B" w:rsidP="007C541B">
      <w:pPr>
        <w:numPr>
          <w:ilvl w:val="0"/>
          <w:numId w:val="1"/>
        </w:numPr>
      </w:pPr>
      <w:r w:rsidRPr="007C541B">
        <w:t xml:space="preserve">NHS GPs </w:t>
      </w:r>
      <w:r w:rsidRPr="007C541B">
        <w:rPr>
          <w:b/>
          <w:bCs/>
        </w:rPr>
        <w:t>are not required</w:t>
      </w:r>
      <w:r w:rsidRPr="007C541B">
        <w:t xml:space="preserve"> to carry out tests recommended by private providers.</w:t>
      </w:r>
    </w:p>
    <w:p w14:paraId="6C335913" w14:textId="77777777" w:rsidR="007C541B" w:rsidRPr="007C541B" w:rsidRDefault="007C541B" w:rsidP="007C541B">
      <w:pPr>
        <w:numPr>
          <w:ilvl w:val="0"/>
          <w:numId w:val="1"/>
        </w:numPr>
      </w:pPr>
      <w:r w:rsidRPr="007C541B">
        <w:t>If a test is outside what a GP normally offers or requires specialist knowledge, the private provider should arrange it.</w:t>
      </w:r>
    </w:p>
    <w:p w14:paraId="08ED0FC3" w14:textId="77777777" w:rsidR="007C541B" w:rsidRPr="007C541B" w:rsidRDefault="007C541B" w:rsidP="007C541B">
      <w:pPr>
        <w:numPr>
          <w:ilvl w:val="0"/>
          <w:numId w:val="1"/>
        </w:numPr>
      </w:pPr>
      <w:r w:rsidRPr="007C541B">
        <w:t>If you’re considering private care, make sure your package includes any necessary tests.</w:t>
      </w:r>
    </w:p>
    <w:p w14:paraId="09826803" w14:textId="77777777" w:rsidR="007C541B" w:rsidRPr="007C541B" w:rsidRDefault="007C541B" w:rsidP="007C541B">
      <w:r w:rsidRPr="007C541B">
        <w:rPr>
          <w:rFonts w:ascii="Segoe UI Emoji" w:hAnsi="Segoe UI Emoji" w:cs="Segoe UI Emoji"/>
        </w:rPr>
        <w:t>💊</w:t>
      </w:r>
      <w:r w:rsidRPr="007C541B">
        <w:t xml:space="preserve"> </w:t>
      </w:r>
      <w:r w:rsidRPr="007C541B">
        <w:rPr>
          <w:b/>
          <w:bCs/>
        </w:rPr>
        <w:t>Medications</w:t>
      </w:r>
    </w:p>
    <w:p w14:paraId="6ADCE918" w14:textId="77777777" w:rsidR="007C541B" w:rsidRPr="007C541B" w:rsidRDefault="007C541B" w:rsidP="007C541B">
      <w:pPr>
        <w:numPr>
          <w:ilvl w:val="0"/>
          <w:numId w:val="2"/>
        </w:numPr>
      </w:pPr>
      <w:r w:rsidRPr="007C541B">
        <w:t xml:space="preserve">NHS GPs </w:t>
      </w:r>
      <w:r w:rsidRPr="007C541B">
        <w:rPr>
          <w:b/>
          <w:bCs/>
        </w:rPr>
        <w:t>do not have to prescribe</w:t>
      </w:r>
      <w:r w:rsidRPr="007C541B">
        <w:t xml:space="preserve"> medications recommended by private providers.</w:t>
      </w:r>
    </w:p>
    <w:p w14:paraId="37E72BCA" w14:textId="77777777" w:rsidR="007C541B" w:rsidRPr="007C541B" w:rsidRDefault="007C541B" w:rsidP="007C541B">
      <w:pPr>
        <w:numPr>
          <w:ilvl w:val="0"/>
          <w:numId w:val="2"/>
        </w:numPr>
      </w:pPr>
      <w:r w:rsidRPr="007C541B">
        <w:t xml:space="preserve">If the medication is something we would normally prescribe, we may consider it—but only as a </w:t>
      </w:r>
      <w:r w:rsidRPr="007C541B">
        <w:rPr>
          <w:b/>
          <w:bCs/>
        </w:rPr>
        <w:t>non-urgent request</w:t>
      </w:r>
      <w:r w:rsidRPr="007C541B">
        <w:t>.</w:t>
      </w:r>
    </w:p>
    <w:p w14:paraId="3A87B7C7" w14:textId="77777777" w:rsidR="007C541B" w:rsidRPr="007C541B" w:rsidRDefault="007C541B" w:rsidP="007C541B">
      <w:pPr>
        <w:numPr>
          <w:ilvl w:val="0"/>
          <w:numId w:val="2"/>
        </w:numPr>
      </w:pPr>
      <w:r w:rsidRPr="007C541B">
        <w:t>If your private provider says you need medication urgently, they must supply it themselves.</w:t>
      </w:r>
    </w:p>
    <w:p w14:paraId="03A22D81" w14:textId="77777777" w:rsidR="007C541B" w:rsidRPr="007C541B" w:rsidRDefault="007C541B" w:rsidP="007C541B">
      <w:r w:rsidRPr="007C541B">
        <w:rPr>
          <w:rFonts w:ascii="Segoe UI Emoji" w:hAnsi="Segoe UI Emoji" w:cs="Segoe UI Emoji"/>
        </w:rPr>
        <w:t>🤝</w:t>
      </w:r>
      <w:r w:rsidRPr="007C541B">
        <w:t xml:space="preserve"> </w:t>
      </w:r>
      <w:r w:rsidRPr="007C541B">
        <w:rPr>
          <w:b/>
          <w:bCs/>
        </w:rPr>
        <w:t>Shared Care Prescriptions</w:t>
      </w:r>
    </w:p>
    <w:p w14:paraId="7FB86A07" w14:textId="77777777" w:rsidR="007C541B" w:rsidRPr="007C541B" w:rsidRDefault="007C541B" w:rsidP="007C541B">
      <w:r w:rsidRPr="007C541B">
        <w:t xml:space="preserve">We </w:t>
      </w:r>
      <w:r w:rsidRPr="007C541B">
        <w:rPr>
          <w:b/>
          <w:bCs/>
        </w:rPr>
        <w:t>will not agree</w:t>
      </w:r>
      <w:r w:rsidRPr="007C541B">
        <w:t xml:space="preserve"> to shared care arrangements if:</w:t>
      </w:r>
    </w:p>
    <w:p w14:paraId="60C88946" w14:textId="77777777" w:rsidR="007C541B" w:rsidRPr="007C541B" w:rsidRDefault="007C541B" w:rsidP="007C541B">
      <w:pPr>
        <w:numPr>
          <w:ilvl w:val="0"/>
          <w:numId w:val="3"/>
        </w:numPr>
      </w:pPr>
      <w:r w:rsidRPr="007C541B">
        <w:t>There’s no formal shared care agreement</w:t>
      </w:r>
    </w:p>
    <w:p w14:paraId="084730A7" w14:textId="4CFAA0F5" w:rsidR="007C541B" w:rsidRPr="007C541B" w:rsidRDefault="007C541B" w:rsidP="007C541B">
      <w:pPr>
        <w:numPr>
          <w:ilvl w:val="0"/>
          <w:numId w:val="3"/>
        </w:numPr>
      </w:pPr>
      <w:r w:rsidRPr="007C541B">
        <w:t>The agreement doesn’t match NHS standard</w:t>
      </w:r>
      <w:r w:rsidR="00E431C6">
        <w:t xml:space="preserve"> Shared Care Agreements</w:t>
      </w:r>
    </w:p>
    <w:p w14:paraId="2E223190" w14:textId="77777777" w:rsidR="007C541B" w:rsidRPr="007C541B" w:rsidRDefault="007C541B" w:rsidP="007C541B">
      <w:pPr>
        <w:numPr>
          <w:ilvl w:val="0"/>
          <w:numId w:val="3"/>
        </w:numPr>
      </w:pPr>
      <w:r w:rsidRPr="007C541B">
        <w:t>The provider only offers diagnosis (not prescriptions)</w:t>
      </w:r>
    </w:p>
    <w:p w14:paraId="70D4324F" w14:textId="473BD5E4" w:rsidR="007C541B" w:rsidRDefault="007C541B" w:rsidP="007C541B">
      <w:pPr>
        <w:numPr>
          <w:ilvl w:val="0"/>
          <w:numId w:val="3"/>
        </w:numPr>
      </w:pPr>
      <w:r w:rsidRPr="007C541B">
        <w:t>The provider hasn’t done proper checks</w:t>
      </w:r>
      <w:r w:rsidR="00E431C6">
        <w:t xml:space="preserve"> and tests prior to starting, and you are not </w:t>
      </w:r>
      <w:r w:rsidRPr="007C541B">
        <w:t>stabilised your medication</w:t>
      </w:r>
    </w:p>
    <w:p w14:paraId="79E8EFFB" w14:textId="0010B025" w:rsidR="00E431C6" w:rsidRPr="007C541B" w:rsidRDefault="00E431C6" w:rsidP="007C541B">
      <w:pPr>
        <w:numPr>
          <w:ilvl w:val="0"/>
          <w:numId w:val="3"/>
        </w:numPr>
      </w:pPr>
      <w:r>
        <w:t>The provider is not providing follow up care</w:t>
      </w:r>
    </w:p>
    <w:p w14:paraId="179AE81A" w14:textId="77777777" w:rsidR="007C541B" w:rsidRPr="007C541B" w:rsidRDefault="007C541B" w:rsidP="007C541B">
      <w:pPr>
        <w:numPr>
          <w:ilvl w:val="0"/>
          <w:numId w:val="3"/>
        </w:numPr>
      </w:pPr>
      <w:r w:rsidRPr="007C541B">
        <w:t>The medication is outside the GP’s expertise or is being used in a non-standard way</w:t>
      </w:r>
    </w:p>
    <w:p w14:paraId="2CC6FA66" w14:textId="77777777" w:rsidR="007C541B" w:rsidRPr="007C541B" w:rsidRDefault="007C541B" w:rsidP="007C541B">
      <w:r w:rsidRPr="007C541B">
        <w:t xml:space="preserve">If </w:t>
      </w:r>
      <w:r w:rsidRPr="007C541B">
        <w:rPr>
          <w:b/>
          <w:bCs/>
        </w:rPr>
        <w:t>none</w:t>
      </w:r>
      <w:r w:rsidRPr="007C541B">
        <w:t xml:space="preserve"> of these issues apply, we may consider shared care—but this </w:t>
      </w:r>
      <w:r w:rsidRPr="007C541B">
        <w:rPr>
          <w:b/>
          <w:bCs/>
        </w:rPr>
        <w:t>doesn’t guarantee</w:t>
      </w:r>
      <w:r w:rsidRPr="007C541B">
        <w:t xml:space="preserve"> a prescription will be issued.</w:t>
      </w:r>
    </w:p>
    <w:p w14:paraId="6880E36F" w14:textId="77777777" w:rsidR="007C541B" w:rsidRPr="007C541B" w:rsidRDefault="007C541B" w:rsidP="007C541B">
      <w:r w:rsidRPr="007C541B">
        <w:rPr>
          <w:rFonts w:ascii="Segoe UI Emoji" w:hAnsi="Segoe UI Emoji" w:cs="Segoe UI Emoji"/>
        </w:rPr>
        <w:t>✅</w:t>
      </w:r>
      <w:r w:rsidRPr="007C541B">
        <w:t xml:space="preserve"> What You Need to Do</w:t>
      </w:r>
    </w:p>
    <w:p w14:paraId="33A204FF" w14:textId="77777777" w:rsidR="007C541B" w:rsidRDefault="007C541B" w:rsidP="007C541B">
      <w:r w:rsidRPr="007C541B">
        <w:t xml:space="preserve">Before we can refer you, you’ll need to </w:t>
      </w:r>
      <w:r w:rsidRPr="007C541B">
        <w:rPr>
          <w:b/>
          <w:bCs/>
        </w:rPr>
        <w:t>read, understand, and sign</w:t>
      </w:r>
      <w:r w:rsidRPr="007C541B">
        <w:t xml:space="preserve"> this disclaimer. It confirms that you’re aware of the limits of NHS involvement when using a private provider.</w:t>
      </w:r>
    </w:p>
    <w:p w14:paraId="451933D3" w14:textId="77777777" w:rsidR="007C541B" w:rsidRDefault="007C541B" w:rsidP="007C541B"/>
    <w:p w14:paraId="1A11EEBE" w14:textId="77777777" w:rsidR="007C541B" w:rsidRPr="007C541B" w:rsidRDefault="007C541B" w:rsidP="007C541B">
      <w:r w:rsidRPr="007C541B">
        <w:rPr>
          <w:rFonts w:ascii="Segoe UI Emoji" w:hAnsi="Segoe UI Emoji" w:cs="Segoe UI Emoji"/>
        </w:rPr>
        <w:t>✍️</w:t>
      </w:r>
      <w:r w:rsidRPr="007C541B">
        <w:t xml:space="preserve"> Signature Section</w:t>
      </w:r>
    </w:p>
    <w:p w14:paraId="3D00B24F" w14:textId="77777777" w:rsidR="007C541B" w:rsidRPr="007C541B" w:rsidRDefault="007C541B" w:rsidP="007C541B">
      <w:r w:rsidRPr="007C541B">
        <w:rPr>
          <w:b/>
          <w:bCs/>
        </w:rPr>
        <w:lastRenderedPageBreak/>
        <w:t>Full Name:</w:t>
      </w:r>
      <w:r w:rsidRPr="007C541B">
        <w:t xml:space="preserve"> _________________________________________</w:t>
      </w:r>
      <w:r w:rsidRPr="007C541B">
        <w:br/>
      </w:r>
      <w:r w:rsidRPr="007C541B">
        <w:rPr>
          <w:b/>
          <w:bCs/>
        </w:rPr>
        <w:t>Date of Birth:</w:t>
      </w:r>
      <w:r w:rsidRPr="007C541B">
        <w:t xml:space="preserve"> _________________________________________</w:t>
      </w:r>
      <w:r w:rsidRPr="007C541B">
        <w:br/>
      </w:r>
      <w:r w:rsidRPr="007C541B">
        <w:rPr>
          <w:b/>
          <w:bCs/>
        </w:rPr>
        <w:t>Chosen Private Provider:</w:t>
      </w:r>
      <w:r w:rsidRPr="007C541B">
        <w:t xml:space="preserve"> ________________________________</w:t>
      </w:r>
      <w:r w:rsidRPr="007C541B">
        <w:br/>
      </w:r>
      <w:r w:rsidRPr="007C541B">
        <w:rPr>
          <w:b/>
          <w:bCs/>
        </w:rPr>
        <w:t>Date:</w:t>
      </w:r>
      <w:r w:rsidRPr="007C541B">
        <w:t xml:space="preserve"> __________________________________________________</w:t>
      </w:r>
      <w:r w:rsidRPr="007C541B">
        <w:br/>
      </w:r>
      <w:r w:rsidRPr="007C541B">
        <w:rPr>
          <w:b/>
          <w:bCs/>
        </w:rPr>
        <w:t>Signature:</w:t>
      </w:r>
      <w:r w:rsidRPr="007C541B">
        <w:t xml:space="preserve"> _____________________________________________</w:t>
      </w:r>
    </w:p>
    <w:p w14:paraId="7B8A61D3" w14:textId="77777777" w:rsidR="007C541B" w:rsidRPr="007C541B" w:rsidRDefault="007C541B" w:rsidP="007C541B"/>
    <w:p w14:paraId="341F0BC7" w14:textId="77777777" w:rsidR="00E05DB3" w:rsidRDefault="00E05DB3"/>
    <w:sectPr w:rsidR="00E05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9A7"/>
    <w:multiLevelType w:val="multilevel"/>
    <w:tmpl w:val="0C26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42EB0"/>
    <w:multiLevelType w:val="multilevel"/>
    <w:tmpl w:val="9C8E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503D5"/>
    <w:multiLevelType w:val="multilevel"/>
    <w:tmpl w:val="5950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136683">
    <w:abstractNumId w:val="1"/>
  </w:num>
  <w:num w:numId="2" w16cid:durableId="2125341420">
    <w:abstractNumId w:val="2"/>
  </w:num>
  <w:num w:numId="3" w16cid:durableId="51812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1B"/>
    <w:rsid w:val="002F7873"/>
    <w:rsid w:val="004F1965"/>
    <w:rsid w:val="007C541B"/>
    <w:rsid w:val="00E05DB3"/>
    <w:rsid w:val="00E4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D9E53"/>
  <w15:chartTrackingRefBased/>
  <w15:docId w15:val="{BFF4625D-C9A9-4EF8-A558-975C61D6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4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4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4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4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4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4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1719</Characters>
  <Application>Microsoft Office Word</Application>
  <DocSecurity>0</DocSecurity>
  <Lines>14</Lines>
  <Paragraphs>4</Paragraphs>
  <ScaleCrop>false</ScaleCrop>
  <Company>NECS NHS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Tom (THE VALLEYS MEDICAL PARTNERSHIP)</dc:creator>
  <cp:keywords/>
  <dc:description/>
  <cp:lastModifiedBy>MARTIN, Tom (THE VALLEYS MEDICAL PARTNERSHIP)</cp:lastModifiedBy>
  <cp:revision>2</cp:revision>
  <dcterms:created xsi:type="dcterms:W3CDTF">2025-07-30T10:17:00Z</dcterms:created>
  <dcterms:modified xsi:type="dcterms:W3CDTF">2025-07-30T10:23:00Z</dcterms:modified>
</cp:coreProperties>
</file>