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6DFA9" w14:textId="3BD2E729" w:rsidR="00E85096" w:rsidRPr="00ED1719" w:rsidRDefault="004079E4" w:rsidP="00675084">
      <w:pPr>
        <w:jc w:val="center"/>
        <w:rPr>
          <w:rFonts w:ascii="Arial" w:hAnsi="Arial" w:cs="Arial"/>
          <w:b/>
          <w:sz w:val="36"/>
          <w:szCs w:val="36"/>
        </w:rPr>
      </w:pPr>
      <w:r w:rsidRPr="00ED1719">
        <w:rPr>
          <w:rFonts w:ascii="Arial" w:hAnsi="Arial" w:cs="Arial"/>
          <w:b/>
          <w:sz w:val="36"/>
          <w:szCs w:val="36"/>
        </w:rPr>
        <w:t xml:space="preserve">Caldicott and </w:t>
      </w:r>
      <w:r w:rsidR="0069524A" w:rsidRPr="00ED1719">
        <w:rPr>
          <w:rFonts w:ascii="Arial" w:hAnsi="Arial" w:cs="Arial"/>
          <w:b/>
          <w:sz w:val="36"/>
          <w:szCs w:val="36"/>
        </w:rPr>
        <w:t>Confidentiality Policy</w:t>
      </w:r>
    </w:p>
    <w:p w14:paraId="34CF158F" w14:textId="77777777" w:rsidR="00E85096" w:rsidRPr="00ED1719" w:rsidRDefault="00E85096">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09"/>
        <w:gridCol w:w="2233"/>
        <w:gridCol w:w="2103"/>
        <w:gridCol w:w="3275"/>
      </w:tblGrid>
      <w:tr w:rsidR="00654560" w:rsidRPr="00BF610C" w14:paraId="254A93D3" w14:textId="77777777" w:rsidTr="00321190">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4F0279F" w14:textId="77777777" w:rsidR="00654560" w:rsidRPr="00BF610C" w:rsidRDefault="00654560" w:rsidP="00321190">
            <w:pPr>
              <w:jc w:val="center"/>
              <w:rPr>
                <w:rFonts w:ascii="Arial" w:eastAsia="Arial" w:hAnsi="Arial" w:cs="Arial"/>
                <w:b/>
                <w:spacing w:val="-2"/>
                <w:sz w:val="26"/>
                <w:szCs w:val="26"/>
              </w:rPr>
            </w:pPr>
            <w:r w:rsidRPr="00BF610C">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C2CCEF0" w14:textId="77777777" w:rsidR="00654560" w:rsidRPr="00BF610C" w:rsidRDefault="00654560" w:rsidP="00321190">
            <w:pPr>
              <w:jc w:val="center"/>
              <w:rPr>
                <w:rFonts w:ascii="Arial" w:eastAsia="Arial" w:hAnsi="Arial" w:cs="Arial"/>
                <w:b/>
                <w:spacing w:val="-2"/>
                <w:sz w:val="26"/>
                <w:szCs w:val="26"/>
              </w:rPr>
            </w:pPr>
            <w:r w:rsidRPr="00BF610C">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E0B8E4C" w14:textId="77777777" w:rsidR="00654560" w:rsidRPr="00BF610C" w:rsidRDefault="00654560" w:rsidP="00321190">
            <w:pPr>
              <w:jc w:val="center"/>
              <w:rPr>
                <w:rFonts w:ascii="Arial" w:eastAsia="Arial" w:hAnsi="Arial" w:cs="Arial"/>
                <w:b/>
                <w:spacing w:val="-2"/>
                <w:sz w:val="26"/>
                <w:szCs w:val="26"/>
              </w:rPr>
            </w:pPr>
            <w:r w:rsidRPr="00BF610C">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C5EF3E5" w14:textId="77777777" w:rsidR="00654560" w:rsidRPr="00BF610C" w:rsidRDefault="00654560" w:rsidP="00321190">
            <w:pPr>
              <w:jc w:val="center"/>
              <w:rPr>
                <w:rFonts w:ascii="Arial" w:eastAsia="Arial" w:hAnsi="Arial" w:cs="Arial"/>
                <w:b/>
                <w:spacing w:val="-2"/>
                <w:sz w:val="26"/>
                <w:szCs w:val="26"/>
              </w:rPr>
            </w:pPr>
            <w:r w:rsidRPr="00BF610C">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1BF5C75" w14:textId="77777777" w:rsidR="00654560" w:rsidRPr="00BF610C" w:rsidRDefault="00654560" w:rsidP="00321190">
            <w:pPr>
              <w:jc w:val="center"/>
              <w:rPr>
                <w:rFonts w:ascii="Arial" w:eastAsia="Arial" w:hAnsi="Arial" w:cs="Arial"/>
                <w:b/>
                <w:spacing w:val="-2"/>
                <w:sz w:val="26"/>
                <w:szCs w:val="26"/>
              </w:rPr>
            </w:pPr>
            <w:r w:rsidRPr="00BF610C">
              <w:rPr>
                <w:rFonts w:ascii="Arial" w:eastAsia="Arial" w:hAnsi="Arial" w:cs="Arial"/>
                <w:b/>
                <w:spacing w:val="-2"/>
                <w:sz w:val="26"/>
                <w:szCs w:val="26"/>
              </w:rPr>
              <w:t>Comments:</w:t>
            </w:r>
          </w:p>
        </w:tc>
      </w:tr>
      <w:tr w:rsidR="00654560" w:rsidRPr="00BF610C" w14:paraId="6014BC7D" w14:textId="77777777" w:rsidTr="00321190">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3915DCA6" w14:textId="77777777" w:rsidR="00654560" w:rsidRPr="00BF610C" w:rsidRDefault="00654560" w:rsidP="00321190">
            <w:pPr>
              <w:jc w:val="center"/>
              <w:rPr>
                <w:rFonts w:ascii="Arial" w:eastAsia="Arial" w:hAnsi="Arial" w:cs="Arial"/>
                <w:spacing w:val="-2"/>
                <w:sz w:val="26"/>
                <w:szCs w:val="26"/>
              </w:rPr>
            </w:pPr>
            <w:r>
              <w:rPr>
                <w:rFonts w:ascii="Arial" w:eastAsia="Arial" w:hAnsi="Arial" w:cs="Arial"/>
                <w:spacing w:val="-2"/>
                <w:sz w:val="26"/>
                <w:szCs w:val="26"/>
              </w:rPr>
              <w:t>1.0</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16BE925E" w14:textId="77777777" w:rsidR="00654560" w:rsidRPr="00BF610C" w:rsidRDefault="00654560" w:rsidP="00321190">
            <w:pPr>
              <w:rPr>
                <w:rFonts w:ascii="Arial" w:eastAsia="Arial" w:hAnsi="Arial" w:cs="Arial"/>
                <w:spacing w:val="-2"/>
                <w:sz w:val="26"/>
                <w:szCs w:val="26"/>
              </w:rPr>
            </w:pPr>
            <w:r>
              <w:rPr>
                <w:rFonts w:ascii="Arial" w:eastAsia="Arial" w:hAnsi="Arial" w:cs="Arial"/>
                <w:spacing w:val="-2"/>
                <w:sz w:val="26"/>
                <w:szCs w:val="26"/>
              </w:rPr>
              <w:t>7.9.22</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2801CD42" w14:textId="77777777" w:rsidR="00654560" w:rsidRPr="00BF610C" w:rsidRDefault="00654560" w:rsidP="00321190">
            <w:pPr>
              <w:rPr>
                <w:rFonts w:ascii="Arial" w:eastAsia="Arial" w:hAnsi="Arial" w:cs="Arial"/>
                <w:spacing w:val="-2"/>
                <w:sz w:val="26"/>
                <w:szCs w:val="26"/>
              </w:rPr>
            </w:pPr>
            <w:r>
              <w:rPr>
                <w:rFonts w:ascii="Arial" w:eastAsia="Arial" w:hAnsi="Arial" w:cs="Arial"/>
                <w:spacing w:val="-2"/>
                <w:sz w:val="26"/>
                <w:szCs w:val="26"/>
              </w:rPr>
              <w:t xml:space="preserve">Paula </w:t>
            </w:r>
            <w:proofErr w:type="spellStart"/>
            <w:r>
              <w:rPr>
                <w:rFonts w:ascii="Arial" w:eastAsia="Arial" w:hAnsi="Arial" w:cs="Arial"/>
                <w:spacing w:val="-2"/>
                <w:sz w:val="26"/>
                <w:szCs w:val="26"/>
              </w:rPr>
              <w:t>Mcilroy</w:t>
            </w:r>
            <w:proofErr w:type="spellEnd"/>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82C1DCA" w14:textId="77777777" w:rsidR="00654560" w:rsidRPr="00BF610C" w:rsidRDefault="00654560" w:rsidP="00321190">
            <w:pPr>
              <w:rPr>
                <w:rFonts w:ascii="Arial" w:eastAsia="Arial" w:hAnsi="Arial" w:cs="Arial"/>
                <w:spacing w:val="-2"/>
                <w:sz w:val="26"/>
                <w:szCs w:val="26"/>
              </w:rPr>
            </w:pPr>
            <w:r>
              <w:rPr>
                <w:rFonts w:ascii="Arial" w:eastAsia="Arial" w:hAnsi="Arial" w:cs="Arial"/>
                <w:spacing w:val="-2"/>
                <w:sz w:val="26"/>
                <w:szCs w:val="26"/>
              </w:rPr>
              <w:t xml:space="preserve">Paula </w:t>
            </w:r>
            <w:proofErr w:type="spellStart"/>
            <w:r>
              <w:rPr>
                <w:rFonts w:ascii="Arial" w:eastAsia="Arial" w:hAnsi="Arial" w:cs="Arial"/>
                <w:spacing w:val="-2"/>
                <w:sz w:val="26"/>
                <w:szCs w:val="26"/>
              </w:rPr>
              <w:t>Mcilroy</w:t>
            </w:r>
            <w:proofErr w:type="spellEnd"/>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7F7FACCA" w14:textId="77777777" w:rsidR="00654560" w:rsidRPr="00BF610C" w:rsidRDefault="00654560" w:rsidP="00321190">
            <w:pPr>
              <w:rPr>
                <w:rFonts w:ascii="Arial" w:hAnsi="Arial" w:cs="Arial"/>
                <w:sz w:val="26"/>
                <w:szCs w:val="26"/>
              </w:rPr>
            </w:pPr>
          </w:p>
        </w:tc>
      </w:tr>
      <w:tr w:rsidR="00654560" w:rsidRPr="00BF610C" w14:paraId="1CF5084D" w14:textId="77777777" w:rsidTr="00321190">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168FF209" w14:textId="77777777" w:rsidR="00654560" w:rsidRPr="00BF610C" w:rsidRDefault="00654560" w:rsidP="00321190">
            <w:pPr>
              <w:rPr>
                <w:rFonts w:ascii="Arial" w:hAnsi="Arial" w:cs="Arial"/>
                <w:sz w:val="26"/>
                <w:szCs w:val="26"/>
              </w:rPr>
            </w:pPr>
            <w:r>
              <w:rPr>
                <w:rFonts w:ascii="Arial" w:hAnsi="Arial" w:cs="Arial"/>
                <w:sz w:val="26"/>
                <w:szCs w:val="26"/>
              </w:rPr>
              <w:t>1.5</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B4508F4" w14:textId="77777777" w:rsidR="00654560" w:rsidRPr="00BF610C" w:rsidRDefault="00654560" w:rsidP="00321190">
            <w:pPr>
              <w:rPr>
                <w:rFonts w:ascii="Arial" w:hAnsi="Arial" w:cs="Arial"/>
                <w:sz w:val="26"/>
                <w:szCs w:val="26"/>
              </w:rPr>
            </w:pPr>
            <w:r>
              <w:rPr>
                <w:rFonts w:ascii="Arial" w:hAnsi="Arial" w:cs="Arial"/>
                <w:sz w:val="26"/>
                <w:szCs w:val="26"/>
              </w:rPr>
              <w:t>16.8.23</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12754FA3" w14:textId="77777777" w:rsidR="00654560" w:rsidRPr="00BF610C" w:rsidRDefault="00654560" w:rsidP="00321190">
            <w:pPr>
              <w:rPr>
                <w:rFonts w:ascii="Arial" w:hAnsi="Arial" w:cs="Arial"/>
                <w:sz w:val="26"/>
                <w:szCs w:val="26"/>
              </w:rPr>
            </w:pPr>
            <w:r>
              <w:rPr>
                <w:rFonts w:ascii="Arial" w:hAnsi="Arial" w:cs="Arial"/>
                <w:sz w:val="26"/>
                <w:szCs w:val="26"/>
              </w:rPr>
              <w:t>Aimee Williams</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397CCF45" w14:textId="77777777" w:rsidR="00654560" w:rsidRPr="00BF610C" w:rsidRDefault="00654560" w:rsidP="00321190">
            <w:pPr>
              <w:rPr>
                <w:rFonts w:ascii="Arial" w:hAnsi="Arial" w:cs="Arial"/>
                <w:sz w:val="26"/>
                <w:szCs w:val="26"/>
              </w:rPr>
            </w:pPr>
            <w:r>
              <w:rPr>
                <w:rFonts w:ascii="Arial" w:hAnsi="Arial" w:cs="Arial"/>
                <w:sz w:val="26"/>
                <w:szCs w:val="26"/>
              </w:rPr>
              <w:t>Aimee Williams</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428669B" w14:textId="77777777" w:rsidR="00654560" w:rsidRPr="00BF610C" w:rsidRDefault="00654560" w:rsidP="00321190">
            <w:pPr>
              <w:rPr>
                <w:rFonts w:ascii="Arial" w:hAnsi="Arial" w:cs="Arial"/>
                <w:sz w:val="26"/>
                <w:szCs w:val="26"/>
              </w:rPr>
            </w:pPr>
          </w:p>
        </w:tc>
      </w:tr>
      <w:tr w:rsidR="00654560" w:rsidRPr="00BF610C" w14:paraId="524948AB" w14:textId="77777777" w:rsidTr="00321190">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7F4C2A17" w14:textId="2C53E632" w:rsidR="00654560" w:rsidRPr="00BF610C" w:rsidRDefault="00654560" w:rsidP="00321190">
            <w:pPr>
              <w:rPr>
                <w:rFonts w:ascii="Arial" w:hAnsi="Arial" w:cs="Arial"/>
                <w:sz w:val="26"/>
                <w:szCs w:val="26"/>
              </w:rPr>
            </w:pPr>
            <w:r>
              <w:rPr>
                <w:rFonts w:ascii="Arial" w:hAnsi="Arial" w:cs="Arial"/>
                <w:sz w:val="26"/>
                <w:szCs w:val="26"/>
              </w:rPr>
              <w:t>2.0</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7F7B66F" w14:textId="3C04C388" w:rsidR="00654560" w:rsidRPr="00BF610C" w:rsidRDefault="00654560" w:rsidP="00321190">
            <w:pPr>
              <w:rPr>
                <w:rFonts w:ascii="Arial" w:hAnsi="Arial" w:cs="Arial"/>
                <w:sz w:val="26"/>
                <w:szCs w:val="26"/>
              </w:rPr>
            </w:pPr>
            <w:r>
              <w:rPr>
                <w:rFonts w:ascii="Arial" w:hAnsi="Arial" w:cs="Arial"/>
                <w:sz w:val="26"/>
                <w:szCs w:val="26"/>
              </w:rPr>
              <w:t>31.7.24</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651E8063" w14:textId="1BF6A2BA" w:rsidR="00654560" w:rsidRPr="00BF610C" w:rsidRDefault="00654560" w:rsidP="00321190">
            <w:pPr>
              <w:rPr>
                <w:rFonts w:ascii="Arial" w:hAnsi="Arial" w:cs="Arial"/>
                <w:sz w:val="26"/>
                <w:szCs w:val="26"/>
              </w:rPr>
            </w:pPr>
            <w:r>
              <w:rPr>
                <w:rFonts w:ascii="Arial" w:hAnsi="Arial" w:cs="Arial"/>
                <w:sz w:val="26"/>
                <w:szCs w:val="26"/>
              </w:rPr>
              <w:t>Aimee Williams</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5E303B6B" w14:textId="0B37F4E0" w:rsidR="00654560" w:rsidRPr="00BF610C" w:rsidRDefault="00654560" w:rsidP="00321190">
            <w:pPr>
              <w:rPr>
                <w:rFonts w:ascii="Arial" w:hAnsi="Arial" w:cs="Arial"/>
                <w:sz w:val="26"/>
                <w:szCs w:val="26"/>
              </w:rPr>
            </w:pPr>
            <w:r>
              <w:rPr>
                <w:rFonts w:ascii="Arial" w:hAnsi="Arial" w:cs="Arial"/>
                <w:sz w:val="26"/>
                <w:szCs w:val="26"/>
              </w:rPr>
              <w:t>Aimee Williams</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7B644F75" w14:textId="77777777" w:rsidR="00654560" w:rsidRPr="00BF610C" w:rsidRDefault="00654560" w:rsidP="00321190">
            <w:pPr>
              <w:rPr>
                <w:rFonts w:ascii="Arial" w:hAnsi="Arial" w:cs="Arial"/>
                <w:sz w:val="26"/>
                <w:szCs w:val="26"/>
              </w:rPr>
            </w:pPr>
          </w:p>
        </w:tc>
      </w:tr>
      <w:tr w:rsidR="00654560" w:rsidRPr="00BF610C" w14:paraId="238BC7A5" w14:textId="77777777" w:rsidTr="00321190">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6075AA0D" w14:textId="77777777" w:rsidR="00654560" w:rsidRPr="00BF610C" w:rsidRDefault="00654560" w:rsidP="00321190">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1D099E13" w14:textId="77777777" w:rsidR="00654560" w:rsidRPr="00BF610C" w:rsidRDefault="00654560" w:rsidP="00321190">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15020138" w14:textId="77777777" w:rsidR="00654560" w:rsidRPr="00BF610C" w:rsidRDefault="00654560" w:rsidP="00321190">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08F56B4F" w14:textId="77777777" w:rsidR="00654560" w:rsidRPr="00BF610C" w:rsidRDefault="00654560" w:rsidP="00321190">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4A225E63" w14:textId="77777777" w:rsidR="00654560" w:rsidRPr="00BF610C" w:rsidRDefault="00654560" w:rsidP="00321190">
            <w:pPr>
              <w:rPr>
                <w:rFonts w:ascii="Arial" w:hAnsi="Arial" w:cs="Arial"/>
                <w:sz w:val="26"/>
                <w:szCs w:val="26"/>
              </w:rPr>
            </w:pPr>
          </w:p>
        </w:tc>
      </w:tr>
    </w:tbl>
    <w:p w14:paraId="34A22122" w14:textId="77777777" w:rsidR="00E85096" w:rsidRPr="0098706E" w:rsidRDefault="00E85096">
      <w:pPr>
        <w:rPr>
          <w:rFonts w:ascii="Arial" w:hAnsi="Arial" w:cs="Arial"/>
          <w:sz w:val="28"/>
          <w:szCs w:val="28"/>
        </w:rPr>
      </w:pPr>
    </w:p>
    <w:p w14:paraId="4ADDD4F7" w14:textId="125E9F1C" w:rsidR="000858D5" w:rsidRPr="0098706E" w:rsidRDefault="00D05574">
      <w:pPr>
        <w:rPr>
          <w:rFonts w:ascii="Arial" w:hAnsi="Arial" w:cs="Arial"/>
          <w:b/>
          <w:sz w:val="28"/>
          <w:szCs w:val="28"/>
        </w:rPr>
      </w:pPr>
      <w:r w:rsidRPr="0098706E">
        <w:rPr>
          <w:rFonts w:ascii="Arial" w:hAnsi="Arial" w:cs="Arial"/>
          <w:b/>
          <w:sz w:val="28"/>
          <w:szCs w:val="28"/>
        </w:rPr>
        <w:t>Table of c</w:t>
      </w:r>
      <w:r w:rsidR="000858D5" w:rsidRPr="0098706E">
        <w:rPr>
          <w:rFonts w:ascii="Arial" w:hAnsi="Arial" w:cs="Arial"/>
          <w:b/>
          <w:sz w:val="28"/>
          <w:szCs w:val="28"/>
        </w:rPr>
        <w:t>ontents</w:t>
      </w:r>
    </w:p>
    <w:p w14:paraId="175F333E" w14:textId="11C11AC7" w:rsidR="008100E5" w:rsidRPr="0098706E" w:rsidRDefault="00D85E4D">
      <w:pPr>
        <w:pStyle w:val="TOC1"/>
        <w:rPr>
          <w:rFonts w:eastAsiaTheme="minorEastAsia"/>
          <w:b w:val="0"/>
          <w:bCs w:val="0"/>
          <w:noProof/>
          <w:kern w:val="2"/>
          <w:lang w:eastAsia="en-GB"/>
          <w14:ligatures w14:val="standardContextual"/>
        </w:rPr>
      </w:pPr>
      <w:r w:rsidRPr="0098706E">
        <w:rPr>
          <w:sz w:val="20"/>
          <w:szCs w:val="28"/>
        </w:rPr>
        <w:fldChar w:fldCharType="begin"/>
      </w:r>
      <w:r w:rsidRPr="0098706E">
        <w:rPr>
          <w:sz w:val="20"/>
          <w:szCs w:val="28"/>
        </w:rPr>
        <w:instrText xml:space="preserve"> TOC \o "1-3" \h \z \u </w:instrText>
      </w:r>
      <w:r w:rsidRPr="0098706E">
        <w:rPr>
          <w:sz w:val="20"/>
          <w:szCs w:val="28"/>
        </w:rPr>
        <w:fldChar w:fldCharType="separate"/>
      </w:r>
      <w:bookmarkStart w:id="0" w:name="_Introduction"/>
      <w:bookmarkEnd w:id="0"/>
      <w:r w:rsidR="008100E5" w:rsidRPr="0098706E">
        <w:rPr>
          <w:rStyle w:val="Hyperlink"/>
          <w:noProof/>
        </w:rPr>
        <w:fldChar w:fldCharType="begin"/>
      </w:r>
      <w:r w:rsidR="008100E5" w:rsidRPr="0098706E">
        <w:rPr>
          <w:rStyle w:val="Hyperlink"/>
          <w:noProof/>
        </w:rPr>
        <w:instrText xml:space="preserve"> </w:instrText>
      </w:r>
      <w:r w:rsidR="008100E5" w:rsidRPr="0098706E">
        <w:rPr>
          <w:noProof/>
        </w:rPr>
        <w:instrText>HYPERLINK \l "_Toc171953464"</w:instrText>
      </w:r>
      <w:r w:rsidR="008100E5" w:rsidRPr="0098706E">
        <w:rPr>
          <w:rStyle w:val="Hyperlink"/>
          <w:noProof/>
        </w:rPr>
        <w:instrText xml:space="preserve"> </w:instrText>
      </w:r>
      <w:r w:rsidR="008100E5" w:rsidRPr="0098706E">
        <w:rPr>
          <w:rStyle w:val="Hyperlink"/>
          <w:noProof/>
        </w:rPr>
      </w:r>
      <w:r w:rsidR="008100E5" w:rsidRPr="0098706E">
        <w:rPr>
          <w:rStyle w:val="Hyperlink"/>
          <w:noProof/>
        </w:rPr>
        <w:fldChar w:fldCharType="separate"/>
      </w:r>
      <w:r w:rsidR="008100E5" w:rsidRPr="0098706E">
        <w:rPr>
          <w:rStyle w:val="Hyperlink"/>
          <w:noProof/>
        </w:rPr>
        <w:t>1</w:t>
      </w:r>
      <w:r w:rsidR="008100E5" w:rsidRPr="0098706E">
        <w:rPr>
          <w:rFonts w:eastAsiaTheme="minorEastAsia"/>
          <w:b w:val="0"/>
          <w:bCs w:val="0"/>
          <w:noProof/>
          <w:kern w:val="2"/>
          <w:lang w:eastAsia="en-GB"/>
          <w14:ligatures w14:val="standardContextual"/>
        </w:rPr>
        <w:tab/>
      </w:r>
      <w:r w:rsidR="008100E5" w:rsidRPr="0098706E">
        <w:rPr>
          <w:rStyle w:val="Hyperlink"/>
          <w:noProof/>
        </w:rPr>
        <w:t>Introduction</w:t>
      </w:r>
      <w:r w:rsidR="008100E5" w:rsidRPr="0098706E">
        <w:rPr>
          <w:noProof/>
          <w:webHidden/>
        </w:rPr>
        <w:tab/>
      </w:r>
      <w:r w:rsidR="008100E5" w:rsidRPr="0098706E">
        <w:rPr>
          <w:noProof/>
          <w:webHidden/>
        </w:rPr>
        <w:fldChar w:fldCharType="begin"/>
      </w:r>
      <w:r w:rsidR="008100E5" w:rsidRPr="0098706E">
        <w:rPr>
          <w:noProof/>
          <w:webHidden/>
        </w:rPr>
        <w:instrText xml:space="preserve"> PAGEREF _Toc171953464 \h </w:instrText>
      </w:r>
      <w:r w:rsidR="008100E5" w:rsidRPr="0098706E">
        <w:rPr>
          <w:noProof/>
          <w:webHidden/>
        </w:rPr>
      </w:r>
      <w:r w:rsidR="008100E5" w:rsidRPr="0098706E">
        <w:rPr>
          <w:noProof/>
          <w:webHidden/>
        </w:rPr>
        <w:fldChar w:fldCharType="separate"/>
      </w:r>
      <w:r w:rsidR="00654560">
        <w:rPr>
          <w:noProof/>
          <w:webHidden/>
        </w:rPr>
        <w:t>3</w:t>
      </w:r>
      <w:r w:rsidR="008100E5" w:rsidRPr="0098706E">
        <w:rPr>
          <w:noProof/>
          <w:webHidden/>
        </w:rPr>
        <w:fldChar w:fldCharType="end"/>
      </w:r>
      <w:r w:rsidR="008100E5" w:rsidRPr="0098706E">
        <w:rPr>
          <w:rStyle w:val="Hyperlink"/>
          <w:noProof/>
        </w:rPr>
        <w:fldChar w:fldCharType="end"/>
      </w:r>
    </w:p>
    <w:p w14:paraId="3A3D9509" w14:textId="57CB8505" w:rsidR="008100E5" w:rsidRPr="0098706E" w:rsidRDefault="00000000">
      <w:pPr>
        <w:pStyle w:val="TOC2"/>
        <w:rPr>
          <w:rFonts w:ascii="Arial" w:eastAsiaTheme="minorEastAsia" w:hAnsi="Arial" w:cs="Arial"/>
          <w:b w:val="0"/>
          <w:bCs w:val="0"/>
          <w:noProof/>
          <w:kern w:val="2"/>
          <w:sz w:val="24"/>
          <w:szCs w:val="24"/>
          <w:lang w:eastAsia="en-GB"/>
          <w14:ligatures w14:val="standardContextual"/>
        </w:rPr>
      </w:pPr>
      <w:hyperlink w:anchor="_Toc171953465" w:history="1">
        <w:r w:rsidR="008100E5" w:rsidRPr="0098706E">
          <w:rPr>
            <w:rStyle w:val="Hyperlink"/>
            <w:rFonts w:ascii="Arial" w:hAnsi="Arial" w:cs="Arial"/>
            <w:noProof/>
          </w:rPr>
          <w:t>1.1</w:t>
        </w:r>
        <w:r w:rsidR="008100E5" w:rsidRPr="0098706E">
          <w:rPr>
            <w:rFonts w:ascii="Arial" w:eastAsiaTheme="minorEastAsia" w:hAnsi="Arial" w:cs="Arial"/>
            <w:b w:val="0"/>
            <w:bCs w:val="0"/>
            <w:noProof/>
            <w:kern w:val="2"/>
            <w:sz w:val="24"/>
            <w:szCs w:val="24"/>
            <w:lang w:eastAsia="en-GB"/>
            <w14:ligatures w14:val="standardContextual"/>
          </w:rPr>
          <w:tab/>
        </w:r>
        <w:r w:rsidR="008100E5" w:rsidRPr="0098706E">
          <w:rPr>
            <w:rStyle w:val="Hyperlink"/>
            <w:rFonts w:ascii="Arial" w:hAnsi="Arial" w:cs="Arial"/>
            <w:noProof/>
          </w:rPr>
          <w:t>Policy statement</w:t>
        </w:r>
        <w:r w:rsidR="008100E5" w:rsidRPr="0098706E">
          <w:rPr>
            <w:rFonts w:ascii="Arial" w:hAnsi="Arial" w:cs="Arial"/>
            <w:noProof/>
            <w:webHidden/>
          </w:rPr>
          <w:tab/>
        </w:r>
        <w:r w:rsidR="008100E5" w:rsidRPr="0098706E">
          <w:rPr>
            <w:rFonts w:ascii="Arial" w:hAnsi="Arial" w:cs="Arial"/>
            <w:noProof/>
            <w:webHidden/>
          </w:rPr>
          <w:fldChar w:fldCharType="begin"/>
        </w:r>
        <w:r w:rsidR="008100E5" w:rsidRPr="0098706E">
          <w:rPr>
            <w:rFonts w:ascii="Arial" w:hAnsi="Arial" w:cs="Arial"/>
            <w:noProof/>
            <w:webHidden/>
          </w:rPr>
          <w:instrText xml:space="preserve"> PAGEREF _Toc171953465 \h </w:instrText>
        </w:r>
        <w:r w:rsidR="008100E5" w:rsidRPr="0098706E">
          <w:rPr>
            <w:rFonts w:ascii="Arial" w:hAnsi="Arial" w:cs="Arial"/>
            <w:noProof/>
            <w:webHidden/>
          </w:rPr>
        </w:r>
        <w:r w:rsidR="008100E5" w:rsidRPr="0098706E">
          <w:rPr>
            <w:rFonts w:ascii="Arial" w:hAnsi="Arial" w:cs="Arial"/>
            <w:noProof/>
            <w:webHidden/>
          </w:rPr>
          <w:fldChar w:fldCharType="separate"/>
        </w:r>
        <w:r w:rsidR="00654560">
          <w:rPr>
            <w:rFonts w:ascii="Arial" w:hAnsi="Arial" w:cs="Arial"/>
            <w:noProof/>
            <w:webHidden/>
          </w:rPr>
          <w:t>3</w:t>
        </w:r>
        <w:r w:rsidR="008100E5" w:rsidRPr="0098706E">
          <w:rPr>
            <w:rFonts w:ascii="Arial" w:hAnsi="Arial" w:cs="Arial"/>
            <w:noProof/>
            <w:webHidden/>
          </w:rPr>
          <w:fldChar w:fldCharType="end"/>
        </w:r>
      </w:hyperlink>
    </w:p>
    <w:p w14:paraId="678B46FE" w14:textId="5DE5EAEB" w:rsidR="008100E5" w:rsidRPr="0098706E" w:rsidRDefault="00000000">
      <w:pPr>
        <w:pStyle w:val="TOC2"/>
        <w:rPr>
          <w:rFonts w:ascii="Arial" w:eastAsiaTheme="minorEastAsia" w:hAnsi="Arial" w:cs="Arial"/>
          <w:b w:val="0"/>
          <w:bCs w:val="0"/>
          <w:noProof/>
          <w:kern w:val="2"/>
          <w:sz w:val="24"/>
          <w:szCs w:val="24"/>
          <w:lang w:eastAsia="en-GB"/>
          <w14:ligatures w14:val="standardContextual"/>
        </w:rPr>
      </w:pPr>
      <w:hyperlink w:anchor="_Toc171953466" w:history="1">
        <w:r w:rsidR="008100E5" w:rsidRPr="0098706E">
          <w:rPr>
            <w:rStyle w:val="Hyperlink"/>
            <w:rFonts w:ascii="Arial" w:hAnsi="Arial" w:cs="Arial"/>
            <w:noProof/>
          </w:rPr>
          <w:t>1.2</w:t>
        </w:r>
        <w:r w:rsidR="008100E5" w:rsidRPr="0098706E">
          <w:rPr>
            <w:rFonts w:ascii="Arial" w:eastAsiaTheme="minorEastAsia" w:hAnsi="Arial" w:cs="Arial"/>
            <w:b w:val="0"/>
            <w:bCs w:val="0"/>
            <w:noProof/>
            <w:kern w:val="2"/>
            <w:sz w:val="24"/>
            <w:szCs w:val="24"/>
            <w:lang w:eastAsia="en-GB"/>
            <w14:ligatures w14:val="standardContextual"/>
          </w:rPr>
          <w:tab/>
        </w:r>
        <w:r w:rsidR="008100E5" w:rsidRPr="0098706E">
          <w:rPr>
            <w:rStyle w:val="Hyperlink"/>
            <w:rFonts w:ascii="Arial" w:hAnsi="Arial" w:cs="Arial"/>
            <w:noProof/>
          </w:rPr>
          <w:t>Status</w:t>
        </w:r>
        <w:r w:rsidR="008100E5" w:rsidRPr="0098706E">
          <w:rPr>
            <w:rFonts w:ascii="Arial" w:hAnsi="Arial" w:cs="Arial"/>
            <w:noProof/>
            <w:webHidden/>
          </w:rPr>
          <w:tab/>
        </w:r>
        <w:r w:rsidR="008100E5" w:rsidRPr="0098706E">
          <w:rPr>
            <w:rFonts w:ascii="Arial" w:hAnsi="Arial" w:cs="Arial"/>
            <w:noProof/>
            <w:webHidden/>
          </w:rPr>
          <w:fldChar w:fldCharType="begin"/>
        </w:r>
        <w:r w:rsidR="008100E5" w:rsidRPr="0098706E">
          <w:rPr>
            <w:rFonts w:ascii="Arial" w:hAnsi="Arial" w:cs="Arial"/>
            <w:noProof/>
            <w:webHidden/>
          </w:rPr>
          <w:instrText xml:space="preserve"> PAGEREF _Toc171953466 \h </w:instrText>
        </w:r>
        <w:r w:rsidR="008100E5" w:rsidRPr="0098706E">
          <w:rPr>
            <w:rFonts w:ascii="Arial" w:hAnsi="Arial" w:cs="Arial"/>
            <w:noProof/>
            <w:webHidden/>
          </w:rPr>
        </w:r>
        <w:r w:rsidR="008100E5" w:rsidRPr="0098706E">
          <w:rPr>
            <w:rFonts w:ascii="Arial" w:hAnsi="Arial" w:cs="Arial"/>
            <w:noProof/>
            <w:webHidden/>
          </w:rPr>
          <w:fldChar w:fldCharType="separate"/>
        </w:r>
        <w:r w:rsidR="00654560">
          <w:rPr>
            <w:rFonts w:ascii="Arial" w:hAnsi="Arial" w:cs="Arial"/>
            <w:noProof/>
            <w:webHidden/>
          </w:rPr>
          <w:t>3</w:t>
        </w:r>
        <w:r w:rsidR="008100E5" w:rsidRPr="0098706E">
          <w:rPr>
            <w:rFonts w:ascii="Arial" w:hAnsi="Arial" w:cs="Arial"/>
            <w:noProof/>
            <w:webHidden/>
          </w:rPr>
          <w:fldChar w:fldCharType="end"/>
        </w:r>
      </w:hyperlink>
    </w:p>
    <w:p w14:paraId="652F7E79" w14:textId="2E1250DD" w:rsidR="008100E5" w:rsidRPr="0098706E" w:rsidRDefault="00000000">
      <w:pPr>
        <w:pStyle w:val="TOC1"/>
        <w:rPr>
          <w:rFonts w:eastAsiaTheme="minorEastAsia"/>
          <w:b w:val="0"/>
          <w:bCs w:val="0"/>
          <w:noProof/>
          <w:kern w:val="2"/>
          <w:lang w:eastAsia="en-GB"/>
          <w14:ligatures w14:val="standardContextual"/>
        </w:rPr>
      </w:pPr>
      <w:hyperlink w:anchor="_Toc171953467" w:history="1">
        <w:r w:rsidR="008100E5" w:rsidRPr="0098706E">
          <w:rPr>
            <w:rStyle w:val="Hyperlink"/>
            <w:noProof/>
          </w:rPr>
          <w:t>2</w:t>
        </w:r>
        <w:r w:rsidR="008100E5" w:rsidRPr="0098706E">
          <w:rPr>
            <w:rFonts w:eastAsiaTheme="minorEastAsia"/>
            <w:b w:val="0"/>
            <w:bCs w:val="0"/>
            <w:noProof/>
            <w:kern w:val="2"/>
            <w:lang w:eastAsia="en-GB"/>
            <w14:ligatures w14:val="standardContextual"/>
          </w:rPr>
          <w:tab/>
        </w:r>
        <w:r w:rsidR="008100E5" w:rsidRPr="0098706E">
          <w:rPr>
            <w:rStyle w:val="Hyperlink"/>
            <w:noProof/>
          </w:rPr>
          <w:t>Caldicott</w:t>
        </w:r>
        <w:r w:rsidR="008100E5" w:rsidRPr="0098706E">
          <w:rPr>
            <w:noProof/>
            <w:webHidden/>
          </w:rPr>
          <w:tab/>
        </w:r>
        <w:r w:rsidR="008100E5" w:rsidRPr="0098706E">
          <w:rPr>
            <w:noProof/>
            <w:webHidden/>
          </w:rPr>
          <w:fldChar w:fldCharType="begin"/>
        </w:r>
        <w:r w:rsidR="008100E5" w:rsidRPr="0098706E">
          <w:rPr>
            <w:noProof/>
            <w:webHidden/>
          </w:rPr>
          <w:instrText xml:space="preserve"> PAGEREF _Toc171953467 \h </w:instrText>
        </w:r>
        <w:r w:rsidR="008100E5" w:rsidRPr="0098706E">
          <w:rPr>
            <w:noProof/>
            <w:webHidden/>
          </w:rPr>
        </w:r>
        <w:r w:rsidR="008100E5" w:rsidRPr="0098706E">
          <w:rPr>
            <w:noProof/>
            <w:webHidden/>
          </w:rPr>
          <w:fldChar w:fldCharType="separate"/>
        </w:r>
        <w:r w:rsidR="00654560">
          <w:rPr>
            <w:noProof/>
            <w:webHidden/>
          </w:rPr>
          <w:t>3</w:t>
        </w:r>
        <w:r w:rsidR="008100E5" w:rsidRPr="0098706E">
          <w:rPr>
            <w:noProof/>
            <w:webHidden/>
          </w:rPr>
          <w:fldChar w:fldCharType="end"/>
        </w:r>
      </w:hyperlink>
    </w:p>
    <w:p w14:paraId="6A13DFFD" w14:textId="2E5BECEE" w:rsidR="008100E5" w:rsidRPr="0098706E" w:rsidRDefault="00000000">
      <w:pPr>
        <w:pStyle w:val="TOC2"/>
        <w:rPr>
          <w:rFonts w:ascii="Arial" w:eastAsiaTheme="minorEastAsia" w:hAnsi="Arial" w:cs="Arial"/>
          <w:b w:val="0"/>
          <w:bCs w:val="0"/>
          <w:noProof/>
          <w:kern w:val="2"/>
          <w:sz w:val="24"/>
          <w:szCs w:val="24"/>
          <w:lang w:eastAsia="en-GB"/>
          <w14:ligatures w14:val="standardContextual"/>
        </w:rPr>
      </w:pPr>
      <w:hyperlink w:anchor="_Toc171953468" w:history="1">
        <w:r w:rsidR="008100E5" w:rsidRPr="0098706E">
          <w:rPr>
            <w:rStyle w:val="Hyperlink"/>
            <w:rFonts w:ascii="Arial" w:hAnsi="Arial" w:cs="Arial"/>
            <w:noProof/>
          </w:rPr>
          <w:t>2.1</w:t>
        </w:r>
        <w:r w:rsidR="008100E5" w:rsidRPr="0098706E">
          <w:rPr>
            <w:rFonts w:ascii="Arial" w:eastAsiaTheme="minorEastAsia" w:hAnsi="Arial" w:cs="Arial"/>
            <w:b w:val="0"/>
            <w:bCs w:val="0"/>
            <w:noProof/>
            <w:kern w:val="2"/>
            <w:sz w:val="24"/>
            <w:szCs w:val="24"/>
            <w:lang w:eastAsia="en-GB"/>
            <w14:ligatures w14:val="standardContextual"/>
          </w:rPr>
          <w:tab/>
        </w:r>
        <w:r w:rsidR="008100E5" w:rsidRPr="0098706E">
          <w:rPr>
            <w:rStyle w:val="Hyperlink"/>
            <w:rFonts w:ascii="Arial" w:hAnsi="Arial" w:cs="Arial"/>
            <w:noProof/>
          </w:rPr>
          <w:t>Caldicott principles</w:t>
        </w:r>
        <w:r w:rsidR="008100E5" w:rsidRPr="0098706E">
          <w:rPr>
            <w:rFonts w:ascii="Arial" w:hAnsi="Arial" w:cs="Arial"/>
            <w:noProof/>
            <w:webHidden/>
          </w:rPr>
          <w:tab/>
        </w:r>
        <w:r w:rsidR="008100E5" w:rsidRPr="0098706E">
          <w:rPr>
            <w:rFonts w:ascii="Arial" w:hAnsi="Arial" w:cs="Arial"/>
            <w:noProof/>
            <w:webHidden/>
          </w:rPr>
          <w:fldChar w:fldCharType="begin"/>
        </w:r>
        <w:r w:rsidR="008100E5" w:rsidRPr="0098706E">
          <w:rPr>
            <w:rFonts w:ascii="Arial" w:hAnsi="Arial" w:cs="Arial"/>
            <w:noProof/>
            <w:webHidden/>
          </w:rPr>
          <w:instrText xml:space="preserve"> PAGEREF _Toc171953468 \h </w:instrText>
        </w:r>
        <w:r w:rsidR="008100E5" w:rsidRPr="0098706E">
          <w:rPr>
            <w:rFonts w:ascii="Arial" w:hAnsi="Arial" w:cs="Arial"/>
            <w:noProof/>
            <w:webHidden/>
          </w:rPr>
        </w:r>
        <w:r w:rsidR="008100E5" w:rsidRPr="0098706E">
          <w:rPr>
            <w:rFonts w:ascii="Arial" w:hAnsi="Arial" w:cs="Arial"/>
            <w:noProof/>
            <w:webHidden/>
          </w:rPr>
          <w:fldChar w:fldCharType="separate"/>
        </w:r>
        <w:r w:rsidR="00654560">
          <w:rPr>
            <w:rFonts w:ascii="Arial" w:hAnsi="Arial" w:cs="Arial"/>
            <w:noProof/>
            <w:webHidden/>
          </w:rPr>
          <w:t>3</w:t>
        </w:r>
        <w:r w:rsidR="008100E5" w:rsidRPr="0098706E">
          <w:rPr>
            <w:rFonts w:ascii="Arial" w:hAnsi="Arial" w:cs="Arial"/>
            <w:noProof/>
            <w:webHidden/>
          </w:rPr>
          <w:fldChar w:fldCharType="end"/>
        </w:r>
      </w:hyperlink>
    </w:p>
    <w:p w14:paraId="1784ECAA" w14:textId="02D8E844" w:rsidR="008100E5" w:rsidRPr="0098706E" w:rsidRDefault="00000000">
      <w:pPr>
        <w:pStyle w:val="TOC2"/>
        <w:rPr>
          <w:rFonts w:ascii="Arial" w:eastAsiaTheme="minorEastAsia" w:hAnsi="Arial" w:cs="Arial"/>
          <w:b w:val="0"/>
          <w:bCs w:val="0"/>
          <w:noProof/>
          <w:kern w:val="2"/>
          <w:sz w:val="24"/>
          <w:szCs w:val="24"/>
          <w:lang w:eastAsia="en-GB"/>
          <w14:ligatures w14:val="standardContextual"/>
        </w:rPr>
      </w:pPr>
      <w:hyperlink w:anchor="_Toc171953469" w:history="1">
        <w:r w:rsidR="008100E5" w:rsidRPr="0098706E">
          <w:rPr>
            <w:rStyle w:val="Hyperlink"/>
            <w:rFonts w:ascii="Arial" w:hAnsi="Arial" w:cs="Arial"/>
            <w:noProof/>
          </w:rPr>
          <w:t>2.2</w:t>
        </w:r>
        <w:r w:rsidR="008100E5" w:rsidRPr="0098706E">
          <w:rPr>
            <w:rFonts w:ascii="Arial" w:eastAsiaTheme="minorEastAsia" w:hAnsi="Arial" w:cs="Arial"/>
            <w:b w:val="0"/>
            <w:bCs w:val="0"/>
            <w:noProof/>
            <w:kern w:val="2"/>
            <w:sz w:val="24"/>
            <w:szCs w:val="24"/>
            <w:lang w:eastAsia="en-GB"/>
            <w14:ligatures w14:val="standardContextual"/>
          </w:rPr>
          <w:tab/>
        </w:r>
        <w:r w:rsidR="008100E5" w:rsidRPr="0098706E">
          <w:rPr>
            <w:rStyle w:val="Hyperlink"/>
            <w:rFonts w:ascii="Arial" w:hAnsi="Arial" w:cs="Arial"/>
            <w:noProof/>
          </w:rPr>
          <w:t>Caldicott Guardian role</w:t>
        </w:r>
        <w:r w:rsidR="008100E5" w:rsidRPr="0098706E">
          <w:rPr>
            <w:rFonts w:ascii="Arial" w:hAnsi="Arial" w:cs="Arial"/>
            <w:noProof/>
            <w:webHidden/>
          </w:rPr>
          <w:tab/>
        </w:r>
        <w:r w:rsidR="008100E5" w:rsidRPr="0098706E">
          <w:rPr>
            <w:rFonts w:ascii="Arial" w:hAnsi="Arial" w:cs="Arial"/>
            <w:noProof/>
            <w:webHidden/>
          </w:rPr>
          <w:fldChar w:fldCharType="begin"/>
        </w:r>
        <w:r w:rsidR="008100E5" w:rsidRPr="0098706E">
          <w:rPr>
            <w:rFonts w:ascii="Arial" w:hAnsi="Arial" w:cs="Arial"/>
            <w:noProof/>
            <w:webHidden/>
          </w:rPr>
          <w:instrText xml:space="preserve"> PAGEREF _Toc171953469 \h </w:instrText>
        </w:r>
        <w:r w:rsidR="008100E5" w:rsidRPr="0098706E">
          <w:rPr>
            <w:rFonts w:ascii="Arial" w:hAnsi="Arial" w:cs="Arial"/>
            <w:noProof/>
            <w:webHidden/>
          </w:rPr>
        </w:r>
        <w:r w:rsidR="008100E5" w:rsidRPr="0098706E">
          <w:rPr>
            <w:rFonts w:ascii="Arial" w:hAnsi="Arial" w:cs="Arial"/>
            <w:noProof/>
            <w:webHidden/>
          </w:rPr>
          <w:fldChar w:fldCharType="separate"/>
        </w:r>
        <w:r w:rsidR="00654560">
          <w:rPr>
            <w:rFonts w:ascii="Arial" w:hAnsi="Arial" w:cs="Arial"/>
            <w:noProof/>
            <w:webHidden/>
          </w:rPr>
          <w:t>3</w:t>
        </w:r>
        <w:r w:rsidR="008100E5" w:rsidRPr="0098706E">
          <w:rPr>
            <w:rFonts w:ascii="Arial" w:hAnsi="Arial" w:cs="Arial"/>
            <w:noProof/>
            <w:webHidden/>
          </w:rPr>
          <w:fldChar w:fldCharType="end"/>
        </w:r>
      </w:hyperlink>
    </w:p>
    <w:p w14:paraId="617803FB" w14:textId="501A8F27" w:rsidR="008100E5" w:rsidRPr="0098706E" w:rsidRDefault="00000000">
      <w:pPr>
        <w:pStyle w:val="TOC2"/>
        <w:rPr>
          <w:rFonts w:ascii="Arial" w:eastAsiaTheme="minorEastAsia" w:hAnsi="Arial" w:cs="Arial"/>
          <w:b w:val="0"/>
          <w:bCs w:val="0"/>
          <w:noProof/>
          <w:kern w:val="2"/>
          <w:sz w:val="24"/>
          <w:szCs w:val="24"/>
          <w:lang w:eastAsia="en-GB"/>
          <w14:ligatures w14:val="standardContextual"/>
        </w:rPr>
      </w:pPr>
      <w:hyperlink w:anchor="_Toc171953470" w:history="1">
        <w:r w:rsidR="008100E5" w:rsidRPr="0098706E">
          <w:rPr>
            <w:rStyle w:val="Hyperlink"/>
            <w:rFonts w:ascii="Arial" w:hAnsi="Arial" w:cs="Arial"/>
            <w:noProof/>
          </w:rPr>
          <w:t>2.3</w:t>
        </w:r>
        <w:r w:rsidR="008100E5" w:rsidRPr="0098706E">
          <w:rPr>
            <w:rFonts w:ascii="Arial" w:eastAsiaTheme="minorEastAsia" w:hAnsi="Arial" w:cs="Arial"/>
            <w:b w:val="0"/>
            <w:bCs w:val="0"/>
            <w:noProof/>
            <w:kern w:val="2"/>
            <w:sz w:val="24"/>
            <w:szCs w:val="24"/>
            <w:lang w:eastAsia="en-GB"/>
            <w14:ligatures w14:val="standardContextual"/>
          </w:rPr>
          <w:tab/>
        </w:r>
        <w:r w:rsidR="008100E5" w:rsidRPr="0098706E">
          <w:rPr>
            <w:rStyle w:val="Hyperlink"/>
            <w:rFonts w:ascii="Arial" w:hAnsi="Arial" w:cs="Arial"/>
            <w:noProof/>
          </w:rPr>
          <w:t>Caldicott Guardian and/or Information Governance Lead</w:t>
        </w:r>
        <w:r w:rsidR="008100E5" w:rsidRPr="0098706E">
          <w:rPr>
            <w:rFonts w:ascii="Arial" w:hAnsi="Arial" w:cs="Arial"/>
            <w:noProof/>
            <w:webHidden/>
          </w:rPr>
          <w:tab/>
        </w:r>
        <w:r w:rsidR="008100E5" w:rsidRPr="0098706E">
          <w:rPr>
            <w:rFonts w:ascii="Arial" w:hAnsi="Arial" w:cs="Arial"/>
            <w:noProof/>
            <w:webHidden/>
          </w:rPr>
          <w:fldChar w:fldCharType="begin"/>
        </w:r>
        <w:r w:rsidR="008100E5" w:rsidRPr="0098706E">
          <w:rPr>
            <w:rFonts w:ascii="Arial" w:hAnsi="Arial" w:cs="Arial"/>
            <w:noProof/>
            <w:webHidden/>
          </w:rPr>
          <w:instrText xml:space="preserve"> PAGEREF _Toc171953470 \h </w:instrText>
        </w:r>
        <w:r w:rsidR="008100E5" w:rsidRPr="0098706E">
          <w:rPr>
            <w:rFonts w:ascii="Arial" w:hAnsi="Arial" w:cs="Arial"/>
            <w:noProof/>
            <w:webHidden/>
          </w:rPr>
        </w:r>
        <w:r w:rsidR="008100E5" w:rsidRPr="0098706E">
          <w:rPr>
            <w:rFonts w:ascii="Arial" w:hAnsi="Arial" w:cs="Arial"/>
            <w:noProof/>
            <w:webHidden/>
          </w:rPr>
          <w:fldChar w:fldCharType="separate"/>
        </w:r>
        <w:r w:rsidR="00654560">
          <w:rPr>
            <w:rFonts w:ascii="Arial" w:hAnsi="Arial" w:cs="Arial"/>
            <w:noProof/>
            <w:webHidden/>
          </w:rPr>
          <w:t>4</w:t>
        </w:r>
        <w:r w:rsidR="008100E5" w:rsidRPr="0098706E">
          <w:rPr>
            <w:rFonts w:ascii="Arial" w:hAnsi="Arial" w:cs="Arial"/>
            <w:noProof/>
            <w:webHidden/>
          </w:rPr>
          <w:fldChar w:fldCharType="end"/>
        </w:r>
      </w:hyperlink>
    </w:p>
    <w:p w14:paraId="543DA64C" w14:textId="682155DD" w:rsidR="008100E5" w:rsidRPr="0098706E" w:rsidRDefault="00000000">
      <w:pPr>
        <w:pStyle w:val="TOC1"/>
        <w:rPr>
          <w:rFonts w:eastAsiaTheme="minorEastAsia"/>
          <w:b w:val="0"/>
          <w:bCs w:val="0"/>
          <w:noProof/>
          <w:kern w:val="2"/>
          <w:lang w:eastAsia="en-GB"/>
          <w14:ligatures w14:val="standardContextual"/>
        </w:rPr>
      </w:pPr>
      <w:hyperlink w:anchor="_Toc171953471" w:history="1">
        <w:r w:rsidR="008100E5" w:rsidRPr="0098706E">
          <w:rPr>
            <w:rStyle w:val="Hyperlink"/>
            <w:noProof/>
          </w:rPr>
          <w:t>3</w:t>
        </w:r>
        <w:r w:rsidR="008100E5" w:rsidRPr="0098706E">
          <w:rPr>
            <w:rFonts w:eastAsiaTheme="minorEastAsia"/>
            <w:b w:val="0"/>
            <w:bCs w:val="0"/>
            <w:noProof/>
            <w:kern w:val="2"/>
            <w:lang w:eastAsia="en-GB"/>
            <w14:ligatures w14:val="standardContextual"/>
          </w:rPr>
          <w:tab/>
        </w:r>
        <w:r w:rsidR="008100E5" w:rsidRPr="0098706E">
          <w:rPr>
            <w:rStyle w:val="Hyperlink"/>
            <w:noProof/>
          </w:rPr>
          <w:t>Confidentiality</w:t>
        </w:r>
        <w:r w:rsidR="008100E5" w:rsidRPr="0098706E">
          <w:rPr>
            <w:noProof/>
            <w:webHidden/>
          </w:rPr>
          <w:tab/>
        </w:r>
        <w:r w:rsidR="008100E5" w:rsidRPr="0098706E">
          <w:rPr>
            <w:noProof/>
            <w:webHidden/>
          </w:rPr>
          <w:fldChar w:fldCharType="begin"/>
        </w:r>
        <w:r w:rsidR="008100E5" w:rsidRPr="0098706E">
          <w:rPr>
            <w:noProof/>
            <w:webHidden/>
          </w:rPr>
          <w:instrText xml:space="preserve"> PAGEREF _Toc171953471 \h </w:instrText>
        </w:r>
        <w:r w:rsidR="008100E5" w:rsidRPr="0098706E">
          <w:rPr>
            <w:noProof/>
            <w:webHidden/>
          </w:rPr>
        </w:r>
        <w:r w:rsidR="008100E5" w:rsidRPr="0098706E">
          <w:rPr>
            <w:noProof/>
            <w:webHidden/>
          </w:rPr>
          <w:fldChar w:fldCharType="separate"/>
        </w:r>
        <w:r w:rsidR="00654560">
          <w:rPr>
            <w:noProof/>
            <w:webHidden/>
          </w:rPr>
          <w:t>4</w:t>
        </w:r>
        <w:r w:rsidR="008100E5" w:rsidRPr="0098706E">
          <w:rPr>
            <w:noProof/>
            <w:webHidden/>
          </w:rPr>
          <w:fldChar w:fldCharType="end"/>
        </w:r>
      </w:hyperlink>
    </w:p>
    <w:p w14:paraId="5C21A3F3" w14:textId="18925A81" w:rsidR="008100E5" w:rsidRPr="0098706E" w:rsidRDefault="00000000">
      <w:pPr>
        <w:pStyle w:val="TOC2"/>
        <w:rPr>
          <w:rFonts w:ascii="Arial" w:eastAsiaTheme="minorEastAsia" w:hAnsi="Arial" w:cs="Arial"/>
          <w:b w:val="0"/>
          <w:bCs w:val="0"/>
          <w:noProof/>
          <w:kern w:val="2"/>
          <w:sz w:val="24"/>
          <w:szCs w:val="24"/>
          <w:lang w:eastAsia="en-GB"/>
          <w14:ligatures w14:val="standardContextual"/>
        </w:rPr>
      </w:pPr>
      <w:hyperlink w:anchor="_Toc171953472" w:history="1">
        <w:r w:rsidR="008100E5" w:rsidRPr="0098706E">
          <w:rPr>
            <w:rStyle w:val="Hyperlink"/>
            <w:rFonts w:ascii="Arial" w:hAnsi="Arial" w:cs="Arial"/>
            <w:noProof/>
          </w:rPr>
          <w:t>3.1</w:t>
        </w:r>
        <w:r w:rsidR="008100E5" w:rsidRPr="0098706E">
          <w:rPr>
            <w:rFonts w:ascii="Arial" w:eastAsiaTheme="minorEastAsia" w:hAnsi="Arial" w:cs="Arial"/>
            <w:b w:val="0"/>
            <w:bCs w:val="0"/>
            <w:noProof/>
            <w:kern w:val="2"/>
            <w:sz w:val="24"/>
            <w:szCs w:val="24"/>
            <w:lang w:eastAsia="en-GB"/>
            <w14:ligatures w14:val="standardContextual"/>
          </w:rPr>
          <w:tab/>
        </w:r>
        <w:r w:rsidR="008100E5" w:rsidRPr="0098706E">
          <w:rPr>
            <w:rStyle w:val="Hyperlink"/>
            <w:rFonts w:ascii="Arial" w:hAnsi="Arial" w:cs="Arial"/>
            <w:noProof/>
          </w:rPr>
          <w:t>Requirement</w:t>
        </w:r>
        <w:r w:rsidR="008100E5" w:rsidRPr="0098706E">
          <w:rPr>
            <w:rFonts w:ascii="Arial" w:hAnsi="Arial" w:cs="Arial"/>
            <w:noProof/>
            <w:webHidden/>
          </w:rPr>
          <w:tab/>
        </w:r>
        <w:r w:rsidR="008100E5" w:rsidRPr="0098706E">
          <w:rPr>
            <w:rFonts w:ascii="Arial" w:hAnsi="Arial" w:cs="Arial"/>
            <w:noProof/>
            <w:webHidden/>
          </w:rPr>
          <w:fldChar w:fldCharType="begin"/>
        </w:r>
        <w:r w:rsidR="008100E5" w:rsidRPr="0098706E">
          <w:rPr>
            <w:rFonts w:ascii="Arial" w:hAnsi="Arial" w:cs="Arial"/>
            <w:noProof/>
            <w:webHidden/>
          </w:rPr>
          <w:instrText xml:space="preserve"> PAGEREF _Toc171953472 \h </w:instrText>
        </w:r>
        <w:r w:rsidR="008100E5" w:rsidRPr="0098706E">
          <w:rPr>
            <w:rFonts w:ascii="Arial" w:hAnsi="Arial" w:cs="Arial"/>
            <w:noProof/>
            <w:webHidden/>
          </w:rPr>
        </w:r>
        <w:r w:rsidR="008100E5" w:rsidRPr="0098706E">
          <w:rPr>
            <w:rFonts w:ascii="Arial" w:hAnsi="Arial" w:cs="Arial"/>
            <w:noProof/>
            <w:webHidden/>
          </w:rPr>
          <w:fldChar w:fldCharType="separate"/>
        </w:r>
        <w:r w:rsidR="00654560">
          <w:rPr>
            <w:rFonts w:ascii="Arial" w:hAnsi="Arial" w:cs="Arial"/>
            <w:noProof/>
            <w:webHidden/>
          </w:rPr>
          <w:t>4</w:t>
        </w:r>
        <w:r w:rsidR="008100E5" w:rsidRPr="0098706E">
          <w:rPr>
            <w:rFonts w:ascii="Arial" w:hAnsi="Arial" w:cs="Arial"/>
            <w:noProof/>
            <w:webHidden/>
          </w:rPr>
          <w:fldChar w:fldCharType="end"/>
        </w:r>
      </w:hyperlink>
    </w:p>
    <w:p w14:paraId="119B822A" w14:textId="358F1E89" w:rsidR="008100E5" w:rsidRPr="0098706E" w:rsidRDefault="00000000">
      <w:pPr>
        <w:pStyle w:val="TOC2"/>
        <w:rPr>
          <w:rFonts w:ascii="Arial" w:eastAsiaTheme="minorEastAsia" w:hAnsi="Arial" w:cs="Arial"/>
          <w:b w:val="0"/>
          <w:bCs w:val="0"/>
          <w:noProof/>
          <w:kern w:val="2"/>
          <w:sz w:val="24"/>
          <w:szCs w:val="24"/>
          <w:lang w:eastAsia="en-GB"/>
          <w14:ligatures w14:val="standardContextual"/>
        </w:rPr>
      </w:pPr>
      <w:hyperlink w:anchor="_Toc171953473" w:history="1">
        <w:r w:rsidR="008100E5" w:rsidRPr="0098706E">
          <w:rPr>
            <w:rStyle w:val="Hyperlink"/>
            <w:rFonts w:ascii="Arial" w:hAnsi="Arial" w:cs="Arial"/>
            <w:noProof/>
          </w:rPr>
          <w:t>3.2</w:t>
        </w:r>
        <w:r w:rsidR="008100E5" w:rsidRPr="0098706E">
          <w:rPr>
            <w:rFonts w:ascii="Arial" w:eastAsiaTheme="minorEastAsia" w:hAnsi="Arial" w:cs="Arial"/>
            <w:b w:val="0"/>
            <w:bCs w:val="0"/>
            <w:noProof/>
            <w:kern w:val="2"/>
            <w:sz w:val="24"/>
            <w:szCs w:val="24"/>
            <w:lang w:eastAsia="en-GB"/>
            <w14:ligatures w14:val="standardContextual"/>
          </w:rPr>
          <w:tab/>
        </w:r>
        <w:r w:rsidR="008100E5" w:rsidRPr="0098706E">
          <w:rPr>
            <w:rStyle w:val="Hyperlink"/>
            <w:rFonts w:ascii="Arial" w:hAnsi="Arial" w:cs="Arial"/>
            <w:noProof/>
          </w:rPr>
          <w:t>NHS Confidential Code of Practice</w:t>
        </w:r>
        <w:r w:rsidR="008100E5" w:rsidRPr="0098706E">
          <w:rPr>
            <w:rFonts w:ascii="Arial" w:hAnsi="Arial" w:cs="Arial"/>
            <w:noProof/>
            <w:webHidden/>
          </w:rPr>
          <w:tab/>
        </w:r>
        <w:r w:rsidR="008100E5" w:rsidRPr="0098706E">
          <w:rPr>
            <w:rFonts w:ascii="Arial" w:hAnsi="Arial" w:cs="Arial"/>
            <w:noProof/>
            <w:webHidden/>
          </w:rPr>
          <w:fldChar w:fldCharType="begin"/>
        </w:r>
        <w:r w:rsidR="008100E5" w:rsidRPr="0098706E">
          <w:rPr>
            <w:rFonts w:ascii="Arial" w:hAnsi="Arial" w:cs="Arial"/>
            <w:noProof/>
            <w:webHidden/>
          </w:rPr>
          <w:instrText xml:space="preserve"> PAGEREF _Toc171953473 \h </w:instrText>
        </w:r>
        <w:r w:rsidR="008100E5" w:rsidRPr="0098706E">
          <w:rPr>
            <w:rFonts w:ascii="Arial" w:hAnsi="Arial" w:cs="Arial"/>
            <w:noProof/>
            <w:webHidden/>
          </w:rPr>
        </w:r>
        <w:r w:rsidR="008100E5" w:rsidRPr="0098706E">
          <w:rPr>
            <w:rFonts w:ascii="Arial" w:hAnsi="Arial" w:cs="Arial"/>
            <w:noProof/>
            <w:webHidden/>
          </w:rPr>
          <w:fldChar w:fldCharType="separate"/>
        </w:r>
        <w:r w:rsidR="00654560">
          <w:rPr>
            <w:rFonts w:ascii="Arial" w:hAnsi="Arial" w:cs="Arial"/>
            <w:noProof/>
            <w:webHidden/>
          </w:rPr>
          <w:t>4</w:t>
        </w:r>
        <w:r w:rsidR="008100E5" w:rsidRPr="0098706E">
          <w:rPr>
            <w:rFonts w:ascii="Arial" w:hAnsi="Arial" w:cs="Arial"/>
            <w:noProof/>
            <w:webHidden/>
          </w:rPr>
          <w:fldChar w:fldCharType="end"/>
        </w:r>
      </w:hyperlink>
    </w:p>
    <w:p w14:paraId="15DD336B" w14:textId="01B38E6B" w:rsidR="008100E5" w:rsidRPr="0098706E" w:rsidRDefault="00000000">
      <w:pPr>
        <w:pStyle w:val="TOC2"/>
        <w:rPr>
          <w:rFonts w:ascii="Arial" w:eastAsiaTheme="minorEastAsia" w:hAnsi="Arial" w:cs="Arial"/>
          <w:b w:val="0"/>
          <w:bCs w:val="0"/>
          <w:noProof/>
          <w:kern w:val="2"/>
          <w:sz w:val="24"/>
          <w:szCs w:val="24"/>
          <w:lang w:eastAsia="en-GB"/>
          <w14:ligatures w14:val="standardContextual"/>
        </w:rPr>
      </w:pPr>
      <w:hyperlink w:anchor="_Toc171953474" w:history="1">
        <w:r w:rsidR="008100E5" w:rsidRPr="0098706E">
          <w:rPr>
            <w:rStyle w:val="Hyperlink"/>
            <w:rFonts w:ascii="Arial" w:hAnsi="Arial" w:cs="Arial"/>
            <w:noProof/>
          </w:rPr>
          <w:t>3.3</w:t>
        </w:r>
        <w:r w:rsidR="008100E5" w:rsidRPr="0098706E">
          <w:rPr>
            <w:rFonts w:ascii="Arial" w:eastAsiaTheme="minorEastAsia" w:hAnsi="Arial" w:cs="Arial"/>
            <w:b w:val="0"/>
            <w:bCs w:val="0"/>
            <w:noProof/>
            <w:kern w:val="2"/>
            <w:sz w:val="24"/>
            <w:szCs w:val="24"/>
            <w:lang w:eastAsia="en-GB"/>
            <w14:ligatures w14:val="standardContextual"/>
          </w:rPr>
          <w:tab/>
        </w:r>
        <w:r w:rsidR="008100E5" w:rsidRPr="0098706E">
          <w:rPr>
            <w:rStyle w:val="Hyperlink"/>
            <w:rFonts w:ascii="Arial" w:hAnsi="Arial" w:cs="Arial"/>
            <w:noProof/>
          </w:rPr>
          <w:t>Non-disclosure of information</w:t>
        </w:r>
        <w:r w:rsidR="008100E5" w:rsidRPr="0098706E">
          <w:rPr>
            <w:rFonts w:ascii="Arial" w:hAnsi="Arial" w:cs="Arial"/>
            <w:noProof/>
            <w:webHidden/>
          </w:rPr>
          <w:tab/>
        </w:r>
        <w:r w:rsidR="008100E5" w:rsidRPr="0098706E">
          <w:rPr>
            <w:rFonts w:ascii="Arial" w:hAnsi="Arial" w:cs="Arial"/>
            <w:noProof/>
            <w:webHidden/>
          </w:rPr>
          <w:fldChar w:fldCharType="begin"/>
        </w:r>
        <w:r w:rsidR="008100E5" w:rsidRPr="0098706E">
          <w:rPr>
            <w:rFonts w:ascii="Arial" w:hAnsi="Arial" w:cs="Arial"/>
            <w:noProof/>
            <w:webHidden/>
          </w:rPr>
          <w:instrText xml:space="preserve"> PAGEREF _Toc171953474 \h </w:instrText>
        </w:r>
        <w:r w:rsidR="008100E5" w:rsidRPr="0098706E">
          <w:rPr>
            <w:rFonts w:ascii="Arial" w:hAnsi="Arial" w:cs="Arial"/>
            <w:noProof/>
            <w:webHidden/>
          </w:rPr>
        </w:r>
        <w:r w:rsidR="008100E5" w:rsidRPr="0098706E">
          <w:rPr>
            <w:rFonts w:ascii="Arial" w:hAnsi="Arial" w:cs="Arial"/>
            <w:noProof/>
            <w:webHidden/>
          </w:rPr>
          <w:fldChar w:fldCharType="separate"/>
        </w:r>
        <w:r w:rsidR="00654560">
          <w:rPr>
            <w:rFonts w:ascii="Arial" w:hAnsi="Arial" w:cs="Arial"/>
            <w:noProof/>
            <w:webHidden/>
          </w:rPr>
          <w:t>5</w:t>
        </w:r>
        <w:r w:rsidR="008100E5" w:rsidRPr="0098706E">
          <w:rPr>
            <w:rFonts w:ascii="Arial" w:hAnsi="Arial" w:cs="Arial"/>
            <w:noProof/>
            <w:webHidden/>
          </w:rPr>
          <w:fldChar w:fldCharType="end"/>
        </w:r>
      </w:hyperlink>
    </w:p>
    <w:p w14:paraId="620A3F26" w14:textId="113A26E3" w:rsidR="008100E5" w:rsidRPr="0098706E" w:rsidRDefault="00000000">
      <w:pPr>
        <w:pStyle w:val="TOC2"/>
        <w:rPr>
          <w:rFonts w:ascii="Arial" w:eastAsiaTheme="minorEastAsia" w:hAnsi="Arial" w:cs="Arial"/>
          <w:b w:val="0"/>
          <w:bCs w:val="0"/>
          <w:noProof/>
          <w:kern w:val="2"/>
          <w:sz w:val="24"/>
          <w:szCs w:val="24"/>
          <w:lang w:eastAsia="en-GB"/>
          <w14:ligatures w14:val="standardContextual"/>
        </w:rPr>
      </w:pPr>
      <w:hyperlink w:anchor="_Toc171953475" w:history="1">
        <w:r w:rsidR="008100E5" w:rsidRPr="0098706E">
          <w:rPr>
            <w:rStyle w:val="Hyperlink"/>
            <w:rFonts w:ascii="Arial" w:hAnsi="Arial" w:cs="Arial"/>
            <w:noProof/>
          </w:rPr>
          <w:t>3.4</w:t>
        </w:r>
        <w:r w:rsidR="008100E5" w:rsidRPr="0098706E">
          <w:rPr>
            <w:rFonts w:ascii="Arial" w:eastAsiaTheme="minorEastAsia" w:hAnsi="Arial" w:cs="Arial"/>
            <w:b w:val="0"/>
            <w:bCs w:val="0"/>
            <w:noProof/>
            <w:kern w:val="2"/>
            <w:sz w:val="24"/>
            <w:szCs w:val="24"/>
            <w:lang w:eastAsia="en-GB"/>
            <w14:ligatures w14:val="standardContextual"/>
          </w:rPr>
          <w:tab/>
        </w:r>
        <w:r w:rsidR="008100E5" w:rsidRPr="0098706E">
          <w:rPr>
            <w:rStyle w:val="Hyperlink"/>
            <w:rFonts w:ascii="Arial" w:hAnsi="Arial" w:cs="Arial"/>
            <w:noProof/>
          </w:rPr>
          <w:t>Breach of confidential information</w:t>
        </w:r>
        <w:r w:rsidR="008100E5" w:rsidRPr="0098706E">
          <w:rPr>
            <w:rFonts w:ascii="Arial" w:hAnsi="Arial" w:cs="Arial"/>
            <w:noProof/>
            <w:webHidden/>
          </w:rPr>
          <w:tab/>
        </w:r>
        <w:r w:rsidR="008100E5" w:rsidRPr="0098706E">
          <w:rPr>
            <w:rFonts w:ascii="Arial" w:hAnsi="Arial" w:cs="Arial"/>
            <w:noProof/>
            <w:webHidden/>
          </w:rPr>
          <w:fldChar w:fldCharType="begin"/>
        </w:r>
        <w:r w:rsidR="008100E5" w:rsidRPr="0098706E">
          <w:rPr>
            <w:rFonts w:ascii="Arial" w:hAnsi="Arial" w:cs="Arial"/>
            <w:noProof/>
            <w:webHidden/>
          </w:rPr>
          <w:instrText xml:space="preserve"> PAGEREF _Toc171953475 \h </w:instrText>
        </w:r>
        <w:r w:rsidR="008100E5" w:rsidRPr="0098706E">
          <w:rPr>
            <w:rFonts w:ascii="Arial" w:hAnsi="Arial" w:cs="Arial"/>
            <w:noProof/>
            <w:webHidden/>
          </w:rPr>
        </w:r>
        <w:r w:rsidR="008100E5" w:rsidRPr="0098706E">
          <w:rPr>
            <w:rFonts w:ascii="Arial" w:hAnsi="Arial" w:cs="Arial"/>
            <w:noProof/>
            <w:webHidden/>
          </w:rPr>
          <w:fldChar w:fldCharType="separate"/>
        </w:r>
        <w:r w:rsidR="00654560">
          <w:rPr>
            <w:rFonts w:ascii="Arial" w:hAnsi="Arial" w:cs="Arial"/>
            <w:noProof/>
            <w:webHidden/>
          </w:rPr>
          <w:t>5</w:t>
        </w:r>
        <w:r w:rsidR="008100E5" w:rsidRPr="0098706E">
          <w:rPr>
            <w:rFonts w:ascii="Arial" w:hAnsi="Arial" w:cs="Arial"/>
            <w:noProof/>
            <w:webHidden/>
          </w:rPr>
          <w:fldChar w:fldCharType="end"/>
        </w:r>
      </w:hyperlink>
    </w:p>
    <w:p w14:paraId="3E25863F" w14:textId="3B0BC913" w:rsidR="008100E5" w:rsidRPr="0098706E" w:rsidRDefault="00000000">
      <w:pPr>
        <w:pStyle w:val="TOC2"/>
        <w:rPr>
          <w:rFonts w:ascii="Arial" w:eastAsiaTheme="minorEastAsia" w:hAnsi="Arial" w:cs="Arial"/>
          <w:b w:val="0"/>
          <w:bCs w:val="0"/>
          <w:noProof/>
          <w:kern w:val="2"/>
          <w:sz w:val="24"/>
          <w:szCs w:val="24"/>
          <w:lang w:eastAsia="en-GB"/>
          <w14:ligatures w14:val="standardContextual"/>
        </w:rPr>
      </w:pPr>
      <w:hyperlink w:anchor="_Toc171953476" w:history="1">
        <w:r w:rsidR="008100E5" w:rsidRPr="0098706E">
          <w:rPr>
            <w:rStyle w:val="Hyperlink"/>
            <w:rFonts w:ascii="Arial" w:hAnsi="Arial" w:cs="Arial"/>
            <w:noProof/>
          </w:rPr>
          <w:t>3.5</w:t>
        </w:r>
        <w:r w:rsidR="008100E5" w:rsidRPr="0098706E">
          <w:rPr>
            <w:rFonts w:ascii="Arial" w:eastAsiaTheme="minorEastAsia" w:hAnsi="Arial" w:cs="Arial"/>
            <w:b w:val="0"/>
            <w:bCs w:val="0"/>
            <w:noProof/>
            <w:kern w:val="2"/>
            <w:sz w:val="24"/>
            <w:szCs w:val="24"/>
            <w:lang w:eastAsia="en-GB"/>
            <w14:ligatures w14:val="standardContextual"/>
          </w:rPr>
          <w:tab/>
        </w:r>
        <w:r w:rsidR="008100E5" w:rsidRPr="0098706E">
          <w:rPr>
            <w:rStyle w:val="Hyperlink"/>
            <w:rFonts w:ascii="Arial" w:hAnsi="Arial" w:cs="Arial"/>
            <w:noProof/>
          </w:rPr>
          <w:t>Third-party requests for information</w:t>
        </w:r>
        <w:r w:rsidR="008100E5" w:rsidRPr="0098706E">
          <w:rPr>
            <w:rFonts w:ascii="Arial" w:hAnsi="Arial" w:cs="Arial"/>
            <w:noProof/>
            <w:webHidden/>
          </w:rPr>
          <w:tab/>
        </w:r>
        <w:r w:rsidR="008100E5" w:rsidRPr="0098706E">
          <w:rPr>
            <w:rFonts w:ascii="Arial" w:hAnsi="Arial" w:cs="Arial"/>
            <w:noProof/>
            <w:webHidden/>
          </w:rPr>
          <w:fldChar w:fldCharType="begin"/>
        </w:r>
        <w:r w:rsidR="008100E5" w:rsidRPr="0098706E">
          <w:rPr>
            <w:rFonts w:ascii="Arial" w:hAnsi="Arial" w:cs="Arial"/>
            <w:noProof/>
            <w:webHidden/>
          </w:rPr>
          <w:instrText xml:space="preserve"> PAGEREF _Toc171953476 \h </w:instrText>
        </w:r>
        <w:r w:rsidR="008100E5" w:rsidRPr="0098706E">
          <w:rPr>
            <w:rFonts w:ascii="Arial" w:hAnsi="Arial" w:cs="Arial"/>
            <w:noProof/>
            <w:webHidden/>
          </w:rPr>
        </w:r>
        <w:r w:rsidR="008100E5" w:rsidRPr="0098706E">
          <w:rPr>
            <w:rFonts w:ascii="Arial" w:hAnsi="Arial" w:cs="Arial"/>
            <w:noProof/>
            <w:webHidden/>
          </w:rPr>
          <w:fldChar w:fldCharType="separate"/>
        </w:r>
        <w:r w:rsidR="00654560">
          <w:rPr>
            <w:rFonts w:ascii="Arial" w:hAnsi="Arial" w:cs="Arial"/>
            <w:noProof/>
            <w:webHidden/>
          </w:rPr>
          <w:t>5</w:t>
        </w:r>
        <w:r w:rsidR="008100E5" w:rsidRPr="0098706E">
          <w:rPr>
            <w:rFonts w:ascii="Arial" w:hAnsi="Arial" w:cs="Arial"/>
            <w:noProof/>
            <w:webHidden/>
          </w:rPr>
          <w:fldChar w:fldCharType="end"/>
        </w:r>
      </w:hyperlink>
    </w:p>
    <w:p w14:paraId="409BF8E0" w14:textId="49901579" w:rsidR="008100E5" w:rsidRPr="0098706E" w:rsidRDefault="00000000">
      <w:pPr>
        <w:pStyle w:val="TOC2"/>
        <w:rPr>
          <w:rFonts w:ascii="Arial" w:eastAsiaTheme="minorEastAsia" w:hAnsi="Arial" w:cs="Arial"/>
          <w:b w:val="0"/>
          <w:bCs w:val="0"/>
          <w:noProof/>
          <w:kern w:val="2"/>
          <w:sz w:val="24"/>
          <w:szCs w:val="24"/>
          <w:lang w:eastAsia="en-GB"/>
          <w14:ligatures w14:val="standardContextual"/>
        </w:rPr>
      </w:pPr>
      <w:hyperlink w:anchor="_Toc171953477" w:history="1">
        <w:r w:rsidR="008100E5" w:rsidRPr="0098706E">
          <w:rPr>
            <w:rStyle w:val="Hyperlink"/>
            <w:rFonts w:ascii="Arial" w:hAnsi="Arial" w:cs="Arial"/>
            <w:noProof/>
          </w:rPr>
          <w:t>3.6</w:t>
        </w:r>
        <w:r w:rsidR="008100E5" w:rsidRPr="0098706E">
          <w:rPr>
            <w:rFonts w:ascii="Arial" w:eastAsiaTheme="minorEastAsia" w:hAnsi="Arial" w:cs="Arial"/>
            <w:b w:val="0"/>
            <w:bCs w:val="0"/>
            <w:noProof/>
            <w:kern w:val="2"/>
            <w:sz w:val="24"/>
            <w:szCs w:val="24"/>
            <w:lang w:eastAsia="en-GB"/>
            <w14:ligatures w14:val="standardContextual"/>
          </w:rPr>
          <w:tab/>
        </w:r>
        <w:r w:rsidR="008100E5" w:rsidRPr="0098706E">
          <w:rPr>
            <w:rStyle w:val="Hyperlink"/>
            <w:rFonts w:ascii="Arial" w:hAnsi="Arial" w:cs="Arial"/>
            <w:noProof/>
          </w:rPr>
          <w:t>Whistleblowing or protected disclosures</w:t>
        </w:r>
        <w:r w:rsidR="008100E5" w:rsidRPr="0098706E">
          <w:rPr>
            <w:rFonts w:ascii="Arial" w:hAnsi="Arial" w:cs="Arial"/>
            <w:noProof/>
            <w:webHidden/>
          </w:rPr>
          <w:tab/>
        </w:r>
        <w:r w:rsidR="008100E5" w:rsidRPr="0098706E">
          <w:rPr>
            <w:rFonts w:ascii="Arial" w:hAnsi="Arial" w:cs="Arial"/>
            <w:noProof/>
            <w:webHidden/>
          </w:rPr>
          <w:fldChar w:fldCharType="begin"/>
        </w:r>
        <w:r w:rsidR="008100E5" w:rsidRPr="0098706E">
          <w:rPr>
            <w:rFonts w:ascii="Arial" w:hAnsi="Arial" w:cs="Arial"/>
            <w:noProof/>
            <w:webHidden/>
          </w:rPr>
          <w:instrText xml:space="preserve"> PAGEREF _Toc171953477 \h </w:instrText>
        </w:r>
        <w:r w:rsidR="008100E5" w:rsidRPr="0098706E">
          <w:rPr>
            <w:rFonts w:ascii="Arial" w:hAnsi="Arial" w:cs="Arial"/>
            <w:noProof/>
            <w:webHidden/>
          </w:rPr>
        </w:r>
        <w:r w:rsidR="008100E5" w:rsidRPr="0098706E">
          <w:rPr>
            <w:rFonts w:ascii="Arial" w:hAnsi="Arial" w:cs="Arial"/>
            <w:noProof/>
            <w:webHidden/>
          </w:rPr>
          <w:fldChar w:fldCharType="separate"/>
        </w:r>
        <w:r w:rsidR="00654560">
          <w:rPr>
            <w:rFonts w:ascii="Arial" w:hAnsi="Arial" w:cs="Arial"/>
            <w:noProof/>
            <w:webHidden/>
          </w:rPr>
          <w:t>5</w:t>
        </w:r>
        <w:r w:rsidR="008100E5" w:rsidRPr="0098706E">
          <w:rPr>
            <w:rFonts w:ascii="Arial" w:hAnsi="Arial" w:cs="Arial"/>
            <w:noProof/>
            <w:webHidden/>
          </w:rPr>
          <w:fldChar w:fldCharType="end"/>
        </w:r>
      </w:hyperlink>
    </w:p>
    <w:p w14:paraId="3AA788FC" w14:textId="5BDA0992" w:rsidR="008100E5" w:rsidRPr="0098706E" w:rsidRDefault="00000000">
      <w:pPr>
        <w:pStyle w:val="TOC2"/>
        <w:rPr>
          <w:rFonts w:ascii="Arial" w:eastAsiaTheme="minorEastAsia" w:hAnsi="Arial" w:cs="Arial"/>
          <w:b w:val="0"/>
          <w:bCs w:val="0"/>
          <w:noProof/>
          <w:kern w:val="2"/>
          <w:sz w:val="24"/>
          <w:szCs w:val="24"/>
          <w:lang w:eastAsia="en-GB"/>
          <w14:ligatures w14:val="standardContextual"/>
        </w:rPr>
      </w:pPr>
      <w:hyperlink w:anchor="_Toc171953478" w:history="1">
        <w:r w:rsidR="008100E5" w:rsidRPr="0098706E">
          <w:rPr>
            <w:rStyle w:val="Hyperlink"/>
            <w:rFonts w:ascii="Arial" w:hAnsi="Arial" w:cs="Arial"/>
            <w:noProof/>
          </w:rPr>
          <w:t>3.7</w:t>
        </w:r>
        <w:r w:rsidR="008100E5" w:rsidRPr="0098706E">
          <w:rPr>
            <w:rFonts w:ascii="Arial" w:eastAsiaTheme="minorEastAsia" w:hAnsi="Arial" w:cs="Arial"/>
            <w:b w:val="0"/>
            <w:bCs w:val="0"/>
            <w:noProof/>
            <w:kern w:val="2"/>
            <w:sz w:val="24"/>
            <w:szCs w:val="24"/>
            <w:lang w:eastAsia="en-GB"/>
            <w14:ligatures w14:val="standardContextual"/>
          </w:rPr>
          <w:tab/>
        </w:r>
        <w:r w:rsidR="008100E5" w:rsidRPr="0098706E">
          <w:rPr>
            <w:rStyle w:val="Hyperlink"/>
            <w:rFonts w:ascii="Arial" w:hAnsi="Arial" w:cs="Arial"/>
            <w:noProof/>
          </w:rPr>
          <w:t>Disclosing information</w:t>
        </w:r>
        <w:r w:rsidR="008100E5" w:rsidRPr="0098706E">
          <w:rPr>
            <w:rFonts w:ascii="Arial" w:hAnsi="Arial" w:cs="Arial"/>
            <w:noProof/>
            <w:webHidden/>
          </w:rPr>
          <w:tab/>
        </w:r>
        <w:r w:rsidR="008100E5" w:rsidRPr="0098706E">
          <w:rPr>
            <w:rFonts w:ascii="Arial" w:hAnsi="Arial" w:cs="Arial"/>
            <w:noProof/>
            <w:webHidden/>
          </w:rPr>
          <w:fldChar w:fldCharType="begin"/>
        </w:r>
        <w:r w:rsidR="008100E5" w:rsidRPr="0098706E">
          <w:rPr>
            <w:rFonts w:ascii="Arial" w:hAnsi="Arial" w:cs="Arial"/>
            <w:noProof/>
            <w:webHidden/>
          </w:rPr>
          <w:instrText xml:space="preserve"> PAGEREF _Toc171953478 \h </w:instrText>
        </w:r>
        <w:r w:rsidR="008100E5" w:rsidRPr="0098706E">
          <w:rPr>
            <w:rFonts w:ascii="Arial" w:hAnsi="Arial" w:cs="Arial"/>
            <w:noProof/>
            <w:webHidden/>
          </w:rPr>
        </w:r>
        <w:r w:rsidR="008100E5" w:rsidRPr="0098706E">
          <w:rPr>
            <w:rFonts w:ascii="Arial" w:hAnsi="Arial" w:cs="Arial"/>
            <w:noProof/>
            <w:webHidden/>
          </w:rPr>
          <w:fldChar w:fldCharType="separate"/>
        </w:r>
        <w:r w:rsidR="00654560">
          <w:rPr>
            <w:rFonts w:ascii="Arial" w:hAnsi="Arial" w:cs="Arial"/>
            <w:noProof/>
            <w:webHidden/>
          </w:rPr>
          <w:t>5</w:t>
        </w:r>
        <w:r w:rsidR="008100E5" w:rsidRPr="0098706E">
          <w:rPr>
            <w:rFonts w:ascii="Arial" w:hAnsi="Arial" w:cs="Arial"/>
            <w:noProof/>
            <w:webHidden/>
          </w:rPr>
          <w:fldChar w:fldCharType="end"/>
        </w:r>
      </w:hyperlink>
    </w:p>
    <w:p w14:paraId="483EFCB2" w14:textId="7106B551" w:rsidR="008100E5" w:rsidRPr="0098706E" w:rsidRDefault="00000000">
      <w:pPr>
        <w:pStyle w:val="TOC2"/>
        <w:rPr>
          <w:rFonts w:ascii="Arial" w:eastAsiaTheme="minorEastAsia" w:hAnsi="Arial" w:cs="Arial"/>
          <w:b w:val="0"/>
          <w:bCs w:val="0"/>
          <w:noProof/>
          <w:kern w:val="2"/>
          <w:sz w:val="24"/>
          <w:szCs w:val="24"/>
          <w:lang w:eastAsia="en-GB"/>
          <w14:ligatures w14:val="standardContextual"/>
        </w:rPr>
      </w:pPr>
      <w:hyperlink w:anchor="_Toc171953479" w:history="1">
        <w:r w:rsidR="008100E5" w:rsidRPr="0098706E">
          <w:rPr>
            <w:rStyle w:val="Hyperlink"/>
            <w:rFonts w:ascii="Arial" w:hAnsi="Arial" w:cs="Arial"/>
            <w:noProof/>
          </w:rPr>
          <w:t>3.8</w:t>
        </w:r>
        <w:r w:rsidR="008100E5" w:rsidRPr="0098706E">
          <w:rPr>
            <w:rFonts w:ascii="Arial" w:eastAsiaTheme="minorEastAsia" w:hAnsi="Arial" w:cs="Arial"/>
            <w:b w:val="0"/>
            <w:bCs w:val="0"/>
            <w:noProof/>
            <w:kern w:val="2"/>
            <w:sz w:val="24"/>
            <w:szCs w:val="24"/>
            <w:lang w:eastAsia="en-GB"/>
            <w14:ligatures w14:val="standardContextual"/>
          </w:rPr>
          <w:tab/>
        </w:r>
        <w:r w:rsidR="008100E5" w:rsidRPr="0098706E">
          <w:rPr>
            <w:rStyle w:val="Hyperlink"/>
            <w:rFonts w:ascii="Arial" w:hAnsi="Arial" w:cs="Arial"/>
            <w:noProof/>
          </w:rPr>
          <w:t>Protected information under the Gender Recognition Act</w:t>
        </w:r>
        <w:r w:rsidR="008100E5" w:rsidRPr="0098706E">
          <w:rPr>
            <w:rFonts w:ascii="Arial" w:hAnsi="Arial" w:cs="Arial"/>
            <w:noProof/>
            <w:webHidden/>
          </w:rPr>
          <w:tab/>
        </w:r>
        <w:r w:rsidR="008100E5" w:rsidRPr="0098706E">
          <w:rPr>
            <w:rFonts w:ascii="Arial" w:hAnsi="Arial" w:cs="Arial"/>
            <w:noProof/>
            <w:webHidden/>
          </w:rPr>
          <w:fldChar w:fldCharType="begin"/>
        </w:r>
        <w:r w:rsidR="008100E5" w:rsidRPr="0098706E">
          <w:rPr>
            <w:rFonts w:ascii="Arial" w:hAnsi="Arial" w:cs="Arial"/>
            <w:noProof/>
            <w:webHidden/>
          </w:rPr>
          <w:instrText xml:space="preserve"> PAGEREF _Toc171953479 \h </w:instrText>
        </w:r>
        <w:r w:rsidR="008100E5" w:rsidRPr="0098706E">
          <w:rPr>
            <w:rFonts w:ascii="Arial" w:hAnsi="Arial" w:cs="Arial"/>
            <w:noProof/>
            <w:webHidden/>
          </w:rPr>
        </w:r>
        <w:r w:rsidR="008100E5" w:rsidRPr="0098706E">
          <w:rPr>
            <w:rFonts w:ascii="Arial" w:hAnsi="Arial" w:cs="Arial"/>
            <w:noProof/>
            <w:webHidden/>
          </w:rPr>
          <w:fldChar w:fldCharType="separate"/>
        </w:r>
        <w:r w:rsidR="00654560">
          <w:rPr>
            <w:rFonts w:ascii="Arial" w:hAnsi="Arial" w:cs="Arial"/>
            <w:noProof/>
            <w:webHidden/>
          </w:rPr>
          <w:t>6</w:t>
        </w:r>
        <w:r w:rsidR="008100E5" w:rsidRPr="0098706E">
          <w:rPr>
            <w:rFonts w:ascii="Arial" w:hAnsi="Arial" w:cs="Arial"/>
            <w:noProof/>
            <w:webHidden/>
          </w:rPr>
          <w:fldChar w:fldCharType="end"/>
        </w:r>
      </w:hyperlink>
    </w:p>
    <w:p w14:paraId="337107A4" w14:textId="66EB7972" w:rsidR="008100E5" w:rsidRPr="0098706E" w:rsidRDefault="00000000">
      <w:pPr>
        <w:pStyle w:val="TOC2"/>
        <w:rPr>
          <w:rFonts w:ascii="Arial" w:eastAsiaTheme="minorEastAsia" w:hAnsi="Arial" w:cs="Arial"/>
          <w:b w:val="0"/>
          <w:bCs w:val="0"/>
          <w:noProof/>
          <w:kern w:val="2"/>
          <w:sz w:val="24"/>
          <w:szCs w:val="24"/>
          <w:lang w:eastAsia="en-GB"/>
          <w14:ligatures w14:val="standardContextual"/>
        </w:rPr>
      </w:pPr>
      <w:hyperlink w:anchor="_Toc171953480" w:history="1">
        <w:r w:rsidR="008100E5" w:rsidRPr="0098706E">
          <w:rPr>
            <w:rStyle w:val="Hyperlink"/>
            <w:rFonts w:ascii="Arial" w:hAnsi="Arial" w:cs="Arial"/>
            <w:noProof/>
          </w:rPr>
          <w:t>3.9</w:t>
        </w:r>
        <w:r w:rsidR="008100E5" w:rsidRPr="0098706E">
          <w:rPr>
            <w:rFonts w:ascii="Arial" w:eastAsiaTheme="minorEastAsia" w:hAnsi="Arial" w:cs="Arial"/>
            <w:b w:val="0"/>
            <w:bCs w:val="0"/>
            <w:noProof/>
            <w:kern w:val="2"/>
            <w:sz w:val="24"/>
            <w:szCs w:val="24"/>
            <w:lang w:eastAsia="en-GB"/>
            <w14:ligatures w14:val="standardContextual"/>
          </w:rPr>
          <w:tab/>
        </w:r>
        <w:r w:rsidR="008100E5" w:rsidRPr="0098706E">
          <w:rPr>
            <w:rStyle w:val="Hyperlink"/>
            <w:rFonts w:ascii="Arial" w:hAnsi="Arial" w:cs="Arial"/>
            <w:noProof/>
          </w:rPr>
          <w:t>Confidentiality and non-disclosure agreement</w:t>
        </w:r>
        <w:r w:rsidR="008100E5" w:rsidRPr="0098706E">
          <w:rPr>
            <w:rFonts w:ascii="Arial" w:hAnsi="Arial" w:cs="Arial"/>
            <w:noProof/>
            <w:webHidden/>
          </w:rPr>
          <w:tab/>
        </w:r>
        <w:r w:rsidR="008100E5" w:rsidRPr="0098706E">
          <w:rPr>
            <w:rFonts w:ascii="Arial" w:hAnsi="Arial" w:cs="Arial"/>
            <w:noProof/>
            <w:webHidden/>
          </w:rPr>
          <w:fldChar w:fldCharType="begin"/>
        </w:r>
        <w:r w:rsidR="008100E5" w:rsidRPr="0098706E">
          <w:rPr>
            <w:rFonts w:ascii="Arial" w:hAnsi="Arial" w:cs="Arial"/>
            <w:noProof/>
            <w:webHidden/>
          </w:rPr>
          <w:instrText xml:space="preserve"> PAGEREF _Toc171953480 \h </w:instrText>
        </w:r>
        <w:r w:rsidR="008100E5" w:rsidRPr="0098706E">
          <w:rPr>
            <w:rFonts w:ascii="Arial" w:hAnsi="Arial" w:cs="Arial"/>
            <w:noProof/>
            <w:webHidden/>
          </w:rPr>
        </w:r>
        <w:r w:rsidR="008100E5" w:rsidRPr="0098706E">
          <w:rPr>
            <w:rFonts w:ascii="Arial" w:hAnsi="Arial" w:cs="Arial"/>
            <w:noProof/>
            <w:webHidden/>
          </w:rPr>
          <w:fldChar w:fldCharType="separate"/>
        </w:r>
        <w:r w:rsidR="00654560">
          <w:rPr>
            <w:rFonts w:ascii="Arial" w:hAnsi="Arial" w:cs="Arial"/>
            <w:noProof/>
            <w:webHidden/>
          </w:rPr>
          <w:t>6</w:t>
        </w:r>
        <w:r w:rsidR="008100E5" w:rsidRPr="0098706E">
          <w:rPr>
            <w:rFonts w:ascii="Arial" w:hAnsi="Arial" w:cs="Arial"/>
            <w:noProof/>
            <w:webHidden/>
          </w:rPr>
          <w:fldChar w:fldCharType="end"/>
        </w:r>
      </w:hyperlink>
    </w:p>
    <w:p w14:paraId="123EE34A" w14:textId="58BAD457" w:rsidR="008100E5" w:rsidRPr="0098706E" w:rsidRDefault="00000000">
      <w:pPr>
        <w:pStyle w:val="TOC2"/>
        <w:rPr>
          <w:rFonts w:ascii="Arial" w:eastAsiaTheme="minorEastAsia" w:hAnsi="Arial" w:cs="Arial"/>
          <w:b w:val="0"/>
          <w:bCs w:val="0"/>
          <w:noProof/>
          <w:kern w:val="2"/>
          <w:sz w:val="24"/>
          <w:szCs w:val="24"/>
          <w:lang w:eastAsia="en-GB"/>
          <w14:ligatures w14:val="standardContextual"/>
        </w:rPr>
      </w:pPr>
      <w:hyperlink w:anchor="_Toc171953481" w:history="1">
        <w:r w:rsidR="008100E5" w:rsidRPr="0098706E">
          <w:rPr>
            <w:rStyle w:val="Hyperlink"/>
            <w:rFonts w:ascii="Arial" w:hAnsi="Arial" w:cs="Arial"/>
            <w:noProof/>
          </w:rPr>
          <w:t>3.10</w:t>
        </w:r>
        <w:r w:rsidR="008100E5" w:rsidRPr="0098706E">
          <w:rPr>
            <w:rFonts w:ascii="Arial" w:eastAsiaTheme="minorEastAsia" w:hAnsi="Arial" w:cs="Arial"/>
            <w:b w:val="0"/>
            <w:bCs w:val="0"/>
            <w:noProof/>
            <w:kern w:val="2"/>
            <w:sz w:val="24"/>
            <w:szCs w:val="24"/>
            <w:lang w:eastAsia="en-GB"/>
            <w14:ligatures w14:val="standardContextual"/>
          </w:rPr>
          <w:tab/>
        </w:r>
        <w:r w:rsidR="008100E5" w:rsidRPr="0098706E">
          <w:rPr>
            <w:rStyle w:val="Hyperlink"/>
            <w:rFonts w:ascii="Arial" w:hAnsi="Arial" w:cs="Arial"/>
            <w:noProof/>
          </w:rPr>
          <w:t>National data opt-out</w:t>
        </w:r>
        <w:r w:rsidR="008100E5" w:rsidRPr="0098706E">
          <w:rPr>
            <w:rFonts w:ascii="Arial" w:hAnsi="Arial" w:cs="Arial"/>
            <w:noProof/>
            <w:webHidden/>
          </w:rPr>
          <w:tab/>
        </w:r>
        <w:r w:rsidR="008100E5" w:rsidRPr="0098706E">
          <w:rPr>
            <w:rFonts w:ascii="Arial" w:hAnsi="Arial" w:cs="Arial"/>
            <w:noProof/>
            <w:webHidden/>
          </w:rPr>
          <w:fldChar w:fldCharType="begin"/>
        </w:r>
        <w:r w:rsidR="008100E5" w:rsidRPr="0098706E">
          <w:rPr>
            <w:rFonts w:ascii="Arial" w:hAnsi="Arial" w:cs="Arial"/>
            <w:noProof/>
            <w:webHidden/>
          </w:rPr>
          <w:instrText xml:space="preserve"> PAGEREF _Toc171953481 \h </w:instrText>
        </w:r>
        <w:r w:rsidR="008100E5" w:rsidRPr="0098706E">
          <w:rPr>
            <w:rFonts w:ascii="Arial" w:hAnsi="Arial" w:cs="Arial"/>
            <w:noProof/>
            <w:webHidden/>
          </w:rPr>
        </w:r>
        <w:r w:rsidR="008100E5" w:rsidRPr="0098706E">
          <w:rPr>
            <w:rFonts w:ascii="Arial" w:hAnsi="Arial" w:cs="Arial"/>
            <w:noProof/>
            <w:webHidden/>
          </w:rPr>
          <w:fldChar w:fldCharType="separate"/>
        </w:r>
        <w:r w:rsidR="00654560">
          <w:rPr>
            <w:rFonts w:ascii="Arial" w:hAnsi="Arial" w:cs="Arial"/>
            <w:noProof/>
            <w:webHidden/>
          </w:rPr>
          <w:t>6</w:t>
        </w:r>
        <w:r w:rsidR="008100E5" w:rsidRPr="0098706E">
          <w:rPr>
            <w:rFonts w:ascii="Arial" w:hAnsi="Arial" w:cs="Arial"/>
            <w:noProof/>
            <w:webHidden/>
          </w:rPr>
          <w:fldChar w:fldCharType="end"/>
        </w:r>
      </w:hyperlink>
    </w:p>
    <w:p w14:paraId="11A25704" w14:textId="10661259" w:rsidR="008100E5" w:rsidRPr="0098706E" w:rsidRDefault="00000000">
      <w:pPr>
        <w:pStyle w:val="TOC2"/>
        <w:rPr>
          <w:rFonts w:ascii="Arial" w:eastAsiaTheme="minorEastAsia" w:hAnsi="Arial" w:cs="Arial"/>
          <w:b w:val="0"/>
          <w:bCs w:val="0"/>
          <w:noProof/>
          <w:kern w:val="2"/>
          <w:sz w:val="24"/>
          <w:szCs w:val="24"/>
          <w:lang w:eastAsia="en-GB"/>
          <w14:ligatures w14:val="standardContextual"/>
        </w:rPr>
      </w:pPr>
      <w:hyperlink w:anchor="_Toc171953482" w:history="1">
        <w:r w:rsidR="008100E5" w:rsidRPr="0098706E">
          <w:rPr>
            <w:rStyle w:val="Hyperlink"/>
            <w:rFonts w:ascii="Arial" w:hAnsi="Arial" w:cs="Arial"/>
            <w:noProof/>
          </w:rPr>
          <w:t>3.11</w:t>
        </w:r>
        <w:r w:rsidR="008100E5" w:rsidRPr="0098706E">
          <w:rPr>
            <w:rFonts w:ascii="Arial" w:eastAsiaTheme="minorEastAsia" w:hAnsi="Arial" w:cs="Arial"/>
            <w:b w:val="0"/>
            <w:bCs w:val="0"/>
            <w:noProof/>
            <w:kern w:val="2"/>
            <w:sz w:val="24"/>
            <w:szCs w:val="24"/>
            <w:lang w:eastAsia="en-GB"/>
            <w14:ligatures w14:val="standardContextual"/>
          </w:rPr>
          <w:tab/>
        </w:r>
        <w:r w:rsidR="008100E5" w:rsidRPr="0098706E">
          <w:rPr>
            <w:rStyle w:val="Hyperlink"/>
            <w:rFonts w:ascii="Arial" w:hAnsi="Arial" w:cs="Arial"/>
            <w:noProof/>
          </w:rPr>
          <w:t>Abuse of privilege</w:t>
        </w:r>
        <w:r w:rsidR="008100E5" w:rsidRPr="0098706E">
          <w:rPr>
            <w:rFonts w:ascii="Arial" w:hAnsi="Arial" w:cs="Arial"/>
            <w:noProof/>
            <w:webHidden/>
          </w:rPr>
          <w:tab/>
        </w:r>
        <w:r w:rsidR="008100E5" w:rsidRPr="0098706E">
          <w:rPr>
            <w:rFonts w:ascii="Arial" w:hAnsi="Arial" w:cs="Arial"/>
            <w:noProof/>
            <w:webHidden/>
          </w:rPr>
          <w:fldChar w:fldCharType="begin"/>
        </w:r>
        <w:r w:rsidR="008100E5" w:rsidRPr="0098706E">
          <w:rPr>
            <w:rFonts w:ascii="Arial" w:hAnsi="Arial" w:cs="Arial"/>
            <w:noProof/>
            <w:webHidden/>
          </w:rPr>
          <w:instrText xml:space="preserve"> PAGEREF _Toc171953482 \h </w:instrText>
        </w:r>
        <w:r w:rsidR="008100E5" w:rsidRPr="0098706E">
          <w:rPr>
            <w:rFonts w:ascii="Arial" w:hAnsi="Arial" w:cs="Arial"/>
            <w:noProof/>
            <w:webHidden/>
          </w:rPr>
        </w:r>
        <w:r w:rsidR="008100E5" w:rsidRPr="0098706E">
          <w:rPr>
            <w:rFonts w:ascii="Arial" w:hAnsi="Arial" w:cs="Arial"/>
            <w:noProof/>
            <w:webHidden/>
          </w:rPr>
          <w:fldChar w:fldCharType="separate"/>
        </w:r>
        <w:r w:rsidR="00654560">
          <w:rPr>
            <w:rFonts w:ascii="Arial" w:hAnsi="Arial" w:cs="Arial"/>
            <w:noProof/>
            <w:webHidden/>
          </w:rPr>
          <w:t>6</w:t>
        </w:r>
        <w:r w:rsidR="008100E5" w:rsidRPr="0098706E">
          <w:rPr>
            <w:rFonts w:ascii="Arial" w:hAnsi="Arial" w:cs="Arial"/>
            <w:noProof/>
            <w:webHidden/>
          </w:rPr>
          <w:fldChar w:fldCharType="end"/>
        </w:r>
      </w:hyperlink>
    </w:p>
    <w:p w14:paraId="1BF0F2B9" w14:textId="7B90306B" w:rsidR="008100E5" w:rsidRPr="0098706E" w:rsidRDefault="00000000">
      <w:pPr>
        <w:pStyle w:val="TOC2"/>
        <w:rPr>
          <w:rFonts w:ascii="Arial" w:eastAsiaTheme="minorEastAsia" w:hAnsi="Arial" w:cs="Arial"/>
          <w:b w:val="0"/>
          <w:bCs w:val="0"/>
          <w:noProof/>
          <w:kern w:val="2"/>
          <w:sz w:val="24"/>
          <w:szCs w:val="24"/>
          <w:lang w:eastAsia="en-GB"/>
          <w14:ligatures w14:val="standardContextual"/>
        </w:rPr>
      </w:pPr>
      <w:hyperlink w:anchor="_Toc171953483" w:history="1">
        <w:r w:rsidR="008100E5" w:rsidRPr="0098706E">
          <w:rPr>
            <w:rStyle w:val="Hyperlink"/>
            <w:rFonts w:ascii="Arial" w:hAnsi="Arial" w:cs="Arial"/>
            <w:noProof/>
          </w:rPr>
          <w:t>3.12</w:t>
        </w:r>
        <w:r w:rsidR="008100E5" w:rsidRPr="0098706E">
          <w:rPr>
            <w:rFonts w:ascii="Arial" w:eastAsiaTheme="minorEastAsia" w:hAnsi="Arial" w:cs="Arial"/>
            <w:b w:val="0"/>
            <w:bCs w:val="0"/>
            <w:noProof/>
            <w:kern w:val="2"/>
            <w:sz w:val="24"/>
            <w:szCs w:val="24"/>
            <w:lang w:eastAsia="en-GB"/>
            <w14:ligatures w14:val="standardContextual"/>
          </w:rPr>
          <w:tab/>
        </w:r>
        <w:r w:rsidR="008100E5" w:rsidRPr="0098706E">
          <w:rPr>
            <w:rStyle w:val="Hyperlink"/>
            <w:rFonts w:ascii="Arial" w:hAnsi="Arial" w:cs="Arial"/>
            <w:noProof/>
          </w:rPr>
          <w:t>Privacy notices</w:t>
        </w:r>
        <w:r w:rsidR="008100E5" w:rsidRPr="0098706E">
          <w:rPr>
            <w:rFonts w:ascii="Arial" w:hAnsi="Arial" w:cs="Arial"/>
            <w:noProof/>
            <w:webHidden/>
          </w:rPr>
          <w:tab/>
        </w:r>
        <w:r w:rsidR="008100E5" w:rsidRPr="0098706E">
          <w:rPr>
            <w:rFonts w:ascii="Arial" w:hAnsi="Arial" w:cs="Arial"/>
            <w:noProof/>
            <w:webHidden/>
          </w:rPr>
          <w:fldChar w:fldCharType="begin"/>
        </w:r>
        <w:r w:rsidR="008100E5" w:rsidRPr="0098706E">
          <w:rPr>
            <w:rFonts w:ascii="Arial" w:hAnsi="Arial" w:cs="Arial"/>
            <w:noProof/>
            <w:webHidden/>
          </w:rPr>
          <w:instrText xml:space="preserve"> PAGEREF _Toc171953483 \h </w:instrText>
        </w:r>
        <w:r w:rsidR="008100E5" w:rsidRPr="0098706E">
          <w:rPr>
            <w:rFonts w:ascii="Arial" w:hAnsi="Arial" w:cs="Arial"/>
            <w:noProof/>
            <w:webHidden/>
          </w:rPr>
        </w:r>
        <w:r w:rsidR="008100E5" w:rsidRPr="0098706E">
          <w:rPr>
            <w:rFonts w:ascii="Arial" w:hAnsi="Arial" w:cs="Arial"/>
            <w:noProof/>
            <w:webHidden/>
          </w:rPr>
          <w:fldChar w:fldCharType="separate"/>
        </w:r>
        <w:r w:rsidR="00654560">
          <w:rPr>
            <w:rFonts w:ascii="Arial" w:hAnsi="Arial" w:cs="Arial"/>
            <w:noProof/>
            <w:webHidden/>
          </w:rPr>
          <w:t>7</w:t>
        </w:r>
        <w:r w:rsidR="008100E5" w:rsidRPr="0098706E">
          <w:rPr>
            <w:rFonts w:ascii="Arial" w:hAnsi="Arial" w:cs="Arial"/>
            <w:noProof/>
            <w:webHidden/>
          </w:rPr>
          <w:fldChar w:fldCharType="end"/>
        </w:r>
      </w:hyperlink>
    </w:p>
    <w:p w14:paraId="059C5484" w14:textId="0A896BCF" w:rsidR="008100E5" w:rsidRPr="0098706E" w:rsidRDefault="00000000">
      <w:pPr>
        <w:pStyle w:val="TOC1"/>
        <w:rPr>
          <w:rFonts w:eastAsiaTheme="minorEastAsia"/>
          <w:b w:val="0"/>
          <w:bCs w:val="0"/>
          <w:noProof/>
          <w:kern w:val="2"/>
          <w:lang w:eastAsia="en-GB"/>
          <w14:ligatures w14:val="standardContextual"/>
        </w:rPr>
      </w:pPr>
      <w:hyperlink w:anchor="_Toc171953484" w:history="1">
        <w:r w:rsidR="008100E5" w:rsidRPr="0098706E">
          <w:rPr>
            <w:rStyle w:val="Hyperlink"/>
            <w:noProof/>
          </w:rPr>
          <w:t>4</w:t>
        </w:r>
        <w:r w:rsidR="008100E5" w:rsidRPr="0098706E">
          <w:rPr>
            <w:rFonts w:eastAsiaTheme="minorEastAsia"/>
            <w:b w:val="0"/>
            <w:bCs w:val="0"/>
            <w:noProof/>
            <w:kern w:val="2"/>
            <w:lang w:eastAsia="en-GB"/>
            <w14:ligatures w14:val="standardContextual"/>
          </w:rPr>
          <w:tab/>
        </w:r>
        <w:r w:rsidR="008100E5" w:rsidRPr="0098706E">
          <w:rPr>
            <w:rStyle w:val="Hyperlink"/>
            <w:noProof/>
          </w:rPr>
          <w:t>Compliance</w:t>
        </w:r>
        <w:r w:rsidR="008100E5" w:rsidRPr="0098706E">
          <w:rPr>
            <w:noProof/>
            <w:webHidden/>
          </w:rPr>
          <w:tab/>
        </w:r>
        <w:r w:rsidR="008100E5" w:rsidRPr="0098706E">
          <w:rPr>
            <w:noProof/>
            <w:webHidden/>
          </w:rPr>
          <w:fldChar w:fldCharType="begin"/>
        </w:r>
        <w:r w:rsidR="008100E5" w:rsidRPr="0098706E">
          <w:rPr>
            <w:noProof/>
            <w:webHidden/>
          </w:rPr>
          <w:instrText xml:space="preserve"> PAGEREF _Toc171953484 \h </w:instrText>
        </w:r>
        <w:r w:rsidR="008100E5" w:rsidRPr="0098706E">
          <w:rPr>
            <w:noProof/>
            <w:webHidden/>
          </w:rPr>
        </w:r>
        <w:r w:rsidR="008100E5" w:rsidRPr="0098706E">
          <w:rPr>
            <w:noProof/>
            <w:webHidden/>
          </w:rPr>
          <w:fldChar w:fldCharType="separate"/>
        </w:r>
        <w:r w:rsidR="00654560">
          <w:rPr>
            <w:noProof/>
            <w:webHidden/>
          </w:rPr>
          <w:t>7</w:t>
        </w:r>
        <w:r w:rsidR="008100E5" w:rsidRPr="0098706E">
          <w:rPr>
            <w:noProof/>
            <w:webHidden/>
          </w:rPr>
          <w:fldChar w:fldCharType="end"/>
        </w:r>
      </w:hyperlink>
    </w:p>
    <w:p w14:paraId="5962ECFF" w14:textId="07C667CE" w:rsidR="008100E5" w:rsidRPr="0098706E" w:rsidRDefault="00000000">
      <w:pPr>
        <w:pStyle w:val="TOC2"/>
        <w:rPr>
          <w:rFonts w:ascii="Arial" w:eastAsiaTheme="minorEastAsia" w:hAnsi="Arial" w:cs="Arial"/>
          <w:b w:val="0"/>
          <w:bCs w:val="0"/>
          <w:noProof/>
          <w:kern w:val="2"/>
          <w:sz w:val="24"/>
          <w:szCs w:val="24"/>
          <w:lang w:eastAsia="en-GB"/>
          <w14:ligatures w14:val="standardContextual"/>
        </w:rPr>
      </w:pPr>
      <w:hyperlink w:anchor="_Toc171953485" w:history="1">
        <w:r w:rsidR="008100E5" w:rsidRPr="0098706E">
          <w:rPr>
            <w:rStyle w:val="Hyperlink"/>
            <w:rFonts w:ascii="Arial" w:hAnsi="Arial" w:cs="Arial"/>
            <w:noProof/>
          </w:rPr>
          <w:t>4.1</w:t>
        </w:r>
        <w:r w:rsidR="008100E5" w:rsidRPr="0098706E">
          <w:rPr>
            <w:rFonts w:ascii="Arial" w:eastAsiaTheme="minorEastAsia" w:hAnsi="Arial" w:cs="Arial"/>
            <w:b w:val="0"/>
            <w:bCs w:val="0"/>
            <w:noProof/>
            <w:kern w:val="2"/>
            <w:sz w:val="24"/>
            <w:szCs w:val="24"/>
            <w:lang w:eastAsia="en-GB"/>
            <w14:ligatures w14:val="standardContextual"/>
          </w:rPr>
          <w:tab/>
        </w:r>
        <w:r w:rsidR="008100E5" w:rsidRPr="0098706E">
          <w:rPr>
            <w:rStyle w:val="Hyperlink"/>
            <w:rFonts w:ascii="Arial" w:hAnsi="Arial" w:cs="Arial"/>
            <w:noProof/>
          </w:rPr>
          <w:t>Good practice</w:t>
        </w:r>
        <w:r w:rsidR="008100E5" w:rsidRPr="0098706E">
          <w:rPr>
            <w:rFonts w:ascii="Arial" w:hAnsi="Arial" w:cs="Arial"/>
            <w:noProof/>
            <w:webHidden/>
          </w:rPr>
          <w:tab/>
        </w:r>
        <w:r w:rsidR="008100E5" w:rsidRPr="0098706E">
          <w:rPr>
            <w:rFonts w:ascii="Arial" w:hAnsi="Arial" w:cs="Arial"/>
            <w:noProof/>
            <w:webHidden/>
          </w:rPr>
          <w:fldChar w:fldCharType="begin"/>
        </w:r>
        <w:r w:rsidR="008100E5" w:rsidRPr="0098706E">
          <w:rPr>
            <w:rFonts w:ascii="Arial" w:hAnsi="Arial" w:cs="Arial"/>
            <w:noProof/>
            <w:webHidden/>
          </w:rPr>
          <w:instrText xml:space="preserve"> PAGEREF _Toc171953485 \h </w:instrText>
        </w:r>
        <w:r w:rsidR="008100E5" w:rsidRPr="0098706E">
          <w:rPr>
            <w:rFonts w:ascii="Arial" w:hAnsi="Arial" w:cs="Arial"/>
            <w:noProof/>
            <w:webHidden/>
          </w:rPr>
        </w:r>
        <w:r w:rsidR="008100E5" w:rsidRPr="0098706E">
          <w:rPr>
            <w:rFonts w:ascii="Arial" w:hAnsi="Arial" w:cs="Arial"/>
            <w:noProof/>
            <w:webHidden/>
          </w:rPr>
          <w:fldChar w:fldCharType="separate"/>
        </w:r>
        <w:r w:rsidR="00654560">
          <w:rPr>
            <w:rFonts w:ascii="Arial" w:hAnsi="Arial" w:cs="Arial"/>
            <w:noProof/>
            <w:webHidden/>
          </w:rPr>
          <w:t>7</w:t>
        </w:r>
        <w:r w:rsidR="008100E5" w:rsidRPr="0098706E">
          <w:rPr>
            <w:rFonts w:ascii="Arial" w:hAnsi="Arial" w:cs="Arial"/>
            <w:noProof/>
            <w:webHidden/>
          </w:rPr>
          <w:fldChar w:fldCharType="end"/>
        </w:r>
      </w:hyperlink>
    </w:p>
    <w:p w14:paraId="432AD072" w14:textId="60FA45C2" w:rsidR="008100E5" w:rsidRPr="0098706E" w:rsidRDefault="00000000">
      <w:pPr>
        <w:pStyle w:val="TOC2"/>
        <w:rPr>
          <w:rFonts w:ascii="Arial" w:eastAsiaTheme="minorEastAsia" w:hAnsi="Arial" w:cs="Arial"/>
          <w:b w:val="0"/>
          <w:bCs w:val="0"/>
          <w:noProof/>
          <w:kern w:val="2"/>
          <w:sz w:val="24"/>
          <w:szCs w:val="24"/>
          <w:lang w:eastAsia="en-GB"/>
          <w14:ligatures w14:val="standardContextual"/>
        </w:rPr>
      </w:pPr>
      <w:hyperlink w:anchor="_Toc171953486" w:history="1">
        <w:r w:rsidR="008100E5" w:rsidRPr="0098706E">
          <w:rPr>
            <w:rStyle w:val="Hyperlink"/>
            <w:rFonts w:ascii="Arial" w:hAnsi="Arial" w:cs="Arial"/>
            <w:noProof/>
          </w:rPr>
          <w:t>4.2</w:t>
        </w:r>
        <w:r w:rsidR="008100E5" w:rsidRPr="0098706E">
          <w:rPr>
            <w:rFonts w:ascii="Arial" w:eastAsiaTheme="minorEastAsia" w:hAnsi="Arial" w:cs="Arial"/>
            <w:b w:val="0"/>
            <w:bCs w:val="0"/>
            <w:noProof/>
            <w:kern w:val="2"/>
            <w:sz w:val="24"/>
            <w:szCs w:val="24"/>
            <w:lang w:eastAsia="en-GB"/>
            <w14:ligatures w14:val="standardContextual"/>
          </w:rPr>
          <w:tab/>
        </w:r>
        <w:r w:rsidR="008100E5" w:rsidRPr="0098706E">
          <w:rPr>
            <w:rStyle w:val="Hyperlink"/>
            <w:rFonts w:ascii="Arial" w:hAnsi="Arial" w:cs="Arial"/>
            <w:noProof/>
          </w:rPr>
          <w:t>Audit</w:t>
        </w:r>
        <w:r w:rsidR="008100E5" w:rsidRPr="0098706E">
          <w:rPr>
            <w:rFonts w:ascii="Arial" w:hAnsi="Arial" w:cs="Arial"/>
            <w:noProof/>
            <w:webHidden/>
          </w:rPr>
          <w:tab/>
        </w:r>
        <w:r w:rsidR="008100E5" w:rsidRPr="0098706E">
          <w:rPr>
            <w:rFonts w:ascii="Arial" w:hAnsi="Arial" w:cs="Arial"/>
            <w:noProof/>
            <w:webHidden/>
          </w:rPr>
          <w:fldChar w:fldCharType="begin"/>
        </w:r>
        <w:r w:rsidR="008100E5" w:rsidRPr="0098706E">
          <w:rPr>
            <w:rFonts w:ascii="Arial" w:hAnsi="Arial" w:cs="Arial"/>
            <w:noProof/>
            <w:webHidden/>
          </w:rPr>
          <w:instrText xml:space="preserve"> PAGEREF _Toc171953486 \h </w:instrText>
        </w:r>
        <w:r w:rsidR="008100E5" w:rsidRPr="0098706E">
          <w:rPr>
            <w:rFonts w:ascii="Arial" w:hAnsi="Arial" w:cs="Arial"/>
            <w:noProof/>
            <w:webHidden/>
          </w:rPr>
        </w:r>
        <w:r w:rsidR="008100E5" w:rsidRPr="0098706E">
          <w:rPr>
            <w:rFonts w:ascii="Arial" w:hAnsi="Arial" w:cs="Arial"/>
            <w:noProof/>
            <w:webHidden/>
          </w:rPr>
          <w:fldChar w:fldCharType="separate"/>
        </w:r>
        <w:r w:rsidR="00654560">
          <w:rPr>
            <w:rFonts w:ascii="Arial" w:hAnsi="Arial" w:cs="Arial"/>
            <w:noProof/>
            <w:webHidden/>
          </w:rPr>
          <w:t>7</w:t>
        </w:r>
        <w:r w:rsidR="008100E5" w:rsidRPr="0098706E">
          <w:rPr>
            <w:rFonts w:ascii="Arial" w:hAnsi="Arial" w:cs="Arial"/>
            <w:noProof/>
            <w:webHidden/>
          </w:rPr>
          <w:fldChar w:fldCharType="end"/>
        </w:r>
      </w:hyperlink>
    </w:p>
    <w:p w14:paraId="5C8B8F23" w14:textId="17203A5A" w:rsidR="008100E5" w:rsidRPr="0098706E" w:rsidRDefault="00000000">
      <w:pPr>
        <w:pStyle w:val="TOC2"/>
        <w:rPr>
          <w:rFonts w:ascii="Arial" w:eastAsiaTheme="minorEastAsia" w:hAnsi="Arial" w:cs="Arial"/>
          <w:b w:val="0"/>
          <w:bCs w:val="0"/>
          <w:noProof/>
          <w:kern w:val="2"/>
          <w:sz w:val="24"/>
          <w:szCs w:val="24"/>
          <w:lang w:eastAsia="en-GB"/>
          <w14:ligatures w14:val="standardContextual"/>
        </w:rPr>
      </w:pPr>
      <w:hyperlink w:anchor="_Toc171953487" w:history="1">
        <w:r w:rsidR="008100E5" w:rsidRPr="0098706E">
          <w:rPr>
            <w:rStyle w:val="Hyperlink"/>
            <w:rFonts w:ascii="Arial" w:hAnsi="Arial" w:cs="Arial"/>
            <w:noProof/>
          </w:rPr>
          <w:t>4.3</w:t>
        </w:r>
        <w:r w:rsidR="008100E5" w:rsidRPr="0098706E">
          <w:rPr>
            <w:rFonts w:ascii="Arial" w:eastAsiaTheme="minorEastAsia" w:hAnsi="Arial" w:cs="Arial"/>
            <w:b w:val="0"/>
            <w:bCs w:val="0"/>
            <w:noProof/>
            <w:kern w:val="2"/>
            <w:sz w:val="24"/>
            <w:szCs w:val="24"/>
            <w:lang w:eastAsia="en-GB"/>
            <w14:ligatures w14:val="standardContextual"/>
          </w:rPr>
          <w:tab/>
        </w:r>
        <w:r w:rsidR="008100E5" w:rsidRPr="0098706E">
          <w:rPr>
            <w:rStyle w:val="Hyperlink"/>
            <w:rFonts w:ascii="Arial" w:hAnsi="Arial" w:cs="Arial"/>
            <w:noProof/>
          </w:rPr>
          <w:t>Additional compliance tools</w:t>
        </w:r>
        <w:r w:rsidR="008100E5" w:rsidRPr="0098706E">
          <w:rPr>
            <w:rFonts w:ascii="Arial" w:hAnsi="Arial" w:cs="Arial"/>
            <w:noProof/>
            <w:webHidden/>
          </w:rPr>
          <w:tab/>
        </w:r>
        <w:r w:rsidR="008100E5" w:rsidRPr="0098706E">
          <w:rPr>
            <w:rFonts w:ascii="Arial" w:hAnsi="Arial" w:cs="Arial"/>
            <w:noProof/>
            <w:webHidden/>
          </w:rPr>
          <w:fldChar w:fldCharType="begin"/>
        </w:r>
        <w:r w:rsidR="008100E5" w:rsidRPr="0098706E">
          <w:rPr>
            <w:rFonts w:ascii="Arial" w:hAnsi="Arial" w:cs="Arial"/>
            <w:noProof/>
            <w:webHidden/>
          </w:rPr>
          <w:instrText xml:space="preserve"> PAGEREF _Toc171953487 \h </w:instrText>
        </w:r>
        <w:r w:rsidR="008100E5" w:rsidRPr="0098706E">
          <w:rPr>
            <w:rFonts w:ascii="Arial" w:hAnsi="Arial" w:cs="Arial"/>
            <w:noProof/>
            <w:webHidden/>
          </w:rPr>
        </w:r>
        <w:r w:rsidR="008100E5" w:rsidRPr="0098706E">
          <w:rPr>
            <w:rFonts w:ascii="Arial" w:hAnsi="Arial" w:cs="Arial"/>
            <w:noProof/>
            <w:webHidden/>
          </w:rPr>
          <w:fldChar w:fldCharType="separate"/>
        </w:r>
        <w:r w:rsidR="00654560">
          <w:rPr>
            <w:rFonts w:ascii="Arial" w:hAnsi="Arial" w:cs="Arial"/>
            <w:noProof/>
            <w:webHidden/>
          </w:rPr>
          <w:t>8</w:t>
        </w:r>
        <w:r w:rsidR="008100E5" w:rsidRPr="0098706E">
          <w:rPr>
            <w:rFonts w:ascii="Arial" w:hAnsi="Arial" w:cs="Arial"/>
            <w:noProof/>
            <w:webHidden/>
          </w:rPr>
          <w:fldChar w:fldCharType="end"/>
        </w:r>
      </w:hyperlink>
    </w:p>
    <w:p w14:paraId="70FF16DE" w14:textId="0F1E6BF0" w:rsidR="008100E5" w:rsidRPr="0098706E" w:rsidRDefault="00000000">
      <w:pPr>
        <w:pStyle w:val="TOC1"/>
        <w:rPr>
          <w:rFonts w:eastAsiaTheme="minorEastAsia"/>
          <w:b w:val="0"/>
          <w:bCs w:val="0"/>
          <w:noProof/>
          <w:kern w:val="2"/>
          <w:lang w:eastAsia="en-GB"/>
          <w14:ligatures w14:val="standardContextual"/>
        </w:rPr>
      </w:pPr>
      <w:hyperlink w:anchor="_Toc171953488" w:history="1">
        <w:r w:rsidR="008100E5" w:rsidRPr="0098706E">
          <w:rPr>
            <w:rStyle w:val="Hyperlink"/>
            <w:noProof/>
          </w:rPr>
          <w:t>Annex A – Confidentiality and non-disclosure agreement</w:t>
        </w:r>
        <w:r w:rsidR="008100E5" w:rsidRPr="0098706E">
          <w:rPr>
            <w:noProof/>
            <w:webHidden/>
          </w:rPr>
          <w:tab/>
        </w:r>
        <w:r w:rsidR="008100E5" w:rsidRPr="0098706E">
          <w:rPr>
            <w:noProof/>
            <w:webHidden/>
          </w:rPr>
          <w:fldChar w:fldCharType="begin"/>
        </w:r>
        <w:r w:rsidR="008100E5" w:rsidRPr="0098706E">
          <w:rPr>
            <w:noProof/>
            <w:webHidden/>
          </w:rPr>
          <w:instrText xml:space="preserve"> PAGEREF _Toc171953488 \h </w:instrText>
        </w:r>
        <w:r w:rsidR="008100E5" w:rsidRPr="0098706E">
          <w:rPr>
            <w:noProof/>
            <w:webHidden/>
          </w:rPr>
        </w:r>
        <w:r w:rsidR="008100E5" w:rsidRPr="0098706E">
          <w:rPr>
            <w:noProof/>
            <w:webHidden/>
          </w:rPr>
          <w:fldChar w:fldCharType="separate"/>
        </w:r>
        <w:r w:rsidR="00654560">
          <w:rPr>
            <w:noProof/>
            <w:webHidden/>
          </w:rPr>
          <w:t>9</w:t>
        </w:r>
        <w:r w:rsidR="008100E5" w:rsidRPr="0098706E">
          <w:rPr>
            <w:noProof/>
            <w:webHidden/>
          </w:rPr>
          <w:fldChar w:fldCharType="end"/>
        </w:r>
      </w:hyperlink>
    </w:p>
    <w:p w14:paraId="051D24BC" w14:textId="5D27D97B" w:rsidR="008100E5" w:rsidRPr="0098706E" w:rsidRDefault="00000000">
      <w:pPr>
        <w:pStyle w:val="TOC1"/>
        <w:rPr>
          <w:rFonts w:eastAsiaTheme="minorEastAsia"/>
          <w:b w:val="0"/>
          <w:bCs w:val="0"/>
          <w:noProof/>
          <w:kern w:val="2"/>
          <w:lang w:eastAsia="en-GB"/>
          <w14:ligatures w14:val="standardContextual"/>
        </w:rPr>
      </w:pPr>
      <w:hyperlink w:anchor="_Toc171953489" w:history="1">
        <w:r w:rsidR="008100E5" w:rsidRPr="0098706E">
          <w:rPr>
            <w:rStyle w:val="Hyperlink"/>
            <w:noProof/>
          </w:rPr>
          <w:t>Annex B – Audit guidance</w:t>
        </w:r>
        <w:r w:rsidR="008100E5" w:rsidRPr="0098706E">
          <w:rPr>
            <w:noProof/>
            <w:webHidden/>
          </w:rPr>
          <w:tab/>
        </w:r>
        <w:r w:rsidR="008100E5" w:rsidRPr="0098706E">
          <w:rPr>
            <w:noProof/>
            <w:webHidden/>
          </w:rPr>
          <w:fldChar w:fldCharType="begin"/>
        </w:r>
        <w:r w:rsidR="008100E5" w:rsidRPr="0098706E">
          <w:rPr>
            <w:noProof/>
            <w:webHidden/>
          </w:rPr>
          <w:instrText xml:space="preserve"> PAGEREF _Toc171953489 \h </w:instrText>
        </w:r>
        <w:r w:rsidR="008100E5" w:rsidRPr="0098706E">
          <w:rPr>
            <w:noProof/>
            <w:webHidden/>
          </w:rPr>
        </w:r>
        <w:r w:rsidR="008100E5" w:rsidRPr="0098706E">
          <w:rPr>
            <w:noProof/>
            <w:webHidden/>
          </w:rPr>
          <w:fldChar w:fldCharType="separate"/>
        </w:r>
        <w:r w:rsidR="00654560">
          <w:rPr>
            <w:noProof/>
            <w:webHidden/>
          </w:rPr>
          <w:t>10</w:t>
        </w:r>
        <w:r w:rsidR="008100E5" w:rsidRPr="0098706E">
          <w:rPr>
            <w:noProof/>
            <w:webHidden/>
          </w:rPr>
          <w:fldChar w:fldCharType="end"/>
        </w:r>
      </w:hyperlink>
    </w:p>
    <w:p w14:paraId="4A16EAEE" w14:textId="1397CDBB" w:rsidR="008100E5" w:rsidRPr="0098706E" w:rsidRDefault="00000000">
      <w:pPr>
        <w:pStyle w:val="TOC1"/>
        <w:rPr>
          <w:rFonts w:eastAsiaTheme="minorEastAsia"/>
          <w:b w:val="0"/>
          <w:bCs w:val="0"/>
          <w:noProof/>
          <w:kern w:val="2"/>
          <w:lang w:eastAsia="en-GB"/>
          <w14:ligatures w14:val="standardContextual"/>
        </w:rPr>
      </w:pPr>
      <w:hyperlink w:anchor="_Toc171953490" w:history="1">
        <w:r w:rsidR="008100E5" w:rsidRPr="0098706E">
          <w:rPr>
            <w:rStyle w:val="Hyperlink"/>
            <w:noProof/>
          </w:rPr>
          <w:t>Annex C – Example of an audit report template</w:t>
        </w:r>
        <w:r w:rsidR="008100E5" w:rsidRPr="0098706E">
          <w:rPr>
            <w:noProof/>
            <w:webHidden/>
          </w:rPr>
          <w:tab/>
        </w:r>
        <w:r w:rsidR="008100E5" w:rsidRPr="0098706E">
          <w:rPr>
            <w:noProof/>
            <w:webHidden/>
          </w:rPr>
          <w:fldChar w:fldCharType="begin"/>
        </w:r>
        <w:r w:rsidR="008100E5" w:rsidRPr="0098706E">
          <w:rPr>
            <w:noProof/>
            <w:webHidden/>
          </w:rPr>
          <w:instrText xml:space="preserve"> PAGEREF _Toc171953490 \h </w:instrText>
        </w:r>
        <w:r w:rsidR="008100E5" w:rsidRPr="0098706E">
          <w:rPr>
            <w:noProof/>
            <w:webHidden/>
          </w:rPr>
        </w:r>
        <w:r w:rsidR="008100E5" w:rsidRPr="0098706E">
          <w:rPr>
            <w:noProof/>
            <w:webHidden/>
          </w:rPr>
          <w:fldChar w:fldCharType="separate"/>
        </w:r>
        <w:r w:rsidR="00654560">
          <w:rPr>
            <w:noProof/>
            <w:webHidden/>
          </w:rPr>
          <w:t>16</w:t>
        </w:r>
        <w:r w:rsidR="008100E5" w:rsidRPr="0098706E">
          <w:rPr>
            <w:noProof/>
            <w:webHidden/>
          </w:rPr>
          <w:fldChar w:fldCharType="end"/>
        </w:r>
      </w:hyperlink>
    </w:p>
    <w:p w14:paraId="6C3F93DC" w14:textId="6C3CF3EF" w:rsidR="008100E5" w:rsidRPr="0098706E" w:rsidRDefault="00000000">
      <w:pPr>
        <w:pStyle w:val="TOC1"/>
        <w:rPr>
          <w:rStyle w:val="Hyperlink"/>
          <w:noProof/>
        </w:rPr>
      </w:pPr>
      <w:hyperlink w:anchor="_Toc171953491" w:history="1">
        <w:r w:rsidR="008100E5" w:rsidRPr="0098706E">
          <w:rPr>
            <w:rStyle w:val="Hyperlink"/>
            <w:noProof/>
          </w:rPr>
          <w:t>Annex D – Confidentiality quiz</w:t>
        </w:r>
        <w:r w:rsidR="008100E5" w:rsidRPr="0098706E">
          <w:rPr>
            <w:noProof/>
            <w:webHidden/>
          </w:rPr>
          <w:tab/>
        </w:r>
        <w:r w:rsidR="008100E5" w:rsidRPr="0098706E">
          <w:rPr>
            <w:noProof/>
            <w:webHidden/>
          </w:rPr>
          <w:fldChar w:fldCharType="begin"/>
        </w:r>
        <w:r w:rsidR="008100E5" w:rsidRPr="0098706E">
          <w:rPr>
            <w:noProof/>
            <w:webHidden/>
          </w:rPr>
          <w:instrText xml:space="preserve"> PAGEREF _Toc171953491 \h </w:instrText>
        </w:r>
        <w:r w:rsidR="008100E5" w:rsidRPr="0098706E">
          <w:rPr>
            <w:noProof/>
            <w:webHidden/>
          </w:rPr>
        </w:r>
        <w:r w:rsidR="008100E5" w:rsidRPr="0098706E">
          <w:rPr>
            <w:noProof/>
            <w:webHidden/>
          </w:rPr>
          <w:fldChar w:fldCharType="separate"/>
        </w:r>
        <w:r w:rsidR="00654560">
          <w:rPr>
            <w:noProof/>
            <w:webHidden/>
          </w:rPr>
          <w:t>18</w:t>
        </w:r>
        <w:r w:rsidR="008100E5" w:rsidRPr="0098706E">
          <w:rPr>
            <w:noProof/>
            <w:webHidden/>
          </w:rPr>
          <w:fldChar w:fldCharType="end"/>
        </w:r>
      </w:hyperlink>
    </w:p>
    <w:p w14:paraId="12B45C83" w14:textId="77777777" w:rsidR="008100E5" w:rsidRPr="0098706E" w:rsidRDefault="008100E5" w:rsidP="008100E5">
      <w:pPr>
        <w:rPr>
          <w:rFonts w:ascii="Arial" w:eastAsiaTheme="minorEastAsia" w:hAnsi="Arial" w:cs="Arial"/>
          <w:noProof/>
        </w:rPr>
      </w:pPr>
    </w:p>
    <w:p w14:paraId="4194F113" w14:textId="77777777" w:rsidR="008100E5" w:rsidRPr="0098706E" w:rsidRDefault="008100E5" w:rsidP="008100E5">
      <w:pPr>
        <w:rPr>
          <w:rFonts w:ascii="Arial" w:eastAsiaTheme="minorEastAsia" w:hAnsi="Arial" w:cs="Arial"/>
          <w:noProof/>
        </w:rPr>
      </w:pPr>
    </w:p>
    <w:p w14:paraId="08D37A6E" w14:textId="77777777" w:rsidR="008100E5" w:rsidRPr="0098706E" w:rsidRDefault="008100E5" w:rsidP="008100E5">
      <w:pPr>
        <w:rPr>
          <w:rFonts w:ascii="Arial" w:eastAsiaTheme="minorEastAsia" w:hAnsi="Arial" w:cs="Arial"/>
          <w:noProof/>
        </w:rPr>
      </w:pPr>
    </w:p>
    <w:p w14:paraId="5EB49886" w14:textId="77777777" w:rsidR="008100E5" w:rsidRPr="0098706E" w:rsidRDefault="008100E5" w:rsidP="008100E5">
      <w:pPr>
        <w:rPr>
          <w:rFonts w:ascii="Arial" w:eastAsiaTheme="minorEastAsia" w:hAnsi="Arial" w:cs="Arial"/>
          <w:noProof/>
        </w:rPr>
      </w:pPr>
    </w:p>
    <w:p w14:paraId="712C70F6" w14:textId="77777777" w:rsidR="008100E5" w:rsidRPr="0098706E" w:rsidRDefault="008100E5" w:rsidP="008100E5">
      <w:pPr>
        <w:rPr>
          <w:rFonts w:ascii="Arial" w:eastAsiaTheme="minorEastAsia" w:hAnsi="Arial" w:cs="Arial"/>
          <w:noProof/>
        </w:rPr>
      </w:pPr>
    </w:p>
    <w:p w14:paraId="1A85AFB0" w14:textId="77777777" w:rsidR="008100E5" w:rsidRPr="0098706E" w:rsidRDefault="008100E5" w:rsidP="008100E5">
      <w:pPr>
        <w:rPr>
          <w:rFonts w:ascii="Arial" w:eastAsiaTheme="minorEastAsia" w:hAnsi="Arial" w:cs="Arial"/>
          <w:noProof/>
        </w:rPr>
      </w:pPr>
    </w:p>
    <w:p w14:paraId="5BE81B11" w14:textId="77777777" w:rsidR="008100E5" w:rsidRPr="0098706E" w:rsidRDefault="008100E5" w:rsidP="008100E5">
      <w:pPr>
        <w:rPr>
          <w:rFonts w:ascii="Arial" w:eastAsiaTheme="minorEastAsia" w:hAnsi="Arial" w:cs="Arial"/>
          <w:noProof/>
        </w:rPr>
      </w:pPr>
    </w:p>
    <w:p w14:paraId="636B86D2" w14:textId="77777777" w:rsidR="008100E5" w:rsidRPr="0098706E" w:rsidRDefault="008100E5" w:rsidP="008100E5">
      <w:pPr>
        <w:rPr>
          <w:rFonts w:ascii="Arial" w:eastAsiaTheme="minorEastAsia" w:hAnsi="Arial" w:cs="Arial"/>
          <w:noProof/>
        </w:rPr>
      </w:pPr>
    </w:p>
    <w:p w14:paraId="7D101CDC" w14:textId="77777777" w:rsidR="008100E5" w:rsidRPr="0098706E" w:rsidRDefault="008100E5" w:rsidP="008100E5">
      <w:pPr>
        <w:rPr>
          <w:rFonts w:ascii="Arial" w:eastAsiaTheme="minorEastAsia" w:hAnsi="Arial" w:cs="Arial"/>
          <w:noProof/>
        </w:rPr>
      </w:pPr>
    </w:p>
    <w:p w14:paraId="46880126" w14:textId="77777777" w:rsidR="008100E5" w:rsidRPr="0098706E" w:rsidRDefault="008100E5" w:rsidP="008100E5">
      <w:pPr>
        <w:rPr>
          <w:rFonts w:ascii="Arial" w:eastAsiaTheme="minorEastAsia" w:hAnsi="Arial" w:cs="Arial"/>
          <w:noProof/>
        </w:rPr>
      </w:pPr>
    </w:p>
    <w:p w14:paraId="3BA20140" w14:textId="77777777" w:rsidR="008100E5" w:rsidRPr="0098706E" w:rsidRDefault="008100E5" w:rsidP="008100E5">
      <w:pPr>
        <w:rPr>
          <w:rFonts w:ascii="Arial" w:eastAsiaTheme="minorEastAsia" w:hAnsi="Arial" w:cs="Arial"/>
          <w:noProof/>
        </w:rPr>
      </w:pPr>
    </w:p>
    <w:p w14:paraId="71662B9D" w14:textId="77777777" w:rsidR="008100E5" w:rsidRPr="0098706E" w:rsidRDefault="008100E5" w:rsidP="008100E5">
      <w:pPr>
        <w:rPr>
          <w:rFonts w:ascii="Arial" w:eastAsiaTheme="minorEastAsia" w:hAnsi="Arial" w:cs="Arial"/>
          <w:noProof/>
        </w:rPr>
      </w:pPr>
    </w:p>
    <w:p w14:paraId="6D0B9E8C" w14:textId="77777777" w:rsidR="008100E5" w:rsidRPr="0098706E" w:rsidRDefault="008100E5" w:rsidP="008100E5">
      <w:pPr>
        <w:rPr>
          <w:rFonts w:ascii="Arial" w:eastAsiaTheme="minorEastAsia" w:hAnsi="Arial" w:cs="Arial"/>
          <w:noProof/>
        </w:rPr>
      </w:pPr>
    </w:p>
    <w:p w14:paraId="116962DC" w14:textId="77777777" w:rsidR="008100E5" w:rsidRPr="0098706E" w:rsidRDefault="008100E5" w:rsidP="008100E5">
      <w:pPr>
        <w:rPr>
          <w:rFonts w:ascii="Arial" w:eastAsiaTheme="minorEastAsia" w:hAnsi="Arial" w:cs="Arial"/>
          <w:noProof/>
        </w:rPr>
      </w:pPr>
    </w:p>
    <w:p w14:paraId="5CCAC215" w14:textId="77777777" w:rsidR="008100E5" w:rsidRPr="0098706E" w:rsidRDefault="008100E5" w:rsidP="008100E5">
      <w:pPr>
        <w:rPr>
          <w:rFonts w:ascii="Arial" w:eastAsiaTheme="minorEastAsia" w:hAnsi="Arial" w:cs="Arial"/>
          <w:noProof/>
        </w:rPr>
      </w:pPr>
    </w:p>
    <w:p w14:paraId="1C7F27E3" w14:textId="77777777" w:rsidR="008100E5" w:rsidRPr="0098706E" w:rsidRDefault="008100E5" w:rsidP="008100E5">
      <w:pPr>
        <w:rPr>
          <w:rFonts w:ascii="Arial" w:eastAsiaTheme="minorEastAsia" w:hAnsi="Arial" w:cs="Arial"/>
          <w:noProof/>
        </w:rPr>
      </w:pPr>
    </w:p>
    <w:p w14:paraId="4361444F" w14:textId="77777777" w:rsidR="008100E5" w:rsidRPr="0098706E" w:rsidRDefault="008100E5" w:rsidP="008100E5">
      <w:pPr>
        <w:rPr>
          <w:rFonts w:ascii="Arial" w:eastAsiaTheme="minorEastAsia" w:hAnsi="Arial" w:cs="Arial"/>
          <w:noProof/>
        </w:rPr>
      </w:pPr>
    </w:p>
    <w:p w14:paraId="0F41DA04" w14:textId="77777777" w:rsidR="008100E5" w:rsidRPr="0098706E" w:rsidRDefault="008100E5" w:rsidP="008100E5">
      <w:pPr>
        <w:rPr>
          <w:rFonts w:ascii="Arial" w:eastAsiaTheme="minorEastAsia" w:hAnsi="Arial" w:cs="Arial"/>
          <w:noProof/>
        </w:rPr>
      </w:pPr>
    </w:p>
    <w:p w14:paraId="27C7F891" w14:textId="77777777" w:rsidR="008100E5" w:rsidRPr="0098706E" w:rsidRDefault="008100E5" w:rsidP="008100E5">
      <w:pPr>
        <w:rPr>
          <w:rFonts w:ascii="Arial" w:eastAsiaTheme="minorEastAsia" w:hAnsi="Arial" w:cs="Arial"/>
          <w:noProof/>
        </w:rPr>
      </w:pPr>
    </w:p>
    <w:p w14:paraId="793BD540" w14:textId="77777777" w:rsidR="008100E5" w:rsidRPr="0098706E" w:rsidRDefault="008100E5" w:rsidP="008100E5">
      <w:pPr>
        <w:rPr>
          <w:rFonts w:ascii="Arial" w:eastAsiaTheme="minorEastAsia" w:hAnsi="Arial" w:cs="Arial"/>
          <w:noProof/>
        </w:rPr>
      </w:pPr>
    </w:p>
    <w:p w14:paraId="130C967F" w14:textId="77777777" w:rsidR="008100E5" w:rsidRPr="0098706E" w:rsidRDefault="008100E5" w:rsidP="008100E5">
      <w:pPr>
        <w:rPr>
          <w:rFonts w:ascii="Arial" w:eastAsiaTheme="minorEastAsia" w:hAnsi="Arial" w:cs="Arial"/>
          <w:noProof/>
        </w:rPr>
      </w:pPr>
    </w:p>
    <w:p w14:paraId="54ED6F21" w14:textId="77777777" w:rsidR="008100E5" w:rsidRPr="0098706E" w:rsidRDefault="008100E5" w:rsidP="008100E5">
      <w:pPr>
        <w:rPr>
          <w:rFonts w:ascii="Arial" w:eastAsiaTheme="minorEastAsia" w:hAnsi="Arial" w:cs="Arial"/>
          <w:noProof/>
        </w:rPr>
      </w:pPr>
    </w:p>
    <w:p w14:paraId="601E916F" w14:textId="77777777" w:rsidR="008100E5" w:rsidRPr="0098706E" w:rsidRDefault="008100E5" w:rsidP="008100E5">
      <w:pPr>
        <w:rPr>
          <w:rFonts w:ascii="Arial" w:eastAsiaTheme="minorEastAsia" w:hAnsi="Arial" w:cs="Arial"/>
          <w:noProof/>
        </w:rPr>
      </w:pPr>
    </w:p>
    <w:p w14:paraId="10EFB762" w14:textId="77777777" w:rsidR="008100E5" w:rsidRPr="0098706E" w:rsidRDefault="008100E5" w:rsidP="008100E5">
      <w:pPr>
        <w:rPr>
          <w:rFonts w:ascii="Arial" w:eastAsiaTheme="minorEastAsia" w:hAnsi="Arial" w:cs="Arial"/>
          <w:noProof/>
        </w:rPr>
      </w:pPr>
    </w:p>
    <w:p w14:paraId="57BDEC21" w14:textId="77777777" w:rsidR="008100E5" w:rsidRPr="0098706E" w:rsidRDefault="008100E5" w:rsidP="008100E5">
      <w:pPr>
        <w:rPr>
          <w:rFonts w:ascii="Arial" w:eastAsiaTheme="minorEastAsia" w:hAnsi="Arial" w:cs="Arial"/>
          <w:noProof/>
        </w:rPr>
      </w:pPr>
    </w:p>
    <w:p w14:paraId="469AE51B" w14:textId="77777777" w:rsidR="008100E5" w:rsidRPr="0098706E" w:rsidRDefault="008100E5" w:rsidP="008100E5">
      <w:pPr>
        <w:rPr>
          <w:rFonts w:ascii="Arial" w:eastAsiaTheme="minorEastAsia" w:hAnsi="Arial" w:cs="Arial"/>
          <w:noProof/>
        </w:rPr>
      </w:pPr>
    </w:p>
    <w:p w14:paraId="1962BF8E" w14:textId="77777777" w:rsidR="008100E5" w:rsidRPr="0098706E" w:rsidRDefault="008100E5" w:rsidP="008100E5">
      <w:pPr>
        <w:rPr>
          <w:rFonts w:ascii="Arial" w:eastAsiaTheme="minorEastAsia" w:hAnsi="Arial" w:cs="Arial"/>
          <w:noProof/>
        </w:rPr>
      </w:pPr>
    </w:p>
    <w:p w14:paraId="5A312698" w14:textId="77777777" w:rsidR="008100E5" w:rsidRPr="0098706E" w:rsidRDefault="008100E5" w:rsidP="008100E5">
      <w:pPr>
        <w:rPr>
          <w:rFonts w:ascii="Arial" w:eastAsiaTheme="minorEastAsia" w:hAnsi="Arial" w:cs="Arial"/>
          <w:noProof/>
        </w:rPr>
      </w:pPr>
    </w:p>
    <w:p w14:paraId="3468E5AD" w14:textId="77777777" w:rsidR="008100E5" w:rsidRPr="0098706E" w:rsidRDefault="008100E5" w:rsidP="008100E5">
      <w:pPr>
        <w:rPr>
          <w:rFonts w:ascii="Arial" w:eastAsiaTheme="minorEastAsia" w:hAnsi="Arial" w:cs="Arial"/>
          <w:noProof/>
        </w:rPr>
      </w:pPr>
    </w:p>
    <w:p w14:paraId="27E65C76" w14:textId="77777777" w:rsidR="008100E5" w:rsidRPr="0098706E" w:rsidRDefault="008100E5" w:rsidP="008100E5">
      <w:pPr>
        <w:rPr>
          <w:rFonts w:ascii="Arial" w:eastAsiaTheme="minorEastAsia" w:hAnsi="Arial" w:cs="Arial"/>
          <w:noProof/>
        </w:rPr>
      </w:pPr>
    </w:p>
    <w:p w14:paraId="05B2A705" w14:textId="77777777" w:rsidR="008100E5" w:rsidRPr="0098706E" w:rsidRDefault="008100E5" w:rsidP="008100E5">
      <w:pPr>
        <w:rPr>
          <w:rFonts w:ascii="Arial" w:eastAsiaTheme="minorEastAsia" w:hAnsi="Arial" w:cs="Arial"/>
          <w:noProof/>
        </w:rPr>
      </w:pPr>
    </w:p>
    <w:p w14:paraId="634CCF8F" w14:textId="77777777" w:rsidR="008100E5" w:rsidRPr="0098706E" w:rsidRDefault="008100E5" w:rsidP="008100E5">
      <w:pPr>
        <w:rPr>
          <w:rFonts w:ascii="Arial" w:eastAsiaTheme="minorEastAsia" w:hAnsi="Arial" w:cs="Arial"/>
          <w:noProof/>
        </w:rPr>
      </w:pPr>
    </w:p>
    <w:p w14:paraId="2AF6E14C" w14:textId="77777777" w:rsidR="008100E5" w:rsidRPr="0098706E" w:rsidRDefault="008100E5" w:rsidP="008100E5">
      <w:pPr>
        <w:rPr>
          <w:rFonts w:ascii="Arial" w:eastAsiaTheme="minorEastAsia" w:hAnsi="Arial" w:cs="Arial"/>
          <w:noProof/>
        </w:rPr>
      </w:pPr>
    </w:p>
    <w:p w14:paraId="684D3DB6" w14:textId="77777777" w:rsidR="008100E5" w:rsidRPr="0098706E" w:rsidRDefault="008100E5" w:rsidP="008100E5">
      <w:pPr>
        <w:rPr>
          <w:rFonts w:ascii="Arial" w:eastAsiaTheme="minorEastAsia" w:hAnsi="Arial" w:cs="Arial"/>
          <w:noProof/>
        </w:rPr>
      </w:pPr>
    </w:p>
    <w:p w14:paraId="5BC4A866" w14:textId="77777777" w:rsidR="008100E5" w:rsidRPr="0098706E" w:rsidRDefault="008100E5" w:rsidP="008100E5">
      <w:pPr>
        <w:rPr>
          <w:rFonts w:ascii="Arial" w:eastAsiaTheme="minorEastAsia" w:hAnsi="Arial" w:cs="Arial"/>
          <w:noProof/>
        </w:rPr>
      </w:pPr>
    </w:p>
    <w:p w14:paraId="1B834DE5" w14:textId="5E18523C" w:rsidR="00DB64BD" w:rsidRPr="00ED1719" w:rsidRDefault="00D85E4D" w:rsidP="00DB64BD">
      <w:pPr>
        <w:pStyle w:val="Heading1"/>
        <w:keepLines/>
        <w:pBdr>
          <w:bottom w:val="single" w:sz="4" w:space="1" w:color="595959" w:themeColor="text1" w:themeTint="A6"/>
        </w:pBdr>
        <w:spacing w:before="360" w:after="160" w:line="259" w:lineRule="auto"/>
        <w:rPr>
          <w:sz w:val="28"/>
          <w:szCs w:val="28"/>
        </w:rPr>
      </w:pPr>
      <w:r w:rsidRPr="0098706E">
        <w:rPr>
          <w:sz w:val="20"/>
          <w:szCs w:val="28"/>
        </w:rPr>
        <w:lastRenderedPageBreak/>
        <w:fldChar w:fldCharType="end"/>
      </w:r>
      <w:r w:rsidR="00DB64BD" w:rsidRPr="00ED1719">
        <w:rPr>
          <w:sz w:val="28"/>
          <w:szCs w:val="28"/>
        </w:rPr>
        <w:t xml:space="preserve"> </w:t>
      </w:r>
      <w:bookmarkStart w:id="1" w:name="_Toc171953464"/>
      <w:r w:rsidR="00DB64BD" w:rsidRPr="00ED1719">
        <w:rPr>
          <w:sz w:val="28"/>
          <w:szCs w:val="28"/>
        </w:rPr>
        <w:t>Introduction</w:t>
      </w:r>
      <w:bookmarkEnd w:id="1"/>
    </w:p>
    <w:p w14:paraId="4C3C3D66" w14:textId="652757DF" w:rsidR="00044905" w:rsidRPr="00ED1719" w:rsidRDefault="00C76301" w:rsidP="00044905">
      <w:pPr>
        <w:pStyle w:val="Heading2"/>
        <w:rPr>
          <w:rFonts w:ascii="Arial" w:hAnsi="Arial" w:cs="Arial"/>
          <w:smallCaps w:val="0"/>
          <w:sz w:val="24"/>
          <w:szCs w:val="24"/>
          <w:lang w:val="en-GB"/>
        </w:rPr>
      </w:pPr>
      <w:bookmarkStart w:id="2" w:name="_Policy_statement"/>
      <w:bookmarkStart w:id="3" w:name="_Toc495852825"/>
      <w:bookmarkStart w:id="4" w:name="_Toc171953465"/>
      <w:bookmarkEnd w:id="2"/>
      <w:r w:rsidRPr="00ED1719">
        <w:rPr>
          <w:rFonts w:ascii="Arial" w:hAnsi="Arial" w:cs="Arial"/>
          <w:smallCaps w:val="0"/>
          <w:sz w:val="24"/>
          <w:szCs w:val="24"/>
          <w:lang w:val="en-GB"/>
        </w:rPr>
        <w:t>Policy</w:t>
      </w:r>
      <w:r w:rsidR="00044905" w:rsidRPr="00ED1719">
        <w:rPr>
          <w:rFonts w:ascii="Arial" w:hAnsi="Arial" w:cs="Arial"/>
          <w:smallCaps w:val="0"/>
          <w:sz w:val="24"/>
          <w:szCs w:val="24"/>
          <w:lang w:val="en-GB"/>
        </w:rPr>
        <w:t xml:space="preserve"> statement</w:t>
      </w:r>
      <w:bookmarkEnd w:id="3"/>
      <w:bookmarkEnd w:id="4"/>
    </w:p>
    <w:p w14:paraId="121F9C13" w14:textId="7435C555" w:rsidR="009E44EC" w:rsidRPr="00ED1719" w:rsidRDefault="009E44EC" w:rsidP="009E44EC"/>
    <w:p w14:paraId="6DEF3922" w14:textId="6EFECDCC" w:rsidR="000036D3" w:rsidRPr="00ED1719" w:rsidRDefault="000036D3" w:rsidP="000036D3">
      <w:pPr>
        <w:rPr>
          <w:rFonts w:ascii="Arial" w:hAnsi="Arial" w:cs="Arial"/>
          <w:sz w:val="22"/>
          <w:szCs w:val="22"/>
        </w:rPr>
      </w:pPr>
      <w:bookmarkStart w:id="5" w:name="_Toc495852828"/>
      <w:r w:rsidRPr="00ED1719">
        <w:rPr>
          <w:rFonts w:ascii="Arial" w:hAnsi="Arial" w:cs="Arial"/>
          <w:sz w:val="22"/>
          <w:szCs w:val="22"/>
        </w:rPr>
        <w:t xml:space="preserve">This policy explains and enforces the obligations of </w:t>
      </w:r>
      <w:r w:rsidR="00C8334F" w:rsidRPr="00ED1719">
        <w:rPr>
          <w:rFonts w:ascii="Arial" w:hAnsi="Arial" w:cs="Arial"/>
          <w:sz w:val="22"/>
          <w:szCs w:val="22"/>
        </w:rPr>
        <w:t xml:space="preserve">Caldicott, </w:t>
      </w:r>
      <w:r w:rsidRPr="00ED1719">
        <w:rPr>
          <w:rFonts w:ascii="Arial" w:hAnsi="Arial" w:cs="Arial"/>
          <w:sz w:val="22"/>
          <w:szCs w:val="22"/>
        </w:rPr>
        <w:t xml:space="preserve">confidentiality and non-disclosure among the employees of </w:t>
      </w:r>
      <w:r w:rsidR="00654560">
        <w:rPr>
          <w:rFonts w:ascii="Arial" w:hAnsi="Arial" w:cs="Arial"/>
          <w:sz w:val="22"/>
          <w:szCs w:val="22"/>
        </w:rPr>
        <w:t>The Elms Practice</w:t>
      </w:r>
      <w:r w:rsidR="00A9779F">
        <w:rPr>
          <w:rFonts w:ascii="Arial" w:hAnsi="Arial" w:cs="Arial"/>
          <w:sz w:val="22"/>
          <w:szCs w:val="22"/>
        </w:rPr>
        <w:t>.</w:t>
      </w:r>
      <w:r w:rsidRPr="00ED1719">
        <w:rPr>
          <w:rFonts w:ascii="Arial" w:hAnsi="Arial" w:cs="Arial"/>
          <w:sz w:val="22"/>
          <w:szCs w:val="22"/>
        </w:rPr>
        <w:t xml:space="preserve"> This applies to information generated, held and processed by the organisation. </w:t>
      </w:r>
      <w:r w:rsidR="00222EE9" w:rsidRPr="00ED1719">
        <w:rPr>
          <w:rFonts w:ascii="Arial" w:hAnsi="Arial" w:cs="Arial"/>
          <w:sz w:val="22"/>
          <w:szCs w:val="22"/>
        </w:rPr>
        <w:t>Furthermore,</w:t>
      </w:r>
      <w:r w:rsidRPr="00ED1719">
        <w:rPr>
          <w:rFonts w:ascii="Arial" w:hAnsi="Arial" w:cs="Arial"/>
          <w:sz w:val="22"/>
          <w:szCs w:val="22"/>
        </w:rPr>
        <w:t xml:space="preserve"> it </w:t>
      </w:r>
      <w:r w:rsidRPr="00ED1719">
        <w:rPr>
          <w:rFonts w:ascii="Arial" w:hAnsi="Arial" w:cs="Arial"/>
          <w:color w:val="000000" w:themeColor="text1"/>
          <w:sz w:val="22"/>
          <w:szCs w:val="22"/>
          <w:lang w:eastAsia="en-GB"/>
        </w:rPr>
        <w:t xml:space="preserve">outlines the principles that are to be adhered to by all staff at this organisation </w:t>
      </w:r>
      <w:r w:rsidRPr="00ED1719">
        <w:rPr>
          <w:rFonts w:ascii="Arial" w:hAnsi="Arial" w:cs="Arial"/>
          <w:sz w:val="22"/>
          <w:szCs w:val="22"/>
        </w:rPr>
        <w:t>to understand the requirement for effective controls of personal confidential data (formerly patient identifiable information).</w:t>
      </w:r>
    </w:p>
    <w:p w14:paraId="5E7B2CA2" w14:textId="77777777" w:rsidR="00217AE0" w:rsidRPr="00ED1719" w:rsidRDefault="00217AE0" w:rsidP="00217AE0">
      <w:pPr>
        <w:textAlignment w:val="baseline"/>
        <w:rPr>
          <w:rFonts w:ascii="Arial" w:hAnsi="Arial" w:cs="Arial"/>
          <w:sz w:val="21"/>
          <w:szCs w:val="21"/>
        </w:rPr>
      </w:pPr>
    </w:p>
    <w:p w14:paraId="07CCA92C" w14:textId="20FCF492" w:rsidR="00ED1719" w:rsidRDefault="000036D3" w:rsidP="0039353C">
      <w:pPr>
        <w:rPr>
          <w:rFonts w:ascii="Arial" w:hAnsi="Arial" w:cs="Arial"/>
          <w:sz w:val="22"/>
          <w:szCs w:val="22"/>
        </w:rPr>
      </w:pPr>
      <w:r w:rsidRPr="00ED1719">
        <w:rPr>
          <w:rFonts w:ascii="Arial" w:hAnsi="Arial" w:cs="Arial"/>
          <w:sz w:val="22"/>
          <w:szCs w:val="22"/>
        </w:rPr>
        <w:t xml:space="preserve">Further information on </w:t>
      </w:r>
      <w:r w:rsidR="00ED1719" w:rsidRPr="00ED1719">
        <w:rPr>
          <w:rFonts w:ascii="Arial" w:hAnsi="Arial" w:cs="Arial"/>
          <w:sz w:val="22"/>
          <w:szCs w:val="22"/>
        </w:rPr>
        <w:t xml:space="preserve">the wider spectrum of confidentiality and data management </w:t>
      </w:r>
      <w:r w:rsidRPr="00ED1719">
        <w:rPr>
          <w:rFonts w:ascii="Arial" w:hAnsi="Arial" w:cs="Arial"/>
          <w:sz w:val="22"/>
          <w:szCs w:val="22"/>
        </w:rPr>
        <w:t xml:space="preserve">can be found in the </w:t>
      </w:r>
      <w:hyperlink r:id="rId8" w:history="1">
        <w:r w:rsidRPr="00ED1719">
          <w:rPr>
            <w:rStyle w:val="Hyperlink"/>
            <w:rFonts w:ascii="Arial" w:hAnsi="Arial" w:cs="Arial"/>
            <w:sz w:val="22"/>
            <w:szCs w:val="22"/>
          </w:rPr>
          <w:t>Confidentiality and Data Protection Handbook</w:t>
        </w:r>
      </w:hyperlink>
      <w:r w:rsidRPr="00ED1719">
        <w:rPr>
          <w:rFonts w:ascii="Arial" w:hAnsi="Arial" w:cs="Arial"/>
          <w:sz w:val="22"/>
          <w:szCs w:val="22"/>
        </w:rPr>
        <w:t>.</w:t>
      </w:r>
    </w:p>
    <w:p w14:paraId="01BC13E1" w14:textId="51F62BF3" w:rsidR="00B828EE" w:rsidRPr="00ED1719" w:rsidRDefault="00B828EE" w:rsidP="00B828EE">
      <w:pPr>
        <w:rPr>
          <w:rFonts w:ascii="Arial" w:hAnsi="Arial" w:cs="Arial"/>
          <w:sz w:val="22"/>
          <w:szCs w:val="22"/>
        </w:rPr>
      </w:pPr>
    </w:p>
    <w:p w14:paraId="3BE13F0F" w14:textId="4FBC5B6E" w:rsidR="008100E5" w:rsidRDefault="002B70AD" w:rsidP="0082138F">
      <w:pPr>
        <w:rPr>
          <w:rFonts w:ascii="Arial" w:hAnsi="Arial" w:cs="Arial"/>
          <w:sz w:val="22"/>
          <w:szCs w:val="22"/>
        </w:rPr>
      </w:pPr>
      <w:r w:rsidRPr="00FB7E8F">
        <w:rPr>
          <w:rFonts w:ascii="Arial" w:hAnsi="Arial" w:cs="Arial"/>
          <w:noProof/>
          <w:lang w:eastAsia="en-GB"/>
        </w:rPr>
        <w:drawing>
          <wp:anchor distT="0" distB="0" distL="114300" distR="114300" simplePos="0" relativeHeight="251659264" behindDoc="0" locked="0" layoutInCell="1" allowOverlap="1" wp14:anchorId="007E5B14" wp14:editId="48A1E706">
            <wp:simplePos x="0" y="0"/>
            <wp:positionH relativeFrom="column">
              <wp:posOffset>-26660</wp:posOffset>
            </wp:positionH>
            <wp:positionV relativeFrom="paragraph">
              <wp:posOffset>20309</wp:posOffset>
            </wp:positionV>
            <wp:extent cx="457835" cy="4578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835" cy="457835"/>
                    </a:xfrm>
                    <a:prstGeom prst="rect">
                      <a:avLst/>
                    </a:prstGeom>
                  </pic:spPr>
                </pic:pic>
              </a:graphicData>
            </a:graphic>
            <wp14:sizeRelH relativeFrom="margin">
              <wp14:pctWidth>0</wp14:pctWidth>
            </wp14:sizeRelH>
            <wp14:sizeRelV relativeFrom="margin">
              <wp14:pctHeight>0</wp14:pctHeight>
            </wp14:sizeRelV>
          </wp:anchor>
        </w:drawing>
      </w:r>
      <w:hyperlink r:id="rId10" w:history="1">
        <w:r w:rsidR="00B828EE" w:rsidRPr="00ED1719">
          <w:rPr>
            <w:rStyle w:val="Hyperlink"/>
            <w:rFonts w:ascii="Arial" w:hAnsi="Arial" w:cs="Arial"/>
            <w:sz w:val="22"/>
            <w:szCs w:val="22"/>
          </w:rPr>
          <w:t>Caldicott and confidentiality</w:t>
        </w:r>
      </w:hyperlink>
      <w:r w:rsidRPr="00ED1719">
        <w:rPr>
          <w:rFonts w:ascii="Arial" w:hAnsi="Arial" w:cs="Arial"/>
          <w:sz w:val="22"/>
          <w:szCs w:val="22"/>
        </w:rPr>
        <w:t xml:space="preserve">, </w:t>
      </w:r>
      <w:hyperlink r:id="rId11" w:history="1">
        <w:r w:rsidRPr="00ED1719">
          <w:rPr>
            <w:rStyle w:val="Hyperlink"/>
            <w:rFonts w:ascii="Arial" w:hAnsi="Arial" w:cs="Arial"/>
            <w:sz w:val="22"/>
            <w:szCs w:val="22"/>
          </w:rPr>
          <w:t>Consent</w:t>
        </w:r>
      </w:hyperlink>
      <w:r w:rsidRPr="00ED1719">
        <w:rPr>
          <w:rFonts w:ascii="Arial" w:hAnsi="Arial" w:cs="Arial"/>
          <w:sz w:val="22"/>
          <w:szCs w:val="22"/>
        </w:rPr>
        <w:t xml:space="preserve">, </w:t>
      </w:r>
      <w:hyperlink r:id="rId12" w:history="1">
        <w:r w:rsidRPr="00ED1719">
          <w:rPr>
            <w:rStyle w:val="Hyperlink"/>
            <w:rFonts w:ascii="Arial" w:hAnsi="Arial" w:cs="Arial"/>
            <w:sz w:val="22"/>
            <w:szCs w:val="22"/>
          </w:rPr>
          <w:t>GDPR – The Perfect Practice</w:t>
        </w:r>
      </w:hyperlink>
      <w:r w:rsidRPr="00ED1719">
        <w:rPr>
          <w:rFonts w:ascii="Arial" w:hAnsi="Arial" w:cs="Arial"/>
          <w:sz w:val="22"/>
          <w:szCs w:val="22"/>
        </w:rPr>
        <w:t xml:space="preserve">,  </w:t>
      </w:r>
      <w:hyperlink r:id="rId13" w:history="1">
        <w:r w:rsidRPr="00ED1719">
          <w:rPr>
            <w:rStyle w:val="Hyperlink"/>
            <w:rFonts w:ascii="Arial" w:hAnsi="Arial" w:cs="Arial"/>
            <w:sz w:val="22"/>
            <w:szCs w:val="22"/>
          </w:rPr>
          <w:t>Information Governance and Data Security</w:t>
        </w:r>
      </w:hyperlink>
      <w:r w:rsidRPr="00ED1719">
        <w:rPr>
          <w:rFonts w:ascii="Arial" w:hAnsi="Arial" w:cs="Arial"/>
          <w:sz w:val="22"/>
          <w:szCs w:val="22"/>
        </w:rPr>
        <w:t xml:space="preserve">, </w:t>
      </w:r>
      <w:hyperlink r:id="rId14" w:history="1">
        <w:r w:rsidRPr="00ED1719">
          <w:rPr>
            <w:rStyle w:val="Hyperlink"/>
            <w:rFonts w:ascii="Arial" w:hAnsi="Arial" w:cs="Arial"/>
            <w:sz w:val="22"/>
            <w:szCs w:val="22"/>
          </w:rPr>
          <w:t>UK General Data Protection Regulation (UK GDPR)</w:t>
        </w:r>
      </w:hyperlink>
      <w:r w:rsidRPr="00ED1719">
        <w:rPr>
          <w:rFonts w:ascii="Arial" w:hAnsi="Arial" w:cs="Arial"/>
          <w:sz w:val="22"/>
          <w:szCs w:val="22"/>
        </w:rPr>
        <w:t xml:space="preserve"> eLearning</w:t>
      </w:r>
      <w:r w:rsidR="00FB7E8F">
        <w:rPr>
          <w:rFonts w:ascii="Arial" w:hAnsi="Arial" w:cs="Arial"/>
          <w:sz w:val="22"/>
          <w:szCs w:val="22"/>
        </w:rPr>
        <w:t xml:space="preserve"> are</w:t>
      </w:r>
      <w:r w:rsidRPr="00ED1719">
        <w:rPr>
          <w:rFonts w:ascii="Arial" w:hAnsi="Arial" w:cs="Arial"/>
          <w:sz w:val="22"/>
          <w:szCs w:val="22"/>
        </w:rPr>
        <w:t xml:space="preserve"> available in the </w:t>
      </w:r>
      <w:hyperlink r:id="rId15" w:history="1">
        <w:r w:rsidRPr="00ED1719">
          <w:rPr>
            <w:rStyle w:val="Hyperlink"/>
            <w:rFonts w:ascii="Arial" w:hAnsi="Arial" w:cs="Arial"/>
            <w:sz w:val="22"/>
            <w:szCs w:val="22"/>
          </w:rPr>
          <w:t>HUB</w:t>
        </w:r>
      </w:hyperlink>
      <w:r w:rsidRPr="00ED1719">
        <w:rPr>
          <w:rFonts w:ascii="Arial" w:hAnsi="Arial" w:cs="Arial"/>
          <w:sz w:val="22"/>
          <w:szCs w:val="22"/>
        </w:rPr>
        <w:t>.</w:t>
      </w:r>
    </w:p>
    <w:p w14:paraId="3400DB67" w14:textId="77777777" w:rsidR="008100E5" w:rsidRPr="00057A71" w:rsidRDefault="008100E5" w:rsidP="008100E5">
      <w:pPr>
        <w:pStyle w:val="Heading2"/>
        <w:rPr>
          <w:rFonts w:ascii="Arial" w:hAnsi="Arial" w:cs="Arial"/>
          <w:smallCaps w:val="0"/>
          <w:sz w:val="24"/>
          <w:szCs w:val="24"/>
          <w:lang w:val="en-GB"/>
        </w:rPr>
      </w:pPr>
      <w:bookmarkStart w:id="6" w:name="_Toc163462890"/>
      <w:bookmarkStart w:id="7" w:name="_Toc171953466"/>
      <w:r w:rsidRPr="00057A71">
        <w:rPr>
          <w:rFonts w:ascii="Arial" w:hAnsi="Arial" w:cs="Arial"/>
          <w:smallCaps w:val="0"/>
          <w:sz w:val="24"/>
          <w:szCs w:val="24"/>
          <w:lang w:val="en-GB"/>
        </w:rPr>
        <w:t>Status</w:t>
      </w:r>
      <w:bookmarkEnd w:id="6"/>
      <w:bookmarkEnd w:id="7"/>
    </w:p>
    <w:p w14:paraId="1FEDDB2E" w14:textId="77777777" w:rsidR="008100E5" w:rsidRPr="00057A71" w:rsidRDefault="008100E5" w:rsidP="008100E5">
      <w:pPr>
        <w:rPr>
          <w:rFonts w:ascii="Arial" w:hAnsi="Arial" w:cs="Arial"/>
          <w:sz w:val="22"/>
          <w:szCs w:val="22"/>
        </w:rPr>
      </w:pPr>
    </w:p>
    <w:p w14:paraId="02FE489C" w14:textId="77777777" w:rsidR="008100E5" w:rsidRDefault="008100E5" w:rsidP="008100E5">
      <w:pPr>
        <w:rPr>
          <w:rFonts w:ascii="Arial" w:hAnsi="Arial" w:cs="Arial"/>
          <w:sz w:val="22"/>
          <w:szCs w:val="22"/>
        </w:rPr>
      </w:pPr>
      <w:r w:rsidRPr="00057A71">
        <w:rPr>
          <w:rFonts w:ascii="Arial" w:hAnsi="Arial" w:cs="Arial"/>
          <w:sz w:val="22"/>
          <w:szCs w:val="22"/>
        </w:rPr>
        <w:t xml:space="preserve">The organisation aims to design and implement policies and procedures that meet the diverse needs of our service and workforce ensuring that none are placed at a disadvantage over others, in accordance with the </w:t>
      </w:r>
      <w:hyperlink r:id="rId16" w:history="1">
        <w:r w:rsidRPr="008100E5">
          <w:rPr>
            <w:rStyle w:val="Hyperlink"/>
            <w:rFonts w:ascii="Arial" w:eastAsiaTheme="majorEastAsia" w:hAnsi="Arial" w:cs="Arial"/>
            <w:sz w:val="22"/>
            <w:szCs w:val="22"/>
          </w:rPr>
          <w:t>Equality Act 2010</w:t>
        </w:r>
      </w:hyperlink>
      <w:r w:rsidRPr="008100E5">
        <w:rPr>
          <w:rFonts w:ascii="Arial" w:hAnsi="Arial" w:cs="Arial"/>
          <w:sz w:val="22"/>
          <w:szCs w:val="22"/>
        </w:rPr>
        <w:t>.</w:t>
      </w:r>
      <w:r w:rsidRPr="00057A71">
        <w:rPr>
          <w:rFonts w:ascii="Arial" w:hAnsi="Arial" w:cs="Arial"/>
          <w:sz w:val="22"/>
          <w:szCs w:val="22"/>
        </w:rPr>
        <w:t xml:space="preserve"> Consideration has been given to the impact this policy might have regarding the individual protected characteristics of those to whom it applies.</w:t>
      </w:r>
    </w:p>
    <w:p w14:paraId="413C4A2E" w14:textId="77777777" w:rsidR="008100E5" w:rsidRPr="00057A71" w:rsidRDefault="008100E5" w:rsidP="008100E5">
      <w:pPr>
        <w:rPr>
          <w:rFonts w:ascii="Arial" w:hAnsi="Arial" w:cs="Arial"/>
          <w:sz w:val="22"/>
          <w:szCs w:val="22"/>
        </w:rPr>
      </w:pPr>
    </w:p>
    <w:p w14:paraId="08FDD8CB" w14:textId="412627A3" w:rsidR="008100E5" w:rsidRDefault="008100E5" w:rsidP="0082138F">
      <w:pPr>
        <w:rPr>
          <w:rFonts w:ascii="Arial" w:hAnsi="Arial" w:cs="Arial"/>
          <w:sz w:val="22"/>
          <w:szCs w:val="22"/>
        </w:rPr>
      </w:pPr>
      <w:r w:rsidRPr="00057A71">
        <w:rPr>
          <w:rFonts w:ascii="Arial" w:hAnsi="Arial" w:cs="Arial"/>
          <w:sz w:val="22"/>
          <w:szCs w:val="22"/>
        </w:rPr>
        <w:t>This document and any procedures contained within it are non-contractual and may be modified or withdrawn at any time. For the avoidance of doubt, it does not form part of your contract of employment.</w:t>
      </w:r>
      <w:r w:rsidRPr="00DB6F14">
        <w:rPr>
          <w:rFonts w:ascii="Arial" w:hAnsi="Arial" w:cs="Arial"/>
          <w:sz w:val="22"/>
          <w:szCs w:val="22"/>
        </w:rPr>
        <w:t xml:space="preserve"> Furthermore, this document applies to all employees of the organisation and other individuals performing functions in relation to the </w:t>
      </w:r>
      <w:r>
        <w:rPr>
          <w:rFonts w:ascii="Arial" w:hAnsi="Arial" w:cs="Arial"/>
          <w:sz w:val="22"/>
          <w:szCs w:val="22"/>
        </w:rPr>
        <w:t>organisation</w:t>
      </w:r>
      <w:r w:rsidRPr="00DB6F14">
        <w:rPr>
          <w:rFonts w:ascii="Arial" w:hAnsi="Arial" w:cs="Arial"/>
          <w:sz w:val="22"/>
          <w:szCs w:val="22"/>
        </w:rPr>
        <w:t xml:space="preserve"> such as agency workers, locums and contractors.</w:t>
      </w:r>
    </w:p>
    <w:p w14:paraId="087D3E29" w14:textId="77777777" w:rsidR="000458CD" w:rsidRPr="00ED1719" w:rsidRDefault="000458CD" w:rsidP="000458CD">
      <w:pPr>
        <w:pStyle w:val="Heading1"/>
        <w:keepLines/>
        <w:pBdr>
          <w:bottom w:val="single" w:sz="4" w:space="1" w:color="595959" w:themeColor="text1" w:themeTint="A6"/>
        </w:pBdr>
        <w:spacing w:before="360" w:after="160" w:line="259" w:lineRule="auto"/>
        <w:rPr>
          <w:sz w:val="28"/>
          <w:szCs w:val="28"/>
        </w:rPr>
      </w:pPr>
      <w:bookmarkStart w:id="8" w:name="_Toc160707798"/>
      <w:bookmarkStart w:id="9" w:name="_Toc161062229"/>
      <w:bookmarkStart w:id="10" w:name="_Toc161063039"/>
      <w:bookmarkStart w:id="11" w:name="_Toc51256762"/>
      <w:bookmarkStart w:id="12" w:name="_Toc51256763"/>
      <w:bookmarkStart w:id="13" w:name="_Toc51256764"/>
      <w:bookmarkStart w:id="14" w:name="_Toc124939649"/>
      <w:bookmarkStart w:id="15" w:name="_Toc124939650"/>
      <w:bookmarkStart w:id="16" w:name="_Toc124939651"/>
      <w:bookmarkStart w:id="17" w:name="_Toc124939652"/>
      <w:bookmarkStart w:id="18" w:name="_Toc124939653"/>
      <w:bookmarkStart w:id="19" w:name="_Toc124939654"/>
      <w:bookmarkStart w:id="20" w:name="_Toc124939655"/>
      <w:bookmarkStart w:id="21" w:name="_Toc124939656"/>
      <w:bookmarkStart w:id="22" w:name="_Toc124939657"/>
      <w:bookmarkStart w:id="23" w:name="_Toc124939667"/>
      <w:bookmarkStart w:id="24" w:name="_Toc124939668"/>
      <w:bookmarkStart w:id="25" w:name="_Toc124939669"/>
      <w:bookmarkStart w:id="26" w:name="_Toc124939670"/>
      <w:bookmarkStart w:id="27" w:name="_Toc124939671"/>
      <w:bookmarkStart w:id="28" w:name="_Toc54953501"/>
      <w:bookmarkStart w:id="29" w:name="_Toc54954993"/>
      <w:bookmarkStart w:id="30" w:name="_Toc54959595"/>
      <w:bookmarkStart w:id="31" w:name="_Toc124939675"/>
      <w:bookmarkStart w:id="32" w:name="_Toc124939676"/>
      <w:bookmarkStart w:id="33" w:name="_Toc124939677"/>
      <w:bookmarkStart w:id="34" w:name="_Toc124939678"/>
      <w:bookmarkStart w:id="35" w:name="_Toc124939679"/>
      <w:bookmarkStart w:id="36" w:name="_Toc124939683"/>
      <w:bookmarkStart w:id="37" w:name="_Toc124939684"/>
      <w:bookmarkStart w:id="38" w:name="_Toc124939685"/>
      <w:bookmarkStart w:id="39" w:name="_Toc124939686"/>
      <w:bookmarkStart w:id="40" w:name="_Toc124939687"/>
      <w:bookmarkStart w:id="41" w:name="_Toc124939691"/>
      <w:bookmarkStart w:id="42" w:name="_Toc124939692"/>
      <w:bookmarkStart w:id="43" w:name="_Toc124939693"/>
      <w:bookmarkStart w:id="44" w:name="_Toc124939694"/>
      <w:bookmarkStart w:id="45" w:name="_Toc124939695"/>
      <w:bookmarkStart w:id="46" w:name="_Toc124939697"/>
      <w:bookmarkStart w:id="47" w:name="_Toc124923130"/>
      <w:bookmarkStart w:id="48" w:name="_Toc124939698"/>
      <w:bookmarkStart w:id="49" w:name="_Toc124923131"/>
      <w:bookmarkStart w:id="50" w:name="_Toc124939699"/>
      <w:bookmarkStart w:id="51" w:name="_Toc124923132"/>
      <w:bookmarkStart w:id="52" w:name="_Toc124939700"/>
      <w:bookmarkStart w:id="53" w:name="_Toc124923134"/>
      <w:bookmarkStart w:id="54" w:name="_Toc124939702"/>
      <w:bookmarkStart w:id="55" w:name="_Toc124923135"/>
      <w:bookmarkStart w:id="56" w:name="_Toc124939703"/>
      <w:bookmarkStart w:id="57" w:name="_Toc160707799"/>
      <w:bookmarkStart w:id="58" w:name="_Toc161062230"/>
      <w:bookmarkStart w:id="59" w:name="_Toc161063040"/>
      <w:bookmarkStart w:id="60" w:name="_Toc160707800"/>
      <w:bookmarkStart w:id="61" w:name="_Toc161062231"/>
      <w:bookmarkStart w:id="62" w:name="_Toc161063041"/>
      <w:bookmarkStart w:id="63" w:name="_Toc160707801"/>
      <w:bookmarkStart w:id="64" w:name="_Toc161062232"/>
      <w:bookmarkStart w:id="65" w:name="_Toc161063042"/>
      <w:bookmarkStart w:id="66" w:name="_Toc160707802"/>
      <w:bookmarkStart w:id="67" w:name="_Toc161062233"/>
      <w:bookmarkStart w:id="68" w:name="_Toc161063043"/>
      <w:bookmarkStart w:id="69" w:name="_Toc160707803"/>
      <w:bookmarkStart w:id="70" w:name="_Toc161062234"/>
      <w:bookmarkStart w:id="71" w:name="_Toc161063044"/>
      <w:bookmarkStart w:id="72" w:name="_Toc160707804"/>
      <w:bookmarkStart w:id="73" w:name="_Toc161062235"/>
      <w:bookmarkStart w:id="74" w:name="_Toc161063045"/>
      <w:bookmarkStart w:id="75" w:name="_Toc160707805"/>
      <w:bookmarkStart w:id="76" w:name="_Toc161062236"/>
      <w:bookmarkStart w:id="77" w:name="_Toc161063046"/>
      <w:bookmarkStart w:id="78" w:name="_Toc160707806"/>
      <w:bookmarkStart w:id="79" w:name="_Toc161062237"/>
      <w:bookmarkStart w:id="80" w:name="_Toc161063047"/>
      <w:bookmarkStart w:id="81" w:name="_Toc160707807"/>
      <w:bookmarkStart w:id="82" w:name="_Toc161062238"/>
      <w:bookmarkStart w:id="83" w:name="_Toc161063048"/>
      <w:bookmarkStart w:id="84" w:name="_Toc160707808"/>
      <w:bookmarkStart w:id="85" w:name="_Toc161062239"/>
      <w:bookmarkStart w:id="86" w:name="_Toc161063049"/>
      <w:bookmarkStart w:id="87" w:name="_Toc160707809"/>
      <w:bookmarkStart w:id="88" w:name="_Toc161062240"/>
      <w:bookmarkStart w:id="89" w:name="_Toc161063050"/>
      <w:bookmarkStart w:id="90" w:name="_Toc160707810"/>
      <w:bookmarkStart w:id="91" w:name="_Toc161062241"/>
      <w:bookmarkStart w:id="92" w:name="_Toc161063051"/>
      <w:bookmarkStart w:id="93" w:name="_Toc160707811"/>
      <w:bookmarkStart w:id="94" w:name="_Toc161062242"/>
      <w:bookmarkStart w:id="95" w:name="_Toc161063052"/>
      <w:bookmarkStart w:id="96" w:name="_Toc160707812"/>
      <w:bookmarkStart w:id="97" w:name="_Toc161062243"/>
      <w:bookmarkStart w:id="98" w:name="_Toc161063053"/>
      <w:bookmarkStart w:id="99" w:name="_Toc160707813"/>
      <w:bookmarkStart w:id="100" w:name="_Toc161062244"/>
      <w:bookmarkStart w:id="101" w:name="_Toc161063054"/>
      <w:bookmarkStart w:id="102" w:name="_Toc160707814"/>
      <w:bookmarkStart w:id="103" w:name="_Toc161062245"/>
      <w:bookmarkStart w:id="104" w:name="_Toc161063055"/>
      <w:bookmarkStart w:id="105" w:name="_Toc160707815"/>
      <w:bookmarkStart w:id="106" w:name="_Toc161062246"/>
      <w:bookmarkStart w:id="107" w:name="_Toc161063056"/>
      <w:bookmarkStart w:id="108" w:name="_Toc160707816"/>
      <w:bookmarkStart w:id="109" w:name="_Toc161062247"/>
      <w:bookmarkStart w:id="110" w:name="_Toc161063057"/>
      <w:bookmarkStart w:id="111" w:name="_Toc160707817"/>
      <w:bookmarkStart w:id="112" w:name="_Toc161062248"/>
      <w:bookmarkStart w:id="113" w:name="_Toc161063058"/>
      <w:bookmarkStart w:id="114" w:name="_Toc160707818"/>
      <w:bookmarkStart w:id="115" w:name="_Toc161062249"/>
      <w:bookmarkStart w:id="116" w:name="_Toc161063059"/>
      <w:bookmarkStart w:id="117" w:name="_Toc160707819"/>
      <w:bookmarkStart w:id="118" w:name="_Toc161062250"/>
      <w:bookmarkStart w:id="119" w:name="_Toc161063060"/>
      <w:bookmarkStart w:id="120" w:name="_Toc160707820"/>
      <w:bookmarkStart w:id="121" w:name="_Toc161062251"/>
      <w:bookmarkStart w:id="122" w:name="_Toc161063061"/>
      <w:bookmarkStart w:id="123" w:name="_Toc160707821"/>
      <w:bookmarkStart w:id="124" w:name="_Toc161062252"/>
      <w:bookmarkStart w:id="125" w:name="_Toc161063062"/>
      <w:bookmarkStart w:id="126" w:name="_Toc160707822"/>
      <w:bookmarkStart w:id="127" w:name="_Toc161062253"/>
      <w:bookmarkStart w:id="128" w:name="_Toc161063063"/>
      <w:bookmarkStart w:id="129" w:name="_Toc160707823"/>
      <w:bookmarkStart w:id="130" w:name="_Toc161062254"/>
      <w:bookmarkStart w:id="131" w:name="_Toc161063064"/>
      <w:bookmarkStart w:id="132" w:name="_Toc160707824"/>
      <w:bookmarkStart w:id="133" w:name="_Toc161062255"/>
      <w:bookmarkStart w:id="134" w:name="_Toc161063065"/>
      <w:bookmarkStart w:id="135" w:name="_Toc160707825"/>
      <w:bookmarkStart w:id="136" w:name="_Toc161062256"/>
      <w:bookmarkStart w:id="137" w:name="_Toc161063066"/>
      <w:bookmarkStart w:id="138" w:name="_Toc160707826"/>
      <w:bookmarkStart w:id="139" w:name="_Toc161062257"/>
      <w:bookmarkStart w:id="140" w:name="_Toc161063067"/>
      <w:bookmarkStart w:id="141" w:name="_Toc160707827"/>
      <w:bookmarkStart w:id="142" w:name="_Toc161062258"/>
      <w:bookmarkStart w:id="143" w:name="_Toc161063068"/>
      <w:bookmarkStart w:id="144" w:name="_Toc160707828"/>
      <w:bookmarkStart w:id="145" w:name="_Toc161062259"/>
      <w:bookmarkStart w:id="146" w:name="_Toc161063069"/>
      <w:bookmarkStart w:id="147" w:name="_Toc160707829"/>
      <w:bookmarkStart w:id="148" w:name="_Toc161062260"/>
      <w:bookmarkStart w:id="149" w:name="_Toc161063070"/>
      <w:bookmarkStart w:id="150" w:name="_Toc160707830"/>
      <w:bookmarkStart w:id="151" w:name="_Toc161062261"/>
      <w:bookmarkStart w:id="152" w:name="_Toc161063071"/>
      <w:bookmarkStart w:id="153" w:name="_Toc160707831"/>
      <w:bookmarkStart w:id="154" w:name="_Toc161062262"/>
      <w:bookmarkStart w:id="155" w:name="_Toc161063072"/>
      <w:bookmarkStart w:id="156" w:name="_Toc160707832"/>
      <w:bookmarkStart w:id="157" w:name="_Toc161062263"/>
      <w:bookmarkStart w:id="158" w:name="_Toc161063073"/>
      <w:bookmarkStart w:id="159" w:name="_Toc160707833"/>
      <w:bookmarkStart w:id="160" w:name="_Toc161062264"/>
      <w:bookmarkStart w:id="161" w:name="_Toc161063074"/>
      <w:bookmarkStart w:id="162" w:name="_Toc160707834"/>
      <w:bookmarkStart w:id="163" w:name="_Toc161062265"/>
      <w:bookmarkStart w:id="164" w:name="_Toc161063075"/>
      <w:bookmarkStart w:id="165" w:name="_Toc160707835"/>
      <w:bookmarkStart w:id="166" w:name="_Toc161062266"/>
      <w:bookmarkStart w:id="167" w:name="_Toc161063076"/>
      <w:bookmarkStart w:id="168" w:name="_Toc124939706"/>
      <w:bookmarkStart w:id="169" w:name="_Toc124939707"/>
      <w:bookmarkStart w:id="170" w:name="_Toc124939708"/>
      <w:bookmarkStart w:id="171" w:name="_Toc160707836"/>
      <w:bookmarkStart w:id="172" w:name="_Toc161062267"/>
      <w:bookmarkStart w:id="173" w:name="_Toc161063077"/>
      <w:bookmarkStart w:id="174" w:name="_Toc160707837"/>
      <w:bookmarkStart w:id="175" w:name="_Toc161062268"/>
      <w:bookmarkStart w:id="176" w:name="_Toc161063078"/>
      <w:bookmarkStart w:id="177" w:name="_Toc160707838"/>
      <w:bookmarkStart w:id="178" w:name="_Toc161062269"/>
      <w:bookmarkStart w:id="179" w:name="_Toc161063079"/>
      <w:bookmarkStart w:id="180" w:name="_Toc160707839"/>
      <w:bookmarkStart w:id="181" w:name="_Toc161062270"/>
      <w:bookmarkStart w:id="182" w:name="_Toc161063080"/>
      <w:bookmarkStart w:id="183" w:name="_Toc160707840"/>
      <w:bookmarkStart w:id="184" w:name="_Toc161062271"/>
      <w:bookmarkStart w:id="185" w:name="_Toc161063081"/>
      <w:bookmarkStart w:id="186" w:name="_Toc160707841"/>
      <w:bookmarkStart w:id="187" w:name="_Toc161062272"/>
      <w:bookmarkStart w:id="188" w:name="_Toc161063082"/>
      <w:bookmarkStart w:id="189" w:name="_Toc160707842"/>
      <w:bookmarkStart w:id="190" w:name="_Toc161062273"/>
      <w:bookmarkStart w:id="191" w:name="_Toc161063083"/>
      <w:bookmarkStart w:id="192" w:name="_Toc160707843"/>
      <w:bookmarkStart w:id="193" w:name="_Toc161062274"/>
      <w:bookmarkStart w:id="194" w:name="_Toc161063084"/>
      <w:bookmarkStart w:id="195" w:name="_Toc124923140"/>
      <w:bookmarkStart w:id="196" w:name="_Toc124939710"/>
      <w:bookmarkStart w:id="197" w:name="_Toc161062275"/>
      <w:bookmarkStart w:id="198" w:name="_Toc161063085"/>
      <w:bookmarkStart w:id="199" w:name="_Toc171953467"/>
      <w:bookmarkEnd w:id="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ED1719">
        <w:rPr>
          <w:sz w:val="28"/>
          <w:szCs w:val="28"/>
        </w:rPr>
        <w:t>Caldicott</w:t>
      </w:r>
      <w:bookmarkEnd w:id="199"/>
    </w:p>
    <w:p w14:paraId="47C66D22" w14:textId="77777777" w:rsidR="000458CD" w:rsidRPr="00ED1719" w:rsidRDefault="000458CD" w:rsidP="000458CD">
      <w:pPr>
        <w:pStyle w:val="Heading2"/>
        <w:rPr>
          <w:rFonts w:ascii="Arial" w:hAnsi="Arial" w:cs="Arial"/>
          <w:smallCaps w:val="0"/>
          <w:sz w:val="24"/>
          <w:szCs w:val="24"/>
          <w:lang w:val="en-GB"/>
        </w:rPr>
      </w:pPr>
      <w:bookmarkStart w:id="200" w:name="_Toc171953468"/>
      <w:r w:rsidRPr="00ED1719">
        <w:rPr>
          <w:rFonts w:ascii="Arial" w:hAnsi="Arial" w:cs="Arial"/>
          <w:smallCaps w:val="0"/>
          <w:sz w:val="24"/>
          <w:szCs w:val="24"/>
          <w:lang w:val="en-GB"/>
        </w:rPr>
        <w:t>Caldicott principles</w:t>
      </w:r>
      <w:bookmarkEnd w:id="200"/>
    </w:p>
    <w:p w14:paraId="22557AB5" w14:textId="77777777" w:rsidR="000458CD" w:rsidRPr="00ED1719" w:rsidRDefault="000458CD" w:rsidP="000458CD">
      <w:pPr>
        <w:rPr>
          <w:rFonts w:ascii="Arial" w:hAnsi="Arial" w:cs="Arial"/>
          <w:sz w:val="22"/>
          <w:szCs w:val="22"/>
        </w:rPr>
      </w:pPr>
    </w:p>
    <w:p w14:paraId="5A1D9F21" w14:textId="233F4435" w:rsidR="00636927" w:rsidRPr="00ED1719" w:rsidRDefault="000458CD" w:rsidP="000458CD">
      <w:pPr>
        <w:rPr>
          <w:rFonts w:ascii="Arial" w:hAnsi="Arial" w:cs="Arial"/>
          <w:sz w:val="22"/>
          <w:szCs w:val="22"/>
          <w:lang w:eastAsia="en-GB"/>
        </w:rPr>
      </w:pPr>
      <w:r w:rsidRPr="00ED1719">
        <w:rPr>
          <w:rFonts w:ascii="Arial" w:hAnsi="Arial" w:cs="Arial"/>
          <w:sz w:val="22"/>
          <w:szCs w:val="22"/>
          <w:lang w:eastAsia="en-GB"/>
        </w:rPr>
        <w:t xml:space="preserve">The Caldicott Principles are as detailed within the NDG document titled </w:t>
      </w:r>
      <w:hyperlink r:id="rId17" w:history="1">
        <w:r w:rsidRPr="00ED1719">
          <w:rPr>
            <w:rStyle w:val="Hyperlink"/>
            <w:rFonts w:ascii="Arial" w:eastAsiaTheme="majorEastAsia" w:hAnsi="Arial" w:cs="Arial"/>
            <w:sz w:val="22"/>
            <w:szCs w:val="22"/>
            <w:lang w:eastAsia="en-GB"/>
          </w:rPr>
          <w:t>The Eight Caldicott Principles</w:t>
        </w:r>
      </w:hyperlink>
      <w:r w:rsidRPr="00ED1719">
        <w:rPr>
          <w:rFonts w:ascii="Arial" w:hAnsi="Arial" w:cs="Arial"/>
          <w:sz w:val="22"/>
          <w:szCs w:val="22"/>
          <w:lang w:eastAsia="en-GB"/>
        </w:rPr>
        <w:t>.</w:t>
      </w:r>
    </w:p>
    <w:p w14:paraId="7CCE0366" w14:textId="77777777" w:rsidR="000458CD" w:rsidRPr="00ED1719" w:rsidRDefault="000458CD" w:rsidP="000458CD">
      <w:pPr>
        <w:pStyle w:val="Heading2"/>
        <w:rPr>
          <w:rFonts w:ascii="Arial" w:hAnsi="Arial" w:cs="Arial"/>
          <w:smallCaps w:val="0"/>
          <w:sz w:val="24"/>
          <w:szCs w:val="24"/>
          <w:lang w:val="en-GB"/>
        </w:rPr>
      </w:pPr>
      <w:bookmarkStart w:id="201" w:name="_Toc171953469"/>
      <w:r w:rsidRPr="00ED1719">
        <w:rPr>
          <w:rFonts w:ascii="Arial" w:hAnsi="Arial" w:cs="Arial"/>
          <w:smallCaps w:val="0"/>
          <w:sz w:val="24"/>
          <w:szCs w:val="24"/>
          <w:lang w:val="en-GB"/>
        </w:rPr>
        <w:t>Caldicott Guardian role</w:t>
      </w:r>
      <w:bookmarkEnd w:id="201"/>
    </w:p>
    <w:p w14:paraId="06654EF4" w14:textId="77777777" w:rsidR="000458CD" w:rsidRPr="00ED1719" w:rsidRDefault="000458CD" w:rsidP="000458CD">
      <w:pPr>
        <w:pStyle w:val="NormalWeb"/>
        <w:spacing w:before="0" w:beforeAutospacing="0" w:after="0" w:afterAutospacing="0"/>
        <w:rPr>
          <w:rFonts w:ascii="Arial" w:hAnsi="Arial" w:cs="Arial"/>
          <w:sz w:val="22"/>
          <w:szCs w:val="22"/>
        </w:rPr>
      </w:pPr>
    </w:p>
    <w:p w14:paraId="00F01C59" w14:textId="16E24D58" w:rsidR="000458CD" w:rsidRPr="003D13A3" w:rsidRDefault="003D13A3" w:rsidP="000458CD">
      <w:pPr>
        <w:pStyle w:val="NormalWeb"/>
        <w:spacing w:before="0" w:beforeAutospacing="0" w:after="0" w:afterAutospacing="0"/>
        <w:rPr>
          <w:rFonts w:ascii="Arial" w:hAnsi="Arial" w:cs="Arial"/>
          <w:color w:val="000000" w:themeColor="text1"/>
          <w:sz w:val="22"/>
          <w:szCs w:val="22"/>
        </w:rPr>
      </w:pPr>
      <w:r>
        <w:rPr>
          <w:rFonts w:ascii="Arial" w:hAnsi="Arial" w:cs="Arial"/>
          <w:sz w:val="22"/>
          <w:szCs w:val="22"/>
        </w:rPr>
        <w:t>The</w:t>
      </w:r>
      <w:r w:rsidR="000458CD" w:rsidRPr="00ED1719">
        <w:rPr>
          <w:rFonts w:ascii="Arial" w:hAnsi="Arial" w:cs="Arial"/>
          <w:sz w:val="22"/>
          <w:szCs w:val="22"/>
        </w:rPr>
        <w:t xml:space="preserve"> </w:t>
      </w:r>
      <w:hyperlink r:id="rId18" w:history="1">
        <w:r w:rsidR="000458CD" w:rsidRPr="00ED1719">
          <w:rPr>
            <w:rStyle w:val="Hyperlink"/>
            <w:rFonts w:ascii="Arial" w:hAnsi="Arial" w:cs="Arial"/>
            <w:sz w:val="22"/>
            <w:szCs w:val="22"/>
          </w:rPr>
          <w:t>Manual for Caldicott Guardians</w:t>
        </w:r>
      </w:hyperlink>
      <w:r>
        <w:rPr>
          <w:rFonts w:ascii="Arial" w:hAnsi="Arial" w:cs="Arial"/>
          <w:sz w:val="22"/>
          <w:szCs w:val="22"/>
        </w:rPr>
        <w:t xml:space="preserve"> details the role of the Caldicott Guardian whilst the NDG document </w:t>
      </w:r>
      <w:hyperlink r:id="rId19" w:history="1">
        <w:r w:rsidRPr="00ED1719">
          <w:rPr>
            <w:rStyle w:val="Hyperlink"/>
            <w:rFonts w:ascii="Arial" w:hAnsi="Arial" w:cs="Arial"/>
            <w:sz w:val="22"/>
            <w:szCs w:val="22"/>
            <w:lang w:eastAsia="en-GB"/>
          </w:rPr>
          <w:t>Guidance about the appointment of Caldicott Guardians, their role and responsibilities</w:t>
        </w:r>
      </w:hyperlink>
      <w:r>
        <w:rPr>
          <w:rStyle w:val="Hyperlink"/>
          <w:rFonts w:ascii="Arial" w:hAnsi="Arial" w:cs="Arial"/>
          <w:sz w:val="22"/>
          <w:szCs w:val="22"/>
          <w:u w:val="none"/>
          <w:lang w:eastAsia="en-GB"/>
        </w:rPr>
        <w:t xml:space="preserve"> </w:t>
      </w:r>
      <w:r>
        <w:rPr>
          <w:rStyle w:val="Hyperlink"/>
          <w:rFonts w:ascii="Arial" w:hAnsi="Arial" w:cs="Arial"/>
          <w:color w:val="000000" w:themeColor="text1"/>
          <w:sz w:val="22"/>
          <w:szCs w:val="22"/>
          <w:u w:val="none"/>
          <w:lang w:eastAsia="en-GB"/>
        </w:rPr>
        <w:t xml:space="preserve">provides additional information. Caldicott Guardians may also seek guidance from the </w:t>
      </w:r>
      <w:hyperlink r:id="rId20" w:history="1">
        <w:r w:rsidRPr="003D13A3">
          <w:rPr>
            <w:rStyle w:val="Hyperlink"/>
            <w:rFonts w:ascii="Arial" w:hAnsi="Arial" w:cs="Arial"/>
            <w:sz w:val="22"/>
            <w:szCs w:val="22"/>
            <w:lang w:eastAsia="en-GB"/>
          </w:rPr>
          <w:t>UK Caldicott Guardian Council</w:t>
        </w:r>
      </w:hyperlink>
      <w:r>
        <w:rPr>
          <w:rStyle w:val="Hyperlink"/>
          <w:rFonts w:ascii="Arial" w:hAnsi="Arial" w:cs="Arial"/>
          <w:color w:val="000000" w:themeColor="text1"/>
          <w:sz w:val="22"/>
          <w:szCs w:val="22"/>
          <w:u w:val="none"/>
          <w:lang w:eastAsia="en-GB"/>
        </w:rPr>
        <w:t xml:space="preserve"> (UKCGC). </w:t>
      </w:r>
    </w:p>
    <w:p w14:paraId="347FAB03" w14:textId="77777777" w:rsidR="000458CD" w:rsidRPr="00ED1719" w:rsidRDefault="000458CD" w:rsidP="000458CD">
      <w:pPr>
        <w:pStyle w:val="Heading2"/>
        <w:rPr>
          <w:rFonts w:ascii="Arial" w:hAnsi="Arial" w:cs="Arial"/>
          <w:smallCaps w:val="0"/>
          <w:sz w:val="24"/>
          <w:szCs w:val="24"/>
          <w:lang w:val="en-GB"/>
        </w:rPr>
      </w:pPr>
      <w:bookmarkStart w:id="202" w:name="_Toc171953470"/>
      <w:r w:rsidRPr="00ED1719">
        <w:rPr>
          <w:rFonts w:ascii="Arial" w:hAnsi="Arial" w:cs="Arial"/>
          <w:smallCaps w:val="0"/>
          <w:sz w:val="24"/>
          <w:szCs w:val="24"/>
          <w:lang w:val="en-GB"/>
        </w:rPr>
        <w:lastRenderedPageBreak/>
        <w:t>Caldicott Guardian and/or Information Governance Lead</w:t>
      </w:r>
      <w:bookmarkEnd w:id="202"/>
    </w:p>
    <w:p w14:paraId="20D07316" w14:textId="64DB0DBF" w:rsidR="000458CD" w:rsidRDefault="003D13A3" w:rsidP="000458CD">
      <w:pPr>
        <w:pStyle w:val="NormalWeb"/>
        <w:rPr>
          <w:rFonts w:ascii="Arial" w:hAnsi="Arial" w:cs="Arial"/>
          <w:sz w:val="22"/>
          <w:szCs w:val="22"/>
        </w:rPr>
      </w:pPr>
      <w:r>
        <w:rPr>
          <w:rFonts w:ascii="Arial" w:hAnsi="Arial" w:cs="Arial"/>
          <w:sz w:val="22"/>
          <w:szCs w:val="22"/>
        </w:rPr>
        <w:t>This organisation is</w:t>
      </w:r>
      <w:r w:rsidR="00FE561B">
        <w:rPr>
          <w:rFonts w:ascii="Arial" w:hAnsi="Arial" w:cs="Arial"/>
          <w:sz w:val="22"/>
          <w:szCs w:val="22"/>
        </w:rPr>
        <w:t xml:space="preserve"> required to have its</w:t>
      </w:r>
      <w:r w:rsidR="000458CD" w:rsidRPr="00ED1719">
        <w:rPr>
          <w:rFonts w:ascii="Arial" w:hAnsi="Arial" w:cs="Arial"/>
          <w:sz w:val="22"/>
          <w:szCs w:val="22"/>
        </w:rPr>
        <w:t xml:space="preserve"> own Caldicott </w:t>
      </w:r>
      <w:proofErr w:type="gramStart"/>
      <w:r w:rsidR="00222EE9" w:rsidRPr="00ED1719">
        <w:rPr>
          <w:rFonts w:ascii="Arial" w:hAnsi="Arial" w:cs="Arial"/>
          <w:sz w:val="22"/>
          <w:szCs w:val="22"/>
        </w:rPr>
        <w:t>Guardian</w:t>
      </w:r>
      <w:proofErr w:type="gramEnd"/>
      <w:r w:rsidR="000458CD" w:rsidRPr="00ED1719">
        <w:rPr>
          <w:rFonts w:ascii="Arial" w:hAnsi="Arial" w:cs="Arial"/>
          <w:sz w:val="22"/>
          <w:szCs w:val="22"/>
        </w:rPr>
        <w:t xml:space="preserve"> and this is </w:t>
      </w:r>
      <w:r>
        <w:rPr>
          <w:rFonts w:ascii="Arial" w:hAnsi="Arial" w:cs="Arial"/>
          <w:sz w:val="22"/>
          <w:szCs w:val="22"/>
        </w:rPr>
        <w:t>norm</w:t>
      </w:r>
      <w:r w:rsidR="000458CD" w:rsidRPr="00ED1719">
        <w:rPr>
          <w:rFonts w:ascii="Arial" w:hAnsi="Arial" w:cs="Arial"/>
          <w:sz w:val="22"/>
          <w:szCs w:val="22"/>
        </w:rPr>
        <w:t xml:space="preserve">ally a senior clinician. This role is also given an additional title of Information Governance (or IG) Lead. Should a non-clinical person be appointed as the Caldicott Guardian, they should be supported by an appropriate clinician.    </w:t>
      </w:r>
    </w:p>
    <w:p w14:paraId="1A21DF84" w14:textId="42AB3F6A" w:rsidR="003D13A3" w:rsidRPr="00ED1719" w:rsidRDefault="000458CD" w:rsidP="000458CD">
      <w:pPr>
        <w:shd w:val="clear" w:color="auto" w:fill="FFFFFF"/>
        <w:rPr>
          <w:rFonts w:ascii="Arial" w:hAnsi="Arial" w:cs="Arial"/>
          <w:color w:val="0B0C0C"/>
          <w:sz w:val="22"/>
          <w:szCs w:val="22"/>
          <w:lang w:eastAsia="en-GB"/>
        </w:rPr>
      </w:pPr>
      <w:r w:rsidRPr="00ED1719">
        <w:rPr>
          <w:rFonts w:ascii="Arial" w:hAnsi="Arial" w:cs="Arial"/>
          <w:color w:val="0B0C0C"/>
          <w:sz w:val="22"/>
          <w:szCs w:val="22"/>
          <w:lang w:eastAsia="en-GB"/>
        </w:rPr>
        <w:t xml:space="preserve">All staff are to be aware of who the Caldicott Guardian/Information Governance lead </w:t>
      </w:r>
      <w:r w:rsidR="00FB7E8F">
        <w:rPr>
          <w:rFonts w:ascii="Arial" w:hAnsi="Arial" w:cs="Arial"/>
          <w:color w:val="0B0C0C"/>
          <w:sz w:val="22"/>
          <w:szCs w:val="22"/>
          <w:lang w:eastAsia="en-GB"/>
        </w:rPr>
        <w:t>i</w:t>
      </w:r>
      <w:r w:rsidRPr="00ED1719">
        <w:rPr>
          <w:rFonts w:ascii="Arial" w:hAnsi="Arial" w:cs="Arial"/>
          <w:color w:val="0B0C0C"/>
          <w:sz w:val="22"/>
          <w:szCs w:val="22"/>
          <w:lang w:eastAsia="en-GB"/>
        </w:rPr>
        <w:t xml:space="preserve">s. This information should be added to the </w:t>
      </w:r>
      <w:hyperlink r:id="rId21" w:history="1">
        <w:r w:rsidRPr="00ED1719">
          <w:rPr>
            <w:rStyle w:val="Hyperlink"/>
            <w:rFonts w:ascii="Arial" w:hAnsi="Arial" w:cs="Arial"/>
            <w:sz w:val="22"/>
            <w:szCs w:val="22"/>
            <w:lang w:eastAsia="en-GB"/>
          </w:rPr>
          <w:t>Responsible persons list</w:t>
        </w:r>
      </w:hyperlink>
      <w:r w:rsidRPr="00ED1719">
        <w:rPr>
          <w:rFonts w:ascii="Arial" w:hAnsi="Arial" w:cs="Arial"/>
          <w:color w:val="0B0C0C"/>
          <w:sz w:val="22"/>
          <w:szCs w:val="22"/>
          <w:lang w:eastAsia="en-GB"/>
        </w:rPr>
        <w:t xml:space="preserve"> and made freely available.</w:t>
      </w:r>
      <w:r w:rsidR="00F219FD">
        <w:rPr>
          <w:rFonts w:ascii="Arial" w:hAnsi="Arial" w:cs="Arial"/>
          <w:color w:val="0B0C0C"/>
          <w:sz w:val="22"/>
          <w:szCs w:val="22"/>
          <w:lang w:eastAsia="en-GB"/>
        </w:rPr>
        <w:t xml:space="preserve"> </w:t>
      </w:r>
      <w:r w:rsidR="003D13A3">
        <w:rPr>
          <w:rFonts w:ascii="Arial" w:hAnsi="Arial" w:cs="Arial"/>
          <w:color w:val="0B0C0C"/>
          <w:sz w:val="22"/>
          <w:szCs w:val="22"/>
          <w:lang w:eastAsia="en-GB"/>
        </w:rPr>
        <w:t xml:space="preserve">Furthermore, the details of this organisation’s Caldicott Guardian are to be recorded on the </w:t>
      </w:r>
      <w:hyperlink r:id="rId22" w:history="1">
        <w:r w:rsidR="003D13A3" w:rsidRPr="00ED1719">
          <w:rPr>
            <w:rFonts w:ascii="Arial" w:hAnsi="Arial" w:cs="Arial"/>
            <w:color w:val="1D70B8"/>
            <w:sz w:val="22"/>
            <w:szCs w:val="22"/>
            <w:u w:val="single"/>
            <w:bdr w:val="none" w:sz="0" w:space="0" w:color="auto" w:frame="1"/>
            <w:lang w:eastAsia="en-GB"/>
          </w:rPr>
          <w:t>Caldicott Guardian Register</w:t>
        </w:r>
      </w:hyperlink>
      <w:r w:rsidR="008174FB">
        <w:rPr>
          <w:rFonts w:ascii="Arial" w:hAnsi="Arial" w:cs="Arial"/>
          <w:color w:val="0B0C0C"/>
          <w:sz w:val="22"/>
          <w:szCs w:val="22"/>
          <w:lang w:eastAsia="en-GB"/>
        </w:rPr>
        <w:t xml:space="preserve"> and must be kept up to date at all times. </w:t>
      </w:r>
    </w:p>
    <w:p w14:paraId="79A721B6" w14:textId="7128D707" w:rsidR="0012317A" w:rsidRPr="00ED1719" w:rsidRDefault="0039353C" w:rsidP="00D418A6">
      <w:pPr>
        <w:pStyle w:val="Heading1"/>
        <w:keepLines/>
        <w:pBdr>
          <w:bottom w:val="single" w:sz="4" w:space="1" w:color="595959" w:themeColor="text1" w:themeTint="A6"/>
        </w:pBdr>
        <w:spacing w:before="360" w:after="160" w:line="259" w:lineRule="auto"/>
        <w:rPr>
          <w:sz w:val="28"/>
          <w:szCs w:val="28"/>
        </w:rPr>
      </w:pPr>
      <w:bookmarkStart w:id="203" w:name="_Toc160707849"/>
      <w:bookmarkStart w:id="204" w:name="_Toc161062281"/>
      <w:bookmarkStart w:id="205" w:name="_Toc161063092"/>
      <w:bookmarkStart w:id="206" w:name="_Toc160707850"/>
      <w:bookmarkStart w:id="207" w:name="_Toc161062282"/>
      <w:bookmarkStart w:id="208" w:name="_Toc161063093"/>
      <w:bookmarkStart w:id="209" w:name="_Toc160707851"/>
      <w:bookmarkStart w:id="210" w:name="_Toc161062283"/>
      <w:bookmarkStart w:id="211" w:name="_Toc161063094"/>
      <w:bookmarkStart w:id="212" w:name="_Toc160707852"/>
      <w:bookmarkStart w:id="213" w:name="_Toc161062284"/>
      <w:bookmarkStart w:id="214" w:name="_Toc161063095"/>
      <w:bookmarkStart w:id="215" w:name="_Toc160707853"/>
      <w:bookmarkStart w:id="216" w:name="_Toc161062285"/>
      <w:bookmarkStart w:id="217" w:name="_Toc161063096"/>
      <w:bookmarkStart w:id="218" w:name="_Toc160707854"/>
      <w:bookmarkStart w:id="219" w:name="_Toc161062286"/>
      <w:bookmarkStart w:id="220" w:name="_Toc161063097"/>
      <w:bookmarkStart w:id="221" w:name="_Toc160707855"/>
      <w:bookmarkStart w:id="222" w:name="_Toc161062287"/>
      <w:bookmarkStart w:id="223" w:name="_Toc161063098"/>
      <w:bookmarkStart w:id="224" w:name="_Toc160707856"/>
      <w:bookmarkStart w:id="225" w:name="_Toc161062288"/>
      <w:bookmarkStart w:id="226" w:name="_Toc161063099"/>
      <w:bookmarkStart w:id="227" w:name="_Toc160707857"/>
      <w:bookmarkStart w:id="228" w:name="_Toc161062289"/>
      <w:bookmarkStart w:id="229" w:name="_Toc161063100"/>
      <w:bookmarkStart w:id="230" w:name="_Toc160707858"/>
      <w:bookmarkStart w:id="231" w:name="_Toc161062290"/>
      <w:bookmarkStart w:id="232" w:name="_Toc161063101"/>
      <w:bookmarkStart w:id="233" w:name="_Toc160707859"/>
      <w:bookmarkStart w:id="234" w:name="_Toc161062291"/>
      <w:bookmarkStart w:id="235" w:name="_Toc161063102"/>
      <w:bookmarkStart w:id="236" w:name="_Toc160707860"/>
      <w:bookmarkStart w:id="237" w:name="_Toc161062292"/>
      <w:bookmarkStart w:id="238" w:name="_Toc161063103"/>
      <w:bookmarkStart w:id="239" w:name="_Toc160707861"/>
      <w:bookmarkStart w:id="240" w:name="_Toc161062293"/>
      <w:bookmarkStart w:id="241" w:name="_Toc161063104"/>
      <w:bookmarkStart w:id="242" w:name="_Toc160707862"/>
      <w:bookmarkStart w:id="243" w:name="_Toc161062294"/>
      <w:bookmarkStart w:id="244" w:name="_Toc161063105"/>
      <w:bookmarkStart w:id="245" w:name="_Toc160707863"/>
      <w:bookmarkStart w:id="246" w:name="_Toc161062295"/>
      <w:bookmarkStart w:id="247" w:name="_Toc161063106"/>
      <w:bookmarkStart w:id="248" w:name="_Toc160707864"/>
      <w:bookmarkStart w:id="249" w:name="_Toc161062296"/>
      <w:bookmarkStart w:id="250" w:name="_Toc161063107"/>
      <w:bookmarkStart w:id="251" w:name="_Toc160707865"/>
      <w:bookmarkStart w:id="252" w:name="_Toc161062297"/>
      <w:bookmarkStart w:id="253" w:name="_Toc161063108"/>
      <w:bookmarkStart w:id="254" w:name="_Toc160707866"/>
      <w:bookmarkStart w:id="255" w:name="_Toc161062298"/>
      <w:bookmarkStart w:id="256" w:name="_Toc161063109"/>
      <w:bookmarkStart w:id="257" w:name="_Toc160707867"/>
      <w:bookmarkStart w:id="258" w:name="_Toc161062299"/>
      <w:bookmarkStart w:id="259" w:name="_Toc161063110"/>
      <w:bookmarkStart w:id="260" w:name="_Toc160707868"/>
      <w:bookmarkStart w:id="261" w:name="_Toc161062300"/>
      <w:bookmarkStart w:id="262" w:name="_Toc161063111"/>
      <w:bookmarkStart w:id="263" w:name="_Toc160707869"/>
      <w:bookmarkStart w:id="264" w:name="_Toc161062301"/>
      <w:bookmarkStart w:id="265" w:name="_Toc161063112"/>
      <w:bookmarkStart w:id="266" w:name="_Toc160707870"/>
      <w:bookmarkStart w:id="267" w:name="_Toc161062302"/>
      <w:bookmarkStart w:id="268" w:name="_Toc161063113"/>
      <w:bookmarkStart w:id="269" w:name="_Toc160707871"/>
      <w:bookmarkStart w:id="270" w:name="_Toc161062303"/>
      <w:bookmarkStart w:id="271" w:name="_Toc161063114"/>
      <w:bookmarkStart w:id="272" w:name="_Toc160707872"/>
      <w:bookmarkStart w:id="273" w:name="_Toc161062304"/>
      <w:bookmarkStart w:id="274" w:name="_Toc161063115"/>
      <w:bookmarkStart w:id="275" w:name="_Toc160707873"/>
      <w:bookmarkStart w:id="276" w:name="_Toc161062305"/>
      <w:bookmarkStart w:id="277" w:name="_Toc161063116"/>
      <w:bookmarkStart w:id="278" w:name="_Toc160707874"/>
      <w:bookmarkStart w:id="279" w:name="_Toc161062306"/>
      <w:bookmarkStart w:id="280" w:name="_Toc161063117"/>
      <w:bookmarkStart w:id="281" w:name="_Toc160707875"/>
      <w:bookmarkStart w:id="282" w:name="_Toc161062307"/>
      <w:bookmarkStart w:id="283" w:name="_Toc161063118"/>
      <w:bookmarkStart w:id="284" w:name="_Toc160707876"/>
      <w:bookmarkStart w:id="285" w:name="_Toc161062308"/>
      <w:bookmarkStart w:id="286" w:name="_Toc161063119"/>
      <w:bookmarkStart w:id="287" w:name="_Toc86906074"/>
      <w:bookmarkStart w:id="288" w:name="_Toc86906538"/>
      <w:bookmarkStart w:id="289" w:name="_Toc86913013"/>
      <w:bookmarkStart w:id="290" w:name="_Toc86915195"/>
      <w:bookmarkStart w:id="291" w:name="_Toc86906075"/>
      <w:bookmarkStart w:id="292" w:name="_Toc86906539"/>
      <w:bookmarkStart w:id="293" w:name="_Toc86913014"/>
      <w:bookmarkStart w:id="294" w:name="_Toc86915196"/>
      <w:bookmarkStart w:id="295" w:name="_Toc86906076"/>
      <w:bookmarkStart w:id="296" w:name="_Toc86906540"/>
      <w:bookmarkStart w:id="297" w:name="_Toc86913015"/>
      <w:bookmarkStart w:id="298" w:name="_Toc86915197"/>
      <w:bookmarkStart w:id="299" w:name="_Toc86906077"/>
      <w:bookmarkStart w:id="300" w:name="_Toc86906541"/>
      <w:bookmarkStart w:id="301" w:name="_Toc86913016"/>
      <w:bookmarkStart w:id="302" w:name="_Toc86915198"/>
      <w:bookmarkStart w:id="303" w:name="_Toc86906078"/>
      <w:bookmarkStart w:id="304" w:name="_Toc86906542"/>
      <w:bookmarkStart w:id="305" w:name="_Toc86913017"/>
      <w:bookmarkStart w:id="306" w:name="_Toc86915199"/>
      <w:bookmarkStart w:id="307" w:name="_Toc160707877"/>
      <w:bookmarkStart w:id="308" w:name="_Toc161062309"/>
      <w:bookmarkStart w:id="309" w:name="_Toc161063120"/>
      <w:bookmarkStart w:id="310" w:name="_Toc160707878"/>
      <w:bookmarkStart w:id="311" w:name="_Toc161062310"/>
      <w:bookmarkStart w:id="312" w:name="_Toc161063121"/>
      <w:bookmarkStart w:id="313" w:name="_Toc160707879"/>
      <w:bookmarkStart w:id="314" w:name="_Toc161062311"/>
      <w:bookmarkStart w:id="315" w:name="_Toc161063122"/>
      <w:bookmarkStart w:id="316" w:name="_Toc160707880"/>
      <w:bookmarkStart w:id="317" w:name="_Toc161062312"/>
      <w:bookmarkStart w:id="318" w:name="_Toc161063123"/>
      <w:bookmarkStart w:id="319" w:name="_Toc160707881"/>
      <w:bookmarkStart w:id="320" w:name="_Toc161062313"/>
      <w:bookmarkStart w:id="321" w:name="_Toc161063124"/>
      <w:bookmarkStart w:id="322" w:name="_Toc160707882"/>
      <w:bookmarkStart w:id="323" w:name="_Toc161062314"/>
      <w:bookmarkStart w:id="324" w:name="_Toc161063125"/>
      <w:bookmarkStart w:id="325" w:name="_Toc160707883"/>
      <w:bookmarkStart w:id="326" w:name="_Toc161062315"/>
      <w:bookmarkStart w:id="327" w:name="_Toc161063126"/>
      <w:bookmarkStart w:id="328" w:name="_Toc160707884"/>
      <w:bookmarkStart w:id="329" w:name="_Toc161062316"/>
      <w:bookmarkStart w:id="330" w:name="_Toc161063127"/>
      <w:bookmarkStart w:id="331" w:name="_Toc160707885"/>
      <w:bookmarkStart w:id="332" w:name="_Toc161062317"/>
      <w:bookmarkStart w:id="333" w:name="_Toc161063128"/>
      <w:bookmarkStart w:id="334" w:name="_Toc160707886"/>
      <w:bookmarkStart w:id="335" w:name="_Toc161062318"/>
      <w:bookmarkStart w:id="336" w:name="_Toc161063129"/>
      <w:bookmarkStart w:id="337" w:name="_Toc160707887"/>
      <w:bookmarkStart w:id="338" w:name="_Toc161062319"/>
      <w:bookmarkStart w:id="339" w:name="_Toc161063130"/>
      <w:bookmarkStart w:id="340" w:name="_Toc160707888"/>
      <w:bookmarkStart w:id="341" w:name="_Toc161062320"/>
      <w:bookmarkStart w:id="342" w:name="_Toc161063131"/>
      <w:bookmarkStart w:id="343" w:name="_Toc160707889"/>
      <w:bookmarkStart w:id="344" w:name="_Toc161062321"/>
      <w:bookmarkStart w:id="345" w:name="_Toc161063132"/>
      <w:bookmarkStart w:id="346" w:name="_Toc160707890"/>
      <w:bookmarkStart w:id="347" w:name="_Toc161062322"/>
      <w:bookmarkStart w:id="348" w:name="_Toc161063133"/>
      <w:bookmarkStart w:id="349" w:name="_Toc160707891"/>
      <w:bookmarkStart w:id="350" w:name="_Toc161062323"/>
      <w:bookmarkStart w:id="351" w:name="_Toc161063134"/>
      <w:bookmarkStart w:id="352" w:name="_Toc160707892"/>
      <w:bookmarkStart w:id="353" w:name="_Toc161062324"/>
      <w:bookmarkStart w:id="354" w:name="_Toc161063135"/>
      <w:bookmarkStart w:id="355" w:name="_Toc160707893"/>
      <w:bookmarkStart w:id="356" w:name="_Toc161062325"/>
      <w:bookmarkStart w:id="357" w:name="_Toc161063136"/>
      <w:bookmarkStart w:id="358" w:name="_Toc160707894"/>
      <w:bookmarkStart w:id="359" w:name="_Toc161062326"/>
      <w:bookmarkStart w:id="360" w:name="_Toc161063137"/>
      <w:bookmarkStart w:id="361" w:name="_Toc160707895"/>
      <w:bookmarkStart w:id="362" w:name="_Toc161062327"/>
      <w:bookmarkStart w:id="363" w:name="_Toc161063138"/>
      <w:bookmarkStart w:id="364" w:name="_Toc160707896"/>
      <w:bookmarkStart w:id="365" w:name="_Toc161062328"/>
      <w:bookmarkStart w:id="366" w:name="_Toc161063139"/>
      <w:bookmarkStart w:id="367" w:name="_Toc160707897"/>
      <w:bookmarkStart w:id="368" w:name="_Toc161062329"/>
      <w:bookmarkStart w:id="369" w:name="_Toc161063140"/>
      <w:bookmarkStart w:id="370" w:name="_Toc124923156"/>
      <w:bookmarkStart w:id="371" w:name="_Toc124939726"/>
      <w:bookmarkStart w:id="372" w:name="_Toc86854478"/>
      <w:bookmarkStart w:id="373" w:name="_Toc86861326"/>
      <w:bookmarkStart w:id="374" w:name="_Toc86906084"/>
      <w:bookmarkStart w:id="375" w:name="_Toc86906548"/>
      <w:bookmarkStart w:id="376" w:name="_Toc86913023"/>
      <w:bookmarkStart w:id="377" w:name="_Toc86915205"/>
      <w:bookmarkStart w:id="378" w:name="_Guidance"/>
      <w:bookmarkStart w:id="379" w:name="_Toc171953471"/>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ED1719">
        <w:rPr>
          <w:sz w:val="28"/>
          <w:szCs w:val="28"/>
        </w:rPr>
        <w:t>Confidentiality</w:t>
      </w:r>
      <w:bookmarkEnd w:id="379"/>
    </w:p>
    <w:p w14:paraId="6F8B2CD3" w14:textId="0FA1251F" w:rsidR="004F61A9" w:rsidRPr="00ED1719" w:rsidRDefault="0039353C" w:rsidP="0012317A">
      <w:pPr>
        <w:pStyle w:val="Heading2"/>
        <w:rPr>
          <w:rFonts w:ascii="Arial" w:hAnsi="Arial" w:cs="Arial"/>
          <w:smallCaps w:val="0"/>
          <w:sz w:val="24"/>
          <w:szCs w:val="24"/>
          <w:lang w:val="en-GB"/>
        </w:rPr>
      </w:pPr>
      <w:bookmarkStart w:id="380" w:name="_Toc171953472"/>
      <w:r w:rsidRPr="00ED1719">
        <w:rPr>
          <w:rFonts w:ascii="Arial" w:hAnsi="Arial" w:cs="Arial"/>
          <w:smallCaps w:val="0"/>
          <w:sz w:val="24"/>
          <w:szCs w:val="24"/>
          <w:lang w:val="en-GB"/>
        </w:rPr>
        <w:t>Requirement</w:t>
      </w:r>
      <w:bookmarkEnd w:id="380"/>
    </w:p>
    <w:p w14:paraId="75818896" w14:textId="360F581E" w:rsidR="004F61A9" w:rsidRPr="00ED1719" w:rsidRDefault="004F61A9" w:rsidP="004F61A9">
      <w:pPr>
        <w:rPr>
          <w:sz w:val="22"/>
          <w:szCs w:val="22"/>
        </w:rPr>
      </w:pPr>
    </w:p>
    <w:p w14:paraId="6063B376" w14:textId="77777777" w:rsidR="00636927" w:rsidRPr="00ED1719" w:rsidRDefault="00636927" w:rsidP="00636927">
      <w:pPr>
        <w:rPr>
          <w:rFonts w:ascii="Arial" w:hAnsi="Arial" w:cs="Arial"/>
          <w:sz w:val="22"/>
          <w:szCs w:val="22"/>
        </w:rPr>
      </w:pPr>
      <w:bookmarkStart w:id="381" w:name="_Toc160707900"/>
      <w:bookmarkStart w:id="382" w:name="_Toc161062332"/>
      <w:bookmarkStart w:id="383" w:name="_Toc161063143"/>
      <w:bookmarkStart w:id="384" w:name="_Toc160707901"/>
      <w:bookmarkStart w:id="385" w:name="_Toc161062333"/>
      <w:bookmarkStart w:id="386" w:name="_Toc161063144"/>
      <w:bookmarkEnd w:id="381"/>
      <w:bookmarkEnd w:id="382"/>
      <w:bookmarkEnd w:id="383"/>
      <w:bookmarkEnd w:id="384"/>
      <w:bookmarkEnd w:id="385"/>
      <w:bookmarkEnd w:id="386"/>
      <w:r w:rsidRPr="00ED1719">
        <w:rPr>
          <w:rFonts w:ascii="Arial" w:hAnsi="Arial" w:cs="Arial"/>
          <w:sz w:val="22"/>
          <w:szCs w:val="22"/>
        </w:rPr>
        <w:t xml:space="preserve">The </w:t>
      </w:r>
      <w:hyperlink r:id="rId23" w:history="1">
        <w:r w:rsidRPr="00ED1719">
          <w:rPr>
            <w:rStyle w:val="Hyperlink"/>
            <w:rFonts w:ascii="Arial" w:hAnsi="Arial" w:cs="Arial"/>
            <w:sz w:val="22"/>
            <w:szCs w:val="22"/>
          </w:rPr>
          <w:t>NHS Confidentiality Policy</w:t>
        </w:r>
      </w:hyperlink>
      <w:r w:rsidRPr="00ED1719">
        <w:rPr>
          <w:rFonts w:ascii="Arial" w:hAnsi="Arial" w:cs="Arial"/>
          <w:sz w:val="22"/>
          <w:szCs w:val="22"/>
        </w:rPr>
        <w:t xml:space="preserve"> and</w:t>
      </w:r>
      <w:r>
        <w:rPr>
          <w:rFonts w:ascii="Arial" w:hAnsi="Arial" w:cs="Arial"/>
          <w:sz w:val="22"/>
          <w:szCs w:val="22"/>
        </w:rPr>
        <w:t xml:space="preserve"> the</w:t>
      </w:r>
      <w:r w:rsidRPr="00ED1719">
        <w:rPr>
          <w:rFonts w:ascii="Arial" w:hAnsi="Arial" w:cs="Arial"/>
          <w:sz w:val="22"/>
          <w:szCs w:val="22"/>
        </w:rPr>
        <w:t xml:space="preserve"> </w:t>
      </w:r>
      <w:hyperlink r:id="rId24" w:history="1">
        <w:r w:rsidRPr="00ED1719">
          <w:rPr>
            <w:rStyle w:val="Hyperlink"/>
            <w:rFonts w:ascii="Arial" w:hAnsi="Arial" w:cs="Arial"/>
            <w:sz w:val="22"/>
            <w:szCs w:val="22"/>
          </w:rPr>
          <w:t>NHS Confidentiality Code of Practice</w:t>
        </w:r>
      </w:hyperlink>
      <w:r w:rsidRPr="00ED1719">
        <w:rPr>
          <w:rFonts w:ascii="Arial" w:hAnsi="Arial" w:cs="Arial"/>
          <w:sz w:val="22"/>
          <w:szCs w:val="22"/>
        </w:rPr>
        <w:t xml:space="preserve"> state that all staff working in the NHS are bound by a legal duty of confidence to protect personal information they may encounter during their work. This is not purely a requirement of their contractual responsibilities; it is also a requirement within the common law duty of confidence. </w:t>
      </w:r>
    </w:p>
    <w:p w14:paraId="6D115A18" w14:textId="14CDDA17" w:rsidR="00695FFA" w:rsidRPr="00ED1719" w:rsidRDefault="00695FFA" w:rsidP="00695FFA">
      <w:pPr>
        <w:pStyle w:val="Heading2"/>
        <w:rPr>
          <w:rFonts w:ascii="Arial" w:hAnsi="Arial" w:cs="Arial"/>
          <w:smallCaps w:val="0"/>
          <w:sz w:val="24"/>
          <w:szCs w:val="24"/>
          <w:lang w:val="en-GB"/>
        </w:rPr>
      </w:pPr>
      <w:bookmarkStart w:id="387" w:name="_Toc171953473"/>
      <w:r w:rsidRPr="00ED1719">
        <w:rPr>
          <w:rFonts w:ascii="Arial" w:hAnsi="Arial" w:cs="Arial"/>
          <w:smallCaps w:val="0"/>
          <w:sz w:val="24"/>
          <w:szCs w:val="24"/>
          <w:lang w:val="en-GB"/>
        </w:rPr>
        <w:t>NHS Confidential Code of Practice</w:t>
      </w:r>
      <w:bookmarkEnd w:id="387"/>
    </w:p>
    <w:p w14:paraId="4DBA4C32" w14:textId="77777777" w:rsidR="00695FFA" w:rsidRPr="00ED1719" w:rsidRDefault="00695FFA" w:rsidP="00695FFA">
      <w:pPr>
        <w:rPr>
          <w:rFonts w:ascii="Arial" w:hAnsi="Arial" w:cs="Arial"/>
          <w:sz w:val="22"/>
          <w:szCs w:val="22"/>
        </w:rPr>
      </w:pPr>
    </w:p>
    <w:p w14:paraId="3B2AA450" w14:textId="780155FE" w:rsidR="00695FFA" w:rsidRDefault="00695FFA" w:rsidP="00695FFA">
      <w:pPr>
        <w:rPr>
          <w:rFonts w:ascii="Arial" w:hAnsi="Arial" w:cs="Arial"/>
          <w:sz w:val="22"/>
          <w:szCs w:val="22"/>
        </w:rPr>
      </w:pPr>
      <w:r w:rsidRPr="00ED1719">
        <w:rPr>
          <w:rFonts w:ascii="Arial" w:hAnsi="Arial" w:cs="Arial"/>
          <w:sz w:val="22"/>
          <w:szCs w:val="22"/>
        </w:rPr>
        <w:t xml:space="preserve">All staff are to adhere to the principles of confidentiality outlined in the </w:t>
      </w:r>
      <w:hyperlink r:id="rId25" w:history="1">
        <w:r w:rsidRPr="00ED1719">
          <w:rPr>
            <w:rStyle w:val="Hyperlink"/>
            <w:rFonts w:ascii="Arial" w:hAnsi="Arial" w:cs="Arial"/>
            <w:sz w:val="22"/>
            <w:szCs w:val="22"/>
          </w:rPr>
          <w:t>NHS Confidentiality Code of Practice</w:t>
        </w:r>
      </w:hyperlink>
      <w:r w:rsidRPr="00ED1719">
        <w:rPr>
          <w:rFonts w:ascii="Arial" w:hAnsi="Arial" w:cs="Arial"/>
          <w:sz w:val="22"/>
          <w:szCs w:val="22"/>
        </w:rPr>
        <w:t>:</w:t>
      </w:r>
    </w:p>
    <w:p w14:paraId="7311B375" w14:textId="77777777" w:rsidR="00FB7E8F" w:rsidRPr="000C6AC2" w:rsidRDefault="00FB7E8F" w:rsidP="00695FFA">
      <w:pPr>
        <w:rPr>
          <w:rFonts w:ascii="Arial" w:hAnsi="Arial" w:cs="Arial"/>
          <w:sz w:val="22"/>
          <w:szCs w:val="22"/>
          <w:vertAlign w:val="superscript"/>
        </w:rPr>
      </w:pPr>
    </w:p>
    <w:p w14:paraId="6DEE65A7" w14:textId="77777777" w:rsidR="00695FFA" w:rsidRPr="00ED1719" w:rsidRDefault="00695FFA" w:rsidP="00695FFA">
      <w:pPr>
        <w:pStyle w:val="NormalWeb"/>
        <w:numPr>
          <w:ilvl w:val="0"/>
          <w:numId w:val="2"/>
        </w:numPr>
        <w:spacing w:before="0" w:beforeAutospacing="0" w:after="0" w:afterAutospacing="0"/>
        <w:rPr>
          <w:sz w:val="22"/>
          <w:szCs w:val="22"/>
        </w:rPr>
      </w:pPr>
      <w:r w:rsidRPr="00ED1719">
        <w:rPr>
          <w:rFonts w:ascii="Arial" w:hAnsi="Arial" w:cs="Arial"/>
          <w:sz w:val="22"/>
          <w:szCs w:val="22"/>
        </w:rPr>
        <w:t>Person-identifiable or confidential information must be effectively protected against improper disclosure when it is received, stored, transmitted or disposed of</w:t>
      </w:r>
    </w:p>
    <w:p w14:paraId="6DBEBAA4" w14:textId="77777777" w:rsidR="00695FFA" w:rsidRPr="00ED1719" w:rsidRDefault="00695FFA" w:rsidP="00695FFA">
      <w:pPr>
        <w:pStyle w:val="NormalWeb"/>
        <w:spacing w:before="0" w:beforeAutospacing="0" w:after="0" w:afterAutospacing="0"/>
        <w:ind w:left="720"/>
        <w:rPr>
          <w:sz w:val="22"/>
          <w:szCs w:val="22"/>
        </w:rPr>
      </w:pPr>
    </w:p>
    <w:p w14:paraId="490B12E6" w14:textId="77777777" w:rsidR="00695FFA" w:rsidRPr="00ED1719" w:rsidRDefault="00695FFA" w:rsidP="00695FFA">
      <w:pPr>
        <w:pStyle w:val="NormalWeb"/>
        <w:numPr>
          <w:ilvl w:val="0"/>
          <w:numId w:val="2"/>
        </w:numPr>
        <w:spacing w:before="0" w:beforeAutospacing="0" w:after="0" w:afterAutospacing="0"/>
        <w:rPr>
          <w:sz w:val="22"/>
          <w:szCs w:val="22"/>
        </w:rPr>
      </w:pPr>
      <w:r w:rsidRPr="00ED1719">
        <w:rPr>
          <w:rFonts w:ascii="Arial" w:hAnsi="Arial" w:cs="Arial"/>
          <w:sz w:val="22"/>
          <w:szCs w:val="22"/>
        </w:rPr>
        <w:t xml:space="preserve">Access to person-identifiable or confidential information must be on a need-to-know basis </w:t>
      </w:r>
    </w:p>
    <w:p w14:paraId="48E0DBFE" w14:textId="77777777" w:rsidR="00695FFA" w:rsidRPr="00ED1719" w:rsidRDefault="00695FFA" w:rsidP="00695FFA">
      <w:pPr>
        <w:pStyle w:val="NormalWeb"/>
        <w:spacing w:before="0" w:beforeAutospacing="0" w:after="0" w:afterAutospacing="0"/>
        <w:rPr>
          <w:sz w:val="22"/>
          <w:szCs w:val="22"/>
        </w:rPr>
      </w:pPr>
    </w:p>
    <w:p w14:paraId="75648253" w14:textId="77777777" w:rsidR="00695FFA" w:rsidRPr="00ED1719" w:rsidRDefault="00695FFA" w:rsidP="00695FFA">
      <w:pPr>
        <w:pStyle w:val="NormalWeb"/>
        <w:numPr>
          <w:ilvl w:val="0"/>
          <w:numId w:val="2"/>
        </w:numPr>
        <w:spacing w:before="0" w:beforeAutospacing="0" w:after="0" w:afterAutospacing="0"/>
        <w:rPr>
          <w:sz w:val="22"/>
          <w:szCs w:val="22"/>
        </w:rPr>
      </w:pPr>
      <w:r w:rsidRPr="00ED1719">
        <w:rPr>
          <w:rFonts w:ascii="Arial" w:hAnsi="Arial" w:cs="Arial"/>
          <w:sz w:val="22"/>
          <w:szCs w:val="22"/>
        </w:rPr>
        <w:t xml:space="preserve">Disclosure of person-identifiable or confidential information must be limited to the purpose for which it is required </w:t>
      </w:r>
    </w:p>
    <w:p w14:paraId="2BE8AF4D" w14:textId="77777777" w:rsidR="00695FFA" w:rsidRPr="00ED1719" w:rsidRDefault="00695FFA" w:rsidP="00695FFA">
      <w:pPr>
        <w:pStyle w:val="NormalWeb"/>
        <w:spacing w:before="0" w:beforeAutospacing="0" w:after="0" w:afterAutospacing="0"/>
        <w:rPr>
          <w:sz w:val="22"/>
          <w:szCs w:val="22"/>
        </w:rPr>
      </w:pPr>
    </w:p>
    <w:p w14:paraId="1899EE46" w14:textId="77777777" w:rsidR="00695FFA" w:rsidRPr="00ED1719" w:rsidRDefault="00695FFA" w:rsidP="00695FFA">
      <w:pPr>
        <w:pStyle w:val="NormalWeb"/>
        <w:numPr>
          <w:ilvl w:val="0"/>
          <w:numId w:val="2"/>
        </w:numPr>
        <w:spacing w:before="0" w:beforeAutospacing="0" w:after="0" w:afterAutospacing="0"/>
        <w:rPr>
          <w:sz w:val="22"/>
          <w:szCs w:val="22"/>
        </w:rPr>
      </w:pPr>
      <w:r w:rsidRPr="00ED1719">
        <w:rPr>
          <w:rFonts w:ascii="Arial" w:hAnsi="Arial" w:cs="Arial"/>
          <w:sz w:val="22"/>
          <w:szCs w:val="22"/>
        </w:rPr>
        <w:t xml:space="preserve">Recipients of disclosed information must respect that it is given to them in confidence </w:t>
      </w:r>
    </w:p>
    <w:p w14:paraId="6456A9FA" w14:textId="77777777" w:rsidR="00695FFA" w:rsidRPr="00ED1719" w:rsidRDefault="00695FFA" w:rsidP="00695FFA">
      <w:pPr>
        <w:pStyle w:val="NormalWeb"/>
        <w:spacing w:before="0" w:beforeAutospacing="0" w:after="0" w:afterAutospacing="0"/>
        <w:ind w:left="360"/>
        <w:rPr>
          <w:sz w:val="22"/>
          <w:szCs w:val="22"/>
        </w:rPr>
      </w:pPr>
    </w:p>
    <w:p w14:paraId="6BC3BEA6" w14:textId="77777777" w:rsidR="00695FFA" w:rsidRPr="00ED1719" w:rsidRDefault="00695FFA" w:rsidP="00695FFA">
      <w:pPr>
        <w:pStyle w:val="NormalWeb"/>
        <w:numPr>
          <w:ilvl w:val="0"/>
          <w:numId w:val="2"/>
        </w:numPr>
        <w:spacing w:before="0" w:beforeAutospacing="0" w:after="0" w:afterAutospacing="0"/>
        <w:rPr>
          <w:sz w:val="22"/>
          <w:szCs w:val="22"/>
        </w:rPr>
      </w:pPr>
      <w:r w:rsidRPr="00ED1719">
        <w:rPr>
          <w:rFonts w:ascii="Arial" w:hAnsi="Arial" w:cs="Arial"/>
          <w:sz w:val="22"/>
          <w:szCs w:val="22"/>
        </w:rPr>
        <w:t xml:space="preserve">If the decision is taken to disclose information, that decision must be justified and documented </w:t>
      </w:r>
    </w:p>
    <w:p w14:paraId="4F75D68C" w14:textId="77777777" w:rsidR="00695FFA" w:rsidRPr="00ED1719" w:rsidRDefault="00695FFA" w:rsidP="00695FFA">
      <w:pPr>
        <w:pStyle w:val="NormalWeb"/>
        <w:spacing w:before="0" w:beforeAutospacing="0" w:after="0" w:afterAutospacing="0"/>
        <w:rPr>
          <w:sz w:val="22"/>
          <w:szCs w:val="22"/>
        </w:rPr>
      </w:pPr>
    </w:p>
    <w:p w14:paraId="76B49671" w14:textId="3D4456FE" w:rsidR="00695FFA" w:rsidRPr="00ED1719" w:rsidRDefault="00695FFA" w:rsidP="00695FFA">
      <w:pPr>
        <w:pStyle w:val="NormalWeb"/>
        <w:numPr>
          <w:ilvl w:val="0"/>
          <w:numId w:val="2"/>
        </w:numPr>
        <w:spacing w:before="0" w:beforeAutospacing="0" w:after="0" w:afterAutospacing="0"/>
        <w:rPr>
          <w:sz w:val="22"/>
          <w:szCs w:val="22"/>
        </w:rPr>
      </w:pPr>
      <w:r w:rsidRPr="00ED1719">
        <w:rPr>
          <w:rFonts w:ascii="Arial" w:hAnsi="Arial" w:cs="Arial"/>
          <w:sz w:val="22"/>
          <w:szCs w:val="22"/>
        </w:rPr>
        <w:t xml:space="preserve">Any concerns about the disclosure of information must be discussed with </w:t>
      </w:r>
      <w:r w:rsidR="00FB7E8F">
        <w:rPr>
          <w:rFonts w:ascii="Arial" w:hAnsi="Arial" w:cs="Arial"/>
          <w:sz w:val="22"/>
          <w:szCs w:val="22"/>
        </w:rPr>
        <w:t>a</w:t>
      </w:r>
      <w:r w:rsidRPr="00ED1719">
        <w:rPr>
          <w:rFonts w:ascii="Arial" w:hAnsi="Arial" w:cs="Arial"/>
          <w:sz w:val="22"/>
          <w:szCs w:val="22"/>
        </w:rPr>
        <w:t xml:space="preserve"> line manager </w:t>
      </w:r>
    </w:p>
    <w:p w14:paraId="08FC683D" w14:textId="77777777" w:rsidR="00695FFA" w:rsidRPr="00ED1719" w:rsidRDefault="00695FFA" w:rsidP="00695FFA">
      <w:pPr>
        <w:pStyle w:val="ListParagraph"/>
        <w:contextualSpacing w:val="0"/>
      </w:pPr>
    </w:p>
    <w:p w14:paraId="25A0D680" w14:textId="19569378" w:rsidR="00695FFA" w:rsidRPr="00ED1719" w:rsidRDefault="00695FFA" w:rsidP="004F61A9">
      <w:pPr>
        <w:pStyle w:val="NormalWeb"/>
        <w:numPr>
          <w:ilvl w:val="0"/>
          <w:numId w:val="2"/>
        </w:numPr>
        <w:spacing w:before="0" w:beforeAutospacing="0" w:after="0" w:afterAutospacing="0"/>
        <w:rPr>
          <w:rFonts w:ascii="Arial" w:hAnsi="Arial" w:cs="Arial"/>
          <w:sz w:val="22"/>
          <w:szCs w:val="22"/>
        </w:rPr>
      </w:pPr>
      <w:r w:rsidRPr="00ED1719">
        <w:rPr>
          <w:rFonts w:ascii="Arial" w:hAnsi="Arial" w:cs="Arial"/>
          <w:sz w:val="22"/>
          <w:szCs w:val="22"/>
        </w:rPr>
        <w:lastRenderedPageBreak/>
        <w:t>Patients are to be informed of the intended use of their information and this organisation will adhere to the detailed requirements shown at Annex A to the code</w:t>
      </w:r>
    </w:p>
    <w:p w14:paraId="7A1279E0" w14:textId="452699BB" w:rsidR="0039353C" w:rsidRPr="00ED1719" w:rsidRDefault="0039353C" w:rsidP="0039353C">
      <w:pPr>
        <w:pStyle w:val="NormalWeb"/>
        <w:rPr>
          <w:rFonts w:ascii="Arial" w:hAnsi="Arial" w:cs="Arial"/>
          <w:sz w:val="22"/>
          <w:szCs w:val="22"/>
        </w:rPr>
      </w:pPr>
      <w:r w:rsidRPr="00FB7E8F">
        <w:rPr>
          <w:rFonts w:ascii="Arial" w:hAnsi="Arial" w:cs="Arial"/>
          <w:sz w:val="22"/>
          <w:szCs w:val="22"/>
        </w:rPr>
        <w:t xml:space="preserve">This organisation will ensure that the requirements within the above Code of Practice are strictly </w:t>
      </w:r>
      <w:r w:rsidR="00222EE9" w:rsidRPr="00222EE9">
        <w:rPr>
          <w:rFonts w:ascii="Arial" w:hAnsi="Arial" w:cs="Arial"/>
          <w:sz w:val="22"/>
          <w:szCs w:val="22"/>
        </w:rPr>
        <w:t>followed,</w:t>
      </w:r>
      <w:r w:rsidRPr="00FB7E8F">
        <w:rPr>
          <w:rFonts w:ascii="Arial" w:hAnsi="Arial" w:cs="Arial"/>
          <w:sz w:val="22"/>
          <w:szCs w:val="22"/>
        </w:rPr>
        <w:t xml:space="preserve"> and that staff will </w:t>
      </w:r>
      <w:r w:rsidRPr="00ED1719">
        <w:rPr>
          <w:rFonts w:ascii="Arial" w:hAnsi="Arial" w:cs="Arial"/>
          <w:sz w:val="22"/>
          <w:szCs w:val="22"/>
        </w:rPr>
        <w:t xml:space="preserve">immediately </w:t>
      </w:r>
      <w:r w:rsidRPr="00FB7E8F">
        <w:rPr>
          <w:rFonts w:ascii="Arial" w:hAnsi="Arial" w:cs="Arial"/>
          <w:sz w:val="22"/>
          <w:szCs w:val="22"/>
        </w:rPr>
        <w:t>report any breaches of confidence or potential risks to the Caldicott Guardian or IG Lead.</w:t>
      </w:r>
    </w:p>
    <w:p w14:paraId="2FE8F893" w14:textId="77777777" w:rsidR="004F61A9" w:rsidRPr="00ED1719" w:rsidRDefault="004F61A9" w:rsidP="004F61A9">
      <w:pPr>
        <w:pStyle w:val="Heading2"/>
        <w:rPr>
          <w:rFonts w:ascii="Arial" w:hAnsi="Arial" w:cs="Arial"/>
          <w:smallCaps w:val="0"/>
          <w:sz w:val="24"/>
          <w:szCs w:val="24"/>
          <w:lang w:val="en-GB"/>
        </w:rPr>
      </w:pPr>
      <w:bookmarkStart w:id="388" w:name="_Toc160707903"/>
      <w:bookmarkStart w:id="389" w:name="_Toc161062335"/>
      <w:bookmarkStart w:id="390" w:name="_Toc161063146"/>
      <w:bookmarkStart w:id="391" w:name="_Toc160707904"/>
      <w:bookmarkStart w:id="392" w:name="_Toc161062336"/>
      <w:bookmarkStart w:id="393" w:name="_Toc161063147"/>
      <w:bookmarkStart w:id="394" w:name="_Toc42857977"/>
      <w:bookmarkStart w:id="395" w:name="_Toc171953474"/>
      <w:bookmarkEnd w:id="388"/>
      <w:bookmarkEnd w:id="389"/>
      <w:bookmarkEnd w:id="390"/>
      <w:bookmarkEnd w:id="391"/>
      <w:bookmarkEnd w:id="392"/>
      <w:bookmarkEnd w:id="393"/>
      <w:r w:rsidRPr="00ED1719">
        <w:rPr>
          <w:rFonts w:ascii="Arial" w:hAnsi="Arial" w:cs="Arial"/>
          <w:smallCaps w:val="0"/>
          <w:sz w:val="24"/>
          <w:szCs w:val="24"/>
          <w:lang w:val="en-GB"/>
        </w:rPr>
        <w:t>Non-disclosure of information</w:t>
      </w:r>
      <w:bookmarkEnd w:id="394"/>
      <w:bookmarkEnd w:id="395"/>
    </w:p>
    <w:p w14:paraId="1794F2E0" w14:textId="77777777" w:rsidR="004F61A9" w:rsidRPr="00ED1719" w:rsidRDefault="004F61A9" w:rsidP="004F61A9">
      <w:pPr>
        <w:rPr>
          <w:rFonts w:ascii="Arial" w:hAnsi="Arial" w:cs="Arial"/>
          <w:sz w:val="22"/>
          <w:szCs w:val="22"/>
        </w:rPr>
      </w:pPr>
    </w:p>
    <w:p w14:paraId="652C3568" w14:textId="7E029B2B" w:rsidR="00E55E92" w:rsidRPr="00ED1719" w:rsidRDefault="007147C3" w:rsidP="004F61A9">
      <w:pPr>
        <w:rPr>
          <w:rFonts w:ascii="Arial" w:hAnsi="Arial" w:cs="Arial"/>
          <w:sz w:val="22"/>
          <w:szCs w:val="22"/>
        </w:rPr>
      </w:pPr>
      <w:r w:rsidRPr="00ED1719">
        <w:rPr>
          <w:rFonts w:ascii="Arial" w:hAnsi="Arial" w:cs="Arial"/>
          <w:sz w:val="22"/>
          <w:szCs w:val="22"/>
        </w:rPr>
        <w:t>All employees must</w:t>
      </w:r>
      <w:r w:rsidR="00636927">
        <w:rPr>
          <w:rFonts w:ascii="Arial" w:hAnsi="Arial" w:cs="Arial"/>
          <w:sz w:val="22"/>
          <w:szCs w:val="22"/>
        </w:rPr>
        <w:t xml:space="preserve"> adhere to the clauses outlined in their individual contract of employment in relation to c</w:t>
      </w:r>
      <w:r w:rsidR="00FE561B">
        <w:rPr>
          <w:rFonts w:ascii="Arial" w:hAnsi="Arial" w:cs="Arial"/>
          <w:sz w:val="22"/>
          <w:szCs w:val="22"/>
        </w:rPr>
        <w:t>onfidentiality, data protection</w:t>
      </w:r>
      <w:r w:rsidR="00636927">
        <w:rPr>
          <w:rFonts w:ascii="Arial" w:hAnsi="Arial" w:cs="Arial"/>
          <w:sz w:val="22"/>
          <w:szCs w:val="22"/>
        </w:rPr>
        <w:t xml:space="preserve"> and intellectual property. </w:t>
      </w:r>
    </w:p>
    <w:p w14:paraId="04FD96F7" w14:textId="77777777" w:rsidR="0039353C" w:rsidRPr="00ED1719" w:rsidRDefault="0039353C" w:rsidP="0039353C">
      <w:pPr>
        <w:pStyle w:val="Heading2"/>
        <w:rPr>
          <w:rFonts w:ascii="Arial" w:hAnsi="Arial" w:cs="Arial"/>
          <w:smallCaps w:val="0"/>
          <w:sz w:val="24"/>
          <w:szCs w:val="24"/>
          <w:lang w:val="en-GB"/>
        </w:rPr>
      </w:pPr>
      <w:bookmarkStart w:id="396" w:name="_Toc171953475"/>
      <w:r w:rsidRPr="00ED1719">
        <w:rPr>
          <w:rFonts w:ascii="Arial" w:hAnsi="Arial" w:cs="Arial"/>
          <w:smallCaps w:val="0"/>
          <w:sz w:val="24"/>
          <w:szCs w:val="24"/>
          <w:lang w:val="en-GB"/>
        </w:rPr>
        <w:t>Breach of confidential information</w:t>
      </w:r>
      <w:bookmarkEnd w:id="396"/>
    </w:p>
    <w:p w14:paraId="0F952EC4" w14:textId="77777777" w:rsidR="0039353C" w:rsidRPr="00ED1719" w:rsidRDefault="0039353C" w:rsidP="0039353C">
      <w:pPr>
        <w:rPr>
          <w:rFonts w:ascii="Arial" w:hAnsi="Arial" w:cs="Arial"/>
          <w:sz w:val="22"/>
          <w:szCs w:val="22"/>
        </w:rPr>
      </w:pPr>
    </w:p>
    <w:p w14:paraId="74339D01" w14:textId="5221B6FE" w:rsidR="0039353C" w:rsidRPr="00ED1719" w:rsidRDefault="0039353C" w:rsidP="004A168E">
      <w:pPr>
        <w:rPr>
          <w:rFonts w:ascii="Arial" w:hAnsi="Arial" w:cs="Arial"/>
          <w:sz w:val="22"/>
          <w:szCs w:val="22"/>
        </w:rPr>
      </w:pPr>
      <w:r w:rsidRPr="00ED1719">
        <w:rPr>
          <w:rFonts w:ascii="Arial" w:hAnsi="Arial" w:cs="Arial"/>
          <w:sz w:val="22"/>
          <w:szCs w:val="22"/>
        </w:rPr>
        <w:t>Any breach of confidentiality</w:t>
      </w:r>
      <w:r w:rsidR="004A168E">
        <w:rPr>
          <w:rFonts w:ascii="Arial" w:hAnsi="Arial" w:cs="Arial"/>
          <w:sz w:val="22"/>
          <w:szCs w:val="22"/>
        </w:rPr>
        <w:t xml:space="preserve"> will be managed in accordance with the organisation’s </w:t>
      </w:r>
      <w:hyperlink r:id="rId26" w:history="1">
        <w:r w:rsidR="004A168E" w:rsidRPr="004A168E">
          <w:rPr>
            <w:rStyle w:val="Hyperlink"/>
            <w:rFonts w:ascii="Arial" w:hAnsi="Arial" w:cs="Arial"/>
            <w:sz w:val="22"/>
            <w:szCs w:val="22"/>
          </w:rPr>
          <w:t xml:space="preserve">Information Governance Breach Reporting </w:t>
        </w:r>
        <w:r w:rsidR="00FE561B">
          <w:rPr>
            <w:rStyle w:val="Hyperlink"/>
            <w:rFonts w:ascii="Arial" w:hAnsi="Arial" w:cs="Arial"/>
            <w:sz w:val="22"/>
            <w:szCs w:val="22"/>
          </w:rPr>
          <w:t>P</w:t>
        </w:r>
        <w:r w:rsidR="004A168E" w:rsidRPr="004A168E">
          <w:rPr>
            <w:rStyle w:val="Hyperlink"/>
            <w:rFonts w:ascii="Arial" w:hAnsi="Arial" w:cs="Arial"/>
            <w:sz w:val="22"/>
            <w:szCs w:val="22"/>
          </w:rPr>
          <w:t>olicy</w:t>
        </w:r>
      </w:hyperlink>
      <w:r w:rsidR="004A168E">
        <w:rPr>
          <w:rFonts w:ascii="Arial" w:hAnsi="Arial" w:cs="Arial"/>
          <w:sz w:val="22"/>
          <w:szCs w:val="22"/>
        </w:rPr>
        <w:t xml:space="preserve">. </w:t>
      </w:r>
    </w:p>
    <w:p w14:paraId="349439F4" w14:textId="12C9BB5D" w:rsidR="004F61A9" w:rsidRPr="00ED1719" w:rsidRDefault="004F61A9" w:rsidP="004F61A9">
      <w:pPr>
        <w:pStyle w:val="Heading2"/>
        <w:rPr>
          <w:rFonts w:ascii="Arial" w:hAnsi="Arial" w:cs="Arial"/>
          <w:smallCaps w:val="0"/>
          <w:sz w:val="24"/>
          <w:szCs w:val="24"/>
          <w:lang w:val="en-GB"/>
        </w:rPr>
      </w:pPr>
      <w:bookmarkStart w:id="397" w:name="_Toc160707907"/>
      <w:bookmarkStart w:id="398" w:name="_Toc161062339"/>
      <w:bookmarkStart w:id="399" w:name="_Toc161063150"/>
      <w:bookmarkStart w:id="400" w:name="_Protected_information_under"/>
      <w:bookmarkStart w:id="401" w:name="_Toc160707908"/>
      <w:bookmarkStart w:id="402" w:name="_Toc161062340"/>
      <w:bookmarkStart w:id="403" w:name="_Toc161063151"/>
      <w:bookmarkStart w:id="404" w:name="_Toc160707909"/>
      <w:bookmarkStart w:id="405" w:name="_Toc161062341"/>
      <w:bookmarkStart w:id="406" w:name="_Toc161063152"/>
      <w:bookmarkStart w:id="407" w:name="_Toc160707910"/>
      <w:bookmarkStart w:id="408" w:name="_Toc161062342"/>
      <w:bookmarkStart w:id="409" w:name="_Toc161063153"/>
      <w:bookmarkStart w:id="410" w:name="_Toc160707911"/>
      <w:bookmarkStart w:id="411" w:name="_Toc161062343"/>
      <w:bookmarkStart w:id="412" w:name="_Toc161063154"/>
      <w:bookmarkStart w:id="413" w:name="_Toc160707912"/>
      <w:bookmarkStart w:id="414" w:name="_Toc161062344"/>
      <w:bookmarkStart w:id="415" w:name="_Toc161063155"/>
      <w:bookmarkStart w:id="416" w:name="_Toc160707913"/>
      <w:bookmarkStart w:id="417" w:name="_Toc161062345"/>
      <w:bookmarkStart w:id="418" w:name="_Toc161063156"/>
      <w:bookmarkStart w:id="419" w:name="_Toc160707914"/>
      <w:bookmarkStart w:id="420" w:name="_Toc161062346"/>
      <w:bookmarkStart w:id="421" w:name="_Toc161063157"/>
      <w:bookmarkStart w:id="422" w:name="_Toc160707915"/>
      <w:bookmarkStart w:id="423" w:name="_Toc161062347"/>
      <w:bookmarkStart w:id="424" w:name="_Toc161063158"/>
      <w:bookmarkStart w:id="425" w:name="_Toc160707916"/>
      <w:bookmarkStart w:id="426" w:name="_Toc161062348"/>
      <w:bookmarkStart w:id="427" w:name="_Toc161063159"/>
      <w:bookmarkStart w:id="428" w:name="_Toc160707917"/>
      <w:bookmarkStart w:id="429" w:name="_Toc161062349"/>
      <w:bookmarkStart w:id="430" w:name="_Toc161063160"/>
      <w:bookmarkStart w:id="431" w:name="_Toc160707918"/>
      <w:bookmarkStart w:id="432" w:name="_Toc161062350"/>
      <w:bookmarkStart w:id="433" w:name="_Toc161063161"/>
      <w:bookmarkStart w:id="434" w:name="_Toc160707919"/>
      <w:bookmarkStart w:id="435" w:name="_Toc161062351"/>
      <w:bookmarkStart w:id="436" w:name="_Toc161063162"/>
      <w:bookmarkStart w:id="437" w:name="_Toc160707920"/>
      <w:bookmarkStart w:id="438" w:name="_Toc161062352"/>
      <w:bookmarkStart w:id="439" w:name="_Toc161063163"/>
      <w:bookmarkStart w:id="440" w:name="_Trans_status"/>
      <w:bookmarkStart w:id="441" w:name="_Toc160707921"/>
      <w:bookmarkStart w:id="442" w:name="_Toc161062353"/>
      <w:bookmarkStart w:id="443" w:name="_Toc161063164"/>
      <w:bookmarkStart w:id="444" w:name="_Toc160707922"/>
      <w:bookmarkStart w:id="445" w:name="_Toc161062354"/>
      <w:bookmarkStart w:id="446" w:name="_Toc161063165"/>
      <w:bookmarkStart w:id="447" w:name="_Toc160707923"/>
      <w:bookmarkStart w:id="448" w:name="_Toc161062355"/>
      <w:bookmarkStart w:id="449" w:name="_Toc161063166"/>
      <w:bookmarkStart w:id="450" w:name="_Toc160707924"/>
      <w:bookmarkStart w:id="451" w:name="_Toc161062356"/>
      <w:bookmarkStart w:id="452" w:name="_Toc161063167"/>
      <w:bookmarkStart w:id="453" w:name="_Toc160707925"/>
      <w:bookmarkStart w:id="454" w:name="_Toc161062357"/>
      <w:bookmarkStart w:id="455" w:name="_Toc161063168"/>
      <w:bookmarkStart w:id="456" w:name="_Toc160707926"/>
      <w:bookmarkStart w:id="457" w:name="_Toc161062358"/>
      <w:bookmarkStart w:id="458" w:name="_Toc161063169"/>
      <w:bookmarkStart w:id="459" w:name="_Toc160707927"/>
      <w:bookmarkStart w:id="460" w:name="_Toc161062359"/>
      <w:bookmarkStart w:id="461" w:name="_Toc161063170"/>
      <w:bookmarkStart w:id="462" w:name="_Toc160707928"/>
      <w:bookmarkStart w:id="463" w:name="_Toc161062360"/>
      <w:bookmarkStart w:id="464" w:name="_Toc161063171"/>
      <w:bookmarkStart w:id="465" w:name="_Toc160707929"/>
      <w:bookmarkStart w:id="466" w:name="_Toc161062361"/>
      <w:bookmarkStart w:id="467" w:name="_Toc161063172"/>
      <w:bookmarkStart w:id="468" w:name="_Toc42857978"/>
      <w:bookmarkStart w:id="469" w:name="_Toc17195347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ED1719">
        <w:rPr>
          <w:rFonts w:ascii="Arial" w:hAnsi="Arial" w:cs="Arial"/>
          <w:smallCaps w:val="0"/>
          <w:sz w:val="24"/>
          <w:szCs w:val="24"/>
          <w:lang w:val="en-GB"/>
        </w:rPr>
        <w:t>Third-party requests for information</w:t>
      </w:r>
      <w:bookmarkEnd w:id="468"/>
      <w:bookmarkEnd w:id="469"/>
    </w:p>
    <w:p w14:paraId="35800482" w14:textId="77777777" w:rsidR="004F61A9" w:rsidRPr="00ED1719" w:rsidRDefault="004F61A9" w:rsidP="004F61A9">
      <w:pPr>
        <w:rPr>
          <w:rFonts w:ascii="Arial" w:hAnsi="Arial" w:cs="Arial"/>
          <w:sz w:val="22"/>
          <w:szCs w:val="22"/>
        </w:rPr>
      </w:pPr>
    </w:p>
    <w:p w14:paraId="0D562803" w14:textId="12D3BDC0" w:rsidR="004F61A9" w:rsidRPr="00ED1719" w:rsidRDefault="004F61A9" w:rsidP="004F61A9">
      <w:pPr>
        <w:rPr>
          <w:rFonts w:ascii="Arial" w:hAnsi="Arial" w:cs="Arial"/>
          <w:sz w:val="22"/>
          <w:szCs w:val="22"/>
        </w:rPr>
      </w:pPr>
      <w:r w:rsidRPr="00ED1719">
        <w:rPr>
          <w:rFonts w:ascii="Arial" w:hAnsi="Arial" w:cs="Arial"/>
          <w:sz w:val="22"/>
          <w:szCs w:val="22"/>
        </w:rPr>
        <w:t xml:space="preserve">Any employee approached by a third party, including any media source, and asked to make comments or provide information relating to the organisation and its affairs (or the affairs of its patients, partners, employees, </w:t>
      </w:r>
      <w:r w:rsidR="002473A6" w:rsidRPr="00ED1719">
        <w:rPr>
          <w:rFonts w:ascii="Arial" w:hAnsi="Arial" w:cs="Arial"/>
          <w:sz w:val="22"/>
          <w:szCs w:val="22"/>
        </w:rPr>
        <w:t>contractors</w:t>
      </w:r>
      <w:r w:rsidRPr="00ED1719">
        <w:rPr>
          <w:rFonts w:ascii="Arial" w:hAnsi="Arial" w:cs="Arial"/>
          <w:sz w:val="22"/>
          <w:szCs w:val="22"/>
        </w:rPr>
        <w:t xml:space="preserve"> or any business associate) must not, under any circumstances, respond without having sought permission and guidance from </w:t>
      </w:r>
      <w:r w:rsidR="00F75F75" w:rsidRPr="00ED1719">
        <w:rPr>
          <w:rFonts w:ascii="Arial" w:hAnsi="Arial" w:cs="Arial"/>
          <w:sz w:val="22"/>
          <w:szCs w:val="22"/>
        </w:rPr>
        <w:t xml:space="preserve">the </w:t>
      </w:r>
      <w:r w:rsidR="00AA4AA2" w:rsidRPr="00ED1719">
        <w:rPr>
          <w:rFonts w:ascii="Arial" w:hAnsi="Arial" w:cs="Arial"/>
          <w:sz w:val="22"/>
          <w:szCs w:val="22"/>
        </w:rPr>
        <w:t>Practice Manager</w:t>
      </w:r>
      <w:r w:rsidR="00F75F75" w:rsidRPr="00ED1719">
        <w:rPr>
          <w:rFonts w:ascii="Arial" w:hAnsi="Arial" w:cs="Arial"/>
          <w:sz w:val="22"/>
          <w:szCs w:val="22"/>
        </w:rPr>
        <w:t>.</w:t>
      </w:r>
      <w:r w:rsidR="004A168E">
        <w:rPr>
          <w:rFonts w:ascii="Arial" w:hAnsi="Arial" w:cs="Arial"/>
          <w:sz w:val="22"/>
          <w:szCs w:val="22"/>
        </w:rPr>
        <w:t xml:space="preserve"> </w:t>
      </w:r>
      <w:r w:rsidRPr="00ED1719">
        <w:rPr>
          <w:rFonts w:ascii="Arial" w:hAnsi="Arial" w:cs="Arial"/>
          <w:sz w:val="22"/>
          <w:szCs w:val="22"/>
        </w:rPr>
        <w:t>The</w:t>
      </w:r>
      <w:r w:rsidR="00AA4AA2">
        <w:rPr>
          <w:rFonts w:ascii="Arial" w:hAnsi="Arial" w:cs="Arial"/>
          <w:sz w:val="22"/>
          <w:szCs w:val="22"/>
        </w:rPr>
        <w:t xml:space="preserve"> Practice M</w:t>
      </w:r>
      <w:r w:rsidRPr="00ED1719">
        <w:rPr>
          <w:rFonts w:ascii="Arial" w:hAnsi="Arial" w:cs="Arial"/>
          <w:sz w:val="22"/>
          <w:szCs w:val="22"/>
        </w:rPr>
        <w:t xml:space="preserve">anager will then discuss the request with the partners and consider asking for assistance from the press information/media officer at the </w:t>
      </w:r>
      <w:r w:rsidR="002473A6" w:rsidRPr="00ED1719">
        <w:rPr>
          <w:rFonts w:ascii="Arial" w:hAnsi="Arial" w:cs="Arial"/>
          <w:sz w:val="22"/>
          <w:szCs w:val="22"/>
        </w:rPr>
        <w:t>IC</w:t>
      </w:r>
      <w:r w:rsidR="00F75F75" w:rsidRPr="00ED1719">
        <w:rPr>
          <w:rFonts w:ascii="Arial" w:hAnsi="Arial" w:cs="Arial"/>
          <w:sz w:val="22"/>
          <w:szCs w:val="22"/>
        </w:rPr>
        <w:t>B.</w:t>
      </w:r>
    </w:p>
    <w:p w14:paraId="3D49A247" w14:textId="77777777" w:rsidR="004F61A9" w:rsidRPr="00ED1719" w:rsidRDefault="004F61A9" w:rsidP="004F61A9">
      <w:pPr>
        <w:pStyle w:val="Heading2"/>
        <w:rPr>
          <w:rFonts w:ascii="Arial" w:hAnsi="Arial" w:cs="Arial"/>
          <w:smallCaps w:val="0"/>
          <w:sz w:val="24"/>
          <w:szCs w:val="24"/>
          <w:lang w:val="en-GB"/>
        </w:rPr>
      </w:pPr>
      <w:bookmarkStart w:id="470" w:name="_Toc42857979"/>
      <w:bookmarkStart w:id="471" w:name="_Toc171953477"/>
      <w:r w:rsidRPr="00ED1719">
        <w:rPr>
          <w:rFonts w:ascii="Arial" w:hAnsi="Arial" w:cs="Arial"/>
          <w:smallCaps w:val="0"/>
          <w:sz w:val="24"/>
          <w:szCs w:val="24"/>
          <w:lang w:val="en-GB"/>
        </w:rPr>
        <w:t>Whistleblowing or protected disclosures</w:t>
      </w:r>
      <w:bookmarkEnd w:id="470"/>
      <w:bookmarkEnd w:id="471"/>
    </w:p>
    <w:p w14:paraId="4CE3578E" w14:textId="77777777" w:rsidR="004F61A9" w:rsidRPr="00ED1719" w:rsidRDefault="004F61A9" w:rsidP="004F61A9">
      <w:pPr>
        <w:rPr>
          <w:rFonts w:ascii="Arial" w:hAnsi="Arial" w:cs="Arial"/>
          <w:sz w:val="22"/>
          <w:szCs w:val="22"/>
        </w:rPr>
      </w:pPr>
    </w:p>
    <w:p w14:paraId="2A673327" w14:textId="174072B6" w:rsidR="006F7D39" w:rsidRDefault="004F61A9" w:rsidP="004A168E">
      <w:pPr>
        <w:rPr>
          <w:rFonts w:ascii="Arial" w:hAnsi="Arial" w:cs="Arial"/>
          <w:sz w:val="22"/>
          <w:szCs w:val="22"/>
        </w:rPr>
      </w:pPr>
      <w:r w:rsidRPr="00ED1719">
        <w:rPr>
          <w:rFonts w:ascii="Arial" w:hAnsi="Arial" w:cs="Arial"/>
          <w:sz w:val="22"/>
          <w:szCs w:val="22"/>
        </w:rPr>
        <w:t>In respect of any malpractice or unlawful conduct, any employee is entitled to submit a protected disclosure under the</w:t>
      </w:r>
      <w:r w:rsidR="004A168E">
        <w:rPr>
          <w:rFonts w:ascii="Arial" w:hAnsi="Arial" w:cs="Arial"/>
          <w:sz w:val="22"/>
          <w:szCs w:val="22"/>
        </w:rPr>
        <w:t xml:space="preserve"> organisation’s</w:t>
      </w:r>
      <w:r w:rsidR="006F7D39" w:rsidRPr="00ED1719">
        <w:rPr>
          <w:rFonts w:ascii="Arial" w:hAnsi="Arial" w:cs="Arial"/>
          <w:sz w:val="22"/>
          <w:szCs w:val="22"/>
        </w:rPr>
        <w:t xml:space="preserve"> </w:t>
      </w:r>
      <w:hyperlink r:id="rId27" w:history="1">
        <w:r w:rsidR="006F7D39" w:rsidRPr="00ED1719">
          <w:rPr>
            <w:rStyle w:val="Hyperlink"/>
            <w:rFonts w:ascii="Arial" w:hAnsi="Arial" w:cs="Arial"/>
            <w:sz w:val="22"/>
            <w:szCs w:val="22"/>
          </w:rPr>
          <w:t xml:space="preserve">Freedom to </w:t>
        </w:r>
        <w:r w:rsidR="00AA4AA2">
          <w:rPr>
            <w:rStyle w:val="Hyperlink"/>
            <w:rFonts w:ascii="Arial" w:hAnsi="Arial" w:cs="Arial"/>
            <w:sz w:val="22"/>
            <w:szCs w:val="22"/>
          </w:rPr>
          <w:t>S</w:t>
        </w:r>
        <w:r w:rsidR="006F7D39" w:rsidRPr="00ED1719">
          <w:rPr>
            <w:rStyle w:val="Hyperlink"/>
            <w:rFonts w:ascii="Arial" w:hAnsi="Arial" w:cs="Arial"/>
            <w:sz w:val="22"/>
            <w:szCs w:val="22"/>
          </w:rPr>
          <w:t xml:space="preserve">peak </w:t>
        </w:r>
        <w:r w:rsidR="00AA4AA2">
          <w:rPr>
            <w:rStyle w:val="Hyperlink"/>
            <w:rFonts w:ascii="Arial" w:hAnsi="Arial" w:cs="Arial"/>
            <w:sz w:val="22"/>
            <w:szCs w:val="22"/>
          </w:rPr>
          <w:t>U</w:t>
        </w:r>
        <w:r w:rsidR="006F7D39" w:rsidRPr="00ED1719">
          <w:rPr>
            <w:rStyle w:val="Hyperlink"/>
            <w:rFonts w:ascii="Arial" w:hAnsi="Arial" w:cs="Arial"/>
            <w:sz w:val="22"/>
            <w:szCs w:val="22"/>
          </w:rPr>
          <w:t xml:space="preserve">p </w:t>
        </w:r>
        <w:r w:rsidR="00AA4AA2">
          <w:rPr>
            <w:rStyle w:val="Hyperlink"/>
            <w:rFonts w:ascii="Arial" w:hAnsi="Arial" w:cs="Arial"/>
            <w:sz w:val="22"/>
            <w:szCs w:val="22"/>
          </w:rPr>
          <w:t>P</w:t>
        </w:r>
        <w:r w:rsidR="006F7D39" w:rsidRPr="00ED1719">
          <w:rPr>
            <w:rStyle w:val="Hyperlink"/>
            <w:rFonts w:ascii="Arial" w:hAnsi="Arial" w:cs="Arial"/>
            <w:sz w:val="22"/>
            <w:szCs w:val="22"/>
          </w:rPr>
          <w:t xml:space="preserve">olicy and </w:t>
        </w:r>
        <w:r w:rsidR="00AA4AA2">
          <w:rPr>
            <w:rStyle w:val="Hyperlink"/>
            <w:rFonts w:ascii="Arial" w:hAnsi="Arial" w:cs="Arial"/>
            <w:sz w:val="22"/>
            <w:szCs w:val="22"/>
          </w:rPr>
          <w:t>P</w:t>
        </w:r>
        <w:r w:rsidR="006F7D39" w:rsidRPr="00ED1719">
          <w:rPr>
            <w:rStyle w:val="Hyperlink"/>
            <w:rFonts w:ascii="Arial" w:hAnsi="Arial" w:cs="Arial"/>
            <w:sz w:val="22"/>
            <w:szCs w:val="22"/>
          </w:rPr>
          <w:t>rocedure</w:t>
        </w:r>
      </w:hyperlink>
      <w:r w:rsidR="006F7D39" w:rsidRPr="00ED1719">
        <w:rPr>
          <w:rFonts w:ascii="Arial" w:hAnsi="Arial" w:cs="Arial"/>
          <w:sz w:val="22"/>
          <w:szCs w:val="22"/>
        </w:rPr>
        <w:t xml:space="preserve"> (or Whistleblowing </w:t>
      </w:r>
      <w:r w:rsidR="00AA4AA2">
        <w:rPr>
          <w:rFonts w:ascii="Arial" w:hAnsi="Arial" w:cs="Arial"/>
          <w:sz w:val="22"/>
          <w:szCs w:val="22"/>
        </w:rPr>
        <w:t>P</w:t>
      </w:r>
      <w:r w:rsidR="006F7D39" w:rsidRPr="00ED1719">
        <w:rPr>
          <w:rFonts w:ascii="Arial" w:hAnsi="Arial" w:cs="Arial"/>
          <w:sz w:val="22"/>
          <w:szCs w:val="22"/>
        </w:rPr>
        <w:t xml:space="preserve">olicy). </w:t>
      </w:r>
    </w:p>
    <w:p w14:paraId="3DD8A210" w14:textId="508E82E5" w:rsidR="00637947" w:rsidRPr="00ED1719" w:rsidRDefault="00637947" w:rsidP="004F61A9">
      <w:pPr>
        <w:rPr>
          <w:rFonts w:ascii="Arial" w:hAnsi="Arial" w:cs="Arial"/>
          <w:sz w:val="22"/>
          <w:szCs w:val="22"/>
        </w:rPr>
      </w:pPr>
      <w:r>
        <w:rPr>
          <w:rFonts w:ascii="Arial" w:hAnsi="Arial" w:cs="Arial"/>
          <w:sz w:val="22"/>
          <w:szCs w:val="22"/>
        </w:rPr>
        <w:br/>
        <w:t xml:space="preserve">Further guidance can be sought from the NHS E document </w:t>
      </w:r>
      <w:hyperlink r:id="rId28" w:history="1">
        <w:r w:rsidRPr="00637947">
          <w:rPr>
            <w:rStyle w:val="Hyperlink"/>
            <w:rFonts w:ascii="Arial" w:hAnsi="Arial" w:cs="Arial"/>
            <w:sz w:val="22"/>
            <w:szCs w:val="22"/>
          </w:rPr>
          <w:t>Freedom to Speak Up</w:t>
        </w:r>
      </w:hyperlink>
      <w:r>
        <w:rPr>
          <w:rFonts w:ascii="Arial" w:hAnsi="Arial" w:cs="Arial"/>
          <w:sz w:val="22"/>
          <w:szCs w:val="22"/>
        </w:rPr>
        <w:t>.</w:t>
      </w:r>
    </w:p>
    <w:p w14:paraId="255D73DB" w14:textId="77777777" w:rsidR="005516C9" w:rsidRPr="00ED1719" w:rsidRDefault="005516C9" w:rsidP="005516C9">
      <w:pPr>
        <w:pStyle w:val="Heading2"/>
        <w:rPr>
          <w:rFonts w:ascii="Arial" w:hAnsi="Arial" w:cs="Arial"/>
          <w:smallCaps w:val="0"/>
          <w:sz w:val="24"/>
          <w:szCs w:val="24"/>
          <w:lang w:val="en-GB"/>
        </w:rPr>
      </w:pPr>
      <w:bookmarkStart w:id="472" w:name="_Toc171953478"/>
      <w:r w:rsidRPr="00ED1719">
        <w:rPr>
          <w:rFonts w:ascii="Arial" w:hAnsi="Arial" w:cs="Arial"/>
          <w:smallCaps w:val="0"/>
          <w:sz w:val="24"/>
          <w:szCs w:val="24"/>
          <w:lang w:val="en-GB"/>
        </w:rPr>
        <w:t>Disclosing information</w:t>
      </w:r>
      <w:bookmarkEnd w:id="472"/>
    </w:p>
    <w:p w14:paraId="0D326A3C" w14:textId="77777777" w:rsidR="005516C9" w:rsidRPr="00ED1719" w:rsidRDefault="005516C9" w:rsidP="005516C9">
      <w:pPr>
        <w:rPr>
          <w:rFonts w:ascii="Arial" w:hAnsi="Arial" w:cs="Arial"/>
          <w:sz w:val="22"/>
          <w:szCs w:val="22"/>
        </w:rPr>
      </w:pPr>
    </w:p>
    <w:p w14:paraId="6B8D1279" w14:textId="6A251483" w:rsidR="00F219FD" w:rsidRDefault="00AA4AA2" w:rsidP="005516C9">
      <w:pPr>
        <w:rPr>
          <w:rFonts w:ascii="Arial" w:hAnsi="Arial" w:cs="Arial"/>
          <w:sz w:val="22"/>
          <w:szCs w:val="22"/>
        </w:rPr>
      </w:pPr>
      <w:r>
        <w:rPr>
          <w:rFonts w:ascii="Arial" w:hAnsi="Arial" w:cs="Arial"/>
          <w:sz w:val="22"/>
          <w:szCs w:val="22"/>
        </w:rPr>
        <w:t xml:space="preserve">The </w:t>
      </w:r>
      <w:r w:rsidR="00D11385" w:rsidRPr="00ED1719">
        <w:rPr>
          <w:rFonts w:ascii="Arial" w:hAnsi="Arial" w:cs="Arial"/>
          <w:sz w:val="22"/>
          <w:szCs w:val="22"/>
        </w:rPr>
        <w:t>GMC offer</w:t>
      </w:r>
      <w:r>
        <w:rPr>
          <w:rFonts w:ascii="Arial" w:hAnsi="Arial" w:cs="Arial"/>
          <w:sz w:val="22"/>
          <w:szCs w:val="22"/>
        </w:rPr>
        <w:t>s</w:t>
      </w:r>
      <w:r w:rsidR="00D11385" w:rsidRPr="00ED1719">
        <w:rPr>
          <w:rFonts w:ascii="Arial" w:hAnsi="Arial" w:cs="Arial"/>
          <w:sz w:val="22"/>
          <w:szCs w:val="22"/>
        </w:rPr>
        <w:t xml:space="preserve"> guidance in the document titled </w:t>
      </w:r>
      <w:hyperlink r:id="rId29" w:history="1">
        <w:r w:rsidR="00D11385" w:rsidRPr="00ED1719">
          <w:rPr>
            <w:rStyle w:val="Hyperlink"/>
            <w:rFonts w:ascii="Arial" w:hAnsi="Arial" w:cs="Arial"/>
            <w:sz w:val="22"/>
            <w:szCs w:val="22"/>
          </w:rPr>
          <w:t>Disclosing patients’ personal information: a framework</w:t>
        </w:r>
      </w:hyperlink>
      <w:r w:rsidR="00D11385" w:rsidRPr="00ED1719">
        <w:rPr>
          <w:rFonts w:ascii="Arial" w:hAnsi="Arial" w:cs="Arial"/>
          <w:sz w:val="22"/>
          <w:szCs w:val="22"/>
        </w:rPr>
        <w:t>.</w:t>
      </w:r>
      <w:r w:rsidR="004A168E">
        <w:rPr>
          <w:rFonts w:ascii="Arial" w:hAnsi="Arial" w:cs="Arial"/>
          <w:sz w:val="22"/>
          <w:szCs w:val="22"/>
        </w:rPr>
        <w:t xml:space="preserve"> </w:t>
      </w:r>
      <w:r w:rsidR="00D11385" w:rsidRPr="00ED1719">
        <w:rPr>
          <w:rFonts w:ascii="Arial" w:hAnsi="Arial" w:cs="Arial"/>
          <w:sz w:val="22"/>
          <w:szCs w:val="22"/>
        </w:rPr>
        <w:t xml:space="preserve">Supporting information can also be found in </w:t>
      </w:r>
      <w:hyperlink r:id="rId30" w:history="1">
        <w:r w:rsidR="00D11385" w:rsidRPr="00ED1719">
          <w:rPr>
            <w:rStyle w:val="Hyperlink"/>
            <w:rFonts w:ascii="Arial" w:hAnsi="Arial" w:cs="Arial"/>
            <w:sz w:val="22"/>
            <w:szCs w:val="22"/>
          </w:rPr>
          <w:t>Consent Guidance</w:t>
        </w:r>
      </w:hyperlink>
      <w:r w:rsidR="00D11385" w:rsidRPr="00AA4AA2">
        <w:rPr>
          <w:rFonts w:ascii="Arial" w:hAnsi="Arial" w:cs="Arial"/>
          <w:sz w:val="22"/>
          <w:szCs w:val="22"/>
        </w:rPr>
        <w:t>.</w:t>
      </w:r>
    </w:p>
    <w:p w14:paraId="6B2291E9" w14:textId="77777777" w:rsidR="008100E5" w:rsidRDefault="008100E5" w:rsidP="005516C9">
      <w:pPr>
        <w:rPr>
          <w:rFonts w:ascii="Arial" w:hAnsi="Arial" w:cs="Arial"/>
          <w:sz w:val="22"/>
          <w:szCs w:val="22"/>
        </w:rPr>
      </w:pPr>
    </w:p>
    <w:p w14:paraId="685A4A68" w14:textId="77777777" w:rsidR="008100E5" w:rsidRDefault="008100E5" w:rsidP="005516C9">
      <w:pPr>
        <w:rPr>
          <w:rFonts w:ascii="Arial" w:hAnsi="Arial" w:cs="Arial"/>
          <w:sz w:val="22"/>
          <w:szCs w:val="22"/>
        </w:rPr>
      </w:pPr>
    </w:p>
    <w:p w14:paraId="0CC29B74" w14:textId="77777777" w:rsidR="008100E5" w:rsidRPr="00ED1719" w:rsidRDefault="008100E5" w:rsidP="005516C9">
      <w:pPr>
        <w:rPr>
          <w:rFonts w:ascii="Arial" w:hAnsi="Arial" w:cs="Arial"/>
          <w:sz w:val="22"/>
          <w:szCs w:val="22"/>
        </w:rPr>
      </w:pPr>
    </w:p>
    <w:p w14:paraId="73ECC898" w14:textId="0086F908" w:rsidR="00074251" w:rsidRPr="00ED1719" w:rsidRDefault="00074251" w:rsidP="00074251">
      <w:pPr>
        <w:pStyle w:val="Heading2"/>
        <w:rPr>
          <w:rFonts w:ascii="Arial" w:hAnsi="Arial" w:cs="Arial"/>
          <w:smallCaps w:val="0"/>
          <w:sz w:val="24"/>
          <w:szCs w:val="24"/>
          <w:lang w:val="en-GB"/>
        </w:rPr>
      </w:pPr>
      <w:bookmarkStart w:id="473" w:name="_Toc160707933"/>
      <w:bookmarkStart w:id="474" w:name="_Toc161062365"/>
      <w:bookmarkStart w:id="475" w:name="_Toc161063176"/>
      <w:bookmarkStart w:id="476" w:name="_Toc160707934"/>
      <w:bookmarkStart w:id="477" w:name="_Toc161062366"/>
      <w:bookmarkStart w:id="478" w:name="_Toc161063177"/>
      <w:bookmarkStart w:id="479" w:name="_Toc160707935"/>
      <w:bookmarkStart w:id="480" w:name="_Toc161062367"/>
      <w:bookmarkStart w:id="481" w:name="_Toc161063178"/>
      <w:bookmarkStart w:id="482" w:name="_Toc160707936"/>
      <w:bookmarkStart w:id="483" w:name="_Toc161062368"/>
      <w:bookmarkStart w:id="484" w:name="_Toc161063179"/>
      <w:bookmarkStart w:id="485" w:name="_Toc160707937"/>
      <w:bookmarkStart w:id="486" w:name="_Toc161062369"/>
      <w:bookmarkStart w:id="487" w:name="_Toc161063180"/>
      <w:bookmarkStart w:id="488" w:name="_Toc160707938"/>
      <w:bookmarkStart w:id="489" w:name="_Toc161062370"/>
      <w:bookmarkStart w:id="490" w:name="_Toc161063181"/>
      <w:bookmarkStart w:id="491" w:name="_Toc160707939"/>
      <w:bookmarkStart w:id="492" w:name="_Toc161062371"/>
      <w:bookmarkStart w:id="493" w:name="_Toc161063182"/>
      <w:bookmarkStart w:id="494" w:name="_Toc160707940"/>
      <w:bookmarkStart w:id="495" w:name="_Toc161062372"/>
      <w:bookmarkStart w:id="496" w:name="_Toc161063183"/>
      <w:bookmarkStart w:id="497" w:name="_Toc160707941"/>
      <w:bookmarkStart w:id="498" w:name="_Toc161062373"/>
      <w:bookmarkStart w:id="499" w:name="_Toc161063184"/>
      <w:bookmarkStart w:id="500" w:name="_Toc160707942"/>
      <w:bookmarkStart w:id="501" w:name="_Toc161062374"/>
      <w:bookmarkStart w:id="502" w:name="_Toc161063185"/>
      <w:bookmarkStart w:id="503" w:name="_Toc160707943"/>
      <w:bookmarkStart w:id="504" w:name="_Toc161062375"/>
      <w:bookmarkStart w:id="505" w:name="_Toc161063186"/>
      <w:bookmarkStart w:id="506" w:name="_Toc160707944"/>
      <w:bookmarkStart w:id="507" w:name="_Toc161062376"/>
      <w:bookmarkStart w:id="508" w:name="_Toc161063187"/>
      <w:bookmarkStart w:id="509" w:name="_Toc160707945"/>
      <w:bookmarkStart w:id="510" w:name="_Toc161062377"/>
      <w:bookmarkStart w:id="511" w:name="_Toc161063188"/>
      <w:bookmarkStart w:id="512" w:name="_Toc160707946"/>
      <w:bookmarkStart w:id="513" w:name="_Toc161062378"/>
      <w:bookmarkStart w:id="514" w:name="_Toc161063189"/>
      <w:bookmarkStart w:id="515" w:name="_Toc160707947"/>
      <w:bookmarkStart w:id="516" w:name="_Toc161062379"/>
      <w:bookmarkStart w:id="517" w:name="_Toc161063190"/>
      <w:bookmarkStart w:id="518" w:name="_Protected_information_under_1"/>
      <w:bookmarkStart w:id="519" w:name="_Toc171953479"/>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sidRPr="00ED1719">
        <w:rPr>
          <w:rFonts w:ascii="Arial" w:hAnsi="Arial" w:cs="Arial"/>
          <w:smallCaps w:val="0"/>
          <w:sz w:val="24"/>
          <w:szCs w:val="24"/>
          <w:lang w:val="en-GB"/>
        </w:rPr>
        <w:lastRenderedPageBreak/>
        <w:t>Protected information under the Gender Recognition Act</w:t>
      </w:r>
      <w:bookmarkEnd w:id="519"/>
      <w:r w:rsidRPr="00ED1719">
        <w:rPr>
          <w:rFonts w:ascii="Arial" w:hAnsi="Arial" w:cs="Arial"/>
          <w:smallCaps w:val="0"/>
          <w:sz w:val="24"/>
          <w:szCs w:val="24"/>
          <w:lang w:val="en-GB"/>
        </w:rPr>
        <w:t xml:space="preserve"> </w:t>
      </w:r>
    </w:p>
    <w:p w14:paraId="5DD8653B" w14:textId="77777777" w:rsidR="00074251" w:rsidRPr="00ED1719" w:rsidRDefault="00074251" w:rsidP="00074251">
      <w:pPr>
        <w:rPr>
          <w:rFonts w:ascii="Arial" w:hAnsi="Arial" w:cs="Arial"/>
          <w:sz w:val="22"/>
          <w:szCs w:val="22"/>
        </w:rPr>
      </w:pPr>
    </w:p>
    <w:p w14:paraId="77356368" w14:textId="6B33F813" w:rsidR="00074251" w:rsidRPr="00ED1719" w:rsidRDefault="00000000" w:rsidP="000742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hyperlink r:id="rId31" w:history="1">
        <w:r w:rsidR="00074251" w:rsidRPr="00ED1719">
          <w:rPr>
            <w:rStyle w:val="Hyperlink"/>
            <w:rFonts w:ascii="Arial" w:hAnsi="Arial" w:cs="Arial"/>
            <w:sz w:val="22"/>
            <w:szCs w:val="22"/>
          </w:rPr>
          <w:t>Section 22</w:t>
        </w:r>
      </w:hyperlink>
      <w:r w:rsidR="00074251" w:rsidRPr="00ED1719">
        <w:rPr>
          <w:rFonts w:ascii="Arial" w:hAnsi="Arial" w:cs="Arial"/>
          <w:sz w:val="22"/>
          <w:szCs w:val="22"/>
        </w:rPr>
        <w:t xml:space="preserve"> of the </w:t>
      </w:r>
      <w:hyperlink r:id="rId32" w:history="1">
        <w:r w:rsidR="00074251" w:rsidRPr="00ED1719">
          <w:rPr>
            <w:rStyle w:val="Hyperlink"/>
            <w:rFonts w:ascii="Arial" w:hAnsi="Arial" w:cs="Arial"/>
            <w:sz w:val="22"/>
            <w:szCs w:val="22"/>
          </w:rPr>
          <w:t>Gender Recognition Act 2004</w:t>
        </w:r>
      </w:hyperlink>
      <w:r w:rsidR="00074251" w:rsidRPr="00ED1719">
        <w:rPr>
          <w:rFonts w:ascii="Arial" w:hAnsi="Arial" w:cs="Arial"/>
          <w:sz w:val="22"/>
          <w:szCs w:val="22"/>
        </w:rPr>
        <w:t xml:space="preserve"> states that it is an offence for a person who has acquired protected information in an official capacity to disclose the information to any other person.</w:t>
      </w:r>
    </w:p>
    <w:p w14:paraId="3E689AE3" w14:textId="77777777" w:rsidR="001E75B5" w:rsidRPr="00ED1719" w:rsidRDefault="001E75B5" w:rsidP="000742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3AFC932A" w14:textId="77777777" w:rsidR="001E75B5" w:rsidRPr="00ED1719" w:rsidRDefault="00074251" w:rsidP="000742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ED1719">
        <w:rPr>
          <w:rFonts w:ascii="Arial" w:hAnsi="Arial" w:cs="Arial"/>
          <w:sz w:val="22"/>
          <w:szCs w:val="22"/>
        </w:rPr>
        <w:t xml:space="preserve">This is classified as </w:t>
      </w:r>
      <w:r w:rsidRPr="00ED1719">
        <w:rPr>
          <w:rFonts w:ascii="Arial" w:hAnsi="Arial" w:cs="Arial"/>
          <w:i/>
          <w:iCs/>
          <w:sz w:val="22"/>
          <w:szCs w:val="22"/>
        </w:rPr>
        <w:t>protected information</w:t>
      </w:r>
      <w:r w:rsidRPr="00ED1719">
        <w:rPr>
          <w:rFonts w:ascii="Arial" w:hAnsi="Arial" w:cs="Arial"/>
          <w:sz w:val="22"/>
          <w:szCs w:val="22"/>
        </w:rPr>
        <w:t xml:space="preserve"> and is defined in Section 22(2) as information relating to a person who has applied for a </w:t>
      </w:r>
      <w:hyperlink r:id="rId33" w:history="1">
        <w:r w:rsidRPr="00ED1719">
          <w:rPr>
            <w:rStyle w:val="Hyperlink"/>
            <w:rFonts w:ascii="Arial" w:hAnsi="Arial" w:cs="Arial"/>
            <w:sz w:val="22"/>
            <w:szCs w:val="22"/>
          </w:rPr>
          <w:t>Gender Recognition Certificate</w:t>
        </w:r>
      </w:hyperlink>
      <w:r w:rsidRPr="00ED1719">
        <w:rPr>
          <w:rFonts w:ascii="Arial" w:hAnsi="Arial" w:cs="Arial"/>
          <w:sz w:val="22"/>
          <w:szCs w:val="22"/>
        </w:rPr>
        <w:t xml:space="preserve"> (GRC) under the Act, and which concerns that application (or a subsequent application by them), or their gender prior to being granted a full GRC. </w:t>
      </w:r>
    </w:p>
    <w:p w14:paraId="713AC96A" w14:textId="77777777" w:rsidR="001E75B5" w:rsidRPr="00ED1719" w:rsidRDefault="001E75B5" w:rsidP="000742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1C199B21" w14:textId="284214B5" w:rsidR="001E75B5" w:rsidRPr="00ED1719" w:rsidRDefault="001E75B5" w:rsidP="001E75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ED1719">
        <w:rPr>
          <w:rFonts w:ascii="Arial" w:hAnsi="Arial" w:cs="Arial"/>
          <w:sz w:val="22"/>
          <w:szCs w:val="22"/>
        </w:rPr>
        <w:t>Whil</w:t>
      </w:r>
      <w:r w:rsidR="00AA4AA2">
        <w:rPr>
          <w:rFonts w:ascii="Arial" w:hAnsi="Arial" w:cs="Arial"/>
          <w:sz w:val="22"/>
          <w:szCs w:val="22"/>
        </w:rPr>
        <w:t>e</w:t>
      </w:r>
      <w:r w:rsidRPr="00ED1719">
        <w:rPr>
          <w:rFonts w:ascii="Arial" w:hAnsi="Arial" w:cs="Arial"/>
          <w:sz w:val="22"/>
          <w:szCs w:val="22"/>
        </w:rPr>
        <w:t xml:space="preserve"> </w:t>
      </w:r>
      <w:r w:rsidR="00074251" w:rsidRPr="00ED1719">
        <w:rPr>
          <w:rFonts w:ascii="Arial" w:hAnsi="Arial" w:cs="Arial"/>
          <w:sz w:val="22"/>
          <w:szCs w:val="22"/>
        </w:rPr>
        <w:t>Section 22 is a privacy measure that prevents officials from disclosing that a person has a trans history</w:t>
      </w:r>
      <w:r w:rsidRPr="00ED1719">
        <w:rPr>
          <w:rFonts w:ascii="Arial" w:hAnsi="Arial" w:cs="Arial"/>
          <w:sz w:val="22"/>
          <w:szCs w:val="22"/>
        </w:rPr>
        <w:t>, there</w:t>
      </w:r>
      <w:r w:rsidR="00074251" w:rsidRPr="00ED1719">
        <w:rPr>
          <w:rFonts w:ascii="Arial" w:hAnsi="Arial" w:cs="Arial"/>
          <w:sz w:val="22"/>
          <w:szCs w:val="22"/>
        </w:rPr>
        <w:t xml:space="preserve"> are exemptions for medical professionals</w:t>
      </w:r>
      <w:r w:rsidRPr="00ED1719">
        <w:rPr>
          <w:rFonts w:ascii="Arial" w:hAnsi="Arial" w:cs="Arial"/>
          <w:sz w:val="22"/>
          <w:szCs w:val="22"/>
        </w:rPr>
        <w:t xml:space="preserve"> as detailed within </w:t>
      </w:r>
      <w:hyperlink r:id="rId34" w:history="1">
        <w:r w:rsidRPr="00ED1719">
          <w:rPr>
            <w:rStyle w:val="Hyperlink"/>
            <w:rFonts w:ascii="Arial" w:hAnsi="Arial" w:cs="Arial"/>
            <w:sz w:val="22"/>
            <w:szCs w:val="22"/>
          </w:rPr>
          <w:t>Statutory Instrument 2005 No.635 (Section 5)</w:t>
        </w:r>
      </w:hyperlink>
      <w:r w:rsidRPr="00ED1719">
        <w:rPr>
          <w:rFonts w:ascii="Arial" w:hAnsi="Arial" w:cs="Arial"/>
          <w:sz w:val="22"/>
          <w:szCs w:val="22"/>
        </w:rPr>
        <w:t xml:space="preserve"> provided all the following circumstances apply:</w:t>
      </w:r>
    </w:p>
    <w:p w14:paraId="420E6722" w14:textId="77777777" w:rsidR="00074251" w:rsidRPr="00ED1719" w:rsidRDefault="00074251" w:rsidP="00074251">
      <w:pPr>
        <w:autoSpaceDE w:val="0"/>
        <w:autoSpaceDN w:val="0"/>
        <w:adjustRightInd w:val="0"/>
        <w:rPr>
          <w:rFonts w:ascii="Arial" w:hAnsi="Arial" w:cs="Arial"/>
          <w:sz w:val="22"/>
          <w:szCs w:val="22"/>
        </w:rPr>
      </w:pPr>
    </w:p>
    <w:p w14:paraId="3D976489" w14:textId="77777777" w:rsidR="00074251" w:rsidRPr="00ED1719" w:rsidRDefault="00074251" w:rsidP="00074251">
      <w:pPr>
        <w:pStyle w:val="ListParagraph"/>
        <w:numPr>
          <w:ilvl w:val="0"/>
          <w:numId w:val="35"/>
        </w:numPr>
        <w:autoSpaceDE w:val="0"/>
        <w:autoSpaceDN w:val="0"/>
        <w:adjustRightInd w:val="0"/>
        <w:rPr>
          <w:rFonts w:ascii="Arial" w:hAnsi="Arial" w:cs="Arial"/>
        </w:rPr>
      </w:pPr>
      <w:r w:rsidRPr="00ED1719">
        <w:rPr>
          <w:rFonts w:ascii="Arial" w:hAnsi="Arial" w:cs="Arial"/>
        </w:rPr>
        <w:t>The disclosure is made to a health professional</w:t>
      </w:r>
    </w:p>
    <w:p w14:paraId="73F8A5CC" w14:textId="77777777" w:rsidR="00074251" w:rsidRPr="00ED1719" w:rsidRDefault="00074251" w:rsidP="00074251">
      <w:pPr>
        <w:pStyle w:val="ListParagraph"/>
        <w:numPr>
          <w:ilvl w:val="0"/>
          <w:numId w:val="35"/>
        </w:numPr>
        <w:autoSpaceDE w:val="0"/>
        <w:autoSpaceDN w:val="0"/>
        <w:adjustRightInd w:val="0"/>
        <w:rPr>
          <w:rFonts w:ascii="Arial" w:hAnsi="Arial" w:cs="Arial"/>
        </w:rPr>
      </w:pPr>
      <w:r w:rsidRPr="00ED1719">
        <w:rPr>
          <w:rFonts w:ascii="Arial" w:hAnsi="Arial" w:cs="Arial"/>
        </w:rPr>
        <w:t>The disclosure is made for medical purposes; and</w:t>
      </w:r>
    </w:p>
    <w:p w14:paraId="24FD6EA2" w14:textId="2ABF28B8" w:rsidR="00074251" w:rsidRPr="00AA4AA2" w:rsidRDefault="00074251" w:rsidP="00074251">
      <w:pPr>
        <w:pStyle w:val="ListParagraph"/>
        <w:numPr>
          <w:ilvl w:val="0"/>
          <w:numId w:val="35"/>
        </w:numPr>
        <w:autoSpaceDE w:val="0"/>
        <w:autoSpaceDN w:val="0"/>
        <w:adjustRightInd w:val="0"/>
        <w:ind w:left="709" w:hanging="349"/>
        <w:rPr>
          <w:rFonts w:ascii="Arial" w:hAnsi="Arial" w:cs="Arial"/>
          <w:smallCaps/>
        </w:rPr>
      </w:pPr>
      <w:r w:rsidRPr="00ED1719">
        <w:rPr>
          <w:rFonts w:ascii="Arial" w:hAnsi="Arial" w:cs="Arial"/>
        </w:rPr>
        <w:t>The person making the disclosure reasonably believes that the subject has given consent to the disclosure or cannot give such consent</w:t>
      </w:r>
    </w:p>
    <w:p w14:paraId="06E105A7" w14:textId="77777777" w:rsidR="00AA4AA2" w:rsidRDefault="00AA4AA2" w:rsidP="004A168E">
      <w:pPr>
        <w:autoSpaceDE w:val="0"/>
        <w:autoSpaceDN w:val="0"/>
        <w:adjustRightInd w:val="0"/>
        <w:rPr>
          <w:rFonts w:ascii="Arial" w:hAnsi="Arial" w:cs="Arial"/>
          <w:smallCaps/>
        </w:rPr>
      </w:pPr>
    </w:p>
    <w:p w14:paraId="49F90BFC" w14:textId="4E46B638" w:rsidR="004A168E" w:rsidRPr="004A168E" w:rsidRDefault="004A168E" w:rsidP="005258D0">
      <w:pPr>
        <w:autoSpaceDE w:val="0"/>
        <w:autoSpaceDN w:val="0"/>
        <w:adjustRightInd w:val="0"/>
        <w:rPr>
          <w:rFonts w:ascii="Arial" w:hAnsi="Arial" w:cs="Arial"/>
          <w:sz w:val="22"/>
          <w:szCs w:val="22"/>
        </w:rPr>
      </w:pPr>
      <w:r w:rsidRPr="00ED1719">
        <w:rPr>
          <w:rFonts w:ascii="Arial" w:hAnsi="Arial" w:cs="Arial"/>
          <w:sz w:val="22"/>
          <w:szCs w:val="22"/>
        </w:rPr>
        <w:t xml:space="preserve">As a precautionary measure, it is good practice to apply the Section 5 criteria </w:t>
      </w:r>
      <w:r>
        <w:rPr>
          <w:rFonts w:ascii="Arial" w:hAnsi="Arial" w:cs="Arial"/>
          <w:sz w:val="22"/>
          <w:szCs w:val="22"/>
        </w:rPr>
        <w:t>t</w:t>
      </w:r>
      <w:r w:rsidRPr="00ED1719">
        <w:rPr>
          <w:rFonts w:ascii="Arial" w:hAnsi="Arial" w:cs="Arial"/>
          <w:sz w:val="22"/>
          <w:szCs w:val="22"/>
        </w:rPr>
        <w:t>o all disclosures of information about the trans status of a patient</w:t>
      </w:r>
      <w:r w:rsidR="005258D0">
        <w:rPr>
          <w:rFonts w:ascii="Arial" w:hAnsi="Arial" w:cs="Arial"/>
          <w:sz w:val="22"/>
          <w:szCs w:val="22"/>
        </w:rPr>
        <w:t xml:space="preserve">. </w:t>
      </w:r>
      <w:r>
        <w:rPr>
          <w:rFonts w:ascii="Arial" w:hAnsi="Arial" w:cs="Arial"/>
          <w:sz w:val="22"/>
          <w:szCs w:val="22"/>
        </w:rPr>
        <w:t>Furthermore, p</w:t>
      </w:r>
      <w:r w:rsidRPr="00ED1719">
        <w:rPr>
          <w:rFonts w:ascii="Arial" w:hAnsi="Arial" w:cs="Arial"/>
          <w:sz w:val="22"/>
          <w:szCs w:val="22"/>
        </w:rPr>
        <w:t>atients should never be asked to produce a GRC to ‘prove’ their trans status</w:t>
      </w:r>
      <w:r>
        <w:rPr>
          <w:rFonts w:ascii="Arial" w:hAnsi="Arial" w:cs="Arial"/>
          <w:sz w:val="22"/>
          <w:szCs w:val="22"/>
        </w:rPr>
        <w:t xml:space="preserve">. </w:t>
      </w:r>
    </w:p>
    <w:p w14:paraId="469C3B49" w14:textId="77777777" w:rsidR="00074251" w:rsidRPr="00ED1719" w:rsidRDefault="00074251" w:rsidP="00074251">
      <w:pPr>
        <w:pStyle w:val="Heading2"/>
        <w:rPr>
          <w:rFonts w:ascii="Arial" w:hAnsi="Arial" w:cs="Arial"/>
          <w:smallCaps w:val="0"/>
          <w:sz w:val="24"/>
          <w:szCs w:val="24"/>
          <w:lang w:val="en-GB"/>
        </w:rPr>
      </w:pPr>
      <w:bookmarkStart w:id="520" w:name="_Toc171953480"/>
      <w:r w:rsidRPr="00ED1719">
        <w:rPr>
          <w:rFonts w:ascii="Arial" w:hAnsi="Arial" w:cs="Arial"/>
          <w:smallCaps w:val="0"/>
          <w:sz w:val="24"/>
          <w:szCs w:val="24"/>
          <w:lang w:val="en-GB"/>
        </w:rPr>
        <w:t>Confidentiality and non-disclosure agreement</w:t>
      </w:r>
      <w:bookmarkEnd w:id="520"/>
    </w:p>
    <w:p w14:paraId="729B41AC" w14:textId="77777777" w:rsidR="00074251" w:rsidRPr="00ED1719" w:rsidRDefault="00074251" w:rsidP="00074251">
      <w:pPr>
        <w:rPr>
          <w:rFonts w:ascii="Arial" w:hAnsi="Arial" w:cs="Arial"/>
          <w:sz w:val="22"/>
          <w:szCs w:val="22"/>
        </w:rPr>
      </w:pPr>
    </w:p>
    <w:p w14:paraId="0518884E" w14:textId="15CB2404" w:rsidR="00074251" w:rsidRPr="005258D0" w:rsidRDefault="00074251" w:rsidP="008974A2">
      <w:pPr>
        <w:rPr>
          <w:rStyle w:val="Hyperlink"/>
          <w:rFonts w:ascii="Arial" w:hAnsi="Arial" w:cs="Arial"/>
          <w:color w:val="auto"/>
          <w:sz w:val="22"/>
          <w:szCs w:val="22"/>
          <w:u w:val="none"/>
        </w:rPr>
      </w:pPr>
      <w:r w:rsidRPr="00ED1719">
        <w:rPr>
          <w:rFonts w:ascii="Arial" w:hAnsi="Arial" w:cs="Arial"/>
          <w:sz w:val="22"/>
          <w:szCs w:val="22"/>
        </w:rPr>
        <w:t xml:space="preserve">All persons engaged to work for and on behalf of the organisation will be required to sign the confidentiality and non-disclosure agreement to be found at </w:t>
      </w:r>
      <w:hyperlink w:anchor="_Annex_A_-" w:history="1">
        <w:r w:rsidR="00F219FD">
          <w:rPr>
            <w:rStyle w:val="Hyperlink"/>
            <w:rFonts w:ascii="Arial" w:hAnsi="Arial" w:cs="Arial"/>
            <w:sz w:val="22"/>
            <w:szCs w:val="22"/>
          </w:rPr>
          <w:t>Annex A</w:t>
        </w:r>
      </w:hyperlink>
      <w:r w:rsidRPr="00ED1719">
        <w:rPr>
          <w:rFonts w:ascii="Arial" w:hAnsi="Arial" w:cs="Arial"/>
          <w:sz w:val="22"/>
          <w:szCs w:val="22"/>
        </w:rPr>
        <w:t>. A signed copy will be held on the individual’s personnel file.</w:t>
      </w:r>
      <w:r w:rsidR="005258D0">
        <w:rPr>
          <w:rFonts w:ascii="Arial" w:hAnsi="Arial" w:cs="Arial"/>
          <w:sz w:val="22"/>
          <w:szCs w:val="22"/>
        </w:rPr>
        <w:t xml:space="preserve"> </w:t>
      </w:r>
      <w:r w:rsidRPr="00ED1719">
        <w:rPr>
          <w:rFonts w:ascii="Arial" w:hAnsi="Arial" w:cs="Arial"/>
          <w:sz w:val="22"/>
          <w:szCs w:val="22"/>
        </w:rPr>
        <w:t xml:space="preserve">Visitors to the organisation will also be expected to sign </w:t>
      </w:r>
      <w:r w:rsidR="005258D0">
        <w:rPr>
          <w:rFonts w:ascii="Arial" w:hAnsi="Arial" w:cs="Arial"/>
          <w:sz w:val="22"/>
          <w:szCs w:val="22"/>
        </w:rPr>
        <w:t>t</w:t>
      </w:r>
      <w:r w:rsidRPr="00ED1719">
        <w:rPr>
          <w:rFonts w:ascii="Arial" w:hAnsi="Arial" w:cs="Arial"/>
          <w:sz w:val="22"/>
          <w:szCs w:val="22"/>
        </w:rPr>
        <w:t xml:space="preserve">he </w:t>
      </w:r>
      <w:hyperlink r:id="rId35" w:history="1">
        <w:r w:rsidRPr="00ED1719">
          <w:rPr>
            <w:rStyle w:val="Hyperlink"/>
            <w:rFonts w:ascii="Arial" w:hAnsi="Arial" w:cs="Arial"/>
            <w:sz w:val="22"/>
            <w:szCs w:val="22"/>
          </w:rPr>
          <w:t>Third-party confidentiality agreement incorporating fire safety and risk awareness for visitors</w:t>
        </w:r>
      </w:hyperlink>
      <w:r w:rsidRPr="00ED1719">
        <w:rPr>
          <w:rStyle w:val="Hyperlink"/>
          <w:rFonts w:ascii="Arial" w:hAnsi="Arial" w:cs="Arial"/>
          <w:color w:val="000000" w:themeColor="text1"/>
          <w:sz w:val="22"/>
          <w:szCs w:val="22"/>
          <w:u w:val="none"/>
        </w:rPr>
        <w:t>.</w:t>
      </w:r>
      <w:r w:rsidRPr="00ED1719">
        <w:rPr>
          <w:rStyle w:val="Hyperlink"/>
          <w:rFonts w:ascii="Arial" w:hAnsi="Arial" w:cs="Arial"/>
          <w:color w:val="000000" w:themeColor="text1"/>
          <w:sz w:val="22"/>
          <w:szCs w:val="22"/>
        </w:rPr>
        <w:t xml:space="preserve"> </w:t>
      </w:r>
    </w:p>
    <w:p w14:paraId="5F587EAC" w14:textId="77777777" w:rsidR="000458CD" w:rsidRPr="00ED1719" w:rsidRDefault="000458CD" w:rsidP="000458CD">
      <w:pPr>
        <w:pStyle w:val="Heading2"/>
        <w:rPr>
          <w:rFonts w:ascii="Arial" w:hAnsi="Arial" w:cs="Arial"/>
          <w:smallCaps w:val="0"/>
          <w:sz w:val="24"/>
          <w:szCs w:val="24"/>
          <w:lang w:val="en-GB"/>
        </w:rPr>
      </w:pPr>
      <w:bookmarkStart w:id="521" w:name="_Toc171953481"/>
      <w:r w:rsidRPr="00ED1719">
        <w:rPr>
          <w:rFonts w:ascii="Arial" w:hAnsi="Arial" w:cs="Arial"/>
          <w:smallCaps w:val="0"/>
          <w:sz w:val="24"/>
          <w:szCs w:val="24"/>
          <w:lang w:val="en-GB"/>
        </w:rPr>
        <w:t>National data opt-out</w:t>
      </w:r>
      <w:bookmarkEnd w:id="521"/>
    </w:p>
    <w:p w14:paraId="61008172" w14:textId="77777777" w:rsidR="000458CD" w:rsidRPr="00AA4AA2" w:rsidRDefault="000458CD" w:rsidP="000458CD">
      <w:pPr>
        <w:rPr>
          <w:rFonts w:ascii="Arial" w:eastAsia="Calibri" w:hAnsi="Arial" w:cs="Arial"/>
          <w:sz w:val="22"/>
          <w:szCs w:val="22"/>
        </w:rPr>
      </w:pPr>
    </w:p>
    <w:p w14:paraId="684D1888" w14:textId="2CA56DCA" w:rsidR="005258D0" w:rsidRPr="00F219FD" w:rsidRDefault="000458CD" w:rsidP="000458CD">
      <w:pPr>
        <w:rPr>
          <w:rStyle w:val="Hyperlink"/>
          <w:rFonts w:ascii="Arial" w:eastAsia="Calibri" w:hAnsi="Arial" w:cs="Arial"/>
          <w:iCs/>
          <w:color w:val="auto"/>
          <w:sz w:val="22"/>
          <w:szCs w:val="22"/>
          <w:u w:val="none"/>
        </w:rPr>
      </w:pPr>
      <w:r w:rsidRPr="00AA4AA2">
        <w:rPr>
          <w:rFonts w:ascii="Arial" w:eastAsia="Calibri" w:hAnsi="Arial" w:cs="Arial"/>
          <w:sz w:val="22"/>
          <w:szCs w:val="22"/>
        </w:rPr>
        <w:t xml:space="preserve">The national data opt-out </w:t>
      </w:r>
      <w:r w:rsidRPr="00ED1719">
        <w:rPr>
          <w:rFonts w:ascii="Arial" w:eastAsia="Calibri" w:hAnsi="Arial" w:cs="Arial"/>
          <w:sz w:val="22"/>
          <w:szCs w:val="22"/>
        </w:rPr>
        <w:t xml:space="preserve">or (NDO-O) </w:t>
      </w:r>
      <w:r w:rsidRPr="00AA4AA2">
        <w:rPr>
          <w:rFonts w:ascii="Arial" w:eastAsia="Calibri" w:hAnsi="Arial" w:cs="Arial"/>
          <w:sz w:val="22"/>
          <w:szCs w:val="22"/>
        </w:rPr>
        <w:t>is a service that allows patients to opt out of their confidential patient information being used for research and planning</w:t>
      </w:r>
      <w:r w:rsidR="005258D0">
        <w:rPr>
          <w:rFonts w:ascii="Arial" w:eastAsia="Calibri" w:hAnsi="Arial" w:cs="Arial"/>
          <w:sz w:val="22"/>
          <w:szCs w:val="22"/>
        </w:rPr>
        <w:t xml:space="preserve">. Additional information can be found in the </w:t>
      </w:r>
      <w:hyperlink r:id="rId36" w:history="1">
        <w:r w:rsidRPr="00ED1719">
          <w:rPr>
            <w:rStyle w:val="Hyperlink"/>
            <w:rFonts w:ascii="Arial" w:eastAsia="Calibri" w:hAnsi="Arial" w:cs="Arial"/>
            <w:iCs/>
            <w:sz w:val="22"/>
            <w:szCs w:val="22"/>
          </w:rPr>
          <w:t>National data opt-out</w:t>
        </w:r>
      </w:hyperlink>
      <w:r w:rsidRPr="00ED1719">
        <w:rPr>
          <w:rFonts w:ascii="Arial" w:eastAsia="Calibri" w:hAnsi="Arial" w:cs="Arial"/>
          <w:iCs/>
          <w:sz w:val="22"/>
          <w:szCs w:val="22"/>
        </w:rPr>
        <w:t xml:space="preserve"> guidance.</w:t>
      </w:r>
    </w:p>
    <w:p w14:paraId="3D82C122" w14:textId="77777777" w:rsidR="000458CD" w:rsidRPr="00ED1719" w:rsidRDefault="000458CD" w:rsidP="000458CD">
      <w:pPr>
        <w:pStyle w:val="Heading2"/>
        <w:rPr>
          <w:rFonts w:ascii="Arial" w:hAnsi="Arial" w:cs="Arial"/>
          <w:smallCaps w:val="0"/>
          <w:sz w:val="24"/>
          <w:szCs w:val="24"/>
          <w:lang w:val="en-GB"/>
        </w:rPr>
      </w:pPr>
      <w:bookmarkStart w:id="522" w:name="_Toc171953482"/>
      <w:r w:rsidRPr="00ED1719">
        <w:rPr>
          <w:rFonts w:ascii="Arial" w:hAnsi="Arial" w:cs="Arial"/>
          <w:smallCaps w:val="0"/>
          <w:sz w:val="24"/>
          <w:szCs w:val="24"/>
          <w:lang w:val="en-GB"/>
        </w:rPr>
        <w:t>Abuse of privilege</w:t>
      </w:r>
      <w:bookmarkEnd w:id="522"/>
    </w:p>
    <w:p w14:paraId="5C37F869" w14:textId="77777777" w:rsidR="000458CD" w:rsidRPr="00ED1719" w:rsidRDefault="000458CD" w:rsidP="000458CD"/>
    <w:p w14:paraId="55E791EA" w14:textId="669B11C1" w:rsidR="000458CD" w:rsidRPr="005258D0" w:rsidRDefault="005258D0" w:rsidP="005258D0">
      <w:pPr>
        <w:rPr>
          <w:rFonts w:ascii="Arial" w:hAnsi="Arial" w:cs="Arial"/>
          <w:sz w:val="22"/>
          <w:szCs w:val="22"/>
        </w:rPr>
      </w:pPr>
      <w:r>
        <w:rPr>
          <w:rFonts w:ascii="Arial" w:hAnsi="Arial" w:cs="Arial"/>
          <w:sz w:val="22"/>
          <w:szCs w:val="22"/>
        </w:rPr>
        <w:t xml:space="preserve">As detailed in the </w:t>
      </w:r>
      <w:hyperlink r:id="rId37" w:history="1">
        <w:r w:rsidRPr="005258D0">
          <w:rPr>
            <w:rStyle w:val="Hyperlink"/>
            <w:rFonts w:ascii="Arial" w:hAnsi="Arial" w:cs="Arial"/>
            <w:sz w:val="22"/>
            <w:szCs w:val="22"/>
          </w:rPr>
          <w:t>NHS Confidentiality Policy</w:t>
        </w:r>
      </w:hyperlink>
      <w:r>
        <w:rPr>
          <w:rFonts w:ascii="Arial" w:hAnsi="Arial" w:cs="Arial"/>
          <w:sz w:val="22"/>
          <w:szCs w:val="22"/>
        </w:rPr>
        <w:t>, i</w:t>
      </w:r>
      <w:r w:rsidR="000458CD" w:rsidRPr="00ED1719">
        <w:rPr>
          <w:rFonts w:ascii="Arial" w:hAnsi="Arial" w:cs="Arial"/>
          <w:sz w:val="22"/>
          <w:szCs w:val="22"/>
        </w:rPr>
        <w:t>t is strictly forbidden for employees to knowingly browse, search for or look at any personal or confidential information relating to themselves, their own family, friends or other persons without a legitimate purpose.</w:t>
      </w:r>
      <w:r>
        <w:rPr>
          <w:rFonts w:ascii="Arial" w:hAnsi="Arial" w:cs="Arial"/>
          <w:sz w:val="22"/>
          <w:szCs w:val="22"/>
        </w:rPr>
        <w:t xml:space="preserve"> </w:t>
      </w:r>
      <w:r w:rsidR="000458CD" w:rsidRPr="00ED1719">
        <w:rPr>
          <w:rFonts w:ascii="Arial" w:hAnsi="Arial" w:cs="Arial"/>
          <w:sz w:val="22"/>
          <w:szCs w:val="22"/>
        </w:rPr>
        <w:t>Action of this kind will be viewed as a breach of confidentiality and of the Data Protection Act 2018</w:t>
      </w:r>
      <w:r w:rsidR="00FE1E77">
        <w:rPr>
          <w:rFonts w:ascii="Arial" w:hAnsi="Arial" w:cs="Arial"/>
          <w:sz w:val="22"/>
          <w:szCs w:val="22"/>
        </w:rPr>
        <w:t xml:space="preserve">, and disciplinary action may be taken. </w:t>
      </w:r>
    </w:p>
    <w:p w14:paraId="1B814BCE" w14:textId="739E0E6E" w:rsidR="001E75B5" w:rsidRPr="00ED1719" w:rsidRDefault="00FE1E77" w:rsidP="001E75B5">
      <w:pPr>
        <w:pStyle w:val="Heading2"/>
        <w:rPr>
          <w:rFonts w:ascii="Arial" w:hAnsi="Arial" w:cs="Arial"/>
          <w:smallCaps w:val="0"/>
          <w:sz w:val="24"/>
          <w:szCs w:val="24"/>
          <w:lang w:val="en-GB"/>
        </w:rPr>
      </w:pPr>
      <w:bookmarkStart w:id="523" w:name="_Toc171953483"/>
      <w:r>
        <w:rPr>
          <w:rFonts w:ascii="Arial" w:hAnsi="Arial" w:cs="Arial"/>
          <w:smallCaps w:val="0"/>
          <w:sz w:val="24"/>
          <w:szCs w:val="24"/>
          <w:lang w:val="en-GB"/>
        </w:rPr>
        <w:lastRenderedPageBreak/>
        <w:t>Privacy notices</w:t>
      </w:r>
      <w:bookmarkEnd w:id="523"/>
    </w:p>
    <w:p w14:paraId="3F95370E" w14:textId="77777777" w:rsidR="001E75B5" w:rsidRPr="00ED1719" w:rsidRDefault="001E75B5" w:rsidP="008974A2">
      <w:pPr>
        <w:rPr>
          <w:rStyle w:val="Hyperlink"/>
          <w:rFonts w:ascii="Arial" w:hAnsi="Arial" w:cs="Arial"/>
          <w:color w:val="000000" w:themeColor="text1"/>
          <w:sz w:val="22"/>
          <w:szCs w:val="22"/>
        </w:rPr>
      </w:pPr>
    </w:p>
    <w:p w14:paraId="6D5A2D7E" w14:textId="270F847A" w:rsidR="001E75B5" w:rsidRPr="00F219FD" w:rsidRDefault="001E75B5" w:rsidP="001E75B5">
      <w:pPr>
        <w:rPr>
          <w:rFonts w:ascii="Arial" w:hAnsi="Arial" w:cs="Arial"/>
          <w:spacing w:val="4"/>
          <w:sz w:val="22"/>
          <w:szCs w:val="22"/>
        </w:rPr>
      </w:pPr>
      <w:r w:rsidRPr="00F219FD">
        <w:rPr>
          <w:rFonts w:ascii="Arial" w:hAnsi="Arial" w:cs="Arial"/>
          <w:spacing w:val="4"/>
          <w:sz w:val="22"/>
          <w:szCs w:val="22"/>
        </w:rPr>
        <w:t>The</w:t>
      </w:r>
      <w:r w:rsidRPr="00F219FD">
        <w:rPr>
          <w:rFonts w:ascii="Arial" w:hAnsi="Arial" w:cs="Arial"/>
          <w:color w:val="313537"/>
          <w:spacing w:val="4"/>
          <w:sz w:val="22"/>
          <w:szCs w:val="22"/>
        </w:rPr>
        <w:t xml:space="preserve"> </w:t>
      </w:r>
      <w:hyperlink r:id="rId38" w:history="1">
        <w:r w:rsidRPr="00F219FD">
          <w:rPr>
            <w:rStyle w:val="Hyperlink"/>
            <w:rFonts w:ascii="Arial" w:hAnsi="Arial" w:cs="Arial"/>
            <w:spacing w:val="4"/>
            <w:sz w:val="22"/>
            <w:szCs w:val="22"/>
          </w:rPr>
          <w:t>practice privacy notice</w:t>
        </w:r>
      </w:hyperlink>
      <w:r w:rsidRPr="00F219FD">
        <w:rPr>
          <w:rFonts w:ascii="Arial" w:hAnsi="Arial" w:cs="Arial"/>
          <w:color w:val="313537"/>
          <w:spacing w:val="4"/>
          <w:sz w:val="22"/>
          <w:szCs w:val="22"/>
        </w:rPr>
        <w:t xml:space="preserve"> </w:t>
      </w:r>
      <w:r w:rsidRPr="00F219FD">
        <w:rPr>
          <w:rFonts w:ascii="Arial" w:hAnsi="Arial" w:cs="Arial"/>
          <w:spacing w:val="4"/>
          <w:sz w:val="22"/>
          <w:szCs w:val="22"/>
        </w:rPr>
        <w:t xml:space="preserve">explains to patients the ways in which the </w:t>
      </w:r>
      <w:r w:rsidR="00AA4AA2" w:rsidRPr="00F219FD">
        <w:rPr>
          <w:rFonts w:ascii="Arial" w:hAnsi="Arial" w:cs="Arial"/>
          <w:spacing w:val="4"/>
          <w:sz w:val="22"/>
          <w:szCs w:val="22"/>
        </w:rPr>
        <w:t>organisation</w:t>
      </w:r>
      <w:r w:rsidRPr="00F219FD">
        <w:rPr>
          <w:rFonts w:ascii="Arial" w:hAnsi="Arial" w:cs="Arial"/>
          <w:spacing w:val="4"/>
          <w:sz w:val="22"/>
          <w:szCs w:val="22"/>
        </w:rPr>
        <w:t xml:space="preserve"> gathers, uses, discloses and manages a patient’s data. It fulfils a legal requirement to protect a patient’s privacy. Other privacy notices are provided for the following:</w:t>
      </w:r>
    </w:p>
    <w:p w14:paraId="37901CC8" w14:textId="77777777" w:rsidR="001E75B5" w:rsidRPr="00F219FD" w:rsidRDefault="001E75B5" w:rsidP="001E75B5">
      <w:pPr>
        <w:rPr>
          <w:rFonts w:ascii="Arial" w:hAnsi="Arial" w:cs="Arial"/>
          <w:color w:val="313537"/>
          <w:spacing w:val="4"/>
          <w:sz w:val="22"/>
          <w:szCs w:val="22"/>
        </w:rPr>
      </w:pPr>
    </w:p>
    <w:p w14:paraId="2EACEE9D" w14:textId="77777777" w:rsidR="001E75B5" w:rsidRPr="00F219FD" w:rsidRDefault="00000000" w:rsidP="001E75B5">
      <w:pPr>
        <w:pStyle w:val="ListParagraph"/>
        <w:numPr>
          <w:ilvl w:val="0"/>
          <w:numId w:val="29"/>
        </w:numPr>
        <w:rPr>
          <w:rFonts w:ascii="Arial" w:hAnsi="Arial" w:cs="Arial"/>
          <w:color w:val="313537"/>
          <w:spacing w:val="4"/>
        </w:rPr>
      </w:pPr>
      <w:hyperlink r:id="rId39" w:history="1">
        <w:r w:rsidR="001E75B5" w:rsidRPr="00F219FD">
          <w:rPr>
            <w:rStyle w:val="Hyperlink"/>
            <w:rFonts w:ascii="Arial" w:hAnsi="Arial" w:cs="Arial"/>
            <w:spacing w:val="4"/>
          </w:rPr>
          <w:t>Children</w:t>
        </w:r>
      </w:hyperlink>
    </w:p>
    <w:p w14:paraId="3B4ABB3A" w14:textId="77777777" w:rsidR="001E75B5" w:rsidRPr="00F219FD" w:rsidRDefault="00000000" w:rsidP="001E75B5">
      <w:pPr>
        <w:pStyle w:val="ListParagraph"/>
        <w:numPr>
          <w:ilvl w:val="0"/>
          <w:numId w:val="29"/>
        </w:numPr>
        <w:rPr>
          <w:rFonts w:ascii="Arial" w:hAnsi="Arial" w:cs="Arial"/>
          <w:color w:val="313537"/>
          <w:spacing w:val="4"/>
        </w:rPr>
      </w:pPr>
      <w:hyperlink r:id="rId40" w:history="1">
        <w:r w:rsidR="001E75B5" w:rsidRPr="00F219FD">
          <w:rPr>
            <w:rStyle w:val="Hyperlink"/>
            <w:rFonts w:ascii="Arial" w:hAnsi="Arial" w:cs="Arial"/>
            <w:spacing w:val="4"/>
          </w:rPr>
          <w:t>Employee</w:t>
        </w:r>
      </w:hyperlink>
    </w:p>
    <w:p w14:paraId="3CFD70C5" w14:textId="77777777" w:rsidR="001E75B5" w:rsidRPr="00F219FD" w:rsidRDefault="00000000" w:rsidP="001E75B5">
      <w:pPr>
        <w:pStyle w:val="ListParagraph"/>
        <w:numPr>
          <w:ilvl w:val="0"/>
          <w:numId w:val="29"/>
        </w:numPr>
        <w:rPr>
          <w:rStyle w:val="Hyperlink"/>
          <w:rFonts w:ascii="Arial" w:hAnsi="Arial" w:cs="Arial"/>
          <w:color w:val="313537"/>
          <w:spacing w:val="4"/>
          <w:u w:val="none"/>
        </w:rPr>
      </w:pPr>
      <w:hyperlink r:id="rId41" w:history="1">
        <w:r w:rsidR="001E75B5" w:rsidRPr="00F219FD">
          <w:rPr>
            <w:rStyle w:val="Hyperlink"/>
            <w:rFonts w:ascii="Arial" w:hAnsi="Arial" w:cs="Arial"/>
            <w:spacing w:val="4"/>
          </w:rPr>
          <w:t>Candidates applying for work</w:t>
        </w:r>
      </w:hyperlink>
    </w:p>
    <w:p w14:paraId="52459C07" w14:textId="61842441" w:rsidR="00186C8D" w:rsidRPr="00ED1719" w:rsidRDefault="001E75B5" w:rsidP="00AB5D81">
      <w:pPr>
        <w:pStyle w:val="Heading1"/>
        <w:keepLines/>
        <w:pBdr>
          <w:bottom w:val="single" w:sz="4" w:space="1" w:color="595959" w:themeColor="text1" w:themeTint="A6"/>
        </w:pBdr>
        <w:spacing w:before="360" w:after="160" w:line="259" w:lineRule="auto"/>
        <w:rPr>
          <w:sz w:val="28"/>
          <w:szCs w:val="28"/>
        </w:rPr>
      </w:pPr>
      <w:bookmarkStart w:id="524" w:name="_Toc160707954"/>
      <w:bookmarkStart w:id="525" w:name="_Toc161062386"/>
      <w:bookmarkStart w:id="526" w:name="_Toc161063197"/>
      <w:bookmarkStart w:id="527" w:name="_Toc160707955"/>
      <w:bookmarkStart w:id="528" w:name="_Toc161062387"/>
      <w:bookmarkStart w:id="529" w:name="_Toc161063198"/>
      <w:bookmarkStart w:id="530" w:name="_Toc160707956"/>
      <w:bookmarkStart w:id="531" w:name="_Toc161062388"/>
      <w:bookmarkStart w:id="532" w:name="_Toc161063199"/>
      <w:bookmarkStart w:id="533" w:name="_Toc160707957"/>
      <w:bookmarkStart w:id="534" w:name="_Toc161062389"/>
      <w:bookmarkStart w:id="535" w:name="_Toc161063200"/>
      <w:bookmarkStart w:id="536" w:name="_Toc160707958"/>
      <w:bookmarkStart w:id="537" w:name="_Toc161062390"/>
      <w:bookmarkStart w:id="538" w:name="_Toc161063201"/>
      <w:bookmarkStart w:id="539" w:name="_Toc160707959"/>
      <w:bookmarkStart w:id="540" w:name="_Toc161062391"/>
      <w:bookmarkStart w:id="541" w:name="_Toc161063202"/>
      <w:bookmarkStart w:id="542" w:name="_Toc160707960"/>
      <w:bookmarkStart w:id="543" w:name="_Toc161062392"/>
      <w:bookmarkStart w:id="544" w:name="_Toc161063203"/>
      <w:bookmarkStart w:id="545" w:name="_Toc160707961"/>
      <w:bookmarkStart w:id="546" w:name="_Toc161062393"/>
      <w:bookmarkStart w:id="547" w:name="_Toc161063204"/>
      <w:bookmarkStart w:id="548" w:name="_Toc160707962"/>
      <w:bookmarkStart w:id="549" w:name="_Toc161062394"/>
      <w:bookmarkStart w:id="550" w:name="_Toc161063205"/>
      <w:bookmarkStart w:id="551" w:name="_Toc160707963"/>
      <w:bookmarkStart w:id="552" w:name="_Toc161062395"/>
      <w:bookmarkStart w:id="553" w:name="_Toc161063206"/>
      <w:bookmarkStart w:id="554" w:name="_Toc160707964"/>
      <w:bookmarkStart w:id="555" w:name="_Toc161062396"/>
      <w:bookmarkStart w:id="556" w:name="_Toc161063207"/>
      <w:bookmarkStart w:id="557" w:name="_Toc160707965"/>
      <w:bookmarkStart w:id="558" w:name="_Toc161062397"/>
      <w:bookmarkStart w:id="559" w:name="_Toc161063208"/>
      <w:bookmarkStart w:id="560" w:name="_Toc160707966"/>
      <w:bookmarkStart w:id="561" w:name="_Toc161062398"/>
      <w:bookmarkStart w:id="562" w:name="_Toc161063209"/>
      <w:bookmarkStart w:id="563" w:name="_Toc160707967"/>
      <w:bookmarkStart w:id="564" w:name="_Toc161062399"/>
      <w:bookmarkStart w:id="565" w:name="_Toc161063210"/>
      <w:bookmarkStart w:id="566" w:name="_Toc160707968"/>
      <w:bookmarkStart w:id="567" w:name="_Toc161062400"/>
      <w:bookmarkStart w:id="568" w:name="_Toc161063211"/>
      <w:bookmarkStart w:id="569" w:name="_Toc160707969"/>
      <w:bookmarkStart w:id="570" w:name="_Toc161062401"/>
      <w:bookmarkStart w:id="571" w:name="_Toc161063212"/>
      <w:bookmarkStart w:id="572" w:name="_Toc160707970"/>
      <w:bookmarkStart w:id="573" w:name="_Toc161062402"/>
      <w:bookmarkStart w:id="574" w:name="_Toc161063213"/>
      <w:bookmarkStart w:id="575" w:name="_Toc160707971"/>
      <w:bookmarkStart w:id="576" w:name="_Toc161062403"/>
      <w:bookmarkStart w:id="577" w:name="_Toc161063214"/>
      <w:bookmarkStart w:id="578" w:name="_Toc160707972"/>
      <w:bookmarkStart w:id="579" w:name="_Toc161062404"/>
      <w:bookmarkStart w:id="580" w:name="_Toc161063215"/>
      <w:bookmarkStart w:id="581" w:name="_Toc160707973"/>
      <w:bookmarkStart w:id="582" w:name="_Toc161062405"/>
      <w:bookmarkStart w:id="583" w:name="_Toc161063216"/>
      <w:bookmarkStart w:id="584" w:name="_Toc160707974"/>
      <w:bookmarkStart w:id="585" w:name="_Toc161062406"/>
      <w:bookmarkStart w:id="586" w:name="_Toc161063217"/>
      <w:bookmarkStart w:id="587" w:name="_Toc160707975"/>
      <w:bookmarkStart w:id="588" w:name="_Toc161062407"/>
      <w:bookmarkStart w:id="589" w:name="_Toc161063218"/>
      <w:bookmarkStart w:id="590" w:name="_Toc160707976"/>
      <w:bookmarkStart w:id="591" w:name="_Toc161062408"/>
      <w:bookmarkStart w:id="592" w:name="_Toc161063219"/>
      <w:bookmarkStart w:id="593" w:name="_Toc160707977"/>
      <w:bookmarkStart w:id="594" w:name="_Toc161062409"/>
      <w:bookmarkStart w:id="595" w:name="_Toc161063220"/>
      <w:bookmarkStart w:id="596" w:name="_Toc160707978"/>
      <w:bookmarkStart w:id="597" w:name="_Toc161062410"/>
      <w:bookmarkStart w:id="598" w:name="_Toc161063221"/>
      <w:bookmarkStart w:id="599" w:name="_Toc160707979"/>
      <w:bookmarkStart w:id="600" w:name="_Toc161062411"/>
      <w:bookmarkStart w:id="601" w:name="_Toc161063222"/>
      <w:bookmarkStart w:id="602" w:name="_Toc160707980"/>
      <w:bookmarkStart w:id="603" w:name="_Toc161062412"/>
      <w:bookmarkStart w:id="604" w:name="_Toc161063223"/>
      <w:bookmarkStart w:id="605" w:name="_Toc160707981"/>
      <w:bookmarkStart w:id="606" w:name="_Toc161062413"/>
      <w:bookmarkStart w:id="607" w:name="_Toc161063224"/>
      <w:bookmarkStart w:id="608" w:name="_Toc160707982"/>
      <w:bookmarkStart w:id="609" w:name="_Toc161062414"/>
      <w:bookmarkStart w:id="610" w:name="_Toc161063225"/>
      <w:bookmarkStart w:id="611" w:name="_Toc160707983"/>
      <w:bookmarkStart w:id="612" w:name="_Toc161062415"/>
      <w:bookmarkStart w:id="613" w:name="_Toc161063226"/>
      <w:bookmarkStart w:id="614" w:name="_Caldicott_principles"/>
      <w:bookmarkStart w:id="615" w:name="_Toc160707984"/>
      <w:bookmarkStart w:id="616" w:name="_Toc161062416"/>
      <w:bookmarkStart w:id="617" w:name="_Toc161063227"/>
      <w:bookmarkStart w:id="618" w:name="_Toc160707985"/>
      <w:bookmarkStart w:id="619" w:name="_Toc161062417"/>
      <w:bookmarkStart w:id="620" w:name="_Toc161063228"/>
      <w:bookmarkStart w:id="621" w:name="_Toc160707986"/>
      <w:bookmarkStart w:id="622" w:name="_Toc161062418"/>
      <w:bookmarkStart w:id="623" w:name="_Toc161063229"/>
      <w:bookmarkStart w:id="624" w:name="_Toc160707987"/>
      <w:bookmarkStart w:id="625" w:name="_Toc161062419"/>
      <w:bookmarkStart w:id="626" w:name="_Toc161063230"/>
      <w:bookmarkStart w:id="627" w:name="_Toc160707988"/>
      <w:bookmarkStart w:id="628" w:name="_Toc161062420"/>
      <w:bookmarkStart w:id="629" w:name="_Toc161063231"/>
      <w:bookmarkStart w:id="630" w:name="_Toc160707989"/>
      <w:bookmarkStart w:id="631" w:name="_Toc161062421"/>
      <w:bookmarkStart w:id="632" w:name="_Toc161063232"/>
      <w:bookmarkStart w:id="633" w:name="_Toc160707990"/>
      <w:bookmarkStart w:id="634" w:name="_Toc161062422"/>
      <w:bookmarkStart w:id="635" w:name="_Toc161063233"/>
      <w:bookmarkStart w:id="636" w:name="_Toc160707991"/>
      <w:bookmarkStart w:id="637" w:name="_Toc161062423"/>
      <w:bookmarkStart w:id="638" w:name="_Toc161063234"/>
      <w:bookmarkStart w:id="639" w:name="_Toc160707992"/>
      <w:bookmarkStart w:id="640" w:name="_Toc161062424"/>
      <w:bookmarkStart w:id="641" w:name="_Toc161063235"/>
      <w:bookmarkStart w:id="642" w:name="_Toc160707993"/>
      <w:bookmarkStart w:id="643" w:name="_Toc161062425"/>
      <w:bookmarkStart w:id="644" w:name="_Toc161063236"/>
      <w:bookmarkStart w:id="645" w:name="_Toc160707994"/>
      <w:bookmarkStart w:id="646" w:name="_Toc161062426"/>
      <w:bookmarkStart w:id="647" w:name="_Toc161063237"/>
      <w:bookmarkStart w:id="648" w:name="_Toc160707995"/>
      <w:bookmarkStart w:id="649" w:name="_Toc161062427"/>
      <w:bookmarkStart w:id="650" w:name="_Toc161063238"/>
      <w:bookmarkStart w:id="651" w:name="_Toc160707996"/>
      <w:bookmarkStart w:id="652" w:name="_Toc161062428"/>
      <w:bookmarkStart w:id="653" w:name="_Toc161063239"/>
      <w:bookmarkStart w:id="654" w:name="_Toc160707997"/>
      <w:bookmarkStart w:id="655" w:name="_Toc161062429"/>
      <w:bookmarkStart w:id="656" w:name="_Toc161063240"/>
      <w:bookmarkStart w:id="657" w:name="_Toc160707998"/>
      <w:bookmarkStart w:id="658" w:name="_Toc161062430"/>
      <w:bookmarkStart w:id="659" w:name="_Toc161063241"/>
      <w:bookmarkStart w:id="660" w:name="_Toc160707999"/>
      <w:bookmarkStart w:id="661" w:name="_Toc161062431"/>
      <w:bookmarkStart w:id="662" w:name="_Toc161063242"/>
      <w:bookmarkStart w:id="663" w:name="_Toc160708000"/>
      <w:bookmarkStart w:id="664" w:name="_Toc161062432"/>
      <w:bookmarkStart w:id="665" w:name="_Toc161063243"/>
      <w:bookmarkStart w:id="666" w:name="_Toc160708001"/>
      <w:bookmarkStart w:id="667" w:name="_Toc161062433"/>
      <w:bookmarkStart w:id="668" w:name="_Toc161063244"/>
      <w:bookmarkStart w:id="669" w:name="_Toc160708002"/>
      <w:bookmarkStart w:id="670" w:name="_Toc161062434"/>
      <w:bookmarkStart w:id="671" w:name="_Toc161063245"/>
      <w:bookmarkStart w:id="672" w:name="_Toc160708003"/>
      <w:bookmarkStart w:id="673" w:name="_Toc161062435"/>
      <w:bookmarkStart w:id="674" w:name="_Toc161063246"/>
      <w:bookmarkStart w:id="675" w:name="_Toc160708004"/>
      <w:bookmarkStart w:id="676" w:name="_Toc161062436"/>
      <w:bookmarkStart w:id="677" w:name="_Toc161063247"/>
      <w:bookmarkStart w:id="678" w:name="_Toc160708005"/>
      <w:bookmarkStart w:id="679" w:name="_Toc161062437"/>
      <w:bookmarkStart w:id="680" w:name="_Toc161063248"/>
      <w:bookmarkStart w:id="681" w:name="_Toc160708006"/>
      <w:bookmarkStart w:id="682" w:name="_Toc161062438"/>
      <w:bookmarkStart w:id="683" w:name="_Toc161063249"/>
      <w:bookmarkStart w:id="684" w:name="_Toc160708007"/>
      <w:bookmarkStart w:id="685" w:name="_Toc161062439"/>
      <w:bookmarkStart w:id="686" w:name="_Toc161063250"/>
      <w:bookmarkStart w:id="687" w:name="_Toc160708008"/>
      <w:bookmarkStart w:id="688" w:name="_Toc161062440"/>
      <w:bookmarkStart w:id="689" w:name="_Toc161063251"/>
      <w:bookmarkStart w:id="690" w:name="_Toc160708009"/>
      <w:bookmarkStart w:id="691" w:name="_Toc161062441"/>
      <w:bookmarkStart w:id="692" w:name="_Toc161063252"/>
      <w:bookmarkStart w:id="693" w:name="_Toc160708010"/>
      <w:bookmarkStart w:id="694" w:name="_Toc161062442"/>
      <w:bookmarkStart w:id="695" w:name="_Toc161063253"/>
      <w:bookmarkStart w:id="696" w:name="_Toc160708011"/>
      <w:bookmarkStart w:id="697" w:name="_Toc161062443"/>
      <w:bookmarkStart w:id="698" w:name="_Toc161063254"/>
      <w:bookmarkStart w:id="699" w:name="_Toc160708012"/>
      <w:bookmarkStart w:id="700" w:name="_Toc161062444"/>
      <w:bookmarkStart w:id="701" w:name="_Toc161063255"/>
      <w:bookmarkStart w:id="702" w:name="_Toc160708013"/>
      <w:bookmarkStart w:id="703" w:name="_Toc161062445"/>
      <w:bookmarkStart w:id="704" w:name="_Toc161063256"/>
      <w:bookmarkStart w:id="705" w:name="_Toc160708014"/>
      <w:bookmarkStart w:id="706" w:name="_Toc161062446"/>
      <w:bookmarkStart w:id="707" w:name="_Toc161063257"/>
      <w:bookmarkStart w:id="708" w:name="_Toc160708015"/>
      <w:bookmarkStart w:id="709" w:name="_Toc161062447"/>
      <w:bookmarkStart w:id="710" w:name="_Toc161063258"/>
      <w:bookmarkStart w:id="711" w:name="_Toc160708016"/>
      <w:bookmarkStart w:id="712" w:name="_Toc161062448"/>
      <w:bookmarkStart w:id="713" w:name="_Toc161063259"/>
      <w:bookmarkStart w:id="714" w:name="_Toc160708017"/>
      <w:bookmarkStart w:id="715" w:name="_Toc161062449"/>
      <w:bookmarkStart w:id="716" w:name="_Toc161063260"/>
      <w:bookmarkStart w:id="717" w:name="_Toc160708018"/>
      <w:bookmarkStart w:id="718" w:name="_Toc161062450"/>
      <w:bookmarkStart w:id="719" w:name="_Toc161063261"/>
      <w:bookmarkStart w:id="720" w:name="_Toc160708019"/>
      <w:bookmarkStart w:id="721" w:name="_Toc161062451"/>
      <w:bookmarkStart w:id="722" w:name="_Toc161063262"/>
      <w:bookmarkStart w:id="723" w:name="_Toc160708020"/>
      <w:bookmarkStart w:id="724" w:name="_Toc161062452"/>
      <w:bookmarkStart w:id="725" w:name="_Toc161063263"/>
      <w:bookmarkStart w:id="726" w:name="_Toc160708021"/>
      <w:bookmarkStart w:id="727" w:name="_Toc161062453"/>
      <w:bookmarkStart w:id="728" w:name="_Toc161063264"/>
      <w:bookmarkStart w:id="729" w:name="_Toc64995015"/>
      <w:bookmarkStart w:id="730" w:name="_Toc64995073"/>
      <w:bookmarkStart w:id="731" w:name="_Toc64995017"/>
      <w:bookmarkStart w:id="732" w:name="_Toc64995075"/>
      <w:bookmarkStart w:id="733" w:name="_Toc64995019"/>
      <w:bookmarkStart w:id="734" w:name="_Toc64995077"/>
      <w:bookmarkStart w:id="735" w:name="_Toc64995020"/>
      <w:bookmarkStart w:id="736" w:name="_Toc64995078"/>
      <w:bookmarkStart w:id="737" w:name="_Toc64995022"/>
      <w:bookmarkStart w:id="738" w:name="_Toc64995080"/>
      <w:bookmarkStart w:id="739" w:name="_Toc64995024"/>
      <w:bookmarkStart w:id="740" w:name="_Toc64995082"/>
      <w:bookmarkStart w:id="741" w:name="_Toc64995026"/>
      <w:bookmarkStart w:id="742" w:name="_Toc64995084"/>
      <w:bookmarkStart w:id="743" w:name="_Toc64995028"/>
      <w:bookmarkStart w:id="744" w:name="_Toc64995086"/>
      <w:bookmarkStart w:id="745" w:name="_Toc64995031"/>
      <w:bookmarkStart w:id="746" w:name="_Toc64995089"/>
      <w:bookmarkStart w:id="747" w:name="_Toc64995034"/>
      <w:bookmarkStart w:id="748" w:name="_Toc64995092"/>
      <w:bookmarkStart w:id="749" w:name="_Toc171953484"/>
      <w:bookmarkStart w:id="750" w:name="_Toc86740141"/>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r w:rsidRPr="00ED1719">
        <w:rPr>
          <w:sz w:val="28"/>
          <w:szCs w:val="28"/>
        </w:rPr>
        <w:t>Compliance</w:t>
      </w:r>
      <w:bookmarkEnd w:id="749"/>
    </w:p>
    <w:p w14:paraId="59DD909E" w14:textId="77777777" w:rsidR="000458CD" w:rsidRPr="00ED1719" w:rsidRDefault="000458CD" w:rsidP="000458CD">
      <w:pPr>
        <w:pStyle w:val="Heading2"/>
        <w:rPr>
          <w:rFonts w:ascii="Arial" w:hAnsi="Arial" w:cs="Arial"/>
          <w:smallCaps w:val="0"/>
          <w:sz w:val="24"/>
          <w:szCs w:val="24"/>
          <w:lang w:val="en-GB"/>
        </w:rPr>
      </w:pPr>
      <w:bookmarkStart w:id="751" w:name="_Toc171953485"/>
      <w:bookmarkEnd w:id="750"/>
      <w:r w:rsidRPr="00ED1719">
        <w:rPr>
          <w:rFonts w:ascii="Arial" w:hAnsi="Arial" w:cs="Arial"/>
          <w:smallCaps w:val="0"/>
          <w:sz w:val="24"/>
          <w:szCs w:val="24"/>
          <w:lang w:val="en-GB"/>
        </w:rPr>
        <w:t>Good practice</w:t>
      </w:r>
      <w:bookmarkEnd w:id="751"/>
    </w:p>
    <w:p w14:paraId="2401DC69" w14:textId="77777777" w:rsidR="000458CD" w:rsidRPr="00ED1719" w:rsidRDefault="000458CD" w:rsidP="000458CD">
      <w:pPr>
        <w:rPr>
          <w:rFonts w:ascii="Arial" w:hAnsi="Arial" w:cs="Arial"/>
          <w:sz w:val="22"/>
          <w:szCs w:val="22"/>
        </w:rPr>
      </w:pPr>
    </w:p>
    <w:p w14:paraId="767167E8" w14:textId="198FCABA" w:rsidR="000458CD" w:rsidRPr="00ED1719" w:rsidRDefault="000458CD" w:rsidP="000458CD">
      <w:pPr>
        <w:rPr>
          <w:rFonts w:ascii="Arial" w:hAnsi="Arial" w:cs="Arial"/>
          <w:sz w:val="22"/>
          <w:szCs w:val="22"/>
        </w:rPr>
      </w:pPr>
      <w:r w:rsidRPr="00ED1719">
        <w:rPr>
          <w:rFonts w:ascii="Arial" w:hAnsi="Arial" w:cs="Arial"/>
          <w:sz w:val="22"/>
          <w:szCs w:val="22"/>
        </w:rPr>
        <w:t xml:space="preserve">To support the </w:t>
      </w:r>
      <w:hyperlink r:id="rId42" w:history="1">
        <w:r w:rsidRPr="00ED1719">
          <w:rPr>
            <w:rStyle w:val="Hyperlink"/>
            <w:rFonts w:ascii="Arial" w:hAnsi="Arial" w:cs="Arial"/>
            <w:sz w:val="22"/>
            <w:szCs w:val="22"/>
          </w:rPr>
          <w:t>NHS Code of Practice</w:t>
        </w:r>
      </w:hyperlink>
      <w:r w:rsidRPr="00ED1719">
        <w:rPr>
          <w:rFonts w:ascii="Arial" w:hAnsi="Arial" w:cs="Arial"/>
          <w:sz w:val="22"/>
          <w:szCs w:val="22"/>
        </w:rPr>
        <w:t>, the following actions will be undertaken</w:t>
      </w:r>
      <w:r w:rsidR="00FE1E77">
        <w:rPr>
          <w:rFonts w:ascii="Arial" w:hAnsi="Arial" w:cs="Arial"/>
          <w:sz w:val="22"/>
          <w:szCs w:val="22"/>
        </w:rPr>
        <w:t>:</w:t>
      </w:r>
    </w:p>
    <w:p w14:paraId="77AC1F39" w14:textId="77777777" w:rsidR="000458CD" w:rsidRPr="00ED1719" w:rsidRDefault="000458CD" w:rsidP="000458CD">
      <w:pPr>
        <w:rPr>
          <w:rFonts w:ascii="Arial" w:hAnsi="Arial" w:cs="Arial"/>
          <w:sz w:val="22"/>
          <w:szCs w:val="22"/>
        </w:rPr>
      </w:pPr>
    </w:p>
    <w:p w14:paraId="2136B5C9" w14:textId="20AE2FAD" w:rsidR="000458CD" w:rsidRPr="00ED1719" w:rsidRDefault="000458CD" w:rsidP="000458CD">
      <w:pPr>
        <w:pStyle w:val="ListParagraph"/>
        <w:numPr>
          <w:ilvl w:val="0"/>
          <w:numId w:val="3"/>
        </w:numPr>
        <w:ind w:left="714" w:hanging="357"/>
        <w:rPr>
          <w:rFonts w:ascii="Arial" w:hAnsi="Arial" w:cs="Arial"/>
        </w:rPr>
      </w:pPr>
      <w:r w:rsidRPr="00ED1719">
        <w:rPr>
          <w:rFonts w:ascii="Arial" w:hAnsi="Arial" w:cs="Arial"/>
        </w:rPr>
        <w:t>Person-identifiable information will be anonymised so far as is reasonably practicable, whil</w:t>
      </w:r>
      <w:r w:rsidR="00AA4AA2">
        <w:rPr>
          <w:rFonts w:ascii="Arial" w:hAnsi="Arial" w:cs="Arial"/>
        </w:rPr>
        <w:t>e</w:t>
      </w:r>
      <w:r w:rsidRPr="00ED1719">
        <w:rPr>
          <w:rFonts w:ascii="Arial" w:hAnsi="Arial" w:cs="Arial"/>
        </w:rPr>
        <w:t xml:space="preserve"> being mindful of not compromising the data</w:t>
      </w:r>
    </w:p>
    <w:p w14:paraId="4AE89F09" w14:textId="77777777" w:rsidR="000458CD" w:rsidRPr="00ED1719" w:rsidRDefault="000458CD" w:rsidP="000458CD">
      <w:pPr>
        <w:pStyle w:val="ListParagraph"/>
        <w:ind w:left="714"/>
        <w:rPr>
          <w:rFonts w:ascii="Arial" w:hAnsi="Arial" w:cs="Arial"/>
        </w:rPr>
      </w:pPr>
    </w:p>
    <w:p w14:paraId="5929ECE4" w14:textId="77777777" w:rsidR="000458CD" w:rsidRPr="00ED1719" w:rsidRDefault="000458CD" w:rsidP="000458CD">
      <w:pPr>
        <w:pStyle w:val="ListParagraph"/>
        <w:numPr>
          <w:ilvl w:val="0"/>
          <w:numId w:val="3"/>
        </w:numPr>
        <w:ind w:left="714" w:hanging="357"/>
        <w:rPr>
          <w:rFonts w:ascii="Arial" w:hAnsi="Arial" w:cs="Arial"/>
        </w:rPr>
      </w:pPr>
      <w:r w:rsidRPr="00ED1719">
        <w:rPr>
          <w:rFonts w:ascii="Arial" w:hAnsi="Arial" w:cs="Arial"/>
        </w:rPr>
        <w:t>Access to consulting rooms, administrative areas and record storage areas will be restricted</w:t>
      </w:r>
    </w:p>
    <w:p w14:paraId="3871D1C0" w14:textId="77777777" w:rsidR="000458CD" w:rsidRPr="00ED1719" w:rsidRDefault="000458CD" w:rsidP="000458CD">
      <w:pPr>
        <w:rPr>
          <w:rFonts w:ascii="Arial" w:hAnsi="Arial" w:cs="Arial"/>
        </w:rPr>
      </w:pPr>
    </w:p>
    <w:p w14:paraId="01889450" w14:textId="77777777" w:rsidR="000458CD" w:rsidRPr="00ED1719" w:rsidRDefault="000458CD" w:rsidP="000458CD">
      <w:pPr>
        <w:pStyle w:val="ListParagraph"/>
        <w:numPr>
          <w:ilvl w:val="0"/>
          <w:numId w:val="3"/>
        </w:numPr>
        <w:ind w:left="714" w:hanging="357"/>
        <w:rPr>
          <w:rFonts w:ascii="Arial" w:hAnsi="Arial" w:cs="Arial"/>
        </w:rPr>
      </w:pPr>
      <w:r w:rsidRPr="00ED1719">
        <w:rPr>
          <w:rFonts w:ascii="Arial" w:hAnsi="Arial" w:cs="Arial"/>
        </w:rPr>
        <w:t>All staff should always maintain a clear desk routine. No patient confidential information is to be left unattended in any unsecured area, at any time</w:t>
      </w:r>
    </w:p>
    <w:p w14:paraId="6FAE6134" w14:textId="77777777" w:rsidR="000458CD" w:rsidRPr="00ED1719" w:rsidRDefault="000458CD" w:rsidP="000458CD">
      <w:pPr>
        <w:pStyle w:val="ListParagraph"/>
        <w:ind w:left="714"/>
        <w:rPr>
          <w:rFonts w:ascii="Arial" w:hAnsi="Arial" w:cs="Arial"/>
        </w:rPr>
      </w:pPr>
    </w:p>
    <w:p w14:paraId="0FD4052D" w14:textId="77777777" w:rsidR="000458CD" w:rsidRPr="00ED1719" w:rsidRDefault="000458CD" w:rsidP="000458CD">
      <w:pPr>
        <w:pStyle w:val="ListParagraph"/>
        <w:numPr>
          <w:ilvl w:val="0"/>
          <w:numId w:val="3"/>
        </w:numPr>
        <w:ind w:left="714" w:hanging="357"/>
        <w:rPr>
          <w:rFonts w:ascii="Arial" w:hAnsi="Arial" w:cs="Arial"/>
        </w:rPr>
      </w:pPr>
      <w:r w:rsidRPr="00ED1719">
        <w:rPr>
          <w:rFonts w:ascii="Arial" w:hAnsi="Arial" w:cs="Arial"/>
        </w:rPr>
        <w:t>All IT equipment is to be shut down at the end of the working day except any that is required to remain left on such as server equipment</w:t>
      </w:r>
    </w:p>
    <w:p w14:paraId="53D742F9" w14:textId="77777777" w:rsidR="000458CD" w:rsidRPr="00ED1719" w:rsidRDefault="000458CD" w:rsidP="000458CD">
      <w:pPr>
        <w:pStyle w:val="ListParagraph"/>
        <w:ind w:left="714"/>
        <w:rPr>
          <w:rFonts w:ascii="Arial" w:hAnsi="Arial" w:cs="Arial"/>
        </w:rPr>
      </w:pPr>
    </w:p>
    <w:p w14:paraId="6D279F52" w14:textId="0A212731" w:rsidR="000458CD" w:rsidRDefault="000458CD" w:rsidP="007D4E5E">
      <w:pPr>
        <w:pStyle w:val="ListParagraph"/>
        <w:numPr>
          <w:ilvl w:val="0"/>
          <w:numId w:val="26"/>
        </w:numPr>
        <w:ind w:left="714"/>
        <w:rPr>
          <w:rFonts w:ascii="Arial" w:hAnsi="Arial" w:cs="Arial"/>
        </w:rPr>
      </w:pPr>
      <w:r w:rsidRPr="00FE1E77">
        <w:rPr>
          <w:rFonts w:ascii="Arial" w:hAnsi="Arial" w:cs="Arial"/>
        </w:rPr>
        <w:t>Smartcards are to be removed from the computer whenever the user leaves their workstation</w:t>
      </w:r>
      <w:r w:rsidR="00FE1E77" w:rsidRPr="00FE1E77">
        <w:rPr>
          <w:rFonts w:ascii="Arial" w:hAnsi="Arial" w:cs="Arial"/>
        </w:rPr>
        <w:t xml:space="preserve"> as per the</w:t>
      </w:r>
      <w:r w:rsidRPr="00FE1E77">
        <w:rPr>
          <w:rFonts w:ascii="Arial" w:hAnsi="Arial" w:cs="Arial"/>
        </w:rPr>
        <w:t xml:space="preserve"> </w:t>
      </w:r>
      <w:hyperlink r:id="rId43" w:history="1">
        <w:r w:rsidRPr="00FE1E77">
          <w:rPr>
            <w:rStyle w:val="Hyperlink"/>
            <w:rFonts w:ascii="Arial" w:hAnsi="Arial" w:cs="Arial"/>
          </w:rPr>
          <w:t>Smartcard Policy</w:t>
        </w:r>
      </w:hyperlink>
    </w:p>
    <w:p w14:paraId="2EC7BED2" w14:textId="77777777" w:rsidR="00FE1E77" w:rsidRPr="00FE1E77" w:rsidRDefault="00FE1E77" w:rsidP="00FE1E77">
      <w:pPr>
        <w:ind w:left="354"/>
        <w:rPr>
          <w:rFonts w:ascii="Arial" w:hAnsi="Arial" w:cs="Arial"/>
        </w:rPr>
      </w:pPr>
    </w:p>
    <w:p w14:paraId="24180221" w14:textId="77777777" w:rsidR="000458CD" w:rsidRPr="00ED1719" w:rsidRDefault="000458CD" w:rsidP="000458CD">
      <w:pPr>
        <w:pStyle w:val="ListParagraph"/>
        <w:numPr>
          <w:ilvl w:val="0"/>
          <w:numId w:val="3"/>
        </w:numPr>
        <w:ind w:left="714" w:hanging="357"/>
        <w:rPr>
          <w:rFonts w:ascii="Arial" w:hAnsi="Arial" w:cs="Arial"/>
        </w:rPr>
      </w:pPr>
      <w:r w:rsidRPr="00ED1719">
        <w:rPr>
          <w:rFonts w:ascii="Arial" w:hAnsi="Arial" w:cs="Arial"/>
        </w:rPr>
        <w:t xml:space="preserve">Confidential waste is shredded or disposed of appropriately and as per the </w:t>
      </w:r>
      <w:hyperlink r:id="rId44" w:history="1">
        <w:r w:rsidRPr="00ED1719">
          <w:rPr>
            <w:rStyle w:val="Hyperlink"/>
            <w:rFonts w:ascii="Arial" w:hAnsi="Arial" w:cs="Arial"/>
          </w:rPr>
          <w:t>Confidential Waste Policy</w:t>
        </w:r>
      </w:hyperlink>
    </w:p>
    <w:p w14:paraId="481670B3" w14:textId="77777777" w:rsidR="000458CD" w:rsidRPr="00ED1719" w:rsidRDefault="000458CD" w:rsidP="000458CD">
      <w:pPr>
        <w:rPr>
          <w:rFonts w:ascii="Arial" w:hAnsi="Arial" w:cs="Arial"/>
        </w:rPr>
      </w:pPr>
    </w:p>
    <w:p w14:paraId="13EC7F2A" w14:textId="565D7B2C" w:rsidR="000458CD" w:rsidRPr="00AA4AA2" w:rsidRDefault="000458CD" w:rsidP="000458CD">
      <w:pPr>
        <w:pStyle w:val="ListParagraph"/>
        <w:numPr>
          <w:ilvl w:val="0"/>
          <w:numId w:val="5"/>
        </w:numPr>
      </w:pPr>
      <w:r w:rsidRPr="00ED1719">
        <w:rPr>
          <w:rFonts w:ascii="Arial" w:hAnsi="Arial" w:cs="Arial"/>
        </w:rPr>
        <w:t>Staff will not talk about patients or discuss confidential information in areas where they may be overheard</w:t>
      </w:r>
    </w:p>
    <w:p w14:paraId="7C7CE857" w14:textId="77777777" w:rsidR="00AA4AA2" w:rsidRPr="000C6AC2" w:rsidRDefault="00AA4AA2" w:rsidP="00AA4AA2">
      <w:pPr>
        <w:pStyle w:val="ListParagraph"/>
      </w:pPr>
    </w:p>
    <w:p w14:paraId="0C730072" w14:textId="2096FB48" w:rsidR="00D15CCF" w:rsidRPr="00ED1719" w:rsidRDefault="000458CD" w:rsidP="00FE1E77">
      <w:pPr>
        <w:rPr>
          <w:rFonts w:ascii="Arial" w:hAnsi="Arial" w:cs="Arial"/>
          <w:sz w:val="22"/>
          <w:szCs w:val="22"/>
        </w:rPr>
      </w:pPr>
      <w:r w:rsidRPr="00ED1719">
        <w:rPr>
          <w:rFonts w:ascii="Arial" w:hAnsi="Arial" w:cs="Arial"/>
          <w:sz w:val="22"/>
          <w:szCs w:val="22"/>
        </w:rPr>
        <w:t xml:space="preserve">The </w:t>
      </w:r>
      <w:hyperlink r:id="rId45" w:history="1">
        <w:r w:rsidRPr="00ED1719">
          <w:rPr>
            <w:rStyle w:val="Hyperlink"/>
            <w:rFonts w:ascii="Arial" w:eastAsia="Calibri" w:hAnsi="Arial" w:cs="Arial"/>
            <w:iCs/>
            <w:sz w:val="22"/>
            <w:szCs w:val="22"/>
          </w:rPr>
          <w:t>Communication Policy</w:t>
        </w:r>
      </w:hyperlink>
      <w:r w:rsidRPr="00ED1719">
        <w:rPr>
          <w:rFonts w:ascii="Arial" w:hAnsi="Arial" w:cs="Arial"/>
          <w:sz w:val="22"/>
          <w:szCs w:val="22"/>
        </w:rPr>
        <w:t xml:space="preserve"> provides advice on disclosing information electronically or via telephone to a patient, proxy or third party.</w:t>
      </w:r>
      <w:bookmarkStart w:id="752" w:name="_Toc160708024"/>
      <w:bookmarkStart w:id="753" w:name="_Toc161062456"/>
      <w:bookmarkStart w:id="754" w:name="_Toc161063267"/>
      <w:bookmarkStart w:id="755" w:name="_Toc160708025"/>
      <w:bookmarkStart w:id="756" w:name="_Toc161062457"/>
      <w:bookmarkStart w:id="757" w:name="_Toc161063268"/>
      <w:bookmarkStart w:id="758" w:name="_Toc160708026"/>
      <w:bookmarkStart w:id="759" w:name="_Toc161062458"/>
      <w:bookmarkStart w:id="760" w:name="_Toc161063269"/>
      <w:bookmarkStart w:id="761" w:name="_NHS_Confidential_Code"/>
      <w:bookmarkStart w:id="762" w:name="_Toc160708027"/>
      <w:bookmarkStart w:id="763" w:name="_Toc161062459"/>
      <w:bookmarkStart w:id="764" w:name="_Toc161063270"/>
      <w:bookmarkStart w:id="765" w:name="_Toc160708028"/>
      <w:bookmarkStart w:id="766" w:name="_Toc161062460"/>
      <w:bookmarkStart w:id="767" w:name="_Toc161063271"/>
      <w:bookmarkStart w:id="768" w:name="_Toc160708029"/>
      <w:bookmarkStart w:id="769" w:name="_Toc161062461"/>
      <w:bookmarkStart w:id="770" w:name="_Toc161063272"/>
      <w:bookmarkStart w:id="771" w:name="_Toc160708030"/>
      <w:bookmarkStart w:id="772" w:name="_Toc161062462"/>
      <w:bookmarkStart w:id="773" w:name="_Toc161063273"/>
      <w:bookmarkStart w:id="774" w:name="_Toc160708031"/>
      <w:bookmarkStart w:id="775" w:name="_Toc161062463"/>
      <w:bookmarkStart w:id="776" w:name="_Toc161063274"/>
      <w:bookmarkStart w:id="777" w:name="_Toc160708032"/>
      <w:bookmarkStart w:id="778" w:name="_Toc161062464"/>
      <w:bookmarkStart w:id="779" w:name="_Toc161063275"/>
      <w:bookmarkStart w:id="780" w:name="_Toc160708033"/>
      <w:bookmarkStart w:id="781" w:name="_Toc161062465"/>
      <w:bookmarkStart w:id="782" w:name="_Toc161063276"/>
      <w:bookmarkStart w:id="783" w:name="_Toc160708034"/>
      <w:bookmarkStart w:id="784" w:name="_Toc161062466"/>
      <w:bookmarkStart w:id="785" w:name="_Toc161063277"/>
      <w:bookmarkStart w:id="786" w:name="_Toc160708035"/>
      <w:bookmarkStart w:id="787" w:name="_Toc161062467"/>
      <w:bookmarkStart w:id="788" w:name="_Toc161063278"/>
      <w:bookmarkStart w:id="789" w:name="_Toc160708036"/>
      <w:bookmarkStart w:id="790" w:name="_Toc161062468"/>
      <w:bookmarkStart w:id="791" w:name="_Toc161063279"/>
      <w:bookmarkStart w:id="792" w:name="_Toc160708037"/>
      <w:bookmarkStart w:id="793" w:name="_Toc161062469"/>
      <w:bookmarkStart w:id="794" w:name="_Toc161063280"/>
      <w:bookmarkStart w:id="795" w:name="_Toc160708038"/>
      <w:bookmarkStart w:id="796" w:name="_Toc161062470"/>
      <w:bookmarkStart w:id="797" w:name="_Toc161063281"/>
      <w:bookmarkStart w:id="798" w:name="_Toc160708039"/>
      <w:bookmarkStart w:id="799" w:name="_Toc161062471"/>
      <w:bookmarkStart w:id="800" w:name="_Toc161063282"/>
      <w:bookmarkStart w:id="801" w:name="_Toc160708040"/>
      <w:bookmarkStart w:id="802" w:name="_Toc161062472"/>
      <w:bookmarkStart w:id="803" w:name="_Toc161063283"/>
      <w:bookmarkStart w:id="804" w:name="_Toc160708041"/>
      <w:bookmarkStart w:id="805" w:name="_Toc161062473"/>
      <w:bookmarkStart w:id="806" w:name="_Toc161063284"/>
      <w:bookmarkStart w:id="807" w:name="_Toc160708042"/>
      <w:bookmarkStart w:id="808" w:name="_Toc161062474"/>
      <w:bookmarkStart w:id="809" w:name="_Toc161063285"/>
      <w:bookmarkStart w:id="810" w:name="_Toc160708043"/>
      <w:bookmarkStart w:id="811" w:name="_Toc161062475"/>
      <w:bookmarkStart w:id="812" w:name="_Toc161063286"/>
      <w:bookmarkStart w:id="813" w:name="_Toc160708044"/>
      <w:bookmarkStart w:id="814" w:name="_Toc161062476"/>
      <w:bookmarkStart w:id="815" w:name="_Toc161063287"/>
      <w:bookmarkStart w:id="816" w:name="_Toc160708045"/>
      <w:bookmarkStart w:id="817" w:name="_Toc161062477"/>
      <w:bookmarkStart w:id="818" w:name="_Toc161063288"/>
      <w:bookmarkStart w:id="819" w:name="_Toc160708046"/>
      <w:bookmarkStart w:id="820" w:name="_Toc161062478"/>
      <w:bookmarkStart w:id="821" w:name="_Toc161063289"/>
      <w:bookmarkStart w:id="822" w:name="_Toc160708047"/>
      <w:bookmarkStart w:id="823" w:name="_Toc161062479"/>
      <w:bookmarkStart w:id="824" w:name="_Toc161063290"/>
      <w:bookmarkStart w:id="825" w:name="_Toc160708048"/>
      <w:bookmarkStart w:id="826" w:name="_Toc161062480"/>
      <w:bookmarkStart w:id="827" w:name="_Toc161063291"/>
      <w:bookmarkStart w:id="828" w:name="_Toc160708049"/>
      <w:bookmarkStart w:id="829" w:name="_Toc161062481"/>
      <w:bookmarkStart w:id="830" w:name="_Toc161063292"/>
      <w:bookmarkStart w:id="831" w:name="_Toc160708050"/>
      <w:bookmarkStart w:id="832" w:name="_Toc161062482"/>
      <w:bookmarkStart w:id="833" w:name="_Toc161063293"/>
      <w:bookmarkStart w:id="834" w:name="_Toc160708051"/>
      <w:bookmarkStart w:id="835" w:name="_Toc161062483"/>
      <w:bookmarkStart w:id="836" w:name="_Toc161063294"/>
      <w:bookmarkStart w:id="837" w:name="_Toc160708052"/>
      <w:bookmarkStart w:id="838" w:name="_Toc161062484"/>
      <w:bookmarkStart w:id="839" w:name="_Toc161063295"/>
      <w:bookmarkStart w:id="840" w:name="_Toc160708053"/>
      <w:bookmarkStart w:id="841" w:name="_Toc161062485"/>
      <w:bookmarkStart w:id="842" w:name="_Toc161063296"/>
      <w:bookmarkStart w:id="843" w:name="_Toc160708054"/>
      <w:bookmarkStart w:id="844" w:name="_Toc161062486"/>
      <w:bookmarkStart w:id="845" w:name="_Toc161063297"/>
      <w:bookmarkStart w:id="846" w:name="_Toc160708055"/>
      <w:bookmarkStart w:id="847" w:name="_Toc161062487"/>
      <w:bookmarkStart w:id="848" w:name="_Toc161063298"/>
      <w:bookmarkStart w:id="849" w:name="_Toc160708056"/>
      <w:bookmarkStart w:id="850" w:name="_Toc161062488"/>
      <w:bookmarkStart w:id="851" w:name="_Toc161063299"/>
      <w:bookmarkStart w:id="852" w:name="_Toc160708057"/>
      <w:bookmarkStart w:id="853" w:name="_Toc161062489"/>
      <w:bookmarkStart w:id="854" w:name="_Toc161063300"/>
      <w:bookmarkStart w:id="855" w:name="_Toc160708058"/>
      <w:bookmarkStart w:id="856" w:name="_Toc161062490"/>
      <w:bookmarkStart w:id="857" w:name="_Toc161063301"/>
      <w:bookmarkStart w:id="858" w:name="_Toc160708059"/>
      <w:bookmarkStart w:id="859" w:name="_Toc161062491"/>
      <w:bookmarkStart w:id="860" w:name="_Toc161063302"/>
      <w:bookmarkStart w:id="861" w:name="_Toc160708060"/>
      <w:bookmarkStart w:id="862" w:name="_Toc161062492"/>
      <w:bookmarkStart w:id="863" w:name="_Toc161063303"/>
      <w:bookmarkStart w:id="864" w:name="_Toc160708061"/>
      <w:bookmarkStart w:id="865" w:name="_Toc161062493"/>
      <w:bookmarkStart w:id="866" w:name="_Toc161063304"/>
      <w:bookmarkStart w:id="867" w:name="_Toc160708062"/>
      <w:bookmarkStart w:id="868" w:name="_Toc161062494"/>
      <w:bookmarkStart w:id="869" w:name="_Toc161063305"/>
      <w:bookmarkStart w:id="870" w:name="_Toc160708063"/>
      <w:bookmarkStart w:id="871" w:name="_Toc161062495"/>
      <w:bookmarkStart w:id="872" w:name="_Toc161063306"/>
      <w:bookmarkStart w:id="873" w:name="_Toc160708064"/>
      <w:bookmarkStart w:id="874" w:name="_Toc161062496"/>
      <w:bookmarkStart w:id="875" w:name="_Toc161063307"/>
      <w:bookmarkStart w:id="876" w:name="_Toc160708065"/>
      <w:bookmarkStart w:id="877" w:name="_Toc161062497"/>
      <w:bookmarkStart w:id="878" w:name="_Toc161063308"/>
      <w:bookmarkStart w:id="879" w:name="_Toc160708066"/>
      <w:bookmarkStart w:id="880" w:name="_Toc161062498"/>
      <w:bookmarkStart w:id="881" w:name="_Toc161063309"/>
      <w:bookmarkStart w:id="882" w:name="_Toc160708067"/>
      <w:bookmarkStart w:id="883" w:name="_Toc161062499"/>
      <w:bookmarkStart w:id="884" w:name="_Toc161063310"/>
      <w:bookmarkStart w:id="885" w:name="_Toc160708068"/>
      <w:bookmarkStart w:id="886" w:name="_Toc161062500"/>
      <w:bookmarkStart w:id="887" w:name="_Toc161063311"/>
      <w:bookmarkStart w:id="888" w:name="_Toc160708069"/>
      <w:bookmarkStart w:id="889" w:name="_Toc161062501"/>
      <w:bookmarkStart w:id="890" w:name="_Toc161063312"/>
      <w:bookmarkStart w:id="891" w:name="_Toc160708070"/>
      <w:bookmarkStart w:id="892" w:name="_Toc161062502"/>
      <w:bookmarkStart w:id="893" w:name="_Toc161063313"/>
      <w:bookmarkStart w:id="894" w:name="_Toc160708071"/>
      <w:bookmarkStart w:id="895" w:name="_Toc161062503"/>
      <w:bookmarkStart w:id="896" w:name="_Toc161063314"/>
      <w:bookmarkStart w:id="897" w:name="_Toc160708072"/>
      <w:bookmarkStart w:id="898" w:name="_Toc161062504"/>
      <w:bookmarkStart w:id="899" w:name="_Toc161063315"/>
      <w:bookmarkStart w:id="900" w:name="_Toc160708073"/>
      <w:bookmarkStart w:id="901" w:name="_Toc161062505"/>
      <w:bookmarkStart w:id="902" w:name="_Toc161063316"/>
      <w:bookmarkStart w:id="903" w:name="_Toc160708074"/>
      <w:bookmarkStart w:id="904" w:name="_Toc161062506"/>
      <w:bookmarkStart w:id="905" w:name="_Toc161063317"/>
      <w:bookmarkStart w:id="906" w:name="_Toc160708075"/>
      <w:bookmarkStart w:id="907" w:name="_Toc161062507"/>
      <w:bookmarkStart w:id="908" w:name="_Toc161063318"/>
      <w:bookmarkStart w:id="909" w:name="_Toc160708076"/>
      <w:bookmarkStart w:id="910" w:name="_Toc161062508"/>
      <w:bookmarkStart w:id="911" w:name="_Toc161063319"/>
      <w:bookmarkStart w:id="912" w:name="_Toc160708077"/>
      <w:bookmarkStart w:id="913" w:name="_Toc161062509"/>
      <w:bookmarkStart w:id="914" w:name="_Toc161063320"/>
      <w:bookmarkStart w:id="915" w:name="_Toc160708078"/>
      <w:bookmarkStart w:id="916" w:name="_Toc161062510"/>
      <w:bookmarkStart w:id="917" w:name="_Toc161063321"/>
      <w:bookmarkStart w:id="918" w:name="_Toc160708079"/>
      <w:bookmarkStart w:id="919" w:name="_Toc161062511"/>
      <w:bookmarkStart w:id="920" w:name="_Toc161063322"/>
      <w:bookmarkStart w:id="921" w:name="_Toc160708080"/>
      <w:bookmarkStart w:id="922" w:name="_Toc161062512"/>
      <w:bookmarkStart w:id="923" w:name="_Toc161063323"/>
      <w:bookmarkStart w:id="924" w:name="_Practice_privacy_notices"/>
      <w:bookmarkStart w:id="925" w:name="_Toc160708081"/>
      <w:bookmarkStart w:id="926" w:name="_Toc161062513"/>
      <w:bookmarkStart w:id="927" w:name="_Toc161063324"/>
      <w:bookmarkStart w:id="928" w:name="_Toc160708082"/>
      <w:bookmarkStart w:id="929" w:name="_Toc161062514"/>
      <w:bookmarkStart w:id="930" w:name="_Toc161063325"/>
      <w:bookmarkStart w:id="931" w:name="_Toc160708089"/>
      <w:bookmarkStart w:id="932" w:name="_Toc161062521"/>
      <w:bookmarkStart w:id="933" w:name="_Toc161063332"/>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p w14:paraId="4D903C9A" w14:textId="77777777" w:rsidR="00D15CCF" w:rsidRPr="00ED1719" w:rsidRDefault="00D15CCF" w:rsidP="00D15CCF">
      <w:pPr>
        <w:pStyle w:val="Heading2"/>
        <w:rPr>
          <w:rFonts w:ascii="Arial" w:hAnsi="Arial" w:cs="Arial"/>
          <w:smallCaps w:val="0"/>
          <w:sz w:val="24"/>
          <w:szCs w:val="24"/>
          <w:lang w:val="en-GB"/>
        </w:rPr>
      </w:pPr>
      <w:bookmarkStart w:id="934" w:name="_Toc86740143"/>
      <w:bookmarkStart w:id="935" w:name="_Toc171953486"/>
      <w:r w:rsidRPr="00ED1719">
        <w:rPr>
          <w:rFonts w:ascii="Arial" w:hAnsi="Arial" w:cs="Arial"/>
          <w:smallCaps w:val="0"/>
          <w:sz w:val="24"/>
          <w:szCs w:val="24"/>
          <w:lang w:val="en-GB"/>
        </w:rPr>
        <w:t>Audit</w:t>
      </w:r>
      <w:bookmarkEnd w:id="934"/>
      <w:bookmarkEnd w:id="935"/>
    </w:p>
    <w:p w14:paraId="6628538D" w14:textId="77777777" w:rsidR="0071298C" w:rsidRPr="00ED1719" w:rsidRDefault="0071298C" w:rsidP="0071298C">
      <w:pPr>
        <w:pStyle w:val="NormalWeb"/>
        <w:spacing w:before="0" w:beforeAutospacing="0" w:after="0" w:afterAutospacing="0"/>
        <w:rPr>
          <w:rFonts w:ascii="Arial" w:hAnsi="Arial" w:cs="Arial"/>
          <w:sz w:val="22"/>
          <w:szCs w:val="22"/>
        </w:rPr>
      </w:pPr>
    </w:p>
    <w:p w14:paraId="22F35E2E" w14:textId="7D4ABB45" w:rsidR="00F219FD" w:rsidRPr="00ED1719" w:rsidRDefault="00D15CCF" w:rsidP="00F219FD">
      <w:pPr>
        <w:pStyle w:val="NormalWeb"/>
        <w:spacing w:before="0" w:beforeAutospacing="0" w:after="0" w:afterAutospacing="0"/>
        <w:rPr>
          <w:rStyle w:val="Hyperlink"/>
          <w:rFonts w:ascii="Arial" w:eastAsiaTheme="majorEastAsia" w:hAnsi="Arial" w:cs="Arial"/>
          <w:color w:val="auto"/>
          <w:sz w:val="22"/>
          <w:szCs w:val="22"/>
          <w:u w:val="none"/>
        </w:rPr>
      </w:pPr>
      <w:r w:rsidRPr="00ED1719">
        <w:rPr>
          <w:rFonts w:ascii="Arial" w:hAnsi="Arial" w:cs="Arial"/>
          <w:sz w:val="22"/>
          <w:szCs w:val="22"/>
        </w:rPr>
        <w:t>Regular audits must be undertaken</w:t>
      </w:r>
      <w:r w:rsidR="00431490" w:rsidRPr="00ED1719">
        <w:rPr>
          <w:rFonts w:ascii="Arial" w:hAnsi="Arial" w:cs="Arial"/>
          <w:sz w:val="22"/>
          <w:szCs w:val="22"/>
        </w:rPr>
        <w:t xml:space="preserve"> to ensure </w:t>
      </w:r>
      <w:r w:rsidRPr="00ED1719">
        <w:rPr>
          <w:rFonts w:ascii="Arial" w:hAnsi="Arial" w:cs="Arial"/>
          <w:sz w:val="22"/>
          <w:szCs w:val="22"/>
        </w:rPr>
        <w:t xml:space="preserve">access to confidential information is gained only by those who are required to access it in the course of their normal duties. </w:t>
      </w:r>
      <w:r w:rsidR="00F219FD" w:rsidRPr="00ED1719">
        <w:rPr>
          <w:rFonts w:ascii="Arial" w:hAnsi="Arial" w:cs="Arial"/>
          <w:sz w:val="22"/>
          <w:szCs w:val="22"/>
        </w:rPr>
        <w:t xml:space="preserve">Audit guidance and templates can be found at </w:t>
      </w:r>
      <w:hyperlink w:anchor="_Annex_B_–_1" w:history="1">
        <w:r w:rsidR="00F219FD">
          <w:rPr>
            <w:rStyle w:val="Hyperlink"/>
            <w:rFonts w:ascii="Arial" w:eastAsiaTheme="majorEastAsia" w:hAnsi="Arial" w:cs="Arial"/>
            <w:sz w:val="22"/>
            <w:szCs w:val="22"/>
          </w:rPr>
          <w:t>Annex B</w:t>
        </w:r>
      </w:hyperlink>
      <w:r w:rsidR="00F219FD" w:rsidRPr="00ED1719">
        <w:rPr>
          <w:rFonts w:ascii="Arial" w:hAnsi="Arial" w:cs="Arial"/>
          <w:sz w:val="22"/>
          <w:szCs w:val="22"/>
        </w:rPr>
        <w:t xml:space="preserve"> and </w:t>
      </w:r>
      <w:hyperlink w:anchor="_Annex_B_–" w:history="1">
        <w:r w:rsidR="00F219FD">
          <w:rPr>
            <w:rStyle w:val="Hyperlink"/>
            <w:rFonts w:ascii="Arial" w:eastAsiaTheme="majorEastAsia" w:hAnsi="Arial" w:cs="Arial"/>
            <w:sz w:val="22"/>
            <w:szCs w:val="22"/>
          </w:rPr>
          <w:t>Annex C</w:t>
        </w:r>
      </w:hyperlink>
      <w:r w:rsidR="00F219FD" w:rsidRPr="00ED1719">
        <w:rPr>
          <w:rStyle w:val="Hyperlink"/>
          <w:rFonts w:ascii="Arial" w:eastAsiaTheme="majorEastAsia" w:hAnsi="Arial" w:cs="Arial"/>
          <w:color w:val="auto"/>
          <w:sz w:val="22"/>
          <w:szCs w:val="22"/>
          <w:u w:val="none"/>
        </w:rPr>
        <w:t>.</w:t>
      </w:r>
    </w:p>
    <w:p w14:paraId="6A31966F" w14:textId="77777777" w:rsidR="0071298C" w:rsidRPr="00AA4AA2" w:rsidRDefault="0071298C" w:rsidP="0071298C">
      <w:pPr>
        <w:rPr>
          <w:rFonts w:ascii="Arial" w:hAnsi="Arial" w:cs="Arial"/>
          <w:sz w:val="22"/>
          <w:szCs w:val="22"/>
        </w:rPr>
      </w:pPr>
    </w:p>
    <w:p w14:paraId="74A51F38" w14:textId="3BEC4D40" w:rsidR="00201AE7" w:rsidRPr="00ED1719" w:rsidRDefault="00201AE7" w:rsidP="00AA4AA2">
      <w:pPr>
        <w:pStyle w:val="Heading2"/>
        <w:spacing w:before="120"/>
        <w:ind w:left="578" w:hanging="578"/>
        <w:rPr>
          <w:rFonts w:ascii="Arial" w:hAnsi="Arial" w:cs="Arial"/>
          <w:smallCaps w:val="0"/>
          <w:sz w:val="24"/>
          <w:szCs w:val="24"/>
          <w:lang w:val="en-GB"/>
        </w:rPr>
      </w:pPr>
      <w:bookmarkStart w:id="936" w:name="_Toc161062524"/>
      <w:bookmarkStart w:id="937" w:name="_Toc161063335"/>
      <w:bookmarkStart w:id="938" w:name="_Toc171953487"/>
      <w:bookmarkEnd w:id="936"/>
      <w:bookmarkEnd w:id="937"/>
      <w:r w:rsidRPr="00ED1719">
        <w:rPr>
          <w:rFonts w:ascii="Arial" w:hAnsi="Arial" w:cs="Arial"/>
          <w:smallCaps w:val="0"/>
          <w:sz w:val="24"/>
          <w:szCs w:val="24"/>
          <w:lang w:val="en-GB"/>
        </w:rPr>
        <w:t>Additional compliance tools</w:t>
      </w:r>
      <w:bookmarkEnd w:id="938"/>
    </w:p>
    <w:p w14:paraId="735C776C" w14:textId="0D0FB1A1" w:rsidR="00201AE7" w:rsidRPr="00ED1719" w:rsidRDefault="00201AE7" w:rsidP="00201AE7"/>
    <w:p w14:paraId="3E8F1500" w14:textId="6727EB53" w:rsidR="00201AE7" w:rsidRPr="00ED1719" w:rsidRDefault="00201AE7" w:rsidP="00201AE7">
      <w:pPr>
        <w:rPr>
          <w:rFonts w:ascii="Arial" w:hAnsi="Arial" w:cs="Arial"/>
          <w:sz w:val="22"/>
          <w:szCs w:val="22"/>
          <w:lang w:eastAsia="en-GB"/>
        </w:rPr>
      </w:pPr>
      <w:r w:rsidRPr="00ED1719">
        <w:rPr>
          <w:rFonts w:ascii="Arial" w:hAnsi="Arial" w:cs="Arial"/>
          <w:sz w:val="22"/>
          <w:szCs w:val="22"/>
          <w:lang w:eastAsia="en-GB"/>
        </w:rPr>
        <w:t xml:space="preserve">In addition to audit, </w:t>
      </w:r>
      <w:r w:rsidR="00E83D4F" w:rsidRPr="00ED1719">
        <w:rPr>
          <w:rFonts w:ascii="Arial" w:hAnsi="Arial" w:cs="Arial"/>
          <w:sz w:val="22"/>
          <w:szCs w:val="22"/>
          <w:lang w:eastAsia="en-GB"/>
        </w:rPr>
        <w:t xml:space="preserve">there are </w:t>
      </w:r>
      <w:r w:rsidRPr="00ED1719">
        <w:rPr>
          <w:rFonts w:ascii="Arial" w:hAnsi="Arial" w:cs="Arial"/>
          <w:sz w:val="22"/>
          <w:szCs w:val="22"/>
          <w:lang w:eastAsia="en-GB"/>
        </w:rPr>
        <w:t>further tools that can be used to support</w:t>
      </w:r>
      <w:r w:rsidR="002322E6" w:rsidRPr="00ED1719">
        <w:rPr>
          <w:rFonts w:ascii="Arial" w:hAnsi="Arial" w:cs="Arial"/>
          <w:sz w:val="22"/>
          <w:szCs w:val="22"/>
          <w:lang w:eastAsia="en-GB"/>
        </w:rPr>
        <w:t xml:space="preserve"> such as:</w:t>
      </w:r>
    </w:p>
    <w:p w14:paraId="24B8A09A" w14:textId="77777777" w:rsidR="00201AE7" w:rsidRPr="00ED1719" w:rsidRDefault="00201AE7" w:rsidP="00201AE7">
      <w:pPr>
        <w:rPr>
          <w:rFonts w:ascii="Arial" w:hAnsi="Arial" w:cs="Arial"/>
          <w:sz w:val="22"/>
          <w:szCs w:val="22"/>
          <w:lang w:eastAsia="en-GB"/>
        </w:rPr>
      </w:pPr>
    </w:p>
    <w:p w14:paraId="26A64F4C" w14:textId="70AC021D" w:rsidR="002322E6" w:rsidRPr="00AA4AA2" w:rsidRDefault="002322E6" w:rsidP="00AA4AA2">
      <w:pPr>
        <w:pStyle w:val="ListParagraph"/>
        <w:numPr>
          <w:ilvl w:val="0"/>
          <w:numId w:val="28"/>
        </w:numPr>
        <w:rPr>
          <w:rFonts w:ascii="Arial" w:hAnsi="Arial" w:cs="Arial"/>
          <w:lang w:eastAsia="en-GB"/>
        </w:rPr>
      </w:pPr>
      <w:r w:rsidRPr="00ED1719">
        <w:rPr>
          <w:rFonts w:ascii="Arial" w:hAnsi="Arial" w:cs="Arial"/>
          <w:lang w:eastAsia="en-GB"/>
        </w:rPr>
        <w:t xml:space="preserve">All members of the organisation will undergo annual confidentiality training </w:t>
      </w:r>
    </w:p>
    <w:p w14:paraId="6E0BB7C4" w14:textId="34E9488F" w:rsidR="002322E6" w:rsidRPr="00AA4AA2" w:rsidRDefault="002322E6" w:rsidP="00AA4AA2">
      <w:pPr>
        <w:pStyle w:val="ListParagraph"/>
        <w:numPr>
          <w:ilvl w:val="0"/>
          <w:numId w:val="28"/>
        </w:numPr>
        <w:rPr>
          <w:rFonts w:ascii="Arial" w:hAnsi="Arial" w:cs="Arial"/>
          <w:lang w:eastAsia="en-GB"/>
        </w:rPr>
      </w:pPr>
      <w:r w:rsidRPr="00ED1719">
        <w:rPr>
          <w:rFonts w:ascii="Arial" w:hAnsi="Arial" w:cs="Arial"/>
          <w:lang w:eastAsia="en-GB"/>
        </w:rPr>
        <w:t>A confidentiality</w:t>
      </w:r>
      <w:r w:rsidR="00201AE7" w:rsidRPr="00ED1719">
        <w:rPr>
          <w:rFonts w:ascii="Arial" w:hAnsi="Arial" w:cs="Arial"/>
          <w:lang w:eastAsia="en-GB"/>
        </w:rPr>
        <w:t xml:space="preserve"> quiz </w:t>
      </w:r>
      <w:r w:rsidR="0071298C" w:rsidRPr="00ED1719">
        <w:rPr>
          <w:rFonts w:ascii="Arial" w:hAnsi="Arial" w:cs="Arial"/>
          <w:lang w:eastAsia="en-GB"/>
        </w:rPr>
        <w:t xml:space="preserve">detailing different scenarios </w:t>
      </w:r>
      <w:r w:rsidRPr="00ED1719">
        <w:rPr>
          <w:rFonts w:ascii="Arial" w:hAnsi="Arial" w:cs="Arial"/>
          <w:lang w:eastAsia="en-GB"/>
        </w:rPr>
        <w:t xml:space="preserve">is available at </w:t>
      </w:r>
      <w:hyperlink w:anchor="_Annex_C_–" w:history="1">
        <w:r w:rsidR="00F219FD">
          <w:rPr>
            <w:rStyle w:val="Hyperlink"/>
            <w:rFonts w:ascii="Arial" w:hAnsi="Arial" w:cs="Arial"/>
            <w:lang w:eastAsia="en-GB"/>
          </w:rPr>
          <w:t>Annex D</w:t>
        </w:r>
      </w:hyperlink>
      <w:r w:rsidR="0071298C" w:rsidRPr="00ED1719">
        <w:rPr>
          <w:rStyle w:val="Hyperlink"/>
          <w:rFonts w:ascii="Arial" w:hAnsi="Arial" w:cs="Arial"/>
          <w:lang w:eastAsia="en-GB"/>
        </w:rPr>
        <w:t xml:space="preserve"> </w:t>
      </w:r>
    </w:p>
    <w:p w14:paraId="527AEC17" w14:textId="7DF21D2E" w:rsidR="00FF2069" w:rsidRPr="00636927" w:rsidRDefault="002322E6" w:rsidP="00E83D4F">
      <w:pPr>
        <w:pStyle w:val="ListParagraph"/>
        <w:numPr>
          <w:ilvl w:val="0"/>
          <w:numId w:val="28"/>
        </w:numPr>
        <w:rPr>
          <w:rStyle w:val="Hyperlink"/>
          <w:rFonts w:ascii="Arial" w:hAnsi="Arial" w:cs="Arial"/>
          <w:smallCaps/>
          <w:color w:val="auto"/>
          <w:u w:val="none"/>
          <w:lang w:eastAsia="en-GB"/>
        </w:rPr>
      </w:pPr>
      <w:r w:rsidRPr="00ED1719">
        <w:rPr>
          <w:rFonts w:ascii="Arial" w:hAnsi="Arial" w:cs="Arial"/>
          <w:lang w:eastAsia="en-GB"/>
        </w:rPr>
        <w:t>A</w:t>
      </w:r>
      <w:r w:rsidR="00201AE7" w:rsidRPr="00ED1719">
        <w:rPr>
          <w:rFonts w:ascii="Arial" w:hAnsi="Arial" w:cs="Arial"/>
          <w:lang w:eastAsia="en-GB"/>
        </w:rPr>
        <w:t xml:space="preserve"> poster</w:t>
      </w:r>
      <w:r w:rsidRPr="00ED1719">
        <w:rPr>
          <w:rFonts w:ascii="Arial" w:hAnsi="Arial" w:cs="Arial"/>
          <w:lang w:eastAsia="en-GB"/>
        </w:rPr>
        <w:t xml:space="preserve"> is</w:t>
      </w:r>
      <w:r w:rsidR="00201AE7" w:rsidRPr="00ED1719">
        <w:rPr>
          <w:rFonts w:ascii="Arial" w:hAnsi="Arial" w:cs="Arial"/>
          <w:lang w:eastAsia="en-GB"/>
        </w:rPr>
        <w:t xml:space="preserve"> </w:t>
      </w:r>
      <w:r w:rsidR="00337570" w:rsidRPr="00ED1719">
        <w:rPr>
          <w:rFonts w:ascii="Arial" w:hAnsi="Arial" w:cs="Arial"/>
          <w:lang w:eastAsia="en-GB"/>
        </w:rPr>
        <w:t xml:space="preserve">available </w:t>
      </w:r>
      <w:hyperlink r:id="rId46" w:history="1">
        <w:r w:rsidR="00337570" w:rsidRPr="00ED1719">
          <w:rPr>
            <w:rStyle w:val="Hyperlink"/>
            <w:rFonts w:ascii="Arial" w:hAnsi="Arial" w:cs="Arial"/>
            <w:lang w:eastAsia="en-GB"/>
          </w:rPr>
          <w:t>here</w:t>
        </w:r>
      </w:hyperlink>
    </w:p>
    <w:p w14:paraId="58337281" w14:textId="77777777" w:rsidR="00636927" w:rsidRDefault="00636927" w:rsidP="00636927">
      <w:pPr>
        <w:rPr>
          <w:rFonts w:ascii="Arial" w:hAnsi="Arial" w:cs="Arial"/>
          <w:smallCaps/>
          <w:lang w:eastAsia="en-GB"/>
        </w:rPr>
      </w:pPr>
    </w:p>
    <w:p w14:paraId="1ADE4684" w14:textId="77777777" w:rsidR="00636927" w:rsidRDefault="00636927" w:rsidP="00636927">
      <w:pPr>
        <w:rPr>
          <w:rFonts w:ascii="Arial" w:hAnsi="Arial" w:cs="Arial"/>
          <w:smallCaps/>
          <w:lang w:eastAsia="en-GB"/>
        </w:rPr>
      </w:pPr>
    </w:p>
    <w:p w14:paraId="206889F2" w14:textId="77777777" w:rsidR="00636927" w:rsidRDefault="00636927" w:rsidP="00636927">
      <w:pPr>
        <w:rPr>
          <w:rFonts w:ascii="Arial" w:hAnsi="Arial" w:cs="Arial"/>
          <w:smallCaps/>
          <w:lang w:eastAsia="en-GB"/>
        </w:rPr>
      </w:pPr>
    </w:p>
    <w:p w14:paraId="2F46BF07" w14:textId="77777777" w:rsidR="00636927" w:rsidRDefault="00636927" w:rsidP="00636927">
      <w:pPr>
        <w:rPr>
          <w:rFonts w:ascii="Arial" w:hAnsi="Arial" w:cs="Arial"/>
          <w:smallCaps/>
          <w:lang w:eastAsia="en-GB"/>
        </w:rPr>
      </w:pPr>
    </w:p>
    <w:p w14:paraId="31652319" w14:textId="77777777" w:rsidR="00636927" w:rsidRDefault="00636927" w:rsidP="00636927">
      <w:pPr>
        <w:rPr>
          <w:rFonts w:ascii="Arial" w:hAnsi="Arial" w:cs="Arial"/>
          <w:smallCaps/>
          <w:lang w:eastAsia="en-GB"/>
        </w:rPr>
      </w:pPr>
    </w:p>
    <w:p w14:paraId="518C4965" w14:textId="77777777" w:rsidR="00636927" w:rsidRDefault="00636927" w:rsidP="00636927">
      <w:pPr>
        <w:rPr>
          <w:rFonts w:ascii="Arial" w:hAnsi="Arial" w:cs="Arial"/>
          <w:smallCaps/>
          <w:lang w:eastAsia="en-GB"/>
        </w:rPr>
      </w:pPr>
    </w:p>
    <w:p w14:paraId="08DC445E" w14:textId="77777777" w:rsidR="00636927" w:rsidRDefault="00636927" w:rsidP="00636927">
      <w:pPr>
        <w:rPr>
          <w:rFonts w:ascii="Arial" w:hAnsi="Arial" w:cs="Arial"/>
          <w:smallCaps/>
          <w:lang w:eastAsia="en-GB"/>
        </w:rPr>
      </w:pPr>
    </w:p>
    <w:p w14:paraId="1C6B6FAD" w14:textId="77777777" w:rsidR="00636927" w:rsidRDefault="00636927" w:rsidP="00636927">
      <w:pPr>
        <w:rPr>
          <w:rFonts w:ascii="Arial" w:hAnsi="Arial" w:cs="Arial"/>
          <w:smallCaps/>
          <w:lang w:eastAsia="en-GB"/>
        </w:rPr>
      </w:pPr>
    </w:p>
    <w:p w14:paraId="1D26E9E7" w14:textId="77777777" w:rsidR="00636927" w:rsidRDefault="00636927" w:rsidP="00636927">
      <w:pPr>
        <w:rPr>
          <w:rFonts w:ascii="Arial" w:hAnsi="Arial" w:cs="Arial"/>
          <w:smallCaps/>
          <w:lang w:eastAsia="en-GB"/>
        </w:rPr>
      </w:pPr>
    </w:p>
    <w:p w14:paraId="713919E1" w14:textId="77777777" w:rsidR="008100E5" w:rsidRDefault="008100E5" w:rsidP="00636927">
      <w:pPr>
        <w:rPr>
          <w:rFonts w:ascii="Arial" w:hAnsi="Arial" w:cs="Arial"/>
          <w:smallCaps/>
          <w:lang w:eastAsia="en-GB"/>
        </w:rPr>
      </w:pPr>
    </w:p>
    <w:p w14:paraId="23005705" w14:textId="77777777" w:rsidR="008100E5" w:rsidRDefault="008100E5" w:rsidP="00636927">
      <w:pPr>
        <w:rPr>
          <w:rFonts w:ascii="Arial" w:hAnsi="Arial" w:cs="Arial"/>
          <w:smallCaps/>
          <w:lang w:eastAsia="en-GB"/>
        </w:rPr>
      </w:pPr>
    </w:p>
    <w:p w14:paraId="140793DA" w14:textId="77777777" w:rsidR="008100E5" w:rsidRDefault="008100E5" w:rsidP="00636927">
      <w:pPr>
        <w:rPr>
          <w:rFonts w:ascii="Arial" w:hAnsi="Arial" w:cs="Arial"/>
          <w:smallCaps/>
          <w:lang w:eastAsia="en-GB"/>
        </w:rPr>
      </w:pPr>
    </w:p>
    <w:p w14:paraId="33F575D5" w14:textId="77777777" w:rsidR="008100E5" w:rsidRDefault="008100E5" w:rsidP="00636927">
      <w:pPr>
        <w:rPr>
          <w:rFonts w:ascii="Arial" w:hAnsi="Arial" w:cs="Arial"/>
          <w:smallCaps/>
          <w:lang w:eastAsia="en-GB"/>
        </w:rPr>
      </w:pPr>
    </w:p>
    <w:p w14:paraId="6AE7DB17" w14:textId="77777777" w:rsidR="008100E5" w:rsidRDefault="008100E5" w:rsidP="00636927">
      <w:pPr>
        <w:rPr>
          <w:rFonts w:ascii="Arial" w:hAnsi="Arial" w:cs="Arial"/>
          <w:smallCaps/>
          <w:lang w:eastAsia="en-GB"/>
        </w:rPr>
      </w:pPr>
    </w:p>
    <w:p w14:paraId="5F43A4D7" w14:textId="77777777" w:rsidR="008100E5" w:rsidRDefault="008100E5" w:rsidP="00636927">
      <w:pPr>
        <w:rPr>
          <w:rFonts w:ascii="Arial" w:hAnsi="Arial" w:cs="Arial"/>
          <w:smallCaps/>
          <w:lang w:eastAsia="en-GB"/>
        </w:rPr>
      </w:pPr>
    </w:p>
    <w:p w14:paraId="458D8C55" w14:textId="77777777" w:rsidR="008100E5" w:rsidRDefault="008100E5" w:rsidP="00636927">
      <w:pPr>
        <w:rPr>
          <w:rFonts w:ascii="Arial" w:hAnsi="Arial" w:cs="Arial"/>
          <w:smallCaps/>
          <w:lang w:eastAsia="en-GB"/>
        </w:rPr>
      </w:pPr>
    </w:p>
    <w:p w14:paraId="5142227D" w14:textId="77777777" w:rsidR="008100E5" w:rsidRDefault="008100E5" w:rsidP="00636927">
      <w:pPr>
        <w:rPr>
          <w:rFonts w:ascii="Arial" w:hAnsi="Arial" w:cs="Arial"/>
          <w:smallCaps/>
          <w:lang w:eastAsia="en-GB"/>
        </w:rPr>
      </w:pPr>
    </w:p>
    <w:p w14:paraId="23B15C0E" w14:textId="77777777" w:rsidR="008100E5" w:rsidRDefault="008100E5" w:rsidP="00636927">
      <w:pPr>
        <w:rPr>
          <w:rFonts w:ascii="Arial" w:hAnsi="Arial" w:cs="Arial"/>
          <w:smallCaps/>
          <w:lang w:eastAsia="en-GB"/>
        </w:rPr>
      </w:pPr>
    </w:p>
    <w:p w14:paraId="3D877785" w14:textId="77777777" w:rsidR="008100E5" w:rsidRDefault="008100E5" w:rsidP="00636927">
      <w:pPr>
        <w:rPr>
          <w:rFonts w:ascii="Arial" w:hAnsi="Arial" w:cs="Arial"/>
          <w:smallCaps/>
          <w:lang w:eastAsia="en-GB"/>
        </w:rPr>
      </w:pPr>
    </w:p>
    <w:p w14:paraId="6CAF808C" w14:textId="77777777" w:rsidR="008100E5" w:rsidRDefault="008100E5" w:rsidP="00636927">
      <w:pPr>
        <w:rPr>
          <w:rFonts w:ascii="Arial" w:hAnsi="Arial" w:cs="Arial"/>
          <w:smallCaps/>
          <w:lang w:eastAsia="en-GB"/>
        </w:rPr>
      </w:pPr>
    </w:p>
    <w:p w14:paraId="693423B6" w14:textId="77777777" w:rsidR="008100E5" w:rsidRDefault="008100E5" w:rsidP="00636927">
      <w:pPr>
        <w:rPr>
          <w:rFonts w:ascii="Arial" w:hAnsi="Arial" w:cs="Arial"/>
          <w:smallCaps/>
          <w:lang w:eastAsia="en-GB"/>
        </w:rPr>
      </w:pPr>
    </w:p>
    <w:p w14:paraId="26C87144" w14:textId="77777777" w:rsidR="008100E5" w:rsidRDefault="008100E5" w:rsidP="00636927">
      <w:pPr>
        <w:rPr>
          <w:rFonts w:ascii="Arial" w:hAnsi="Arial" w:cs="Arial"/>
          <w:smallCaps/>
          <w:lang w:eastAsia="en-GB"/>
        </w:rPr>
      </w:pPr>
    </w:p>
    <w:p w14:paraId="199F3A21" w14:textId="77777777" w:rsidR="008100E5" w:rsidRDefault="008100E5" w:rsidP="00636927">
      <w:pPr>
        <w:rPr>
          <w:rFonts w:ascii="Arial" w:hAnsi="Arial" w:cs="Arial"/>
          <w:smallCaps/>
          <w:lang w:eastAsia="en-GB"/>
        </w:rPr>
      </w:pPr>
    </w:p>
    <w:p w14:paraId="0503B20E" w14:textId="77777777" w:rsidR="008100E5" w:rsidRDefault="008100E5" w:rsidP="00636927">
      <w:pPr>
        <w:rPr>
          <w:rFonts w:ascii="Arial" w:hAnsi="Arial" w:cs="Arial"/>
          <w:smallCaps/>
          <w:lang w:eastAsia="en-GB"/>
        </w:rPr>
      </w:pPr>
    </w:p>
    <w:p w14:paraId="1B7FB3F3" w14:textId="77777777" w:rsidR="008100E5" w:rsidRDefault="008100E5" w:rsidP="00636927">
      <w:pPr>
        <w:rPr>
          <w:rFonts w:ascii="Arial" w:hAnsi="Arial" w:cs="Arial"/>
          <w:smallCaps/>
          <w:lang w:eastAsia="en-GB"/>
        </w:rPr>
      </w:pPr>
    </w:p>
    <w:p w14:paraId="3596A54C" w14:textId="77777777" w:rsidR="008100E5" w:rsidRDefault="008100E5" w:rsidP="00636927">
      <w:pPr>
        <w:rPr>
          <w:rFonts w:ascii="Arial" w:hAnsi="Arial" w:cs="Arial"/>
          <w:smallCaps/>
          <w:lang w:eastAsia="en-GB"/>
        </w:rPr>
      </w:pPr>
    </w:p>
    <w:p w14:paraId="7246811E" w14:textId="77777777" w:rsidR="008100E5" w:rsidRDefault="008100E5" w:rsidP="00636927">
      <w:pPr>
        <w:rPr>
          <w:rFonts w:ascii="Arial" w:hAnsi="Arial" w:cs="Arial"/>
          <w:smallCaps/>
          <w:lang w:eastAsia="en-GB"/>
        </w:rPr>
      </w:pPr>
    </w:p>
    <w:p w14:paraId="0F2E9F93" w14:textId="77777777" w:rsidR="008100E5" w:rsidRDefault="008100E5" w:rsidP="00636927">
      <w:pPr>
        <w:rPr>
          <w:rFonts w:ascii="Arial" w:hAnsi="Arial" w:cs="Arial"/>
          <w:smallCaps/>
          <w:lang w:eastAsia="en-GB"/>
        </w:rPr>
      </w:pPr>
    </w:p>
    <w:p w14:paraId="175487AE" w14:textId="77777777" w:rsidR="008100E5" w:rsidRDefault="008100E5" w:rsidP="00636927">
      <w:pPr>
        <w:rPr>
          <w:rFonts w:ascii="Arial" w:hAnsi="Arial" w:cs="Arial"/>
          <w:smallCaps/>
          <w:lang w:eastAsia="en-GB"/>
        </w:rPr>
      </w:pPr>
    </w:p>
    <w:p w14:paraId="2C1479D3" w14:textId="77777777" w:rsidR="008100E5" w:rsidRDefault="008100E5" w:rsidP="00636927">
      <w:pPr>
        <w:rPr>
          <w:rFonts w:ascii="Arial" w:hAnsi="Arial" w:cs="Arial"/>
          <w:smallCaps/>
          <w:lang w:eastAsia="en-GB"/>
        </w:rPr>
      </w:pPr>
    </w:p>
    <w:p w14:paraId="14936B8B" w14:textId="77777777" w:rsidR="008100E5" w:rsidRDefault="008100E5" w:rsidP="00636927">
      <w:pPr>
        <w:rPr>
          <w:rFonts w:ascii="Arial" w:hAnsi="Arial" w:cs="Arial"/>
          <w:smallCaps/>
          <w:lang w:eastAsia="en-GB"/>
        </w:rPr>
      </w:pPr>
    </w:p>
    <w:p w14:paraId="4484007B" w14:textId="77777777" w:rsidR="008100E5" w:rsidRDefault="008100E5" w:rsidP="00636927">
      <w:pPr>
        <w:rPr>
          <w:rFonts w:ascii="Arial" w:hAnsi="Arial" w:cs="Arial"/>
          <w:smallCaps/>
          <w:lang w:eastAsia="en-GB"/>
        </w:rPr>
      </w:pPr>
    </w:p>
    <w:p w14:paraId="59C68EDE" w14:textId="77777777" w:rsidR="008100E5" w:rsidRDefault="008100E5" w:rsidP="00636927">
      <w:pPr>
        <w:rPr>
          <w:rFonts w:ascii="Arial" w:hAnsi="Arial" w:cs="Arial"/>
          <w:smallCaps/>
          <w:lang w:eastAsia="en-GB"/>
        </w:rPr>
      </w:pPr>
    </w:p>
    <w:p w14:paraId="5B771568" w14:textId="77777777" w:rsidR="008100E5" w:rsidRDefault="008100E5" w:rsidP="00636927">
      <w:pPr>
        <w:rPr>
          <w:rFonts w:ascii="Arial" w:hAnsi="Arial" w:cs="Arial"/>
          <w:smallCaps/>
          <w:lang w:eastAsia="en-GB"/>
        </w:rPr>
      </w:pPr>
    </w:p>
    <w:p w14:paraId="12F37570" w14:textId="77777777" w:rsidR="008100E5" w:rsidRDefault="008100E5" w:rsidP="00636927">
      <w:pPr>
        <w:rPr>
          <w:rFonts w:ascii="Arial" w:hAnsi="Arial" w:cs="Arial"/>
          <w:smallCaps/>
          <w:lang w:eastAsia="en-GB"/>
        </w:rPr>
      </w:pPr>
    </w:p>
    <w:p w14:paraId="518DBEBF" w14:textId="34DB7C18" w:rsidR="00486BDC" w:rsidRDefault="00FE1E77" w:rsidP="000C597A">
      <w:pPr>
        <w:rPr>
          <w:rFonts w:ascii="Arial" w:hAnsi="Arial" w:cs="Arial"/>
          <w:smallCaps/>
          <w:lang w:eastAsia="en-GB"/>
        </w:rPr>
      </w:pPr>
      <w:r>
        <w:rPr>
          <w:rFonts w:ascii="Arial" w:hAnsi="Arial" w:cs="Arial"/>
          <w:smallCaps/>
          <w:lang w:eastAsia="en-GB"/>
        </w:rPr>
        <w:tab/>
      </w:r>
      <w:bookmarkStart w:id="939" w:name="_Toc86861339"/>
      <w:bookmarkStart w:id="940" w:name="_Toc86906097"/>
      <w:bookmarkStart w:id="941" w:name="_Toc86906561"/>
      <w:bookmarkStart w:id="942" w:name="_Toc86913036"/>
      <w:bookmarkStart w:id="943" w:name="_Toc86915218"/>
      <w:bookmarkStart w:id="944" w:name="_Toc86915220"/>
      <w:bookmarkStart w:id="945" w:name="_Toc86915221"/>
      <w:bookmarkStart w:id="946" w:name="_Toc86915222"/>
      <w:bookmarkStart w:id="947" w:name="_Toc86915223"/>
      <w:bookmarkStart w:id="948" w:name="_Toc86854490"/>
      <w:bookmarkStart w:id="949" w:name="_Toc86861342"/>
      <w:bookmarkStart w:id="950" w:name="_Toc86906100"/>
      <w:bookmarkStart w:id="951" w:name="_Toc86906564"/>
      <w:bookmarkStart w:id="952" w:name="_Toc86913039"/>
      <w:bookmarkStart w:id="953" w:name="_Toc86915224"/>
      <w:bookmarkStart w:id="954" w:name="_Toc86854491"/>
      <w:bookmarkStart w:id="955" w:name="_Toc86861343"/>
      <w:bookmarkStart w:id="956" w:name="_Toc86906101"/>
      <w:bookmarkStart w:id="957" w:name="_Toc86906565"/>
      <w:bookmarkStart w:id="958" w:name="_Toc86913040"/>
      <w:bookmarkStart w:id="959" w:name="_Toc86915225"/>
      <w:bookmarkStart w:id="960" w:name="_Toc86854492"/>
      <w:bookmarkStart w:id="961" w:name="_Toc86861344"/>
      <w:bookmarkStart w:id="962" w:name="_Toc86906102"/>
      <w:bookmarkStart w:id="963" w:name="_Toc86906566"/>
      <w:bookmarkStart w:id="964" w:name="_Toc86913041"/>
      <w:bookmarkStart w:id="965" w:name="_Toc86915226"/>
      <w:bookmarkStart w:id="966" w:name="_Toc86915227"/>
      <w:bookmarkStart w:id="967" w:name="_Toc86915228"/>
      <w:bookmarkStart w:id="968" w:name="_Toc86861346"/>
      <w:bookmarkStart w:id="969" w:name="_Toc86906104"/>
      <w:bookmarkStart w:id="970" w:name="_Toc86906568"/>
      <w:bookmarkStart w:id="971" w:name="_Toc86913043"/>
      <w:bookmarkStart w:id="972" w:name="_Toc86915229"/>
      <w:bookmarkStart w:id="973" w:name="_Toc86915230"/>
      <w:bookmarkStart w:id="974" w:name="_Toc86915231"/>
      <w:bookmarkStart w:id="975" w:name="_Toc86915232"/>
      <w:bookmarkStart w:id="976" w:name="_Toc86861351"/>
      <w:bookmarkStart w:id="977" w:name="_Toc86906109"/>
      <w:bookmarkStart w:id="978" w:name="_Toc86906573"/>
      <w:bookmarkStart w:id="979" w:name="_Toc86913048"/>
      <w:bookmarkStart w:id="980" w:name="_Toc86915236"/>
      <w:bookmarkStart w:id="981" w:name="_Toc86861352"/>
      <w:bookmarkStart w:id="982" w:name="_Toc86906110"/>
      <w:bookmarkStart w:id="983" w:name="_Toc86906574"/>
      <w:bookmarkStart w:id="984" w:name="_Toc86913049"/>
      <w:bookmarkStart w:id="985" w:name="_Toc86915237"/>
      <w:bookmarkStart w:id="986" w:name="_Toc86861357"/>
      <w:bookmarkStart w:id="987" w:name="_Toc86906115"/>
      <w:bookmarkStart w:id="988" w:name="_Toc86906579"/>
      <w:bookmarkStart w:id="989" w:name="_Toc86913054"/>
      <w:bookmarkStart w:id="990" w:name="_Toc86915242"/>
      <w:bookmarkStart w:id="991" w:name="_Toc86861358"/>
      <w:bookmarkStart w:id="992" w:name="_Toc86906116"/>
      <w:bookmarkStart w:id="993" w:name="_Toc86906580"/>
      <w:bookmarkStart w:id="994" w:name="_Toc86913055"/>
      <w:bookmarkStart w:id="995" w:name="_Toc86915243"/>
      <w:bookmarkStart w:id="996" w:name="_Toc86861360"/>
      <w:bookmarkStart w:id="997" w:name="_Toc86906118"/>
      <w:bookmarkStart w:id="998" w:name="_Toc86906582"/>
      <w:bookmarkStart w:id="999" w:name="_Toc86913057"/>
      <w:bookmarkStart w:id="1000" w:name="_Toc86915245"/>
      <w:bookmarkStart w:id="1001" w:name="_Toc86861361"/>
      <w:bookmarkStart w:id="1002" w:name="_Toc86906119"/>
      <w:bookmarkStart w:id="1003" w:name="_Toc86906583"/>
      <w:bookmarkStart w:id="1004" w:name="_Toc86913058"/>
      <w:bookmarkStart w:id="1005" w:name="_Toc86915246"/>
      <w:bookmarkStart w:id="1006" w:name="_Annex_A_–"/>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p w14:paraId="6AE9122D" w14:textId="79DF8294" w:rsidR="002473A6" w:rsidRPr="00ED1719" w:rsidRDefault="00A9779F" w:rsidP="00A9779F">
      <w:pPr>
        <w:pStyle w:val="Heading1"/>
        <w:keepLines/>
        <w:numPr>
          <w:ilvl w:val="0"/>
          <w:numId w:val="0"/>
        </w:numPr>
        <w:pBdr>
          <w:bottom w:val="single" w:sz="4" w:space="1" w:color="595959" w:themeColor="text1" w:themeTint="A6"/>
        </w:pBdr>
        <w:spacing w:before="360" w:after="160" w:line="259" w:lineRule="auto"/>
        <w:rPr>
          <w:sz w:val="28"/>
          <w:szCs w:val="28"/>
        </w:rPr>
      </w:pPr>
      <w:bookmarkStart w:id="1007" w:name="_Annex_A_-"/>
      <w:bookmarkStart w:id="1008" w:name="_Toc42857982"/>
      <w:bookmarkStart w:id="1009" w:name="_Toc171953488"/>
      <w:bookmarkEnd w:id="1007"/>
      <w:r>
        <w:rPr>
          <w:sz w:val="28"/>
          <w:szCs w:val="28"/>
        </w:rPr>
        <w:lastRenderedPageBreak/>
        <w:t>A</w:t>
      </w:r>
      <w:r w:rsidR="002473A6" w:rsidRPr="00ED1719">
        <w:rPr>
          <w:sz w:val="28"/>
          <w:szCs w:val="28"/>
        </w:rPr>
        <w:t xml:space="preserve">nnex </w:t>
      </w:r>
      <w:r w:rsidR="00C569DB">
        <w:rPr>
          <w:sz w:val="28"/>
          <w:szCs w:val="28"/>
        </w:rPr>
        <w:t>A</w:t>
      </w:r>
      <w:r w:rsidR="00F219FD">
        <w:rPr>
          <w:sz w:val="28"/>
          <w:szCs w:val="28"/>
        </w:rPr>
        <w:t xml:space="preserve"> </w:t>
      </w:r>
      <w:r w:rsidR="00486BDC" w:rsidRPr="00ED1719">
        <w:rPr>
          <w:sz w:val="28"/>
          <w:szCs w:val="28"/>
        </w:rPr>
        <w:t>–</w:t>
      </w:r>
      <w:r w:rsidR="002473A6" w:rsidRPr="00ED1719">
        <w:rPr>
          <w:sz w:val="28"/>
          <w:szCs w:val="28"/>
        </w:rPr>
        <w:t xml:space="preserve"> Confidentiality and </w:t>
      </w:r>
      <w:r w:rsidR="00486BDC" w:rsidRPr="00ED1719">
        <w:rPr>
          <w:sz w:val="28"/>
          <w:szCs w:val="28"/>
        </w:rPr>
        <w:t>non-disclosure agreement</w:t>
      </w:r>
      <w:bookmarkEnd w:id="1008"/>
      <w:bookmarkEnd w:id="1009"/>
      <w:r w:rsidR="00486BDC" w:rsidRPr="00ED1719">
        <w:rPr>
          <w:sz w:val="28"/>
          <w:szCs w:val="28"/>
        </w:rPr>
        <w:t xml:space="preserve"> </w:t>
      </w:r>
    </w:p>
    <w:p w14:paraId="0A6B263D" w14:textId="77777777" w:rsidR="002473A6" w:rsidRPr="00ED1719" w:rsidRDefault="002473A6" w:rsidP="002473A6">
      <w:pPr>
        <w:rPr>
          <w:rFonts w:ascii="Arial" w:hAnsi="Arial" w:cs="Arial"/>
          <w:sz w:val="22"/>
          <w:szCs w:val="22"/>
        </w:rPr>
      </w:pPr>
    </w:p>
    <w:p w14:paraId="50DD0A87" w14:textId="77777777" w:rsidR="002473A6" w:rsidRPr="00ED1719" w:rsidRDefault="002473A6" w:rsidP="002473A6">
      <w:pPr>
        <w:rPr>
          <w:rFonts w:ascii="Arial" w:hAnsi="Arial" w:cs="Arial"/>
          <w:sz w:val="22"/>
          <w:szCs w:val="22"/>
        </w:rPr>
      </w:pPr>
    </w:p>
    <w:p w14:paraId="4AE9BB61" w14:textId="27545592" w:rsidR="002473A6" w:rsidRPr="00ED1719" w:rsidRDefault="002473A6" w:rsidP="002473A6">
      <w:pPr>
        <w:rPr>
          <w:rFonts w:ascii="Arial" w:hAnsi="Arial" w:cs="Arial"/>
          <w:sz w:val="22"/>
          <w:szCs w:val="22"/>
        </w:rPr>
      </w:pPr>
      <w:r w:rsidRPr="00ED1719">
        <w:rPr>
          <w:rFonts w:ascii="Arial" w:hAnsi="Arial" w:cs="Arial"/>
          <w:sz w:val="22"/>
          <w:szCs w:val="22"/>
        </w:rPr>
        <w:t xml:space="preserve">I [confirm that I have read and understand the </w:t>
      </w:r>
      <w:r w:rsidR="00582F0E" w:rsidRPr="00ED1719">
        <w:rPr>
          <w:rFonts w:ascii="Arial" w:hAnsi="Arial" w:cs="Arial"/>
          <w:sz w:val="22"/>
          <w:szCs w:val="22"/>
        </w:rPr>
        <w:t xml:space="preserve">Caldicott and </w:t>
      </w:r>
      <w:r w:rsidRPr="00ED1719">
        <w:rPr>
          <w:rFonts w:ascii="Arial" w:hAnsi="Arial" w:cs="Arial"/>
          <w:sz w:val="22"/>
          <w:szCs w:val="22"/>
        </w:rPr>
        <w:t xml:space="preserve">Confidentiality </w:t>
      </w:r>
      <w:r w:rsidR="00582F0E" w:rsidRPr="00ED1719">
        <w:rPr>
          <w:rFonts w:ascii="Arial" w:hAnsi="Arial" w:cs="Arial"/>
          <w:sz w:val="22"/>
          <w:szCs w:val="22"/>
        </w:rPr>
        <w:t xml:space="preserve">Policy </w:t>
      </w:r>
      <w:r w:rsidRPr="00ED1719">
        <w:rPr>
          <w:rFonts w:ascii="Arial" w:hAnsi="Arial" w:cs="Arial"/>
          <w:sz w:val="22"/>
          <w:szCs w:val="22"/>
        </w:rPr>
        <w:t>and agree to abide by it.</w:t>
      </w:r>
    </w:p>
    <w:p w14:paraId="03C64605" w14:textId="77777777" w:rsidR="002473A6" w:rsidRPr="00ED1719" w:rsidRDefault="002473A6" w:rsidP="002473A6">
      <w:pPr>
        <w:rPr>
          <w:rFonts w:ascii="Arial" w:hAnsi="Arial" w:cs="Arial"/>
          <w:sz w:val="22"/>
          <w:szCs w:val="22"/>
        </w:rPr>
      </w:pPr>
    </w:p>
    <w:p w14:paraId="6878CFC2" w14:textId="6049FD31" w:rsidR="002473A6" w:rsidRPr="00ED1719" w:rsidRDefault="002473A6" w:rsidP="002473A6">
      <w:pPr>
        <w:rPr>
          <w:rFonts w:ascii="Arial" w:hAnsi="Arial" w:cs="Arial"/>
          <w:sz w:val="22"/>
          <w:szCs w:val="22"/>
        </w:rPr>
      </w:pPr>
      <w:r w:rsidRPr="00ED1719">
        <w:rPr>
          <w:rFonts w:ascii="Arial" w:hAnsi="Arial" w:cs="Arial"/>
          <w:sz w:val="22"/>
          <w:szCs w:val="22"/>
        </w:rPr>
        <w:t>I understand that any breach of this agreement could result in sensitive and confidential data being disclosed to the public or other interested parties and may result in my summary dismissal under the organisation’s disciplinary procedure.</w:t>
      </w:r>
    </w:p>
    <w:p w14:paraId="7DC72A2D" w14:textId="77777777" w:rsidR="002473A6" w:rsidRPr="00ED1719" w:rsidRDefault="002473A6" w:rsidP="002473A6">
      <w:pPr>
        <w:rPr>
          <w:rFonts w:ascii="Arial" w:hAnsi="Arial" w:cs="Arial"/>
          <w:sz w:val="22"/>
          <w:szCs w:val="22"/>
        </w:rPr>
      </w:pPr>
    </w:p>
    <w:p w14:paraId="5CAA0558" w14:textId="48D859D3" w:rsidR="002473A6" w:rsidRPr="00ED1719" w:rsidRDefault="002473A6" w:rsidP="002473A6">
      <w:pPr>
        <w:rPr>
          <w:rFonts w:ascii="Arial" w:hAnsi="Arial" w:cs="Arial"/>
          <w:sz w:val="22"/>
          <w:szCs w:val="22"/>
        </w:rPr>
      </w:pPr>
      <w:r w:rsidRPr="00ED1719">
        <w:rPr>
          <w:rFonts w:ascii="Arial" w:hAnsi="Arial" w:cs="Arial"/>
          <w:sz w:val="22"/>
          <w:szCs w:val="22"/>
        </w:rPr>
        <w:t xml:space="preserve">Furthermore, any such conduct on my part which results in an unauthorised disclosure of confidential personal data may render me liable to being reported to the Information Commissioner’s Office (ICO).  The ICO may, in turn, institute criminal proceedings against me and, if I am found guilty by a court of law, I could be </w:t>
      </w:r>
      <w:r w:rsidR="00222EE9" w:rsidRPr="00ED1719">
        <w:rPr>
          <w:rFonts w:ascii="Arial" w:hAnsi="Arial" w:cs="Arial"/>
          <w:sz w:val="22"/>
          <w:szCs w:val="22"/>
        </w:rPr>
        <w:t>fined,</w:t>
      </w:r>
      <w:r w:rsidRPr="00ED1719">
        <w:rPr>
          <w:rFonts w:ascii="Arial" w:hAnsi="Arial" w:cs="Arial"/>
          <w:sz w:val="22"/>
          <w:szCs w:val="22"/>
        </w:rPr>
        <w:t xml:space="preserve"> and this may also result in a criminal record.</w:t>
      </w:r>
    </w:p>
    <w:p w14:paraId="5857F6F9" w14:textId="77777777" w:rsidR="00582F0E" w:rsidRPr="00ED1719" w:rsidRDefault="00582F0E" w:rsidP="002473A6">
      <w:pPr>
        <w:rPr>
          <w:rFonts w:ascii="Arial" w:hAnsi="Arial" w:cs="Arial"/>
          <w:sz w:val="22"/>
          <w:szCs w:val="22"/>
        </w:rPr>
      </w:pPr>
    </w:p>
    <w:p w14:paraId="019BEAB2" w14:textId="77777777" w:rsidR="002473A6" w:rsidRPr="00ED1719" w:rsidRDefault="002473A6" w:rsidP="002473A6">
      <w:pPr>
        <w:rPr>
          <w:rFonts w:ascii="Arial" w:hAnsi="Arial" w:cs="Arial"/>
          <w:sz w:val="22"/>
          <w:szCs w:val="22"/>
        </w:rPr>
      </w:pPr>
    </w:p>
    <w:tbl>
      <w:tblPr>
        <w:tblStyle w:val="TableGrid"/>
        <w:tblW w:w="0" w:type="auto"/>
        <w:tblLook w:val="04A0" w:firstRow="1" w:lastRow="0" w:firstColumn="1" w:lastColumn="0" w:noHBand="0" w:noVBand="1"/>
      </w:tblPr>
      <w:tblGrid>
        <w:gridCol w:w="2405"/>
        <w:gridCol w:w="5885"/>
      </w:tblGrid>
      <w:tr w:rsidR="00582F0E" w:rsidRPr="00ED1719" w14:paraId="78F8792F" w14:textId="77777777" w:rsidTr="00AA4AA2">
        <w:tc>
          <w:tcPr>
            <w:tcW w:w="2405" w:type="dxa"/>
          </w:tcPr>
          <w:p w14:paraId="0B5579FA" w14:textId="4E2804AC" w:rsidR="00582F0E" w:rsidRPr="00AA4AA2" w:rsidRDefault="00582F0E" w:rsidP="00582F0E">
            <w:pPr>
              <w:rPr>
                <w:rFonts w:ascii="Arial" w:hAnsi="Arial" w:cs="Arial"/>
                <w:b/>
                <w:bCs/>
                <w:sz w:val="22"/>
                <w:szCs w:val="22"/>
              </w:rPr>
            </w:pPr>
            <w:r w:rsidRPr="00AA4AA2">
              <w:rPr>
                <w:rFonts w:ascii="Arial" w:hAnsi="Arial" w:cs="Arial"/>
                <w:b/>
                <w:bCs/>
                <w:sz w:val="22"/>
                <w:szCs w:val="22"/>
              </w:rPr>
              <w:t>Signed</w:t>
            </w:r>
          </w:p>
          <w:p w14:paraId="2E65B31A" w14:textId="77777777" w:rsidR="00582F0E" w:rsidRPr="00AA4AA2" w:rsidRDefault="00582F0E" w:rsidP="002473A6">
            <w:pPr>
              <w:rPr>
                <w:rFonts w:ascii="Arial" w:hAnsi="Arial" w:cs="Arial"/>
                <w:b/>
                <w:bCs/>
                <w:sz w:val="22"/>
                <w:szCs w:val="22"/>
              </w:rPr>
            </w:pPr>
          </w:p>
        </w:tc>
        <w:tc>
          <w:tcPr>
            <w:tcW w:w="5885" w:type="dxa"/>
          </w:tcPr>
          <w:p w14:paraId="6A8AB2B6" w14:textId="77777777" w:rsidR="00582F0E" w:rsidRPr="00ED1719" w:rsidRDefault="00582F0E" w:rsidP="002473A6">
            <w:pPr>
              <w:rPr>
                <w:rFonts w:ascii="Arial" w:hAnsi="Arial" w:cs="Arial"/>
                <w:sz w:val="22"/>
                <w:szCs w:val="22"/>
              </w:rPr>
            </w:pPr>
          </w:p>
          <w:p w14:paraId="43BAE5A0" w14:textId="77777777" w:rsidR="00582F0E" w:rsidRPr="00ED1719" w:rsidRDefault="00582F0E" w:rsidP="002473A6">
            <w:pPr>
              <w:rPr>
                <w:rFonts w:ascii="Arial" w:hAnsi="Arial" w:cs="Arial"/>
                <w:sz w:val="22"/>
                <w:szCs w:val="22"/>
              </w:rPr>
            </w:pPr>
          </w:p>
          <w:p w14:paraId="0E94AE89" w14:textId="77777777" w:rsidR="00582F0E" w:rsidRPr="00ED1719" w:rsidRDefault="00582F0E" w:rsidP="002473A6">
            <w:pPr>
              <w:rPr>
                <w:rFonts w:ascii="Arial" w:hAnsi="Arial" w:cs="Arial"/>
                <w:sz w:val="22"/>
                <w:szCs w:val="22"/>
              </w:rPr>
            </w:pPr>
          </w:p>
        </w:tc>
      </w:tr>
      <w:tr w:rsidR="00582F0E" w:rsidRPr="00ED1719" w14:paraId="7406DF65" w14:textId="77777777" w:rsidTr="00AA4AA2">
        <w:tc>
          <w:tcPr>
            <w:tcW w:w="2405" w:type="dxa"/>
          </w:tcPr>
          <w:p w14:paraId="58EEAB2E" w14:textId="73902B0D" w:rsidR="00582F0E" w:rsidRPr="00AA4AA2" w:rsidRDefault="00582F0E" w:rsidP="00582F0E">
            <w:pPr>
              <w:rPr>
                <w:rFonts w:ascii="Arial" w:hAnsi="Arial" w:cs="Arial"/>
                <w:b/>
                <w:bCs/>
                <w:sz w:val="22"/>
                <w:szCs w:val="22"/>
              </w:rPr>
            </w:pPr>
            <w:r w:rsidRPr="00AA4AA2">
              <w:rPr>
                <w:rFonts w:ascii="Arial" w:hAnsi="Arial" w:cs="Arial"/>
                <w:b/>
                <w:bCs/>
                <w:sz w:val="22"/>
                <w:szCs w:val="22"/>
              </w:rPr>
              <w:t>Name (printed)</w:t>
            </w:r>
          </w:p>
          <w:p w14:paraId="6F4E01D9" w14:textId="77777777" w:rsidR="00582F0E" w:rsidRPr="00AA4AA2" w:rsidRDefault="00582F0E" w:rsidP="002473A6">
            <w:pPr>
              <w:rPr>
                <w:rFonts w:ascii="Arial" w:hAnsi="Arial" w:cs="Arial"/>
                <w:b/>
                <w:bCs/>
                <w:sz w:val="22"/>
                <w:szCs w:val="22"/>
              </w:rPr>
            </w:pPr>
          </w:p>
        </w:tc>
        <w:tc>
          <w:tcPr>
            <w:tcW w:w="5885" w:type="dxa"/>
          </w:tcPr>
          <w:p w14:paraId="10BB5992" w14:textId="77777777" w:rsidR="00582F0E" w:rsidRPr="00ED1719" w:rsidRDefault="00582F0E" w:rsidP="002473A6">
            <w:pPr>
              <w:rPr>
                <w:rFonts w:ascii="Arial" w:hAnsi="Arial" w:cs="Arial"/>
                <w:sz w:val="22"/>
                <w:szCs w:val="22"/>
              </w:rPr>
            </w:pPr>
          </w:p>
          <w:p w14:paraId="38BDA883" w14:textId="77777777" w:rsidR="00582F0E" w:rsidRPr="00ED1719" w:rsidRDefault="00582F0E" w:rsidP="002473A6">
            <w:pPr>
              <w:rPr>
                <w:rFonts w:ascii="Arial" w:hAnsi="Arial" w:cs="Arial"/>
                <w:sz w:val="22"/>
                <w:szCs w:val="22"/>
              </w:rPr>
            </w:pPr>
          </w:p>
          <w:p w14:paraId="1EA9D2C0" w14:textId="77777777" w:rsidR="00582F0E" w:rsidRPr="00ED1719" w:rsidRDefault="00582F0E" w:rsidP="002473A6">
            <w:pPr>
              <w:rPr>
                <w:rFonts w:ascii="Arial" w:hAnsi="Arial" w:cs="Arial"/>
                <w:sz w:val="22"/>
                <w:szCs w:val="22"/>
              </w:rPr>
            </w:pPr>
          </w:p>
        </w:tc>
      </w:tr>
      <w:tr w:rsidR="00582F0E" w:rsidRPr="00ED1719" w14:paraId="5BB827F9" w14:textId="77777777" w:rsidTr="00AA4AA2">
        <w:tc>
          <w:tcPr>
            <w:tcW w:w="2405" w:type="dxa"/>
          </w:tcPr>
          <w:p w14:paraId="755450F6" w14:textId="77777777" w:rsidR="00582F0E" w:rsidRPr="00AA4AA2" w:rsidRDefault="00582F0E" w:rsidP="002473A6">
            <w:pPr>
              <w:rPr>
                <w:rFonts w:ascii="Arial" w:hAnsi="Arial" w:cs="Arial"/>
                <w:b/>
                <w:bCs/>
                <w:sz w:val="22"/>
                <w:szCs w:val="22"/>
              </w:rPr>
            </w:pPr>
            <w:r w:rsidRPr="00AA4AA2">
              <w:rPr>
                <w:rFonts w:ascii="Arial" w:hAnsi="Arial" w:cs="Arial"/>
                <w:b/>
                <w:bCs/>
                <w:sz w:val="22"/>
                <w:szCs w:val="22"/>
              </w:rPr>
              <w:t>Position</w:t>
            </w:r>
          </w:p>
          <w:p w14:paraId="46B5291E" w14:textId="7DCAB8A4" w:rsidR="00582F0E" w:rsidRPr="00AA4AA2" w:rsidRDefault="00582F0E" w:rsidP="002473A6">
            <w:pPr>
              <w:rPr>
                <w:rFonts w:ascii="Arial" w:hAnsi="Arial" w:cs="Arial"/>
                <w:b/>
                <w:bCs/>
                <w:sz w:val="22"/>
                <w:szCs w:val="22"/>
              </w:rPr>
            </w:pPr>
          </w:p>
        </w:tc>
        <w:tc>
          <w:tcPr>
            <w:tcW w:w="5885" w:type="dxa"/>
          </w:tcPr>
          <w:p w14:paraId="055890DC" w14:textId="77777777" w:rsidR="00582F0E" w:rsidRPr="00ED1719" w:rsidRDefault="00582F0E" w:rsidP="002473A6">
            <w:pPr>
              <w:rPr>
                <w:rFonts w:ascii="Arial" w:hAnsi="Arial" w:cs="Arial"/>
                <w:sz w:val="22"/>
                <w:szCs w:val="22"/>
              </w:rPr>
            </w:pPr>
          </w:p>
          <w:p w14:paraId="538DF9C2" w14:textId="77777777" w:rsidR="00582F0E" w:rsidRPr="00ED1719" w:rsidRDefault="00582F0E" w:rsidP="002473A6">
            <w:pPr>
              <w:rPr>
                <w:rFonts w:ascii="Arial" w:hAnsi="Arial" w:cs="Arial"/>
                <w:sz w:val="22"/>
                <w:szCs w:val="22"/>
              </w:rPr>
            </w:pPr>
          </w:p>
          <w:p w14:paraId="2EF72E4E" w14:textId="77777777" w:rsidR="00582F0E" w:rsidRPr="00ED1719" w:rsidRDefault="00582F0E" w:rsidP="002473A6">
            <w:pPr>
              <w:rPr>
                <w:rFonts w:ascii="Arial" w:hAnsi="Arial" w:cs="Arial"/>
                <w:sz w:val="22"/>
                <w:szCs w:val="22"/>
              </w:rPr>
            </w:pPr>
          </w:p>
        </w:tc>
      </w:tr>
      <w:tr w:rsidR="00582F0E" w:rsidRPr="00ED1719" w14:paraId="6AB772FC" w14:textId="77777777" w:rsidTr="00AA4AA2">
        <w:tc>
          <w:tcPr>
            <w:tcW w:w="2405" w:type="dxa"/>
          </w:tcPr>
          <w:p w14:paraId="4C440759" w14:textId="00A20F7A" w:rsidR="00582F0E" w:rsidRPr="00AA4AA2" w:rsidRDefault="00582F0E" w:rsidP="002473A6">
            <w:pPr>
              <w:rPr>
                <w:rFonts w:ascii="Arial" w:hAnsi="Arial" w:cs="Arial"/>
                <w:b/>
                <w:bCs/>
                <w:sz w:val="22"/>
                <w:szCs w:val="22"/>
              </w:rPr>
            </w:pPr>
            <w:r w:rsidRPr="00AA4AA2">
              <w:rPr>
                <w:rFonts w:ascii="Arial" w:hAnsi="Arial" w:cs="Arial"/>
                <w:b/>
                <w:bCs/>
                <w:sz w:val="22"/>
                <w:szCs w:val="22"/>
              </w:rPr>
              <w:t xml:space="preserve">Date </w:t>
            </w:r>
          </w:p>
          <w:p w14:paraId="42E259CB" w14:textId="77777777" w:rsidR="00582F0E" w:rsidRPr="00AA4AA2" w:rsidRDefault="00582F0E" w:rsidP="002473A6">
            <w:pPr>
              <w:rPr>
                <w:rFonts w:ascii="Arial" w:hAnsi="Arial" w:cs="Arial"/>
                <w:b/>
                <w:bCs/>
                <w:sz w:val="22"/>
                <w:szCs w:val="22"/>
              </w:rPr>
            </w:pPr>
          </w:p>
        </w:tc>
        <w:tc>
          <w:tcPr>
            <w:tcW w:w="5885" w:type="dxa"/>
          </w:tcPr>
          <w:p w14:paraId="55377296" w14:textId="77777777" w:rsidR="00582F0E" w:rsidRPr="00ED1719" w:rsidRDefault="00582F0E" w:rsidP="002473A6">
            <w:pPr>
              <w:rPr>
                <w:rFonts w:ascii="Arial" w:hAnsi="Arial" w:cs="Arial"/>
                <w:sz w:val="22"/>
                <w:szCs w:val="22"/>
              </w:rPr>
            </w:pPr>
          </w:p>
          <w:p w14:paraId="60B13A12" w14:textId="77777777" w:rsidR="00582F0E" w:rsidRPr="00ED1719" w:rsidRDefault="00582F0E" w:rsidP="002473A6">
            <w:pPr>
              <w:rPr>
                <w:rFonts w:ascii="Arial" w:hAnsi="Arial" w:cs="Arial"/>
                <w:sz w:val="22"/>
                <w:szCs w:val="22"/>
              </w:rPr>
            </w:pPr>
          </w:p>
          <w:p w14:paraId="009B8E87" w14:textId="77777777" w:rsidR="00582F0E" w:rsidRPr="00ED1719" w:rsidRDefault="00582F0E" w:rsidP="002473A6">
            <w:pPr>
              <w:rPr>
                <w:rFonts w:ascii="Arial" w:hAnsi="Arial" w:cs="Arial"/>
                <w:sz w:val="22"/>
                <w:szCs w:val="22"/>
              </w:rPr>
            </w:pPr>
          </w:p>
        </w:tc>
      </w:tr>
    </w:tbl>
    <w:p w14:paraId="5ACFBD2B" w14:textId="6E99095D" w:rsidR="00643F79" w:rsidRPr="00ED1719" w:rsidRDefault="00643F79" w:rsidP="000C597A">
      <w:pPr>
        <w:rPr>
          <w:rFonts w:ascii="Arial" w:hAnsi="Arial" w:cs="Arial"/>
          <w:sz w:val="22"/>
          <w:szCs w:val="22"/>
        </w:rPr>
      </w:pPr>
    </w:p>
    <w:p w14:paraId="00092076" w14:textId="792F0317" w:rsidR="00643F79" w:rsidRPr="00ED1719" w:rsidRDefault="00643F79" w:rsidP="000C597A">
      <w:pPr>
        <w:rPr>
          <w:rFonts w:ascii="Arial" w:hAnsi="Arial" w:cs="Arial"/>
          <w:sz w:val="22"/>
          <w:szCs w:val="22"/>
        </w:rPr>
      </w:pPr>
    </w:p>
    <w:p w14:paraId="1B967A5A" w14:textId="76E08CA8" w:rsidR="00643F79" w:rsidRPr="00ED1719" w:rsidRDefault="00643F79" w:rsidP="000C597A">
      <w:pPr>
        <w:rPr>
          <w:rFonts w:ascii="Arial" w:hAnsi="Arial" w:cs="Arial"/>
          <w:sz w:val="22"/>
          <w:szCs w:val="22"/>
        </w:rPr>
      </w:pPr>
    </w:p>
    <w:p w14:paraId="1F81118E" w14:textId="358B2644" w:rsidR="00643F79" w:rsidRPr="00ED1719" w:rsidRDefault="00643F79" w:rsidP="000C597A">
      <w:pPr>
        <w:rPr>
          <w:rFonts w:ascii="Arial" w:hAnsi="Arial" w:cs="Arial"/>
          <w:sz w:val="22"/>
          <w:szCs w:val="22"/>
        </w:rPr>
      </w:pPr>
    </w:p>
    <w:p w14:paraId="3647C297" w14:textId="7A00E40F" w:rsidR="00643F79" w:rsidRPr="00ED1719" w:rsidRDefault="00643F79" w:rsidP="000C597A">
      <w:pPr>
        <w:rPr>
          <w:rFonts w:ascii="Arial" w:hAnsi="Arial" w:cs="Arial"/>
          <w:sz w:val="22"/>
          <w:szCs w:val="22"/>
        </w:rPr>
      </w:pPr>
    </w:p>
    <w:p w14:paraId="0F39FF0D" w14:textId="3EFA42E8" w:rsidR="00643F79" w:rsidRPr="00ED1719" w:rsidRDefault="00643F79" w:rsidP="000C597A">
      <w:pPr>
        <w:rPr>
          <w:rFonts w:ascii="Arial" w:hAnsi="Arial" w:cs="Arial"/>
          <w:sz w:val="22"/>
          <w:szCs w:val="22"/>
        </w:rPr>
      </w:pPr>
    </w:p>
    <w:p w14:paraId="21E58611" w14:textId="7D54EE19" w:rsidR="00643F79" w:rsidRPr="00ED1719" w:rsidRDefault="00643F79" w:rsidP="000C597A">
      <w:pPr>
        <w:rPr>
          <w:rFonts w:ascii="Arial" w:hAnsi="Arial" w:cs="Arial"/>
          <w:sz w:val="22"/>
          <w:szCs w:val="22"/>
        </w:rPr>
      </w:pPr>
    </w:p>
    <w:p w14:paraId="3E3F3090" w14:textId="1936EB57" w:rsidR="00643F79" w:rsidRPr="00ED1719" w:rsidRDefault="00643F79" w:rsidP="000C597A">
      <w:pPr>
        <w:rPr>
          <w:rFonts w:ascii="Arial" w:hAnsi="Arial" w:cs="Arial"/>
          <w:sz w:val="22"/>
          <w:szCs w:val="22"/>
        </w:rPr>
      </w:pPr>
    </w:p>
    <w:p w14:paraId="6AEF3913" w14:textId="766D9140" w:rsidR="00643F79" w:rsidRPr="00ED1719" w:rsidRDefault="00643F79" w:rsidP="000C597A">
      <w:pPr>
        <w:rPr>
          <w:rFonts w:ascii="Arial" w:hAnsi="Arial" w:cs="Arial"/>
          <w:sz w:val="22"/>
          <w:szCs w:val="22"/>
        </w:rPr>
      </w:pPr>
    </w:p>
    <w:p w14:paraId="646A2E1F" w14:textId="58784E6D" w:rsidR="00643F79" w:rsidRPr="00ED1719" w:rsidRDefault="00643F79" w:rsidP="000C597A">
      <w:pPr>
        <w:rPr>
          <w:rFonts w:ascii="Arial" w:hAnsi="Arial" w:cs="Arial"/>
          <w:sz w:val="22"/>
          <w:szCs w:val="22"/>
        </w:rPr>
      </w:pPr>
    </w:p>
    <w:p w14:paraId="1A658C68" w14:textId="44C83F55" w:rsidR="00643F79" w:rsidRPr="00ED1719" w:rsidRDefault="00643F79" w:rsidP="000C597A">
      <w:pPr>
        <w:rPr>
          <w:rFonts w:ascii="Arial" w:hAnsi="Arial" w:cs="Arial"/>
          <w:sz w:val="22"/>
          <w:szCs w:val="22"/>
        </w:rPr>
      </w:pPr>
    </w:p>
    <w:p w14:paraId="513279A4" w14:textId="51932C44" w:rsidR="00643F79" w:rsidRPr="00ED1719" w:rsidRDefault="00643F79" w:rsidP="000C597A">
      <w:pPr>
        <w:rPr>
          <w:rFonts w:ascii="Arial" w:hAnsi="Arial" w:cs="Arial"/>
          <w:sz w:val="22"/>
          <w:szCs w:val="22"/>
        </w:rPr>
      </w:pPr>
    </w:p>
    <w:p w14:paraId="1615FDB4" w14:textId="6058B94A" w:rsidR="002473A6" w:rsidRPr="00ED1719" w:rsidRDefault="002473A6" w:rsidP="000C597A">
      <w:pPr>
        <w:rPr>
          <w:rFonts w:ascii="Arial" w:hAnsi="Arial" w:cs="Arial"/>
          <w:sz w:val="22"/>
          <w:szCs w:val="22"/>
        </w:rPr>
      </w:pPr>
    </w:p>
    <w:p w14:paraId="46C93442" w14:textId="435E4E35" w:rsidR="002473A6" w:rsidRPr="00ED1719" w:rsidRDefault="002473A6" w:rsidP="000C597A">
      <w:pPr>
        <w:rPr>
          <w:rFonts w:ascii="Arial" w:hAnsi="Arial" w:cs="Arial"/>
          <w:sz w:val="22"/>
          <w:szCs w:val="22"/>
        </w:rPr>
      </w:pPr>
    </w:p>
    <w:p w14:paraId="13EB2272" w14:textId="3E952510" w:rsidR="002473A6" w:rsidRPr="00ED1719" w:rsidRDefault="002473A6" w:rsidP="000C597A">
      <w:pPr>
        <w:rPr>
          <w:rFonts w:ascii="Arial" w:hAnsi="Arial" w:cs="Arial"/>
          <w:sz w:val="22"/>
          <w:szCs w:val="22"/>
        </w:rPr>
      </w:pPr>
    </w:p>
    <w:p w14:paraId="3BF719EC" w14:textId="77777777" w:rsidR="002473A6" w:rsidRPr="00ED1719" w:rsidRDefault="002473A6" w:rsidP="000C597A">
      <w:pPr>
        <w:rPr>
          <w:rFonts w:ascii="Arial" w:hAnsi="Arial" w:cs="Arial"/>
          <w:sz w:val="22"/>
          <w:szCs w:val="22"/>
        </w:rPr>
      </w:pPr>
    </w:p>
    <w:p w14:paraId="54548C73" w14:textId="77777777" w:rsidR="00643F79" w:rsidRPr="00ED1719" w:rsidRDefault="00643F79" w:rsidP="000C597A">
      <w:pPr>
        <w:rPr>
          <w:rFonts w:ascii="Arial" w:hAnsi="Arial" w:cs="Arial"/>
          <w:sz w:val="22"/>
          <w:szCs w:val="22"/>
        </w:rPr>
      </w:pPr>
    </w:p>
    <w:p w14:paraId="471A4BC7" w14:textId="1031EA50" w:rsidR="00160762" w:rsidRPr="00ED1719" w:rsidRDefault="00160762" w:rsidP="000C597A">
      <w:pPr>
        <w:rPr>
          <w:rFonts w:ascii="Arial" w:hAnsi="Arial" w:cs="Arial"/>
          <w:sz w:val="22"/>
          <w:szCs w:val="22"/>
        </w:rPr>
      </w:pPr>
    </w:p>
    <w:p w14:paraId="73A4AF8E" w14:textId="497A520E" w:rsidR="00F75036" w:rsidRPr="00ED1719" w:rsidRDefault="00F75036" w:rsidP="00FD7D59">
      <w:pPr>
        <w:pStyle w:val="Heading1"/>
        <w:keepLines/>
        <w:numPr>
          <w:ilvl w:val="0"/>
          <w:numId w:val="0"/>
        </w:numPr>
        <w:pBdr>
          <w:bottom w:val="single" w:sz="4" w:space="1" w:color="595959" w:themeColor="text1" w:themeTint="A6"/>
        </w:pBdr>
        <w:spacing w:before="0" w:after="160" w:line="259" w:lineRule="auto"/>
        <w:rPr>
          <w:smallCaps/>
        </w:rPr>
      </w:pPr>
      <w:bookmarkStart w:id="1010" w:name="_Annex_B_–_1"/>
      <w:bookmarkStart w:id="1011" w:name="_Toc514749532"/>
      <w:bookmarkStart w:id="1012" w:name="_Toc171953489"/>
      <w:bookmarkEnd w:id="1010"/>
      <w:r w:rsidRPr="00ED1719">
        <w:rPr>
          <w:sz w:val="28"/>
          <w:szCs w:val="28"/>
        </w:rPr>
        <w:lastRenderedPageBreak/>
        <w:t xml:space="preserve">Annex </w:t>
      </w:r>
      <w:r w:rsidR="00C569DB">
        <w:rPr>
          <w:sz w:val="28"/>
          <w:szCs w:val="28"/>
        </w:rPr>
        <w:t xml:space="preserve">B </w:t>
      </w:r>
      <w:r w:rsidRPr="00ED1719">
        <w:rPr>
          <w:sz w:val="28"/>
          <w:szCs w:val="28"/>
        </w:rPr>
        <w:t>– Audit guidance</w:t>
      </w:r>
      <w:bookmarkEnd w:id="1011"/>
      <w:bookmarkEnd w:id="1012"/>
    </w:p>
    <w:p w14:paraId="0FEFC344" w14:textId="77777777" w:rsidR="00F75036" w:rsidRPr="00ED1719" w:rsidRDefault="00F75036" w:rsidP="00F75036"/>
    <w:p w14:paraId="7C22B1BC" w14:textId="77777777" w:rsidR="00F75036" w:rsidRPr="00ED1719" w:rsidRDefault="00F75036" w:rsidP="00F75036">
      <w:pPr>
        <w:rPr>
          <w:rFonts w:ascii="Arial" w:hAnsi="Arial" w:cs="Arial"/>
          <w:b/>
          <w:sz w:val="22"/>
          <w:szCs w:val="22"/>
        </w:rPr>
      </w:pPr>
      <w:r w:rsidRPr="00ED1719">
        <w:rPr>
          <w:rFonts w:ascii="Arial" w:hAnsi="Arial" w:cs="Arial"/>
          <w:b/>
          <w:sz w:val="22"/>
          <w:szCs w:val="22"/>
        </w:rPr>
        <w:t>Introduction</w:t>
      </w:r>
    </w:p>
    <w:p w14:paraId="5A0975AD" w14:textId="77777777" w:rsidR="00F75036" w:rsidRPr="00ED1719" w:rsidRDefault="00F75036" w:rsidP="00F75036">
      <w:pPr>
        <w:rPr>
          <w:rFonts w:ascii="Arial" w:hAnsi="Arial" w:cs="Arial"/>
          <w:b/>
          <w:sz w:val="22"/>
          <w:szCs w:val="22"/>
        </w:rPr>
      </w:pPr>
    </w:p>
    <w:p w14:paraId="37F45BC5" w14:textId="77777777" w:rsidR="00F75036" w:rsidRPr="00ED1719" w:rsidRDefault="00F75036" w:rsidP="00F75036">
      <w:pPr>
        <w:rPr>
          <w:rFonts w:ascii="Arial" w:hAnsi="Arial" w:cs="Arial"/>
          <w:sz w:val="22"/>
          <w:szCs w:val="22"/>
        </w:rPr>
      </w:pPr>
      <w:r w:rsidRPr="00ED1719">
        <w:rPr>
          <w:rFonts w:ascii="Arial" w:hAnsi="Arial" w:cs="Arial"/>
          <w:sz w:val="22"/>
          <w:szCs w:val="22"/>
        </w:rPr>
        <w:t>The purpose of a confidentiality audit is to identify if:</w:t>
      </w:r>
    </w:p>
    <w:p w14:paraId="347159F3" w14:textId="77777777" w:rsidR="00F75036" w:rsidRPr="00ED1719" w:rsidRDefault="00F75036" w:rsidP="00F75036">
      <w:pPr>
        <w:rPr>
          <w:rFonts w:ascii="Arial" w:hAnsi="Arial" w:cs="Arial"/>
          <w:sz w:val="22"/>
          <w:szCs w:val="22"/>
        </w:rPr>
      </w:pPr>
    </w:p>
    <w:p w14:paraId="7B94A0C1" w14:textId="466A5B9A" w:rsidR="00F75036" w:rsidRPr="00ED1719" w:rsidRDefault="00F75036" w:rsidP="00A71257">
      <w:pPr>
        <w:pStyle w:val="ListParagraph"/>
        <w:numPr>
          <w:ilvl w:val="0"/>
          <w:numId w:val="7"/>
        </w:numPr>
        <w:rPr>
          <w:rFonts w:ascii="Arial" w:hAnsi="Arial" w:cs="Arial"/>
        </w:rPr>
      </w:pPr>
      <w:r w:rsidRPr="00ED1719">
        <w:rPr>
          <w:rFonts w:ascii="Arial" w:hAnsi="Arial" w:cs="Arial"/>
        </w:rPr>
        <w:t>Any confidentiality issues exist and, if so, to detail what they are</w:t>
      </w:r>
    </w:p>
    <w:p w14:paraId="79490519" w14:textId="77777777" w:rsidR="006C57E2" w:rsidRPr="00ED1719" w:rsidRDefault="006C57E2" w:rsidP="00FD7D59">
      <w:pPr>
        <w:pStyle w:val="ListParagraph"/>
        <w:rPr>
          <w:rFonts w:ascii="Arial" w:hAnsi="Arial" w:cs="Arial"/>
        </w:rPr>
      </w:pPr>
    </w:p>
    <w:p w14:paraId="0FE81862" w14:textId="07FDC9B6" w:rsidR="00F75036" w:rsidRPr="00ED1719" w:rsidRDefault="00F75036" w:rsidP="00A71257">
      <w:pPr>
        <w:pStyle w:val="ListParagraph"/>
        <w:numPr>
          <w:ilvl w:val="0"/>
          <w:numId w:val="7"/>
        </w:numPr>
        <w:rPr>
          <w:rFonts w:ascii="Arial" w:hAnsi="Arial" w:cs="Arial"/>
        </w:rPr>
      </w:pPr>
      <w:r w:rsidRPr="00ED1719">
        <w:rPr>
          <w:rFonts w:ascii="Arial" w:hAnsi="Arial" w:cs="Arial"/>
        </w:rPr>
        <w:t>Systems are at risk through deliberate misuse</w:t>
      </w:r>
    </w:p>
    <w:p w14:paraId="2E2FF6CD" w14:textId="77777777" w:rsidR="006C57E2" w:rsidRPr="00ED1719" w:rsidRDefault="006C57E2" w:rsidP="00FD7D59">
      <w:pPr>
        <w:rPr>
          <w:rFonts w:ascii="Arial" w:hAnsi="Arial" w:cs="Arial"/>
        </w:rPr>
      </w:pPr>
    </w:p>
    <w:p w14:paraId="55FC1C46" w14:textId="77777777" w:rsidR="00F75036" w:rsidRPr="00ED1719" w:rsidRDefault="00F75036" w:rsidP="00A71257">
      <w:pPr>
        <w:pStyle w:val="ListParagraph"/>
        <w:numPr>
          <w:ilvl w:val="0"/>
          <w:numId w:val="7"/>
        </w:numPr>
        <w:rPr>
          <w:rFonts w:ascii="Arial" w:hAnsi="Arial" w:cs="Arial"/>
        </w:rPr>
      </w:pPr>
      <w:r w:rsidRPr="00ED1719">
        <w:rPr>
          <w:rFonts w:ascii="Arial" w:hAnsi="Arial" w:cs="Arial"/>
        </w:rPr>
        <w:t>Existing controls are adequate and provide the necessary safeguards</w:t>
      </w:r>
    </w:p>
    <w:p w14:paraId="43D59DDE" w14:textId="77777777" w:rsidR="00F75036" w:rsidRPr="00ED1719" w:rsidRDefault="00F75036" w:rsidP="00F75036">
      <w:pPr>
        <w:rPr>
          <w:rFonts w:ascii="Arial" w:hAnsi="Arial" w:cs="Arial"/>
          <w:sz w:val="22"/>
          <w:szCs w:val="22"/>
        </w:rPr>
      </w:pPr>
    </w:p>
    <w:p w14:paraId="751631D3" w14:textId="77777777" w:rsidR="00F75036" w:rsidRPr="00ED1719" w:rsidRDefault="00F75036" w:rsidP="00F75036">
      <w:pPr>
        <w:rPr>
          <w:rFonts w:ascii="Arial" w:hAnsi="Arial" w:cs="Arial"/>
          <w:sz w:val="22"/>
          <w:szCs w:val="22"/>
        </w:rPr>
      </w:pPr>
      <w:r w:rsidRPr="00ED1719">
        <w:rPr>
          <w:rFonts w:ascii="Arial" w:hAnsi="Arial" w:cs="Arial"/>
          <w:sz w:val="22"/>
          <w:szCs w:val="22"/>
        </w:rPr>
        <w:t>The audit will also review:</w:t>
      </w:r>
    </w:p>
    <w:p w14:paraId="6F82663C" w14:textId="77777777" w:rsidR="00F75036" w:rsidRPr="00ED1719" w:rsidRDefault="00F75036" w:rsidP="00F75036">
      <w:pPr>
        <w:rPr>
          <w:rFonts w:ascii="Arial" w:hAnsi="Arial" w:cs="Arial"/>
          <w:sz w:val="22"/>
          <w:szCs w:val="22"/>
        </w:rPr>
      </w:pPr>
    </w:p>
    <w:p w14:paraId="7898EBED" w14:textId="1CBE554F" w:rsidR="00F75036" w:rsidRPr="00ED1719" w:rsidRDefault="00F75036" w:rsidP="00A71257">
      <w:pPr>
        <w:pStyle w:val="ListParagraph"/>
        <w:numPr>
          <w:ilvl w:val="0"/>
          <w:numId w:val="8"/>
        </w:numPr>
        <w:rPr>
          <w:rFonts w:ascii="Arial" w:hAnsi="Arial" w:cs="Arial"/>
        </w:rPr>
      </w:pPr>
      <w:r w:rsidRPr="00ED1719">
        <w:rPr>
          <w:rFonts w:ascii="Arial" w:hAnsi="Arial" w:cs="Arial"/>
        </w:rPr>
        <w:t>Local controls and processes regarding the access to, and use of, electronic data</w:t>
      </w:r>
    </w:p>
    <w:p w14:paraId="4CDB7357" w14:textId="77777777" w:rsidR="00C03AAA" w:rsidRPr="00ED1719" w:rsidRDefault="00C03AAA" w:rsidP="00FD7D59">
      <w:pPr>
        <w:pStyle w:val="ListParagraph"/>
        <w:rPr>
          <w:rFonts w:ascii="Arial" w:hAnsi="Arial" w:cs="Arial"/>
        </w:rPr>
      </w:pPr>
    </w:p>
    <w:p w14:paraId="1D9FE51A" w14:textId="4937939D" w:rsidR="00F75036" w:rsidRPr="00ED1719" w:rsidRDefault="00F75036" w:rsidP="00A71257">
      <w:pPr>
        <w:pStyle w:val="ListParagraph"/>
        <w:numPr>
          <w:ilvl w:val="0"/>
          <w:numId w:val="8"/>
        </w:numPr>
        <w:rPr>
          <w:rFonts w:ascii="Arial" w:hAnsi="Arial" w:cs="Arial"/>
        </w:rPr>
      </w:pPr>
      <w:r w:rsidRPr="00ED1719">
        <w:rPr>
          <w:rFonts w:ascii="Arial" w:hAnsi="Arial" w:cs="Arial"/>
        </w:rPr>
        <w:t>Local controls and processes regarding the access to, and use of, manual records</w:t>
      </w:r>
    </w:p>
    <w:p w14:paraId="7426C134" w14:textId="77777777" w:rsidR="00C03AAA" w:rsidRPr="00ED1719" w:rsidRDefault="00C03AAA" w:rsidP="00FD7D59">
      <w:pPr>
        <w:rPr>
          <w:rFonts w:ascii="Arial" w:hAnsi="Arial" w:cs="Arial"/>
        </w:rPr>
      </w:pPr>
    </w:p>
    <w:p w14:paraId="1A24CF9E" w14:textId="77777777" w:rsidR="00F75036" w:rsidRPr="00ED1719" w:rsidRDefault="00F75036" w:rsidP="00A71257">
      <w:pPr>
        <w:pStyle w:val="ListParagraph"/>
        <w:numPr>
          <w:ilvl w:val="0"/>
          <w:numId w:val="8"/>
        </w:numPr>
        <w:rPr>
          <w:rFonts w:ascii="Arial" w:hAnsi="Arial" w:cs="Arial"/>
        </w:rPr>
      </w:pPr>
      <w:r w:rsidRPr="00ED1719">
        <w:rPr>
          <w:rFonts w:ascii="Arial" w:hAnsi="Arial" w:cs="Arial"/>
        </w:rPr>
        <w:t xml:space="preserve">Staff knowledge and awareness of their responsibilities and extant legislation regarding confidentiality </w:t>
      </w:r>
    </w:p>
    <w:p w14:paraId="113DAA95" w14:textId="77777777" w:rsidR="00F75036" w:rsidRPr="00ED1719" w:rsidRDefault="00F75036" w:rsidP="00F75036">
      <w:pPr>
        <w:rPr>
          <w:rFonts w:ascii="Arial" w:hAnsi="Arial" w:cs="Arial"/>
          <w:sz w:val="22"/>
          <w:szCs w:val="22"/>
        </w:rPr>
      </w:pPr>
    </w:p>
    <w:p w14:paraId="05C5C2DD" w14:textId="141D0B30" w:rsidR="00F75036" w:rsidRPr="00ED1719" w:rsidRDefault="00111398" w:rsidP="00F75036">
      <w:pPr>
        <w:rPr>
          <w:rFonts w:ascii="Arial" w:hAnsi="Arial" w:cs="Arial"/>
          <w:sz w:val="22"/>
          <w:szCs w:val="22"/>
        </w:rPr>
      </w:pPr>
      <w:r>
        <w:rPr>
          <w:rFonts w:ascii="Arial" w:hAnsi="Arial" w:cs="Arial"/>
          <w:sz w:val="22"/>
          <w:szCs w:val="22"/>
        </w:rPr>
        <w:t>The organisation</w:t>
      </w:r>
      <w:r w:rsidR="00F75036" w:rsidRPr="00ED1719">
        <w:rPr>
          <w:rFonts w:ascii="Arial" w:hAnsi="Arial" w:cs="Arial"/>
          <w:sz w:val="22"/>
          <w:szCs w:val="22"/>
        </w:rPr>
        <w:t xml:space="preserve"> </w:t>
      </w:r>
      <w:r>
        <w:rPr>
          <w:rFonts w:ascii="Arial" w:hAnsi="Arial" w:cs="Arial"/>
          <w:sz w:val="22"/>
          <w:szCs w:val="22"/>
        </w:rPr>
        <w:t>will</w:t>
      </w:r>
      <w:r w:rsidR="00F75036" w:rsidRPr="00ED1719">
        <w:rPr>
          <w:rFonts w:ascii="Arial" w:hAnsi="Arial" w:cs="Arial"/>
          <w:sz w:val="22"/>
          <w:szCs w:val="22"/>
        </w:rPr>
        <w:t xml:space="preserve"> ensure that there are appropriate confidentiality procedures in place </w:t>
      </w:r>
      <w:r w:rsidR="00827323" w:rsidRPr="00ED1719">
        <w:rPr>
          <w:rFonts w:ascii="Arial" w:hAnsi="Arial" w:cs="Arial"/>
          <w:sz w:val="22"/>
          <w:szCs w:val="22"/>
        </w:rPr>
        <w:t>to</w:t>
      </w:r>
      <w:r w:rsidR="00F75036" w:rsidRPr="00ED1719">
        <w:rPr>
          <w:rFonts w:ascii="Arial" w:hAnsi="Arial" w:cs="Arial"/>
          <w:sz w:val="22"/>
          <w:szCs w:val="22"/>
        </w:rPr>
        <w:t xml:space="preserve"> monitor access to personal confidential data.  </w:t>
      </w:r>
    </w:p>
    <w:p w14:paraId="0ED15CA0" w14:textId="77777777" w:rsidR="00F75036" w:rsidRPr="00ED1719" w:rsidRDefault="00F75036" w:rsidP="00F75036">
      <w:pPr>
        <w:rPr>
          <w:rFonts w:ascii="Arial" w:hAnsi="Arial" w:cs="Arial"/>
          <w:sz w:val="22"/>
          <w:szCs w:val="22"/>
        </w:rPr>
      </w:pPr>
    </w:p>
    <w:p w14:paraId="10DB0C6B" w14:textId="77777777" w:rsidR="00F75036" w:rsidRPr="00ED1719" w:rsidRDefault="00F75036" w:rsidP="00F75036">
      <w:pPr>
        <w:rPr>
          <w:rFonts w:ascii="Arial" w:hAnsi="Arial" w:cs="Arial"/>
          <w:b/>
          <w:sz w:val="22"/>
          <w:szCs w:val="22"/>
        </w:rPr>
      </w:pPr>
      <w:r w:rsidRPr="00ED1719">
        <w:rPr>
          <w:rFonts w:ascii="Arial" w:hAnsi="Arial" w:cs="Arial"/>
          <w:b/>
          <w:sz w:val="22"/>
          <w:szCs w:val="22"/>
        </w:rPr>
        <w:t>Frequency</w:t>
      </w:r>
    </w:p>
    <w:p w14:paraId="3E781161" w14:textId="77777777" w:rsidR="00F75036" w:rsidRPr="00ED1719" w:rsidRDefault="00F75036" w:rsidP="00F75036">
      <w:pPr>
        <w:rPr>
          <w:rFonts w:ascii="Arial" w:hAnsi="Arial" w:cs="Arial"/>
          <w:b/>
          <w:sz w:val="22"/>
          <w:szCs w:val="22"/>
        </w:rPr>
      </w:pPr>
    </w:p>
    <w:p w14:paraId="1F3F8C09" w14:textId="70748D0B" w:rsidR="00F75036" w:rsidRPr="00ED1719" w:rsidRDefault="00F75036" w:rsidP="00F75036">
      <w:pPr>
        <w:rPr>
          <w:rFonts w:ascii="Arial" w:hAnsi="Arial" w:cs="Arial"/>
          <w:sz w:val="22"/>
          <w:szCs w:val="22"/>
        </w:rPr>
      </w:pPr>
      <w:r w:rsidRPr="00ED1719">
        <w:rPr>
          <w:rFonts w:ascii="Arial" w:hAnsi="Arial" w:cs="Arial"/>
          <w:sz w:val="22"/>
          <w:szCs w:val="22"/>
        </w:rPr>
        <w:t>Confidentiality audits are to be undertaken through spot checks and questionnaires on a [</w:t>
      </w:r>
      <w:r w:rsidRPr="00ED1719">
        <w:rPr>
          <w:rFonts w:ascii="Arial" w:hAnsi="Arial" w:cs="Arial"/>
          <w:sz w:val="22"/>
          <w:szCs w:val="22"/>
          <w:highlight w:val="yellow"/>
        </w:rPr>
        <w:t>quarterly</w:t>
      </w:r>
      <w:r w:rsidRPr="00ED1719">
        <w:rPr>
          <w:rFonts w:ascii="Arial" w:hAnsi="Arial" w:cs="Arial"/>
          <w:sz w:val="22"/>
          <w:szCs w:val="22"/>
        </w:rPr>
        <w:t>] basis</w:t>
      </w:r>
      <w:r w:rsidR="00323A4E" w:rsidRPr="00ED1719">
        <w:rPr>
          <w:rFonts w:ascii="Arial" w:hAnsi="Arial" w:cs="Arial"/>
          <w:sz w:val="22"/>
          <w:szCs w:val="22"/>
        </w:rPr>
        <w:t>,</w:t>
      </w:r>
      <w:r w:rsidRPr="00ED1719">
        <w:rPr>
          <w:rFonts w:ascii="Arial" w:hAnsi="Arial" w:cs="Arial"/>
          <w:sz w:val="22"/>
          <w:szCs w:val="22"/>
        </w:rPr>
        <w:t xml:space="preserve"> and reports produced and retained for assurance purposes.</w:t>
      </w:r>
    </w:p>
    <w:p w14:paraId="63EBE7EB" w14:textId="77777777" w:rsidR="00F75036" w:rsidRPr="00ED1719" w:rsidRDefault="00F75036" w:rsidP="00F75036">
      <w:pPr>
        <w:rPr>
          <w:rFonts w:ascii="Arial" w:hAnsi="Arial" w:cs="Arial"/>
          <w:sz w:val="22"/>
          <w:szCs w:val="22"/>
        </w:rPr>
      </w:pPr>
    </w:p>
    <w:p w14:paraId="6C2D1A7B" w14:textId="77777777" w:rsidR="00F75036" w:rsidRPr="00ED1719" w:rsidRDefault="00F75036" w:rsidP="00F75036">
      <w:pPr>
        <w:rPr>
          <w:rFonts w:ascii="Arial" w:hAnsi="Arial" w:cs="Arial"/>
          <w:b/>
          <w:sz w:val="22"/>
          <w:szCs w:val="22"/>
        </w:rPr>
      </w:pPr>
      <w:r w:rsidRPr="00ED1719">
        <w:rPr>
          <w:rFonts w:ascii="Arial" w:hAnsi="Arial" w:cs="Arial"/>
          <w:b/>
          <w:sz w:val="22"/>
          <w:szCs w:val="22"/>
        </w:rPr>
        <w:t>Assurance required</w:t>
      </w:r>
    </w:p>
    <w:p w14:paraId="195DC10B" w14:textId="77777777" w:rsidR="00F75036" w:rsidRPr="00ED1719" w:rsidRDefault="00F75036" w:rsidP="00F75036">
      <w:pPr>
        <w:rPr>
          <w:rFonts w:ascii="Arial" w:hAnsi="Arial" w:cs="Arial"/>
          <w:b/>
          <w:sz w:val="22"/>
          <w:szCs w:val="22"/>
        </w:rPr>
      </w:pPr>
    </w:p>
    <w:p w14:paraId="77C3EDF4" w14:textId="67CA468F" w:rsidR="00160762" w:rsidRPr="00ED1719" w:rsidRDefault="00F75036" w:rsidP="00F75036">
      <w:pPr>
        <w:rPr>
          <w:rFonts w:ascii="Arial" w:hAnsi="Arial" w:cs="Arial"/>
          <w:sz w:val="22"/>
          <w:szCs w:val="22"/>
        </w:rPr>
      </w:pPr>
      <w:r w:rsidRPr="00ED1719">
        <w:rPr>
          <w:rFonts w:ascii="Arial" w:hAnsi="Arial" w:cs="Arial"/>
          <w:sz w:val="22"/>
          <w:szCs w:val="22"/>
        </w:rPr>
        <w:t>The table</w:t>
      </w:r>
      <w:r w:rsidR="00323A4E" w:rsidRPr="00ED1719">
        <w:rPr>
          <w:rFonts w:ascii="Arial" w:hAnsi="Arial" w:cs="Arial"/>
          <w:sz w:val="22"/>
          <w:szCs w:val="22"/>
        </w:rPr>
        <w:t xml:space="preserve"> overleaf explains the criteria</w:t>
      </w:r>
      <w:r w:rsidRPr="00ED1719">
        <w:rPr>
          <w:rFonts w:ascii="Arial" w:hAnsi="Arial" w:cs="Arial"/>
          <w:sz w:val="22"/>
          <w:szCs w:val="22"/>
        </w:rPr>
        <w:t>, assurance</w:t>
      </w:r>
      <w:r w:rsidR="00B30666" w:rsidRPr="00ED1719">
        <w:rPr>
          <w:rFonts w:ascii="Arial" w:hAnsi="Arial" w:cs="Arial"/>
          <w:sz w:val="22"/>
          <w:szCs w:val="22"/>
        </w:rPr>
        <w:t>s</w:t>
      </w:r>
      <w:r w:rsidRPr="00ED1719">
        <w:rPr>
          <w:rFonts w:ascii="Arial" w:hAnsi="Arial" w:cs="Arial"/>
          <w:sz w:val="22"/>
          <w:szCs w:val="22"/>
        </w:rPr>
        <w:t xml:space="preserve"> and evidence required for confidentiality audits. </w:t>
      </w:r>
      <w:r w:rsidR="006015C0" w:rsidRPr="00ED1719">
        <w:rPr>
          <w:rFonts w:ascii="Arial" w:hAnsi="Arial" w:cs="Arial"/>
          <w:sz w:val="22"/>
          <w:szCs w:val="22"/>
        </w:rPr>
        <w:t>It</w:t>
      </w:r>
      <w:r w:rsidR="0020430F" w:rsidRPr="00ED1719">
        <w:rPr>
          <w:rFonts w:ascii="Arial" w:hAnsi="Arial" w:cs="Arial"/>
          <w:sz w:val="22"/>
          <w:szCs w:val="22"/>
        </w:rPr>
        <w:t xml:space="preserve"> </w:t>
      </w:r>
      <w:r w:rsidR="00160762" w:rsidRPr="00ED1719">
        <w:rPr>
          <w:rFonts w:ascii="Arial" w:hAnsi="Arial" w:cs="Arial"/>
          <w:sz w:val="22"/>
          <w:szCs w:val="22"/>
        </w:rPr>
        <w:t xml:space="preserve">can be used to assist with ensuring </w:t>
      </w:r>
      <w:r w:rsidR="00FD7D59" w:rsidRPr="00ED1719">
        <w:rPr>
          <w:rFonts w:ascii="Arial" w:hAnsi="Arial" w:cs="Arial"/>
          <w:sz w:val="22"/>
          <w:szCs w:val="22"/>
        </w:rPr>
        <w:t xml:space="preserve">that </w:t>
      </w:r>
      <w:r w:rsidR="00160762" w:rsidRPr="00ED1719">
        <w:rPr>
          <w:rFonts w:ascii="Arial" w:hAnsi="Arial" w:cs="Arial"/>
          <w:sz w:val="22"/>
          <w:szCs w:val="22"/>
        </w:rPr>
        <w:t>the</w:t>
      </w:r>
      <w:r w:rsidR="0020430F" w:rsidRPr="00ED1719">
        <w:rPr>
          <w:rFonts w:ascii="Arial" w:hAnsi="Arial" w:cs="Arial"/>
          <w:sz w:val="22"/>
          <w:szCs w:val="22"/>
        </w:rPr>
        <w:t xml:space="preserve"> organisation and </w:t>
      </w:r>
      <w:r w:rsidR="00160762" w:rsidRPr="00ED1719">
        <w:rPr>
          <w:rFonts w:ascii="Arial" w:hAnsi="Arial" w:cs="Arial"/>
          <w:sz w:val="22"/>
          <w:szCs w:val="22"/>
        </w:rPr>
        <w:t xml:space="preserve">its staff are compliant </w:t>
      </w:r>
      <w:r w:rsidR="00FD7D59" w:rsidRPr="00ED1719">
        <w:rPr>
          <w:rFonts w:ascii="Arial" w:hAnsi="Arial" w:cs="Arial"/>
          <w:sz w:val="22"/>
          <w:szCs w:val="22"/>
        </w:rPr>
        <w:t>in</w:t>
      </w:r>
      <w:r w:rsidR="00160762" w:rsidRPr="00ED1719">
        <w:rPr>
          <w:rFonts w:ascii="Arial" w:hAnsi="Arial" w:cs="Arial"/>
          <w:sz w:val="22"/>
          <w:szCs w:val="22"/>
        </w:rPr>
        <w:t xml:space="preserve"> data security and protection</w:t>
      </w:r>
      <w:r w:rsidR="0020430F" w:rsidRPr="00ED1719">
        <w:rPr>
          <w:rFonts w:ascii="Arial" w:hAnsi="Arial" w:cs="Arial"/>
          <w:sz w:val="22"/>
          <w:szCs w:val="22"/>
        </w:rPr>
        <w:t>. I</w:t>
      </w:r>
      <w:r w:rsidR="00160762" w:rsidRPr="00ED1719">
        <w:rPr>
          <w:rFonts w:ascii="Arial" w:hAnsi="Arial" w:cs="Arial"/>
          <w:sz w:val="22"/>
          <w:szCs w:val="22"/>
        </w:rPr>
        <w:t xml:space="preserve">t is a useful tool when carrying out an audit of confidentiality as per the Data Security and Protection Toolkit. </w:t>
      </w:r>
    </w:p>
    <w:p w14:paraId="3B21927F" w14:textId="51749312" w:rsidR="006C57E2" w:rsidRPr="00ED1719" w:rsidRDefault="006C57E2" w:rsidP="00F75036">
      <w:pPr>
        <w:rPr>
          <w:rFonts w:ascii="Arial" w:hAnsi="Arial" w:cs="Arial"/>
          <w:sz w:val="22"/>
          <w:szCs w:val="22"/>
        </w:rPr>
      </w:pPr>
    </w:p>
    <w:p w14:paraId="56596A5D" w14:textId="52E488C5" w:rsidR="006C57E2" w:rsidRPr="00ED1719" w:rsidRDefault="006C57E2" w:rsidP="006C57E2">
      <w:pPr>
        <w:rPr>
          <w:rFonts w:ascii="Arial" w:hAnsi="Arial" w:cs="Arial"/>
          <w:b/>
          <w:sz w:val="22"/>
          <w:szCs w:val="22"/>
        </w:rPr>
      </w:pPr>
      <w:r w:rsidRPr="00ED1719">
        <w:rPr>
          <w:rFonts w:ascii="Arial" w:hAnsi="Arial" w:cs="Arial"/>
          <w:b/>
          <w:sz w:val="22"/>
          <w:szCs w:val="22"/>
        </w:rPr>
        <w:t>Report template</w:t>
      </w:r>
    </w:p>
    <w:p w14:paraId="245FBD5E" w14:textId="77777777" w:rsidR="006C57E2" w:rsidRPr="00ED1719" w:rsidRDefault="006C57E2" w:rsidP="006C57E2">
      <w:pPr>
        <w:rPr>
          <w:rFonts w:ascii="Arial" w:hAnsi="Arial" w:cs="Arial"/>
          <w:b/>
          <w:sz w:val="22"/>
          <w:szCs w:val="22"/>
        </w:rPr>
      </w:pPr>
    </w:p>
    <w:p w14:paraId="3D7D0B76" w14:textId="59842A46" w:rsidR="006C57E2" w:rsidRPr="00ED1719" w:rsidRDefault="00000000" w:rsidP="006C57E2">
      <w:pPr>
        <w:rPr>
          <w:rFonts w:ascii="Arial" w:hAnsi="Arial" w:cs="Arial"/>
          <w:sz w:val="22"/>
          <w:szCs w:val="22"/>
        </w:rPr>
      </w:pPr>
      <w:hyperlink w:anchor="_Annex_B_–" w:history="1">
        <w:r w:rsidR="00582F0E" w:rsidRPr="00ED1719">
          <w:rPr>
            <w:rStyle w:val="Hyperlink"/>
            <w:rFonts w:ascii="Arial" w:hAnsi="Arial" w:cs="Arial"/>
            <w:sz w:val="22"/>
            <w:szCs w:val="22"/>
          </w:rPr>
          <w:t>Annex D</w:t>
        </w:r>
      </w:hyperlink>
      <w:r w:rsidR="00582F0E" w:rsidRPr="00ED1719">
        <w:rPr>
          <w:rFonts w:ascii="Arial" w:hAnsi="Arial" w:cs="Arial"/>
          <w:sz w:val="22"/>
          <w:szCs w:val="22"/>
        </w:rPr>
        <w:t xml:space="preserve"> </w:t>
      </w:r>
      <w:r w:rsidR="006C57E2" w:rsidRPr="00ED1719">
        <w:rPr>
          <w:rFonts w:ascii="Arial" w:hAnsi="Arial" w:cs="Arial"/>
          <w:sz w:val="22"/>
          <w:szCs w:val="22"/>
        </w:rPr>
        <w:t>gives an example of a confidentiality report template.</w:t>
      </w:r>
    </w:p>
    <w:p w14:paraId="76E7519A" w14:textId="77777777" w:rsidR="00F75036" w:rsidRPr="00ED1719" w:rsidRDefault="00F75036" w:rsidP="00F75036">
      <w:pPr>
        <w:rPr>
          <w:rFonts w:ascii="Arial" w:hAnsi="Arial" w:cs="Arial"/>
          <w:sz w:val="22"/>
          <w:szCs w:val="22"/>
        </w:rPr>
      </w:pPr>
    </w:p>
    <w:p w14:paraId="7D3E5A1C" w14:textId="5C13E858" w:rsidR="00F75036" w:rsidRPr="00ED1719" w:rsidRDefault="00F75036" w:rsidP="000C597A">
      <w:pPr>
        <w:rPr>
          <w:rFonts w:ascii="Arial" w:hAnsi="Arial" w:cs="Arial"/>
          <w:sz w:val="22"/>
          <w:szCs w:val="22"/>
        </w:rPr>
      </w:pPr>
    </w:p>
    <w:p w14:paraId="515B3438" w14:textId="77777777" w:rsidR="00F75036" w:rsidRPr="00ED1719" w:rsidRDefault="00F75036" w:rsidP="000C597A">
      <w:pPr>
        <w:rPr>
          <w:rFonts w:ascii="Arial" w:hAnsi="Arial" w:cs="Arial"/>
          <w:sz w:val="22"/>
          <w:szCs w:val="22"/>
        </w:rPr>
        <w:sectPr w:rsidR="00F75036" w:rsidRPr="00ED1719" w:rsidSect="005666DB">
          <w:headerReference w:type="default" r:id="rId47"/>
          <w:footerReference w:type="default" r:id="rId48"/>
          <w:pgSz w:w="11900" w:h="16820"/>
          <w:pgMar w:top="1440" w:right="1800" w:bottom="1440" w:left="1800" w:header="708" w:footer="708" w:gutter="0"/>
          <w:cols w:space="708"/>
          <w:docGrid w:linePitch="360"/>
        </w:sectPr>
      </w:pPr>
    </w:p>
    <w:tbl>
      <w:tblPr>
        <w:tblStyle w:val="TableGrid"/>
        <w:tblW w:w="0" w:type="auto"/>
        <w:tblLook w:val="04A0" w:firstRow="1" w:lastRow="0" w:firstColumn="1" w:lastColumn="0" w:noHBand="0" w:noVBand="1"/>
      </w:tblPr>
      <w:tblGrid>
        <w:gridCol w:w="805"/>
        <w:gridCol w:w="4374"/>
        <w:gridCol w:w="4375"/>
        <w:gridCol w:w="4375"/>
      </w:tblGrid>
      <w:tr w:rsidR="00160762" w:rsidRPr="00ED1719" w14:paraId="784F75B5" w14:textId="77777777" w:rsidTr="00160762">
        <w:trPr>
          <w:trHeight w:val="314"/>
        </w:trPr>
        <w:tc>
          <w:tcPr>
            <w:tcW w:w="805" w:type="dxa"/>
            <w:shd w:val="clear" w:color="auto" w:fill="4472C4" w:themeFill="accent1"/>
          </w:tcPr>
          <w:p w14:paraId="4C80904C" w14:textId="1639FE6D" w:rsidR="00C43B43" w:rsidRPr="00ED1719" w:rsidRDefault="00F75036" w:rsidP="00C43B43">
            <w:pPr>
              <w:jc w:val="center"/>
              <w:rPr>
                <w:rFonts w:ascii="Arial" w:hAnsi="Arial" w:cs="Arial"/>
                <w:b/>
                <w:bCs/>
                <w:color w:val="FFFFFF" w:themeColor="background1"/>
                <w:sz w:val="22"/>
                <w:szCs w:val="22"/>
              </w:rPr>
            </w:pPr>
            <w:r w:rsidRPr="00ED1719">
              <w:rPr>
                <w:rFonts w:ascii="Arial" w:hAnsi="Arial" w:cs="Arial"/>
                <w:b/>
                <w:bCs/>
                <w:color w:val="FFFFFF" w:themeColor="background1"/>
                <w:sz w:val="22"/>
                <w:szCs w:val="22"/>
              </w:rPr>
              <w:lastRenderedPageBreak/>
              <w:t>Level</w:t>
            </w:r>
          </w:p>
          <w:p w14:paraId="38349CE9" w14:textId="5CB25F0E" w:rsidR="00160762" w:rsidRPr="00ED1719" w:rsidRDefault="00160762" w:rsidP="00C43B43">
            <w:pPr>
              <w:jc w:val="center"/>
              <w:rPr>
                <w:rFonts w:ascii="Arial" w:hAnsi="Arial" w:cs="Arial"/>
                <w:b/>
                <w:bCs/>
                <w:color w:val="FFFFFF" w:themeColor="background1"/>
                <w:sz w:val="22"/>
                <w:szCs w:val="22"/>
              </w:rPr>
            </w:pPr>
          </w:p>
        </w:tc>
        <w:tc>
          <w:tcPr>
            <w:tcW w:w="4374" w:type="dxa"/>
            <w:shd w:val="clear" w:color="auto" w:fill="4472C4" w:themeFill="accent1"/>
          </w:tcPr>
          <w:p w14:paraId="55746D69" w14:textId="0CAE0800" w:rsidR="00F75036" w:rsidRPr="00ED1719" w:rsidRDefault="00F75036" w:rsidP="00C43B43">
            <w:pPr>
              <w:rPr>
                <w:rFonts w:ascii="Arial" w:hAnsi="Arial" w:cs="Arial"/>
                <w:b/>
                <w:bCs/>
                <w:color w:val="FFFFFF" w:themeColor="background1"/>
                <w:sz w:val="22"/>
                <w:szCs w:val="22"/>
              </w:rPr>
            </w:pPr>
            <w:r w:rsidRPr="00ED1719">
              <w:rPr>
                <w:rFonts w:ascii="Arial" w:hAnsi="Arial" w:cs="Arial"/>
                <w:b/>
                <w:bCs/>
                <w:color w:val="FFFFFF" w:themeColor="background1"/>
                <w:sz w:val="22"/>
                <w:szCs w:val="22"/>
              </w:rPr>
              <w:t>Criterion</w:t>
            </w:r>
            <w:r w:rsidR="0020430F" w:rsidRPr="00ED1719">
              <w:rPr>
                <w:rFonts w:ascii="Arial" w:hAnsi="Arial" w:cs="Arial"/>
                <w:b/>
                <w:bCs/>
                <w:color w:val="FFFFFF" w:themeColor="background1"/>
                <w:sz w:val="22"/>
                <w:szCs w:val="22"/>
              </w:rPr>
              <w:t xml:space="preserve"> for confidentiality audit</w:t>
            </w:r>
          </w:p>
        </w:tc>
        <w:tc>
          <w:tcPr>
            <w:tcW w:w="4375" w:type="dxa"/>
            <w:shd w:val="clear" w:color="auto" w:fill="4472C4" w:themeFill="accent1"/>
          </w:tcPr>
          <w:p w14:paraId="6E963C05" w14:textId="77777777" w:rsidR="00F75036" w:rsidRPr="00ED1719" w:rsidRDefault="00F75036" w:rsidP="00C43B43">
            <w:pPr>
              <w:rPr>
                <w:rFonts w:ascii="Arial" w:hAnsi="Arial" w:cs="Arial"/>
                <w:b/>
                <w:bCs/>
                <w:color w:val="FFFFFF" w:themeColor="background1"/>
                <w:sz w:val="22"/>
                <w:szCs w:val="22"/>
              </w:rPr>
            </w:pPr>
            <w:r w:rsidRPr="00ED1719">
              <w:rPr>
                <w:rFonts w:ascii="Arial" w:hAnsi="Arial" w:cs="Arial"/>
                <w:b/>
                <w:bCs/>
                <w:color w:val="FFFFFF" w:themeColor="background1"/>
                <w:sz w:val="22"/>
                <w:szCs w:val="22"/>
              </w:rPr>
              <w:t>Assurance required</w:t>
            </w:r>
          </w:p>
        </w:tc>
        <w:tc>
          <w:tcPr>
            <w:tcW w:w="4375" w:type="dxa"/>
            <w:shd w:val="clear" w:color="auto" w:fill="4472C4" w:themeFill="accent1"/>
          </w:tcPr>
          <w:p w14:paraId="148974B8" w14:textId="77777777" w:rsidR="00F75036" w:rsidRPr="00ED1719" w:rsidRDefault="00F75036" w:rsidP="00C43B43">
            <w:pPr>
              <w:rPr>
                <w:rFonts w:ascii="Arial" w:hAnsi="Arial" w:cs="Arial"/>
                <w:b/>
                <w:bCs/>
                <w:color w:val="FFFFFF" w:themeColor="background1"/>
                <w:sz w:val="22"/>
                <w:szCs w:val="22"/>
              </w:rPr>
            </w:pPr>
            <w:r w:rsidRPr="00ED1719">
              <w:rPr>
                <w:rFonts w:ascii="Arial" w:hAnsi="Arial" w:cs="Arial"/>
                <w:b/>
                <w:bCs/>
                <w:color w:val="FFFFFF" w:themeColor="background1"/>
                <w:sz w:val="22"/>
                <w:szCs w:val="22"/>
              </w:rPr>
              <w:t>Source of assurance or evidence</w:t>
            </w:r>
          </w:p>
        </w:tc>
      </w:tr>
      <w:tr w:rsidR="00F75036" w:rsidRPr="00ED1719" w14:paraId="6E282EAA" w14:textId="77777777" w:rsidTr="00FD7D59">
        <w:trPr>
          <w:trHeight w:val="305"/>
        </w:trPr>
        <w:tc>
          <w:tcPr>
            <w:tcW w:w="805" w:type="dxa"/>
          </w:tcPr>
          <w:p w14:paraId="1B6389CE" w14:textId="77777777" w:rsidR="00F75036" w:rsidRPr="00ED1719" w:rsidRDefault="00F75036" w:rsidP="00FD7D59">
            <w:pPr>
              <w:pStyle w:val="NormalWeb"/>
              <w:spacing w:before="0" w:beforeAutospacing="0" w:after="0" w:afterAutospacing="0"/>
              <w:jc w:val="center"/>
              <w:rPr>
                <w:rFonts w:ascii="Arial" w:hAnsi="Arial" w:cs="Arial"/>
                <w:sz w:val="22"/>
                <w:szCs w:val="22"/>
              </w:rPr>
            </w:pPr>
            <w:r w:rsidRPr="00ED1719">
              <w:rPr>
                <w:rFonts w:ascii="Arial" w:hAnsi="Arial" w:cs="Arial"/>
                <w:sz w:val="22"/>
                <w:szCs w:val="22"/>
              </w:rPr>
              <w:t>1</w:t>
            </w:r>
          </w:p>
        </w:tc>
        <w:tc>
          <w:tcPr>
            <w:tcW w:w="4374" w:type="dxa"/>
          </w:tcPr>
          <w:p w14:paraId="54AA70C9" w14:textId="58B66C9C" w:rsidR="00F75036" w:rsidRPr="00ED1719" w:rsidRDefault="00F75036" w:rsidP="00160762">
            <w:pPr>
              <w:pStyle w:val="NormalWeb"/>
              <w:spacing w:before="0" w:beforeAutospacing="0" w:after="0" w:afterAutospacing="0"/>
              <w:rPr>
                <w:rFonts w:ascii="Arial" w:hAnsi="Arial" w:cs="Arial"/>
                <w:sz w:val="22"/>
                <w:szCs w:val="22"/>
              </w:rPr>
            </w:pPr>
            <w:r w:rsidRPr="00ED1719">
              <w:rPr>
                <w:rFonts w:ascii="Arial" w:hAnsi="Arial" w:cs="Arial"/>
                <w:sz w:val="22"/>
                <w:szCs w:val="22"/>
              </w:rPr>
              <w:t xml:space="preserve">There are documented confidentiality audit procedures in place that include the assignment of responsibility for monitoring and auditing access to confidential personal information. </w:t>
            </w:r>
          </w:p>
          <w:p w14:paraId="69718844" w14:textId="77777777" w:rsidR="0020430F" w:rsidRPr="00ED1719" w:rsidRDefault="0020430F" w:rsidP="00FD7D59">
            <w:pPr>
              <w:pStyle w:val="NormalWeb"/>
              <w:spacing w:before="0" w:beforeAutospacing="0" w:after="0" w:afterAutospacing="0"/>
              <w:rPr>
                <w:rFonts w:ascii="Arial" w:hAnsi="Arial" w:cs="Arial"/>
                <w:sz w:val="22"/>
                <w:szCs w:val="22"/>
              </w:rPr>
            </w:pPr>
          </w:p>
          <w:p w14:paraId="29B5BDC4" w14:textId="77777777" w:rsidR="00F75036" w:rsidRPr="00ED1719" w:rsidRDefault="00F75036" w:rsidP="00FD7D59">
            <w:pPr>
              <w:pStyle w:val="NormalWeb"/>
              <w:spacing w:before="0" w:beforeAutospacing="0" w:after="0" w:afterAutospacing="0"/>
              <w:rPr>
                <w:rFonts w:ascii="Arial" w:hAnsi="Arial" w:cs="Arial"/>
                <w:sz w:val="22"/>
                <w:szCs w:val="22"/>
              </w:rPr>
            </w:pPr>
            <w:r w:rsidRPr="00ED1719">
              <w:rPr>
                <w:rFonts w:ascii="Arial" w:hAnsi="Arial" w:cs="Arial"/>
                <w:sz w:val="22"/>
                <w:szCs w:val="22"/>
              </w:rPr>
              <w:t xml:space="preserve">The procedures have been approved by senior management or committee and have been made available throughout the organisation.  </w:t>
            </w:r>
          </w:p>
          <w:p w14:paraId="3C3DCD83" w14:textId="77777777" w:rsidR="00F75036" w:rsidRPr="00ED1719" w:rsidRDefault="00F75036" w:rsidP="00160762">
            <w:pPr>
              <w:rPr>
                <w:rFonts w:ascii="Arial" w:hAnsi="Arial" w:cs="Arial"/>
                <w:sz w:val="22"/>
                <w:szCs w:val="22"/>
              </w:rPr>
            </w:pPr>
          </w:p>
        </w:tc>
        <w:tc>
          <w:tcPr>
            <w:tcW w:w="4375" w:type="dxa"/>
          </w:tcPr>
          <w:p w14:paraId="2A01F51B" w14:textId="330C3CC9" w:rsidR="00F75036" w:rsidRPr="00ED1719" w:rsidRDefault="00F75036" w:rsidP="00160762">
            <w:pPr>
              <w:pStyle w:val="NormalWeb"/>
              <w:spacing w:before="0" w:beforeAutospacing="0" w:after="0" w:afterAutospacing="0"/>
              <w:rPr>
                <w:rFonts w:ascii="Arial" w:hAnsi="Arial" w:cs="Arial"/>
                <w:sz w:val="22"/>
                <w:szCs w:val="22"/>
              </w:rPr>
            </w:pPr>
            <w:r w:rsidRPr="00ED1719">
              <w:rPr>
                <w:rFonts w:ascii="Arial" w:hAnsi="Arial" w:cs="Arial"/>
                <w:sz w:val="22"/>
                <w:szCs w:val="22"/>
              </w:rPr>
              <w:t xml:space="preserve">Auditors require assurance that: </w:t>
            </w:r>
          </w:p>
          <w:p w14:paraId="7784B618" w14:textId="77777777" w:rsidR="00160762" w:rsidRPr="00ED1719" w:rsidRDefault="00160762" w:rsidP="00FD7D59">
            <w:pPr>
              <w:pStyle w:val="NormalWeb"/>
              <w:spacing w:before="0" w:beforeAutospacing="0" w:after="0" w:afterAutospacing="0"/>
              <w:rPr>
                <w:rFonts w:ascii="Arial" w:hAnsi="Arial" w:cs="Arial"/>
                <w:sz w:val="22"/>
                <w:szCs w:val="22"/>
              </w:rPr>
            </w:pPr>
          </w:p>
          <w:p w14:paraId="5A9160A7" w14:textId="68AFF25C" w:rsidR="00160762" w:rsidRPr="00ED1719" w:rsidRDefault="00F75036" w:rsidP="00160762">
            <w:pPr>
              <w:pStyle w:val="NormalWeb"/>
              <w:numPr>
                <w:ilvl w:val="0"/>
                <w:numId w:val="10"/>
              </w:numPr>
              <w:spacing w:before="0" w:beforeAutospacing="0" w:after="0" w:afterAutospacing="0"/>
              <w:rPr>
                <w:rFonts w:ascii="Arial" w:hAnsi="Arial" w:cs="Arial"/>
                <w:sz w:val="22"/>
                <w:szCs w:val="22"/>
              </w:rPr>
            </w:pPr>
            <w:r w:rsidRPr="00ED1719">
              <w:rPr>
                <w:rFonts w:ascii="Arial" w:hAnsi="Arial" w:cs="Arial"/>
                <w:sz w:val="22"/>
                <w:szCs w:val="22"/>
              </w:rPr>
              <w:t>There are documented confidentialit</w:t>
            </w:r>
            <w:r w:rsidR="00B30666" w:rsidRPr="00ED1719">
              <w:rPr>
                <w:rFonts w:ascii="Arial" w:hAnsi="Arial" w:cs="Arial"/>
                <w:sz w:val="22"/>
                <w:szCs w:val="22"/>
              </w:rPr>
              <w:t>y audit procedures in place which</w:t>
            </w:r>
            <w:r w:rsidRPr="00ED1719">
              <w:rPr>
                <w:rFonts w:ascii="Arial" w:hAnsi="Arial" w:cs="Arial"/>
                <w:sz w:val="22"/>
                <w:szCs w:val="22"/>
              </w:rPr>
              <w:t xml:space="preserve"> include the assignment of responsibility for monitoring and auditing access to confidential person</w:t>
            </w:r>
            <w:r w:rsidR="00B30666" w:rsidRPr="00ED1719">
              <w:rPr>
                <w:rFonts w:ascii="Arial" w:hAnsi="Arial" w:cs="Arial"/>
                <w:sz w:val="22"/>
                <w:szCs w:val="22"/>
              </w:rPr>
              <w:t>al information</w:t>
            </w:r>
          </w:p>
          <w:p w14:paraId="40F1B3ED" w14:textId="77777777" w:rsidR="00160762" w:rsidRPr="00ED1719" w:rsidRDefault="00160762" w:rsidP="00FD7D59">
            <w:pPr>
              <w:pStyle w:val="NormalWeb"/>
              <w:spacing w:before="0" w:beforeAutospacing="0" w:after="0" w:afterAutospacing="0"/>
              <w:ind w:left="360"/>
              <w:rPr>
                <w:rFonts w:ascii="Arial" w:hAnsi="Arial" w:cs="Arial"/>
                <w:sz w:val="22"/>
                <w:szCs w:val="22"/>
              </w:rPr>
            </w:pPr>
          </w:p>
          <w:p w14:paraId="275E6642" w14:textId="54929241" w:rsidR="00F75036" w:rsidRPr="00ED1719" w:rsidRDefault="00F75036" w:rsidP="00FD7D59">
            <w:pPr>
              <w:pStyle w:val="NormalWeb"/>
              <w:numPr>
                <w:ilvl w:val="0"/>
                <w:numId w:val="10"/>
              </w:numPr>
              <w:spacing w:before="0" w:beforeAutospacing="0" w:after="0" w:afterAutospacing="0"/>
              <w:rPr>
                <w:rFonts w:ascii="Arial" w:hAnsi="Arial" w:cs="Arial"/>
                <w:sz w:val="22"/>
                <w:szCs w:val="22"/>
              </w:rPr>
            </w:pPr>
            <w:r w:rsidRPr="00ED1719">
              <w:rPr>
                <w:rFonts w:ascii="Arial" w:hAnsi="Arial" w:cs="Arial"/>
                <w:sz w:val="22"/>
                <w:szCs w:val="22"/>
              </w:rPr>
              <w:t>The procedures have been approved by senior management or committee and have been made available throughout the organisation</w:t>
            </w:r>
          </w:p>
        </w:tc>
        <w:tc>
          <w:tcPr>
            <w:tcW w:w="4375" w:type="dxa"/>
          </w:tcPr>
          <w:p w14:paraId="6B85C392" w14:textId="5810A1DA" w:rsidR="00F75036" w:rsidRPr="00ED1719" w:rsidRDefault="00F75036" w:rsidP="00160762">
            <w:pPr>
              <w:pStyle w:val="NormalWeb"/>
              <w:numPr>
                <w:ilvl w:val="0"/>
                <w:numId w:val="9"/>
              </w:numPr>
              <w:spacing w:before="0" w:beforeAutospacing="0" w:after="0" w:afterAutospacing="0"/>
              <w:rPr>
                <w:rFonts w:ascii="Arial" w:hAnsi="Arial" w:cs="Arial"/>
                <w:sz w:val="22"/>
                <w:szCs w:val="22"/>
              </w:rPr>
            </w:pPr>
            <w:r w:rsidRPr="00ED1719">
              <w:rPr>
                <w:rFonts w:ascii="Arial" w:hAnsi="Arial" w:cs="Arial"/>
                <w:sz w:val="22"/>
                <w:szCs w:val="22"/>
              </w:rPr>
              <w:t>Policy on c</w:t>
            </w:r>
            <w:r w:rsidR="00B30666" w:rsidRPr="00ED1719">
              <w:rPr>
                <w:rFonts w:ascii="Arial" w:hAnsi="Arial" w:cs="Arial"/>
                <w:sz w:val="22"/>
                <w:szCs w:val="22"/>
              </w:rPr>
              <w:t>onfidential patient information</w:t>
            </w:r>
          </w:p>
          <w:p w14:paraId="111DFEF7" w14:textId="77777777" w:rsidR="0020430F" w:rsidRPr="00ED1719" w:rsidRDefault="0020430F" w:rsidP="00FD7D59">
            <w:pPr>
              <w:pStyle w:val="NormalWeb"/>
              <w:spacing w:before="0" w:beforeAutospacing="0" w:after="0" w:afterAutospacing="0"/>
              <w:ind w:left="360"/>
              <w:rPr>
                <w:rFonts w:ascii="Arial" w:hAnsi="Arial" w:cs="Arial"/>
                <w:sz w:val="22"/>
                <w:szCs w:val="22"/>
              </w:rPr>
            </w:pPr>
          </w:p>
          <w:p w14:paraId="05ACB0D4" w14:textId="698E8F72" w:rsidR="00F75036" w:rsidRPr="00ED1719" w:rsidRDefault="00F75036" w:rsidP="00160762">
            <w:pPr>
              <w:pStyle w:val="NormalWeb"/>
              <w:numPr>
                <w:ilvl w:val="0"/>
                <w:numId w:val="9"/>
              </w:numPr>
              <w:spacing w:before="0" w:beforeAutospacing="0" w:after="0" w:afterAutospacing="0"/>
              <w:rPr>
                <w:rFonts w:ascii="Arial" w:hAnsi="Arial" w:cs="Arial"/>
                <w:sz w:val="22"/>
                <w:szCs w:val="22"/>
              </w:rPr>
            </w:pPr>
            <w:r w:rsidRPr="00ED1719">
              <w:rPr>
                <w:rFonts w:ascii="Arial" w:hAnsi="Arial" w:cs="Arial"/>
                <w:sz w:val="22"/>
                <w:szCs w:val="22"/>
              </w:rPr>
              <w:t>Standard procedures for monitoring and auditing access to patient inf</w:t>
            </w:r>
            <w:r w:rsidR="00B30666" w:rsidRPr="00ED1719">
              <w:rPr>
                <w:rFonts w:ascii="Arial" w:hAnsi="Arial" w:cs="Arial"/>
                <w:sz w:val="22"/>
                <w:szCs w:val="22"/>
              </w:rPr>
              <w:t>ormation</w:t>
            </w:r>
            <w:r w:rsidRPr="00ED1719">
              <w:rPr>
                <w:rFonts w:ascii="Arial" w:hAnsi="Arial" w:cs="Arial"/>
                <w:sz w:val="22"/>
                <w:szCs w:val="22"/>
              </w:rPr>
              <w:t xml:space="preserve"> </w:t>
            </w:r>
          </w:p>
          <w:p w14:paraId="1D21F523" w14:textId="77777777" w:rsidR="0020430F" w:rsidRPr="00ED1719" w:rsidRDefault="0020430F" w:rsidP="00FD7D59">
            <w:pPr>
              <w:pStyle w:val="NormalWeb"/>
              <w:spacing w:before="0" w:beforeAutospacing="0" w:after="0" w:afterAutospacing="0"/>
              <w:rPr>
                <w:rFonts w:ascii="Arial" w:hAnsi="Arial" w:cs="Arial"/>
                <w:sz w:val="22"/>
                <w:szCs w:val="22"/>
              </w:rPr>
            </w:pPr>
          </w:p>
          <w:p w14:paraId="4D086100" w14:textId="1ADC8F76" w:rsidR="00F75036" w:rsidRPr="00ED1719" w:rsidRDefault="00F75036" w:rsidP="00160762">
            <w:pPr>
              <w:pStyle w:val="NormalWeb"/>
              <w:numPr>
                <w:ilvl w:val="0"/>
                <w:numId w:val="9"/>
              </w:numPr>
              <w:spacing w:before="0" w:beforeAutospacing="0" w:after="0" w:afterAutospacing="0"/>
              <w:rPr>
                <w:rFonts w:ascii="Arial" w:hAnsi="Arial" w:cs="Arial"/>
                <w:sz w:val="22"/>
                <w:szCs w:val="22"/>
              </w:rPr>
            </w:pPr>
            <w:r w:rsidRPr="00ED1719">
              <w:rPr>
                <w:rFonts w:ascii="Arial" w:hAnsi="Arial" w:cs="Arial"/>
                <w:sz w:val="22"/>
                <w:szCs w:val="22"/>
              </w:rPr>
              <w:t>Management app</w:t>
            </w:r>
            <w:r w:rsidR="00B30666" w:rsidRPr="00ED1719">
              <w:rPr>
                <w:rFonts w:ascii="Arial" w:hAnsi="Arial" w:cs="Arial"/>
                <w:sz w:val="22"/>
                <w:szCs w:val="22"/>
              </w:rPr>
              <w:t>roval of procedures (e.g.</w:t>
            </w:r>
            <w:r w:rsidRPr="00ED1719">
              <w:rPr>
                <w:rFonts w:ascii="Arial" w:hAnsi="Arial" w:cs="Arial"/>
                <w:sz w:val="22"/>
                <w:szCs w:val="22"/>
              </w:rPr>
              <w:t>, meeting minutes or ot</w:t>
            </w:r>
            <w:r w:rsidR="00B30666" w:rsidRPr="00ED1719">
              <w:rPr>
                <w:rFonts w:ascii="Arial" w:hAnsi="Arial" w:cs="Arial"/>
                <w:sz w:val="22"/>
                <w:szCs w:val="22"/>
              </w:rPr>
              <w:t>her papers recording approval)</w:t>
            </w:r>
          </w:p>
          <w:p w14:paraId="1A785FD6" w14:textId="77777777" w:rsidR="0020430F" w:rsidRPr="00ED1719" w:rsidRDefault="0020430F" w:rsidP="00FD7D59">
            <w:pPr>
              <w:pStyle w:val="NormalWeb"/>
              <w:spacing w:before="0" w:beforeAutospacing="0" w:after="0" w:afterAutospacing="0"/>
              <w:rPr>
                <w:rFonts w:ascii="Arial" w:hAnsi="Arial" w:cs="Arial"/>
                <w:sz w:val="22"/>
                <w:szCs w:val="22"/>
              </w:rPr>
            </w:pPr>
          </w:p>
          <w:p w14:paraId="557E0860" w14:textId="51023CB0" w:rsidR="00F75036" w:rsidRPr="00ED1719" w:rsidRDefault="00F75036" w:rsidP="00160762">
            <w:pPr>
              <w:pStyle w:val="NormalWeb"/>
              <w:numPr>
                <w:ilvl w:val="0"/>
                <w:numId w:val="9"/>
              </w:numPr>
              <w:spacing w:before="0" w:beforeAutospacing="0" w:after="0" w:afterAutospacing="0"/>
              <w:rPr>
                <w:rFonts w:ascii="Arial" w:hAnsi="Arial" w:cs="Arial"/>
                <w:sz w:val="22"/>
                <w:szCs w:val="22"/>
              </w:rPr>
            </w:pPr>
            <w:r w:rsidRPr="00ED1719">
              <w:rPr>
                <w:rFonts w:ascii="Arial" w:hAnsi="Arial" w:cs="Arial"/>
                <w:sz w:val="22"/>
                <w:szCs w:val="22"/>
              </w:rPr>
              <w:t>Documented assignment o</w:t>
            </w:r>
            <w:r w:rsidR="00B30666" w:rsidRPr="00ED1719">
              <w:rPr>
                <w:rFonts w:ascii="Arial" w:hAnsi="Arial" w:cs="Arial"/>
                <w:sz w:val="22"/>
                <w:szCs w:val="22"/>
              </w:rPr>
              <w:t>f responsibilities to job roles</w:t>
            </w:r>
            <w:r w:rsidRPr="00ED1719">
              <w:rPr>
                <w:rFonts w:ascii="Arial" w:hAnsi="Arial" w:cs="Arial"/>
                <w:sz w:val="22"/>
                <w:szCs w:val="22"/>
              </w:rPr>
              <w:t xml:space="preserve"> </w:t>
            </w:r>
          </w:p>
          <w:p w14:paraId="5DDEFEE2" w14:textId="77777777" w:rsidR="0020430F" w:rsidRPr="00ED1719" w:rsidRDefault="0020430F" w:rsidP="00FD7D59">
            <w:pPr>
              <w:pStyle w:val="NormalWeb"/>
              <w:spacing w:before="0" w:beforeAutospacing="0" w:after="0" w:afterAutospacing="0"/>
              <w:rPr>
                <w:rFonts w:ascii="Arial" w:hAnsi="Arial" w:cs="Arial"/>
                <w:sz w:val="22"/>
                <w:szCs w:val="22"/>
              </w:rPr>
            </w:pPr>
          </w:p>
          <w:p w14:paraId="5F1440BC" w14:textId="5B9A0034" w:rsidR="00F75036" w:rsidRPr="00ED1719" w:rsidRDefault="00B30666" w:rsidP="00FD7D59">
            <w:pPr>
              <w:pStyle w:val="NormalWeb"/>
              <w:numPr>
                <w:ilvl w:val="0"/>
                <w:numId w:val="9"/>
              </w:numPr>
              <w:spacing w:before="0" w:beforeAutospacing="0" w:after="0" w:afterAutospacing="0"/>
              <w:rPr>
                <w:rFonts w:ascii="Arial" w:hAnsi="Arial" w:cs="Arial"/>
                <w:color w:val="000000" w:themeColor="text1"/>
                <w:sz w:val="22"/>
                <w:szCs w:val="22"/>
              </w:rPr>
            </w:pPr>
            <w:r w:rsidRPr="00ED1719">
              <w:rPr>
                <w:rFonts w:ascii="Arial" w:hAnsi="Arial" w:cs="Arial"/>
                <w:color w:val="000000" w:themeColor="text1"/>
                <w:sz w:val="22"/>
                <w:szCs w:val="22"/>
              </w:rPr>
              <w:t>Corresponding job descriptions</w:t>
            </w:r>
            <w:r w:rsidR="00F75036" w:rsidRPr="00ED1719">
              <w:rPr>
                <w:rFonts w:ascii="Arial" w:hAnsi="Arial" w:cs="Arial"/>
                <w:color w:val="000000" w:themeColor="text1"/>
                <w:sz w:val="22"/>
                <w:szCs w:val="22"/>
              </w:rPr>
              <w:t xml:space="preserve"> </w:t>
            </w:r>
          </w:p>
          <w:p w14:paraId="718B7F18" w14:textId="77777777" w:rsidR="0020430F" w:rsidRPr="00ED1719" w:rsidRDefault="0020430F" w:rsidP="00FD7D59">
            <w:pPr>
              <w:pStyle w:val="NormalWeb"/>
              <w:spacing w:before="0" w:beforeAutospacing="0" w:after="0" w:afterAutospacing="0"/>
              <w:ind w:left="360"/>
              <w:rPr>
                <w:rFonts w:ascii="Arial" w:hAnsi="Arial" w:cs="Arial"/>
                <w:color w:val="003363"/>
                <w:sz w:val="22"/>
                <w:szCs w:val="22"/>
              </w:rPr>
            </w:pPr>
          </w:p>
          <w:p w14:paraId="26B708A6" w14:textId="77777777" w:rsidR="00F75036" w:rsidRPr="00ED1719" w:rsidRDefault="00F75036" w:rsidP="00160762">
            <w:pPr>
              <w:pStyle w:val="NormalWeb"/>
              <w:numPr>
                <w:ilvl w:val="0"/>
                <w:numId w:val="9"/>
              </w:numPr>
              <w:spacing w:before="0" w:beforeAutospacing="0" w:after="0" w:afterAutospacing="0"/>
              <w:rPr>
                <w:rFonts w:ascii="Arial" w:hAnsi="Arial" w:cs="Arial"/>
                <w:color w:val="003363"/>
                <w:sz w:val="22"/>
                <w:szCs w:val="22"/>
              </w:rPr>
            </w:pPr>
            <w:r w:rsidRPr="00ED1719">
              <w:rPr>
                <w:rFonts w:ascii="Arial" w:hAnsi="Arial" w:cs="Arial"/>
                <w:color w:val="000000" w:themeColor="text1"/>
                <w:sz w:val="22"/>
                <w:szCs w:val="22"/>
              </w:rPr>
              <w:t>Publication of procedures throughout the organisation</w:t>
            </w:r>
          </w:p>
          <w:p w14:paraId="270461C9" w14:textId="0A8B8D43" w:rsidR="0020430F" w:rsidRPr="00ED1719" w:rsidRDefault="0020430F" w:rsidP="00FD7D59">
            <w:pPr>
              <w:pStyle w:val="NormalWeb"/>
              <w:spacing w:before="0" w:beforeAutospacing="0" w:after="0" w:afterAutospacing="0"/>
              <w:rPr>
                <w:rFonts w:ascii="Arial" w:hAnsi="Arial" w:cs="Arial"/>
                <w:color w:val="003363"/>
                <w:sz w:val="22"/>
                <w:szCs w:val="22"/>
              </w:rPr>
            </w:pPr>
          </w:p>
        </w:tc>
      </w:tr>
      <w:tr w:rsidR="00F75036" w:rsidRPr="00ED1719" w14:paraId="2E7B89B9" w14:textId="77777777" w:rsidTr="00FD7D59">
        <w:tc>
          <w:tcPr>
            <w:tcW w:w="805" w:type="dxa"/>
          </w:tcPr>
          <w:p w14:paraId="16931703" w14:textId="77777777" w:rsidR="00F75036" w:rsidRPr="00ED1719" w:rsidRDefault="00F75036" w:rsidP="00FD7D59">
            <w:pPr>
              <w:pStyle w:val="NormalWeb"/>
              <w:spacing w:before="0" w:beforeAutospacing="0" w:after="0" w:afterAutospacing="0"/>
              <w:jc w:val="center"/>
              <w:rPr>
                <w:rFonts w:ascii="Arial" w:hAnsi="Arial" w:cs="Arial"/>
                <w:sz w:val="22"/>
                <w:szCs w:val="22"/>
              </w:rPr>
            </w:pPr>
            <w:r w:rsidRPr="00ED1719">
              <w:rPr>
                <w:rFonts w:ascii="Arial" w:hAnsi="Arial" w:cs="Arial"/>
                <w:sz w:val="22"/>
                <w:szCs w:val="22"/>
              </w:rPr>
              <w:t>2</w:t>
            </w:r>
          </w:p>
        </w:tc>
        <w:tc>
          <w:tcPr>
            <w:tcW w:w="4374" w:type="dxa"/>
          </w:tcPr>
          <w:p w14:paraId="23E68D42" w14:textId="2A0796F9" w:rsidR="00F75036" w:rsidRPr="00ED1719" w:rsidRDefault="00F75036" w:rsidP="00160762">
            <w:pPr>
              <w:pStyle w:val="NormalWeb"/>
              <w:spacing w:before="0" w:beforeAutospacing="0" w:after="0" w:afterAutospacing="0"/>
              <w:rPr>
                <w:rFonts w:ascii="Arial" w:hAnsi="Arial" w:cs="Arial"/>
                <w:sz w:val="22"/>
                <w:szCs w:val="22"/>
              </w:rPr>
            </w:pPr>
            <w:r w:rsidRPr="00ED1719">
              <w:rPr>
                <w:rFonts w:ascii="Arial" w:hAnsi="Arial" w:cs="Arial"/>
                <w:sz w:val="22"/>
                <w:szCs w:val="22"/>
              </w:rPr>
              <w:t xml:space="preserve">All staff members with the potential to access confidential personal information have been made aware of the procedures. </w:t>
            </w:r>
          </w:p>
          <w:p w14:paraId="0037A527" w14:textId="77777777" w:rsidR="0020430F" w:rsidRPr="00ED1719" w:rsidRDefault="0020430F" w:rsidP="00FD7D59">
            <w:pPr>
              <w:pStyle w:val="NormalWeb"/>
              <w:spacing w:before="0" w:beforeAutospacing="0" w:after="0" w:afterAutospacing="0"/>
              <w:rPr>
                <w:rFonts w:ascii="Arial" w:hAnsi="Arial" w:cs="Arial"/>
                <w:sz w:val="22"/>
                <w:szCs w:val="22"/>
              </w:rPr>
            </w:pPr>
          </w:p>
          <w:p w14:paraId="5EC5D52C" w14:textId="77777777" w:rsidR="00F75036" w:rsidRPr="00ED1719" w:rsidRDefault="00F75036" w:rsidP="00FD7D59">
            <w:pPr>
              <w:pStyle w:val="NormalWeb"/>
              <w:spacing w:before="0" w:beforeAutospacing="0" w:after="0" w:afterAutospacing="0"/>
              <w:rPr>
                <w:rFonts w:ascii="Arial" w:hAnsi="Arial" w:cs="Arial"/>
                <w:sz w:val="22"/>
                <w:szCs w:val="22"/>
              </w:rPr>
            </w:pPr>
            <w:r w:rsidRPr="00ED1719">
              <w:rPr>
                <w:rFonts w:ascii="Arial" w:hAnsi="Arial" w:cs="Arial"/>
                <w:sz w:val="22"/>
                <w:szCs w:val="22"/>
              </w:rPr>
              <w:t xml:space="preserve">The procedures have been implemented and appropriate action is taken where confidentiality processes have been breached. </w:t>
            </w:r>
          </w:p>
        </w:tc>
        <w:tc>
          <w:tcPr>
            <w:tcW w:w="4375" w:type="dxa"/>
          </w:tcPr>
          <w:p w14:paraId="1F170504" w14:textId="4A32B334" w:rsidR="00160762" w:rsidRPr="00ED1719" w:rsidRDefault="00F75036" w:rsidP="00160762">
            <w:pPr>
              <w:pStyle w:val="NormalWeb"/>
              <w:spacing w:before="0" w:beforeAutospacing="0" w:after="0" w:afterAutospacing="0"/>
              <w:rPr>
                <w:rFonts w:ascii="Arial" w:hAnsi="Arial" w:cs="Arial"/>
                <w:sz w:val="22"/>
                <w:szCs w:val="22"/>
              </w:rPr>
            </w:pPr>
            <w:r w:rsidRPr="00ED1719">
              <w:rPr>
                <w:rFonts w:ascii="Arial" w:hAnsi="Arial" w:cs="Arial"/>
                <w:sz w:val="22"/>
                <w:szCs w:val="22"/>
              </w:rPr>
              <w:t>Auditors require assurance that:</w:t>
            </w:r>
          </w:p>
          <w:p w14:paraId="1611C01D" w14:textId="77777777" w:rsidR="00160762" w:rsidRPr="00ED1719" w:rsidRDefault="00160762" w:rsidP="00FD7D59">
            <w:pPr>
              <w:pStyle w:val="NormalWeb"/>
              <w:spacing w:before="0" w:beforeAutospacing="0" w:after="0" w:afterAutospacing="0"/>
              <w:rPr>
                <w:rFonts w:ascii="Arial" w:hAnsi="Arial" w:cs="Arial"/>
                <w:sz w:val="22"/>
                <w:szCs w:val="22"/>
              </w:rPr>
            </w:pPr>
          </w:p>
          <w:p w14:paraId="37EAEB11" w14:textId="0FFF7EF1" w:rsidR="00F75036" w:rsidRPr="00ED1719" w:rsidRDefault="00F75036" w:rsidP="00160762">
            <w:pPr>
              <w:pStyle w:val="NormalWeb"/>
              <w:numPr>
                <w:ilvl w:val="0"/>
                <w:numId w:val="11"/>
              </w:numPr>
              <w:spacing w:before="0" w:beforeAutospacing="0" w:after="0" w:afterAutospacing="0"/>
              <w:rPr>
                <w:rFonts w:ascii="Arial" w:hAnsi="Arial" w:cs="Arial"/>
                <w:sz w:val="22"/>
                <w:szCs w:val="22"/>
              </w:rPr>
            </w:pPr>
            <w:r w:rsidRPr="00ED1719">
              <w:rPr>
                <w:rFonts w:ascii="Arial" w:hAnsi="Arial" w:cs="Arial"/>
                <w:sz w:val="22"/>
                <w:szCs w:val="22"/>
              </w:rPr>
              <w:t xml:space="preserve">The training provided for staff </w:t>
            </w:r>
            <w:r w:rsidR="00B30666" w:rsidRPr="00ED1719">
              <w:rPr>
                <w:rFonts w:ascii="Arial" w:hAnsi="Arial" w:cs="Arial"/>
                <w:sz w:val="22"/>
                <w:szCs w:val="22"/>
              </w:rPr>
              <w:t xml:space="preserve">who are </w:t>
            </w:r>
            <w:r w:rsidRPr="00ED1719">
              <w:rPr>
                <w:rFonts w:ascii="Arial" w:hAnsi="Arial" w:cs="Arial"/>
                <w:sz w:val="22"/>
                <w:szCs w:val="22"/>
              </w:rPr>
              <w:t>conducting audits and investigating alerts is comprehensive, clear and unambig</w:t>
            </w:r>
            <w:r w:rsidR="00B30666" w:rsidRPr="00ED1719">
              <w:rPr>
                <w:rFonts w:ascii="Arial" w:hAnsi="Arial" w:cs="Arial"/>
                <w:sz w:val="22"/>
                <w:szCs w:val="22"/>
              </w:rPr>
              <w:t>uous about the action to be taken</w:t>
            </w:r>
          </w:p>
          <w:p w14:paraId="57B5A87C" w14:textId="77777777" w:rsidR="00160762" w:rsidRPr="00ED1719" w:rsidRDefault="00160762" w:rsidP="00FD7D59">
            <w:pPr>
              <w:pStyle w:val="NormalWeb"/>
              <w:spacing w:before="0" w:beforeAutospacing="0" w:after="0" w:afterAutospacing="0"/>
              <w:ind w:left="360"/>
              <w:rPr>
                <w:rFonts w:ascii="Arial" w:hAnsi="Arial" w:cs="Arial"/>
                <w:sz w:val="22"/>
                <w:szCs w:val="22"/>
              </w:rPr>
            </w:pPr>
          </w:p>
          <w:p w14:paraId="4A48AAA4" w14:textId="649669AF" w:rsidR="00F75036" w:rsidRPr="00ED1719" w:rsidRDefault="00F75036" w:rsidP="00160762">
            <w:pPr>
              <w:pStyle w:val="NormalWeb"/>
              <w:numPr>
                <w:ilvl w:val="0"/>
                <w:numId w:val="11"/>
              </w:numPr>
              <w:spacing w:before="0" w:beforeAutospacing="0" w:after="0" w:afterAutospacing="0"/>
              <w:rPr>
                <w:rFonts w:ascii="Arial" w:hAnsi="Arial" w:cs="Arial"/>
                <w:sz w:val="22"/>
                <w:szCs w:val="22"/>
              </w:rPr>
            </w:pPr>
            <w:r w:rsidRPr="00ED1719">
              <w:rPr>
                <w:rFonts w:ascii="Arial" w:hAnsi="Arial" w:cs="Arial"/>
                <w:sz w:val="22"/>
                <w:szCs w:val="22"/>
              </w:rPr>
              <w:lastRenderedPageBreak/>
              <w:t>The written procedures for confidentiality audit and monitoring are impleme</w:t>
            </w:r>
            <w:r w:rsidR="00B30666" w:rsidRPr="00ED1719">
              <w:rPr>
                <w:rFonts w:ascii="Arial" w:hAnsi="Arial" w:cs="Arial"/>
                <w:sz w:val="22"/>
                <w:szCs w:val="22"/>
              </w:rPr>
              <w:t>nted in the organisation</w:t>
            </w:r>
          </w:p>
          <w:p w14:paraId="79613EEE" w14:textId="77777777" w:rsidR="00160762" w:rsidRPr="00ED1719" w:rsidRDefault="00160762" w:rsidP="00FD7D59">
            <w:pPr>
              <w:pStyle w:val="NormalWeb"/>
              <w:spacing w:before="0" w:beforeAutospacing="0" w:after="0" w:afterAutospacing="0"/>
              <w:rPr>
                <w:rFonts w:ascii="Arial" w:hAnsi="Arial" w:cs="Arial"/>
                <w:sz w:val="22"/>
                <w:szCs w:val="22"/>
              </w:rPr>
            </w:pPr>
          </w:p>
          <w:p w14:paraId="60C729A5" w14:textId="04F524D8" w:rsidR="00F75036" w:rsidRPr="00ED1719" w:rsidRDefault="00F75036" w:rsidP="00FD7D59">
            <w:pPr>
              <w:pStyle w:val="NormalWeb"/>
              <w:numPr>
                <w:ilvl w:val="0"/>
                <w:numId w:val="11"/>
              </w:numPr>
              <w:spacing w:before="0" w:beforeAutospacing="0" w:after="0" w:afterAutospacing="0"/>
              <w:rPr>
                <w:rFonts w:ascii="Arial" w:hAnsi="Arial" w:cs="Arial"/>
                <w:sz w:val="22"/>
                <w:szCs w:val="22"/>
              </w:rPr>
            </w:pPr>
            <w:r w:rsidRPr="00ED1719">
              <w:rPr>
                <w:rFonts w:ascii="Arial" w:hAnsi="Arial" w:cs="Arial"/>
                <w:sz w:val="22"/>
                <w:szCs w:val="22"/>
              </w:rPr>
              <w:t>Appropriate disciplinary and remedial actions are taken where confidentialit</w:t>
            </w:r>
            <w:r w:rsidR="00B30666" w:rsidRPr="00ED1719">
              <w:rPr>
                <w:rFonts w:ascii="Arial" w:hAnsi="Arial" w:cs="Arial"/>
                <w:sz w:val="22"/>
                <w:szCs w:val="22"/>
              </w:rPr>
              <w:t>y processes have been breached</w:t>
            </w:r>
          </w:p>
          <w:p w14:paraId="13DEA0F2" w14:textId="77777777" w:rsidR="0020430F" w:rsidRPr="00ED1719" w:rsidRDefault="0020430F" w:rsidP="00FD7D59">
            <w:pPr>
              <w:pStyle w:val="NormalWeb"/>
              <w:spacing w:before="0" w:beforeAutospacing="0" w:after="0" w:afterAutospacing="0"/>
              <w:ind w:left="360"/>
              <w:rPr>
                <w:rFonts w:ascii="Arial" w:hAnsi="Arial" w:cs="Arial"/>
                <w:sz w:val="22"/>
                <w:szCs w:val="22"/>
              </w:rPr>
            </w:pPr>
          </w:p>
          <w:p w14:paraId="53959780" w14:textId="1879CDF3" w:rsidR="00F75036" w:rsidRPr="00ED1719" w:rsidRDefault="00F75036" w:rsidP="00FD7D59">
            <w:pPr>
              <w:pStyle w:val="NormalWeb"/>
              <w:numPr>
                <w:ilvl w:val="0"/>
                <w:numId w:val="11"/>
              </w:numPr>
              <w:spacing w:before="0" w:beforeAutospacing="0" w:after="0" w:afterAutospacing="0"/>
              <w:rPr>
                <w:rFonts w:ascii="Arial" w:hAnsi="Arial" w:cs="Arial"/>
                <w:sz w:val="22"/>
                <w:szCs w:val="22"/>
              </w:rPr>
            </w:pPr>
            <w:r w:rsidRPr="00ED1719">
              <w:rPr>
                <w:rFonts w:ascii="Arial" w:hAnsi="Arial" w:cs="Arial"/>
                <w:sz w:val="22"/>
                <w:szCs w:val="22"/>
              </w:rPr>
              <w:t>All staff members with the potential to access confidential patient information are aw</w:t>
            </w:r>
            <w:r w:rsidR="00B30666" w:rsidRPr="00ED1719">
              <w:rPr>
                <w:rFonts w:ascii="Arial" w:hAnsi="Arial" w:cs="Arial"/>
                <w:sz w:val="22"/>
                <w:szCs w:val="22"/>
              </w:rPr>
              <w:t>are of the audit procedures</w:t>
            </w:r>
            <w:r w:rsidR="00C86D21" w:rsidRPr="00ED1719">
              <w:rPr>
                <w:rFonts w:ascii="Arial" w:hAnsi="Arial" w:cs="Arial"/>
                <w:sz w:val="22"/>
                <w:szCs w:val="22"/>
              </w:rPr>
              <w:t>; and</w:t>
            </w:r>
            <w:r w:rsidRPr="00ED1719">
              <w:rPr>
                <w:rFonts w:ascii="Arial" w:hAnsi="Arial" w:cs="Arial"/>
                <w:sz w:val="22"/>
                <w:szCs w:val="22"/>
              </w:rPr>
              <w:t xml:space="preserve"> </w:t>
            </w:r>
          </w:p>
          <w:p w14:paraId="1E75EED5" w14:textId="77777777" w:rsidR="0020430F" w:rsidRPr="00ED1719" w:rsidRDefault="0020430F" w:rsidP="00160762">
            <w:pPr>
              <w:pStyle w:val="NormalWeb"/>
              <w:numPr>
                <w:ilvl w:val="0"/>
                <w:numId w:val="11"/>
              </w:numPr>
              <w:spacing w:before="0" w:beforeAutospacing="0" w:after="0" w:afterAutospacing="0"/>
              <w:rPr>
                <w:rFonts w:ascii="Arial" w:hAnsi="Arial" w:cs="Arial"/>
                <w:sz w:val="22"/>
                <w:szCs w:val="22"/>
              </w:rPr>
            </w:pPr>
          </w:p>
          <w:p w14:paraId="2CE1ED4E" w14:textId="4960B7BF" w:rsidR="00F75036" w:rsidRPr="00ED1719" w:rsidRDefault="00F75036" w:rsidP="00FD7D59">
            <w:pPr>
              <w:pStyle w:val="NormalWeb"/>
              <w:spacing w:before="0" w:beforeAutospacing="0" w:after="0" w:afterAutospacing="0"/>
              <w:ind w:left="360"/>
              <w:rPr>
                <w:rFonts w:ascii="Arial" w:hAnsi="Arial" w:cs="Arial"/>
                <w:sz w:val="22"/>
                <w:szCs w:val="22"/>
              </w:rPr>
            </w:pPr>
            <w:r w:rsidRPr="00ED1719">
              <w:rPr>
                <w:rFonts w:ascii="Arial" w:hAnsi="Arial" w:cs="Arial"/>
                <w:sz w:val="22"/>
                <w:szCs w:val="22"/>
              </w:rPr>
              <w:t>The audit p</w:t>
            </w:r>
            <w:r w:rsidR="00B30666" w:rsidRPr="00ED1719">
              <w:rPr>
                <w:rFonts w:ascii="Arial" w:hAnsi="Arial" w:cs="Arial"/>
                <w:sz w:val="22"/>
                <w:szCs w:val="22"/>
              </w:rPr>
              <w:t>rocedures are widely accessible</w:t>
            </w:r>
          </w:p>
          <w:p w14:paraId="7259A113" w14:textId="77777777" w:rsidR="00F75036" w:rsidRPr="00ED1719" w:rsidRDefault="00F75036" w:rsidP="00160762">
            <w:pPr>
              <w:rPr>
                <w:rFonts w:ascii="Arial" w:hAnsi="Arial" w:cs="Arial"/>
                <w:sz w:val="22"/>
                <w:szCs w:val="22"/>
              </w:rPr>
            </w:pPr>
          </w:p>
        </w:tc>
        <w:tc>
          <w:tcPr>
            <w:tcW w:w="4375" w:type="dxa"/>
          </w:tcPr>
          <w:p w14:paraId="73854AA3" w14:textId="52DFD907" w:rsidR="00F75036" w:rsidRPr="00ED1719" w:rsidRDefault="00F75036" w:rsidP="00160762">
            <w:pPr>
              <w:rPr>
                <w:rFonts w:ascii="Arial" w:hAnsi="Arial" w:cs="Arial"/>
                <w:sz w:val="22"/>
                <w:szCs w:val="22"/>
              </w:rPr>
            </w:pPr>
            <w:r w:rsidRPr="00ED1719">
              <w:rPr>
                <w:rFonts w:ascii="Arial" w:hAnsi="Arial" w:cs="Arial"/>
                <w:sz w:val="22"/>
                <w:szCs w:val="22"/>
              </w:rPr>
              <w:lastRenderedPageBreak/>
              <w:t>As above</w:t>
            </w:r>
            <w:r w:rsidR="00B30666" w:rsidRPr="00ED1719">
              <w:rPr>
                <w:rFonts w:ascii="Arial" w:hAnsi="Arial" w:cs="Arial"/>
                <w:sz w:val="22"/>
                <w:szCs w:val="22"/>
              </w:rPr>
              <w:t>,</w:t>
            </w:r>
            <w:r w:rsidRPr="00ED1719">
              <w:rPr>
                <w:rFonts w:ascii="Arial" w:hAnsi="Arial" w:cs="Arial"/>
                <w:sz w:val="22"/>
                <w:szCs w:val="22"/>
              </w:rPr>
              <w:t xml:space="preserve"> plus:</w:t>
            </w:r>
          </w:p>
          <w:p w14:paraId="7095D4DB" w14:textId="77777777" w:rsidR="0020430F" w:rsidRPr="00ED1719" w:rsidRDefault="0020430F" w:rsidP="00160762">
            <w:pPr>
              <w:rPr>
                <w:rFonts w:ascii="Arial" w:hAnsi="Arial" w:cs="Arial"/>
                <w:sz w:val="22"/>
                <w:szCs w:val="22"/>
              </w:rPr>
            </w:pPr>
          </w:p>
          <w:p w14:paraId="5B8D4F6A" w14:textId="54F8159A" w:rsidR="00F75036" w:rsidRPr="00ED1719" w:rsidRDefault="00F75036" w:rsidP="00FD7D59">
            <w:pPr>
              <w:pStyle w:val="NormalWeb"/>
              <w:numPr>
                <w:ilvl w:val="0"/>
                <w:numId w:val="12"/>
              </w:numPr>
              <w:spacing w:before="0" w:beforeAutospacing="0" w:after="0" w:afterAutospacing="0"/>
              <w:rPr>
                <w:rFonts w:ascii="Arial" w:hAnsi="Arial" w:cs="Arial"/>
                <w:sz w:val="22"/>
                <w:szCs w:val="22"/>
              </w:rPr>
            </w:pPr>
            <w:r w:rsidRPr="00ED1719">
              <w:rPr>
                <w:rFonts w:ascii="Arial" w:hAnsi="Arial" w:cs="Arial"/>
                <w:sz w:val="22"/>
                <w:szCs w:val="22"/>
              </w:rPr>
              <w:t>Training records for staff carryin</w:t>
            </w:r>
            <w:r w:rsidR="00B30666" w:rsidRPr="00ED1719">
              <w:rPr>
                <w:rFonts w:ascii="Arial" w:hAnsi="Arial" w:cs="Arial"/>
                <w:sz w:val="22"/>
                <w:szCs w:val="22"/>
              </w:rPr>
              <w:t>g out audits and investigations</w:t>
            </w:r>
            <w:r w:rsidRPr="00ED1719">
              <w:rPr>
                <w:rFonts w:ascii="Arial" w:hAnsi="Arial" w:cs="Arial"/>
                <w:sz w:val="22"/>
                <w:szCs w:val="22"/>
              </w:rPr>
              <w:t xml:space="preserve"> </w:t>
            </w:r>
          </w:p>
          <w:p w14:paraId="4F1F39FA" w14:textId="77777777" w:rsidR="0020430F" w:rsidRPr="00ED1719" w:rsidRDefault="0020430F" w:rsidP="00FD7D59">
            <w:pPr>
              <w:pStyle w:val="NormalWeb"/>
              <w:spacing w:before="0" w:beforeAutospacing="0" w:after="0" w:afterAutospacing="0"/>
              <w:ind w:left="360"/>
              <w:rPr>
                <w:rFonts w:ascii="Arial" w:hAnsi="Arial" w:cs="Arial"/>
                <w:sz w:val="22"/>
                <w:szCs w:val="22"/>
              </w:rPr>
            </w:pPr>
          </w:p>
          <w:p w14:paraId="572C8D9E" w14:textId="4957FA04" w:rsidR="00F75036" w:rsidRPr="00ED1719" w:rsidRDefault="00F75036" w:rsidP="00FD7D59">
            <w:pPr>
              <w:pStyle w:val="NormalWeb"/>
              <w:numPr>
                <w:ilvl w:val="0"/>
                <w:numId w:val="12"/>
              </w:numPr>
              <w:spacing w:before="0" w:beforeAutospacing="0" w:after="0" w:afterAutospacing="0"/>
              <w:rPr>
                <w:rFonts w:ascii="Arial" w:hAnsi="Arial" w:cs="Arial"/>
                <w:sz w:val="22"/>
                <w:szCs w:val="22"/>
              </w:rPr>
            </w:pPr>
            <w:r w:rsidRPr="00ED1719">
              <w:rPr>
                <w:rFonts w:ascii="Arial" w:hAnsi="Arial" w:cs="Arial"/>
                <w:sz w:val="22"/>
                <w:szCs w:val="22"/>
              </w:rPr>
              <w:t>De</w:t>
            </w:r>
            <w:r w:rsidR="00B30666" w:rsidRPr="00ED1719">
              <w:rPr>
                <w:rFonts w:ascii="Arial" w:hAnsi="Arial" w:cs="Arial"/>
                <w:sz w:val="22"/>
                <w:szCs w:val="22"/>
              </w:rPr>
              <w:t>scriptions of training provided</w:t>
            </w:r>
            <w:r w:rsidRPr="00ED1719">
              <w:rPr>
                <w:rFonts w:ascii="Arial" w:hAnsi="Arial" w:cs="Arial"/>
                <w:sz w:val="22"/>
                <w:szCs w:val="22"/>
              </w:rPr>
              <w:t xml:space="preserve"> </w:t>
            </w:r>
          </w:p>
          <w:p w14:paraId="06BCEF62" w14:textId="77777777" w:rsidR="0020430F" w:rsidRPr="00ED1719" w:rsidRDefault="0020430F" w:rsidP="00FD7D59">
            <w:pPr>
              <w:pStyle w:val="NormalWeb"/>
              <w:spacing w:before="0" w:beforeAutospacing="0" w:after="0" w:afterAutospacing="0"/>
              <w:ind w:left="360"/>
              <w:rPr>
                <w:rFonts w:ascii="Arial" w:hAnsi="Arial" w:cs="Arial"/>
                <w:sz w:val="22"/>
                <w:szCs w:val="22"/>
              </w:rPr>
            </w:pPr>
          </w:p>
          <w:p w14:paraId="6341C6C1" w14:textId="68866426" w:rsidR="00F75036" w:rsidRPr="00ED1719" w:rsidRDefault="00F75036" w:rsidP="00FD7D59">
            <w:pPr>
              <w:pStyle w:val="NormalWeb"/>
              <w:numPr>
                <w:ilvl w:val="0"/>
                <w:numId w:val="12"/>
              </w:numPr>
              <w:spacing w:before="0" w:beforeAutospacing="0" w:after="0" w:afterAutospacing="0"/>
              <w:rPr>
                <w:rFonts w:ascii="Arial" w:hAnsi="Arial" w:cs="Arial"/>
                <w:sz w:val="22"/>
                <w:szCs w:val="22"/>
              </w:rPr>
            </w:pPr>
            <w:r w:rsidRPr="00ED1719">
              <w:rPr>
                <w:rFonts w:ascii="Arial" w:hAnsi="Arial" w:cs="Arial"/>
                <w:sz w:val="22"/>
                <w:szCs w:val="22"/>
              </w:rPr>
              <w:t>Corporate security</w:t>
            </w:r>
            <w:r w:rsidR="00B30666" w:rsidRPr="00ED1719">
              <w:rPr>
                <w:rFonts w:ascii="Arial" w:hAnsi="Arial" w:cs="Arial"/>
                <w:sz w:val="22"/>
                <w:szCs w:val="22"/>
              </w:rPr>
              <w:t xml:space="preserve"> and human resources procedures</w:t>
            </w:r>
          </w:p>
          <w:p w14:paraId="3093BDDF" w14:textId="77777777" w:rsidR="0020430F" w:rsidRPr="00ED1719" w:rsidRDefault="0020430F" w:rsidP="00FD7D59">
            <w:pPr>
              <w:pStyle w:val="NormalWeb"/>
              <w:spacing w:before="0" w:beforeAutospacing="0" w:after="0" w:afterAutospacing="0"/>
              <w:ind w:left="360"/>
              <w:rPr>
                <w:rFonts w:ascii="Arial" w:hAnsi="Arial" w:cs="Arial"/>
                <w:sz w:val="22"/>
                <w:szCs w:val="22"/>
              </w:rPr>
            </w:pPr>
          </w:p>
          <w:p w14:paraId="6D72CA94" w14:textId="1F58E69C" w:rsidR="00F75036" w:rsidRPr="00ED1719" w:rsidRDefault="00F75036" w:rsidP="00FD7D59">
            <w:pPr>
              <w:pStyle w:val="NormalWeb"/>
              <w:numPr>
                <w:ilvl w:val="0"/>
                <w:numId w:val="12"/>
              </w:numPr>
              <w:spacing w:before="0" w:beforeAutospacing="0" w:after="0" w:afterAutospacing="0"/>
              <w:rPr>
                <w:rFonts w:ascii="Arial" w:hAnsi="Arial" w:cs="Arial"/>
                <w:sz w:val="22"/>
                <w:szCs w:val="22"/>
              </w:rPr>
            </w:pPr>
            <w:r w:rsidRPr="00ED1719">
              <w:rPr>
                <w:rFonts w:ascii="Arial" w:hAnsi="Arial" w:cs="Arial"/>
                <w:sz w:val="22"/>
                <w:szCs w:val="22"/>
              </w:rPr>
              <w:t>Inciden</w:t>
            </w:r>
            <w:r w:rsidR="00B30666" w:rsidRPr="00ED1719">
              <w:rPr>
                <w:rFonts w:ascii="Arial" w:hAnsi="Arial" w:cs="Arial"/>
                <w:sz w:val="22"/>
                <w:szCs w:val="22"/>
              </w:rPr>
              <w:t>t log of confidentiality alerts</w:t>
            </w:r>
          </w:p>
          <w:p w14:paraId="24C5CFA6" w14:textId="77777777" w:rsidR="0020430F" w:rsidRPr="00ED1719" w:rsidRDefault="0020430F" w:rsidP="00FD7D59">
            <w:pPr>
              <w:pStyle w:val="NormalWeb"/>
              <w:spacing w:before="0" w:beforeAutospacing="0" w:after="0" w:afterAutospacing="0"/>
              <w:ind w:left="360"/>
              <w:rPr>
                <w:rFonts w:ascii="Arial" w:hAnsi="Arial" w:cs="Arial"/>
                <w:sz w:val="22"/>
                <w:szCs w:val="22"/>
              </w:rPr>
            </w:pPr>
          </w:p>
          <w:p w14:paraId="67D28241" w14:textId="1E2C4E55" w:rsidR="00F75036" w:rsidRPr="00ED1719" w:rsidRDefault="00F75036" w:rsidP="00FD7D59">
            <w:pPr>
              <w:pStyle w:val="NormalWeb"/>
              <w:numPr>
                <w:ilvl w:val="0"/>
                <w:numId w:val="12"/>
              </w:numPr>
              <w:spacing w:before="0" w:beforeAutospacing="0" w:after="0" w:afterAutospacing="0"/>
              <w:rPr>
                <w:rFonts w:ascii="Arial" w:hAnsi="Arial" w:cs="Arial"/>
                <w:sz w:val="22"/>
                <w:szCs w:val="22"/>
              </w:rPr>
            </w:pPr>
            <w:r w:rsidRPr="00ED1719">
              <w:rPr>
                <w:rFonts w:ascii="Arial" w:hAnsi="Arial" w:cs="Arial"/>
                <w:sz w:val="22"/>
                <w:szCs w:val="22"/>
              </w:rPr>
              <w:t>Reports of the subseq</w:t>
            </w:r>
            <w:r w:rsidR="00B30666" w:rsidRPr="00ED1719">
              <w:rPr>
                <w:rFonts w:ascii="Arial" w:hAnsi="Arial" w:cs="Arial"/>
                <w:sz w:val="22"/>
                <w:szCs w:val="22"/>
              </w:rPr>
              <w:t>uent disciplinary actions taken</w:t>
            </w:r>
          </w:p>
          <w:p w14:paraId="2B23C914" w14:textId="77777777" w:rsidR="0020430F" w:rsidRPr="00ED1719" w:rsidRDefault="0020430F" w:rsidP="00FD7D59">
            <w:pPr>
              <w:pStyle w:val="NormalWeb"/>
              <w:spacing w:before="0" w:beforeAutospacing="0" w:after="0" w:afterAutospacing="0"/>
              <w:ind w:left="360"/>
              <w:rPr>
                <w:rFonts w:ascii="Arial" w:hAnsi="Arial" w:cs="Arial"/>
                <w:sz w:val="22"/>
                <w:szCs w:val="22"/>
              </w:rPr>
            </w:pPr>
          </w:p>
          <w:p w14:paraId="11DBE66F" w14:textId="57AD36FF" w:rsidR="00F75036" w:rsidRPr="00ED1719" w:rsidRDefault="00B30666" w:rsidP="00FD7D59">
            <w:pPr>
              <w:pStyle w:val="NormalWeb"/>
              <w:numPr>
                <w:ilvl w:val="0"/>
                <w:numId w:val="12"/>
              </w:numPr>
              <w:spacing w:before="0" w:beforeAutospacing="0" w:after="0" w:afterAutospacing="0"/>
              <w:rPr>
                <w:rFonts w:ascii="Arial" w:hAnsi="Arial" w:cs="Arial"/>
                <w:sz w:val="22"/>
                <w:szCs w:val="22"/>
              </w:rPr>
            </w:pPr>
            <w:r w:rsidRPr="00ED1719">
              <w:rPr>
                <w:rFonts w:ascii="Arial" w:hAnsi="Arial" w:cs="Arial"/>
                <w:sz w:val="22"/>
                <w:szCs w:val="22"/>
              </w:rPr>
              <w:t xml:space="preserve">Minutes detailing </w:t>
            </w:r>
            <w:r w:rsidR="00F75036" w:rsidRPr="00ED1719">
              <w:rPr>
                <w:rFonts w:ascii="Arial" w:hAnsi="Arial" w:cs="Arial"/>
                <w:sz w:val="22"/>
                <w:szCs w:val="22"/>
              </w:rPr>
              <w:t>committee reviewing confide</w:t>
            </w:r>
            <w:r w:rsidRPr="00ED1719">
              <w:rPr>
                <w:rFonts w:ascii="Arial" w:hAnsi="Arial" w:cs="Arial"/>
                <w:sz w:val="22"/>
                <w:szCs w:val="22"/>
              </w:rPr>
              <w:t>ntiality issues and performance</w:t>
            </w:r>
            <w:r w:rsidR="00F75036" w:rsidRPr="00ED1719">
              <w:rPr>
                <w:rFonts w:ascii="Arial" w:hAnsi="Arial" w:cs="Arial"/>
                <w:sz w:val="22"/>
                <w:szCs w:val="22"/>
              </w:rPr>
              <w:t xml:space="preserve">  </w:t>
            </w:r>
          </w:p>
          <w:p w14:paraId="5758CE3A" w14:textId="77777777" w:rsidR="0020430F" w:rsidRPr="00ED1719" w:rsidRDefault="0020430F" w:rsidP="00FD7D59">
            <w:pPr>
              <w:pStyle w:val="NormalWeb"/>
              <w:spacing w:before="0" w:beforeAutospacing="0" w:after="0" w:afterAutospacing="0"/>
              <w:ind w:left="360"/>
              <w:rPr>
                <w:rFonts w:ascii="Arial" w:hAnsi="Arial" w:cs="Arial"/>
                <w:sz w:val="22"/>
                <w:szCs w:val="22"/>
              </w:rPr>
            </w:pPr>
          </w:p>
          <w:p w14:paraId="3C23FC9A" w14:textId="078368D1" w:rsidR="00F75036" w:rsidRPr="00ED1719" w:rsidRDefault="00F75036" w:rsidP="00FD7D59">
            <w:pPr>
              <w:pStyle w:val="NormalWeb"/>
              <w:numPr>
                <w:ilvl w:val="0"/>
                <w:numId w:val="12"/>
              </w:numPr>
              <w:spacing w:before="0" w:beforeAutospacing="0" w:after="0" w:afterAutospacing="0"/>
              <w:rPr>
                <w:rFonts w:ascii="Arial" w:hAnsi="Arial" w:cs="Arial"/>
                <w:sz w:val="22"/>
                <w:szCs w:val="22"/>
              </w:rPr>
            </w:pPr>
            <w:r w:rsidRPr="00ED1719">
              <w:rPr>
                <w:rFonts w:ascii="Arial" w:hAnsi="Arial" w:cs="Arial"/>
                <w:sz w:val="22"/>
                <w:szCs w:val="22"/>
              </w:rPr>
              <w:t>Availability of organisation’s confidentiality, security and employme</w:t>
            </w:r>
            <w:r w:rsidR="00B30666" w:rsidRPr="00ED1719">
              <w:rPr>
                <w:rFonts w:ascii="Arial" w:hAnsi="Arial" w:cs="Arial"/>
                <w:sz w:val="22"/>
                <w:szCs w:val="22"/>
              </w:rPr>
              <w:t>nt procedures to relevant staff</w:t>
            </w:r>
            <w:r w:rsidRPr="00ED1719">
              <w:rPr>
                <w:rFonts w:ascii="Arial" w:hAnsi="Arial" w:cs="Arial"/>
                <w:sz w:val="22"/>
                <w:szCs w:val="22"/>
              </w:rPr>
              <w:t xml:space="preserve"> </w:t>
            </w:r>
          </w:p>
          <w:p w14:paraId="7F6E7D4E" w14:textId="77777777" w:rsidR="0020430F" w:rsidRPr="00ED1719" w:rsidRDefault="0020430F" w:rsidP="00FD7D59">
            <w:pPr>
              <w:pStyle w:val="NormalWeb"/>
              <w:spacing w:before="0" w:beforeAutospacing="0" w:after="0" w:afterAutospacing="0"/>
              <w:ind w:left="360"/>
              <w:rPr>
                <w:rFonts w:ascii="Arial" w:hAnsi="Arial" w:cs="Arial"/>
                <w:sz w:val="22"/>
                <w:szCs w:val="22"/>
              </w:rPr>
            </w:pPr>
          </w:p>
          <w:p w14:paraId="4B9E7656" w14:textId="56A12753" w:rsidR="00F75036" w:rsidRPr="00ED1719" w:rsidRDefault="00F75036" w:rsidP="00FD7D59">
            <w:pPr>
              <w:pStyle w:val="NormalWeb"/>
              <w:numPr>
                <w:ilvl w:val="0"/>
                <w:numId w:val="12"/>
              </w:numPr>
              <w:spacing w:before="0" w:beforeAutospacing="0" w:after="0" w:afterAutospacing="0"/>
              <w:rPr>
                <w:rFonts w:ascii="Arial" w:hAnsi="Arial" w:cs="Arial"/>
                <w:sz w:val="22"/>
                <w:szCs w:val="22"/>
              </w:rPr>
            </w:pPr>
            <w:r w:rsidRPr="00ED1719">
              <w:rPr>
                <w:rFonts w:ascii="Arial" w:hAnsi="Arial" w:cs="Arial"/>
                <w:sz w:val="22"/>
                <w:szCs w:val="22"/>
              </w:rPr>
              <w:t>Methods used to make relevant current staff aware of the confidentiality audit procedures and discipl</w:t>
            </w:r>
            <w:r w:rsidR="00B30666" w:rsidRPr="00ED1719">
              <w:rPr>
                <w:rFonts w:ascii="Arial" w:hAnsi="Arial" w:cs="Arial"/>
                <w:sz w:val="22"/>
                <w:szCs w:val="22"/>
              </w:rPr>
              <w:t>inary sanctions. This might take</w:t>
            </w:r>
            <w:r w:rsidRPr="00ED1719">
              <w:rPr>
                <w:rFonts w:ascii="Arial" w:hAnsi="Arial" w:cs="Arial"/>
                <w:sz w:val="22"/>
                <w:szCs w:val="22"/>
              </w:rPr>
              <w:t xml:space="preserve"> many forms, such as awareness sessions, as part of manda</w:t>
            </w:r>
            <w:r w:rsidR="00B30666" w:rsidRPr="00ED1719">
              <w:rPr>
                <w:rFonts w:ascii="Arial" w:hAnsi="Arial" w:cs="Arial"/>
                <w:sz w:val="22"/>
                <w:szCs w:val="22"/>
              </w:rPr>
              <w:t>tory training, team discussions or distributions to staff</w:t>
            </w:r>
          </w:p>
          <w:p w14:paraId="4E3FE8E8" w14:textId="77777777" w:rsidR="0020430F" w:rsidRPr="00ED1719" w:rsidRDefault="0020430F" w:rsidP="00FD7D59">
            <w:pPr>
              <w:pStyle w:val="NormalWeb"/>
              <w:spacing w:before="0" w:beforeAutospacing="0" w:after="0" w:afterAutospacing="0"/>
              <w:ind w:left="360"/>
              <w:rPr>
                <w:rFonts w:ascii="Arial" w:hAnsi="Arial" w:cs="Arial"/>
                <w:sz w:val="22"/>
                <w:szCs w:val="22"/>
              </w:rPr>
            </w:pPr>
          </w:p>
          <w:p w14:paraId="6C4CA46F" w14:textId="77777777" w:rsidR="00F75036" w:rsidRPr="00ED1719" w:rsidRDefault="00F75036" w:rsidP="00160762">
            <w:pPr>
              <w:pStyle w:val="NormalWeb"/>
              <w:numPr>
                <w:ilvl w:val="0"/>
                <w:numId w:val="12"/>
              </w:numPr>
              <w:spacing w:before="0" w:beforeAutospacing="0" w:after="0" w:afterAutospacing="0"/>
              <w:rPr>
                <w:rFonts w:ascii="Arial" w:hAnsi="Arial" w:cs="Arial"/>
                <w:sz w:val="22"/>
                <w:szCs w:val="22"/>
              </w:rPr>
            </w:pPr>
            <w:r w:rsidRPr="00ED1719">
              <w:rPr>
                <w:rFonts w:ascii="Arial" w:hAnsi="Arial" w:cs="Arial"/>
                <w:sz w:val="22"/>
                <w:szCs w:val="22"/>
              </w:rPr>
              <w:t>For relevant new joiners, evidence of induction training on confidentiality requirements and audit</w:t>
            </w:r>
          </w:p>
          <w:p w14:paraId="192EABA5" w14:textId="6A7381EF" w:rsidR="0020430F" w:rsidRPr="00ED1719" w:rsidRDefault="0020430F" w:rsidP="00FD7D59">
            <w:pPr>
              <w:pStyle w:val="NormalWeb"/>
              <w:spacing w:before="0" w:beforeAutospacing="0" w:after="0" w:afterAutospacing="0"/>
              <w:rPr>
                <w:rFonts w:ascii="Arial" w:hAnsi="Arial" w:cs="Arial"/>
                <w:sz w:val="22"/>
                <w:szCs w:val="22"/>
              </w:rPr>
            </w:pPr>
          </w:p>
        </w:tc>
      </w:tr>
      <w:tr w:rsidR="00F75036" w:rsidRPr="00ED1719" w14:paraId="2F6635A6" w14:textId="77777777" w:rsidTr="00FD7D59">
        <w:tc>
          <w:tcPr>
            <w:tcW w:w="805" w:type="dxa"/>
          </w:tcPr>
          <w:p w14:paraId="545F3B33" w14:textId="77777777" w:rsidR="00F75036" w:rsidRPr="00ED1719" w:rsidRDefault="00F75036" w:rsidP="00FD7D59">
            <w:pPr>
              <w:pStyle w:val="NormalWeb"/>
              <w:spacing w:before="0" w:beforeAutospacing="0" w:after="0" w:afterAutospacing="0"/>
              <w:jc w:val="center"/>
              <w:rPr>
                <w:rFonts w:ascii="Arial" w:hAnsi="Arial" w:cs="Arial"/>
                <w:sz w:val="22"/>
                <w:szCs w:val="22"/>
              </w:rPr>
            </w:pPr>
            <w:r w:rsidRPr="00ED1719">
              <w:rPr>
                <w:rFonts w:ascii="Arial" w:hAnsi="Arial" w:cs="Arial"/>
                <w:sz w:val="22"/>
                <w:szCs w:val="22"/>
              </w:rPr>
              <w:lastRenderedPageBreak/>
              <w:t>3</w:t>
            </w:r>
          </w:p>
        </w:tc>
        <w:tc>
          <w:tcPr>
            <w:tcW w:w="4374" w:type="dxa"/>
          </w:tcPr>
          <w:p w14:paraId="5310ECC7" w14:textId="77777777" w:rsidR="0020430F" w:rsidRPr="00ED1719" w:rsidRDefault="00F75036" w:rsidP="00160762">
            <w:pPr>
              <w:pStyle w:val="NormalWeb"/>
              <w:spacing w:before="0" w:beforeAutospacing="0" w:after="0" w:afterAutospacing="0"/>
              <w:rPr>
                <w:rFonts w:ascii="Arial" w:hAnsi="Arial" w:cs="Arial"/>
                <w:sz w:val="22"/>
                <w:szCs w:val="22"/>
              </w:rPr>
            </w:pPr>
            <w:r w:rsidRPr="00ED1719">
              <w:rPr>
                <w:rFonts w:ascii="Arial" w:hAnsi="Arial" w:cs="Arial"/>
                <w:sz w:val="22"/>
                <w:szCs w:val="22"/>
              </w:rPr>
              <w:t xml:space="preserve">Access to confidential personal information is regularly reviewed. </w:t>
            </w:r>
          </w:p>
          <w:p w14:paraId="42F1A3FD" w14:textId="77777777" w:rsidR="0020430F" w:rsidRPr="00ED1719" w:rsidRDefault="0020430F" w:rsidP="00160762">
            <w:pPr>
              <w:pStyle w:val="NormalWeb"/>
              <w:spacing w:before="0" w:beforeAutospacing="0" w:after="0" w:afterAutospacing="0"/>
              <w:rPr>
                <w:rFonts w:ascii="Arial" w:hAnsi="Arial" w:cs="Arial"/>
                <w:sz w:val="22"/>
                <w:szCs w:val="22"/>
              </w:rPr>
            </w:pPr>
          </w:p>
          <w:p w14:paraId="646EE7D2" w14:textId="187105A1" w:rsidR="00F75036" w:rsidRPr="00ED1719" w:rsidRDefault="00F75036" w:rsidP="00FD7D59">
            <w:pPr>
              <w:pStyle w:val="NormalWeb"/>
              <w:spacing w:before="0" w:beforeAutospacing="0" w:after="0" w:afterAutospacing="0"/>
              <w:rPr>
                <w:rFonts w:ascii="Arial" w:hAnsi="Arial" w:cs="Arial"/>
                <w:sz w:val="22"/>
                <w:szCs w:val="22"/>
              </w:rPr>
            </w:pPr>
            <w:r w:rsidRPr="00ED1719">
              <w:rPr>
                <w:rFonts w:ascii="Arial" w:hAnsi="Arial" w:cs="Arial"/>
                <w:sz w:val="22"/>
                <w:szCs w:val="22"/>
              </w:rPr>
              <w:lastRenderedPageBreak/>
              <w:t xml:space="preserve">Where necessary, measures are put in place to reduce or eliminate frequently encountered confidentiality incidents or events.  </w:t>
            </w:r>
          </w:p>
        </w:tc>
        <w:tc>
          <w:tcPr>
            <w:tcW w:w="4375" w:type="dxa"/>
          </w:tcPr>
          <w:p w14:paraId="0DC04A65" w14:textId="1F274DB5" w:rsidR="00F75036" w:rsidRPr="00ED1719" w:rsidRDefault="00F75036" w:rsidP="00160762">
            <w:pPr>
              <w:pStyle w:val="NormalWeb"/>
              <w:spacing w:before="0" w:beforeAutospacing="0" w:after="0" w:afterAutospacing="0"/>
              <w:rPr>
                <w:rFonts w:ascii="Arial" w:hAnsi="Arial" w:cs="Arial"/>
                <w:sz w:val="22"/>
                <w:szCs w:val="22"/>
              </w:rPr>
            </w:pPr>
            <w:r w:rsidRPr="00ED1719">
              <w:rPr>
                <w:rFonts w:ascii="Arial" w:hAnsi="Arial" w:cs="Arial"/>
                <w:sz w:val="22"/>
                <w:szCs w:val="22"/>
              </w:rPr>
              <w:lastRenderedPageBreak/>
              <w:t xml:space="preserve">Auditors require assurance that: </w:t>
            </w:r>
          </w:p>
          <w:p w14:paraId="41DCEC1D" w14:textId="77777777" w:rsidR="0020430F" w:rsidRPr="00ED1719" w:rsidRDefault="0020430F" w:rsidP="00FD7D59">
            <w:pPr>
              <w:pStyle w:val="NormalWeb"/>
              <w:spacing w:before="0" w:beforeAutospacing="0" w:after="0" w:afterAutospacing="0"/>
              <w:rPr>
                <w:rFonts w:ascii="Arial" w:hAnsi="Arial" w:cs="Arial"/>
                <w:sz w:val="22"/>
                <w:szCs w:val="22"/>
              </w:rPr>
            </w:pPr>
          </w:p>
          <w:p w14:paraId="24F2B5C5" w14:textId="54011B92" w:rsidR="00F75036" w:rsidRPr="00ED1719" w:rsidRDefault="00F75036" w:rsidP="00FD7D59">
            <w:pPr>
              <w:pStyle w:val="NormalWeb"/>
              <w:numPr>
                <w:ilvl w:val="0"/>
                <w:numId w:val="13"/>
              </w:numPr>
              <w:spacing w:before="0" w:beforeAutospacing="0" w:after="0" w:afterAutospacing="0"/>
              <w:rPr>
                <w:rFonts w:ascii="Arial" w:hAnsi="Arial" w:cs="Arial"/>
                <w:sz w:val="22"/>
                <w:szCs w:val="22"/>
              </w:rPr>
            </w:pPr>
            <w:r w:rsidRPr="00ED1719">
              <w:rPr>
                <w:rFonts w:ascii="Arial" w:hAnsi="Arial" w:cs="Arial"/>
                <w:sz w:val="22"/>
                <w:szCs w:val="22"/>
              </w:rPr>
              <w:lastRenderedPageBreak/>
              <w:t>The procedures for confidentiality audits and monitoring are regular</w:t>
            </w:r>
            <w:r w:rsidR="00C86D21" w:rsidRPr="00ED1719">
              <w:rPr>
                <w:rFonts w:ascii="Arial" w:hAnsi="Arial" w:cs="Arial"/>
                <w:sz w:val="22"/>
                <w:szCs w:val="22"/>
              </w:rPr>
              <w:t>ly reviewed for scope and depth</w:t>
            </w:r>
          </w:p>
          <w:p w14:paraId="1C3891BC" w14:textId="77777777" w:rsidR="0020430F" w:rsidRPr="00ED1719" w:rsidRDefault="0020430F" w:rsidP="00FD7D59">
            <w:pPr>
              <w:pStyle w:val="NormalWeb"/>
              <w:spacing w:before="0" w:beforeAutospacing="0" w:after="0" w:afterAutospacing="0"/>
              <w:ind w:left="360"/>
              <w:rPr>
                <w:rFonts w:ascii="Arial" w:hAnsi="Arial" w:cs="Arial"/>
                <w:sz w:val="22"/>
                <w:szCs w:val="22"/>
              </w:rPr>
            </w:pPr>
          </w:p>
          <w:p w14:paraId="0E341F6F" w14:textId="1003F63A" w:rsidR="00F75036" w:rsidRPr="00ED1719" w:rsidRDefault="00F75036" w:rsidP="00FD7D59">
            <w:pPr>
              <w:pStyle w:val="NormalWeb"/>
              <w:numPr>
                <w:ilvl w:val="0"/>
                <w:numId w:val="13"/>
              </w:numPr>
              <w:spacing w:before="0" w:beforeAutospacing="0" w:after="0" w:afterAutospacing="0"/>
              <w:rPr>
                <w:rFonts w:ascii="Arial" w:hAnsi="Arial" w:cs="Arial"/>
                <w:sz w:val="22"/>
                <w:szCs w:val="22"/>
              </w:rPr>
            </w:pPr>
            <w:r w:rsidRPr="00ED1719">
              <w:rPr>
                <w:rFonts w:ascii="Arial" w:hAnsi="Arial" w:cs="Arial"/>
                <w:sz w:val="22"/>
                <w:szCs w:val="22"/>
              </w:rPr>
              <w:t>Identified vulnerabilities are rec</w:t>
            </w:r>
            <w:r w:rsidR="00C86D21" w:rsidRPr="00ED1719">
              <w:rPr>
                <w:rFonts w:ascii="Arial" w:hAnsi="Arial" w:cs="Arial"/>
                <w:sz w:val="22"/>
                <w:szCs w:val="22"/>
              </w:rPr>
              <w:t xml:space="preserve">orded, solutions are </w:t>
            </w:r>
            <w:r w:rsidR="00222EE9" w:rsidRPr="00ED1719">
              <w:rPr>
                <w:rFonts w:ascii="Arial" w:hAnsi="Arial" w:cs="Arial"/>
                <w:sz w:val="22"/>
                <w:szCs w:val="22"/>
              </w:rPr>
              <w:t>identified,</w:t>
            </w:r>
            <w:r w:rsidRPr="00ED1719">
              <w:rPr>
                <w:rFonts w:ascii="Arial" w:hAnsi="Arial" w:cs="Arial"/>
                <w:sz w:val="22"/>
                <w:szCs w:val="22"/>
              </w:rPr>
              <w:t xml:space="preserve"> and problems resolved; and</w:t>
            </w:r>
          </w:p>
          <w:p w14:paraId="0238986F" w14:textId="77777777" w:rsidR="0020430F" w:rsidRPr="00ED1719" w:rsidRDefault="0020430F" w:rsidP="00FD7D59">
            <w:pPr>
              <w:pStyle w:val="NormalWeb"/>
              <w:spacing w:before="0" w:beforeAutospacing="0" w:after="0" w:afterAutospacing="0"/>
              <w:ind w:left="360"/>
              <w:rPr>
                <w:rFonts w:ascii="Arial" w:hAnsi="Arial" w:cs="Arial"/>
                <w:sz w:val="22"/>
                <w:szCs w:val="22"/>
              </w:rPr>
            </w:pPr>
          </w:p>
          <w:p w14:paraId="00A6A923" w14:textId="1A030DE4" w:rsidR="00F75036" w:rsidRPr="00ED1719" w:rsidRDefault="00F75036" w:rsidP="00FD7D59">
            <w:pPr>
              <w:pStyle w:val="NormalWeb"/>
              <w:numPr>
                <w:ilvl w:val="0"/>
                <w:numId w:val="13"/>
              </w:numPr>
              <w:spacing w:before="0" w:beforeAutospacing="0" w:after="0" w:afterAutospacing="0"/>
              <w:rPr>
                <w:rFonts w:ascii="Arial" w:hAnsi="Arial" w:cs="Arial"/>
                <w:sz w:val="22"/>
                <w:szCs w:val="22"/>
              </w:rPr>
            </w:pPr>
            <w:r w:rsidRPr="00ED1719">
              <w:rPr>
                <w:rFonts w:ascii="Arial" w:hAnsi="Arial" w:cs="Arial"/>
                <w:sz w:val="22"/>
                <w:szCs w:val="22"/>
              </w:rPr>
              <w:t>Staff effectiven</w:t>
            </w:r>
            <w:r w:rsidR="00C86D21" w:rsidRPr="00ED1719">
              <w:rPr>
                <w:rFonts w:ascii="Arial" w:hAnsi="Arial" w:cs="Arial"/>
                <w:sz w:val="22"/>
                <w:szCs w:val="22"/>
              </w:rPr>
              <w:t>ess in relation to</w:t>
            </w:r>
            <w:r w:rsidRPr="00ED1719">
              <w:rPr>
                <w:rFonts w:ascii="Arial" w:hAnsi="Arial" w:cs="Arial"/>
                <w:sz w:val="22"/>
                <w:szCs w:val="22"/>
              </w:rPr>
              <w:t xml:space="preserve"> confidentiality audits and monit</w:t>
            </w:r>
            <w:r w:rsidR="00C86D21" w:rsidRPr="00ED1719">
              <w:rPr>
                <w:rFonts w:ascii="Arial" w:hAnsi="Arial" w:cs="Arial"/>
                <w:sz w:val="22"/>
                <w:szCs w:val="22"/>
              </w:rPr>
              <w:t>oring is maintained, e.g.</w:t>
            </w:r>
            <w:r w:rsidRPr="00ED1719">
              <w:rPr>
                <w:rFonts w:ascii="Arial" w:hAnsi="Arial" w:cs="Arial"/>
                <w:sz w:val="22"/>
                <w:szCs w:val="22"/>
              </w:rPr>
              <w:t xml:space="preserve">, </w:t>
            </w:r>
            <w:r w:rsidR="00C86D21" w:rsidRPr="00ED1719">
              <w:rPr>
                <w:rFonts w:ascii="Arial" w:hAnsi="Arial" w:cs="Arial"/>
                <w:sz w:val="22"/>
                <w:szCs w:val="22"/>
              </w:rPr>
              <w:t>by appropriate ongoing training</w:t>
            </w:r>
            <w:r w:rsidRPr="00ED1719">
              <w:rPr>
                <w:rFonts w:ascii="Arial" w:hAnsi="Arial" w:cs="Arial"/>
                <w:sz w:val="22"/>
                <w:szCs w:val="22"/>
              </w:rPr>
              <w:t xml:space="preserve"> </w:t>
            </w:r>
          </w:p>
        </w:tc>
        <w:tc>
          <w:tcPr>
            <w:tcW w:w="4375" w:type="dxa"/>
          </w:tcPr>
          <w:p w14:paraId="14B365F4" w14:textId="5946187F" w:rsidR="00F75036" w:rsidRPr="00ED1719" w:rsidRDefault="00F75036" w:rsidP="00160762">
            <w:pPr>
              <w:pStyle w:val="NormalWeb"/>
              <w:spacing w:before="0" w:beforeAutospacing="0" w:after="0" w:afterAutospacing="0"/>
              <w:rPr>
                <w:rFonts w:ascii="Arial" w:hAnsi="Arial" w:cs="Arial"/>
                <w:sz w:val="22"/>
                <w:szCs w:val="22"/>
              </w:rPr>
            </w:pPr>
            <w:r w:rsidRPr="00ED1719">
              <w:rPr>
                <w:rFonts w:ascii="Arial" w:hAnsi="Arial" w:cs="Arial"/>
                <w:sz w:val="22"/>
                <w:szCs w:val="22"/>
              </w:rPr>
              <w:lastRenderedPageBreak/>
              <w:t>As above</w:t>
            </w:r>
            <w:r w:rsidR="00C86D21" w:rsidRPr="00ED1719">
              <w:rPr>
                <w:rFonts w:ascii="Arial" w:hAnsi="Arial" w:cs="Arial"/>
                <w:sz w:val="22"/>
                <w:szCs w:val="22"/>
              </w:rPr>
              <w:t>,</w:t>
            </w:r>
            <w:r w:rsidRPr="00ED1719">
              <w:rPr>
                <w:rFonts w:ascii="Arial" w:hAnsi="Arial" w:cs="Arial"/>
                <w:sz w:val="22"/>
                <w:szCs w:val="22"/>
              </w:rPr>
              <w:t xml:space="preserve"> plus:</w:t>
            </w:r>
          </w:p>
          <w:p w14:paraId="7126B745" w14:textId="77777777" w:rsidR="0020430F" w:rsidRPr="00ED1719" w:rsidRDefault="0020430F" w:rsidP="00FD7D59">
            <w:pPr>
              <w:pStyle w:val="NormalWeb"/>
              <w:spacing w:before="0" w:beforeAutospacing="0" w:after="0" w:afterAutospacing="0"/>
              <w:rPr>
                <w:rFonts w:ascii="Arial" w:hAnsi="Arial" w:cs="Arial"/>
                <w:sz w:val="22"/>
                <w:szCs w:val="22"/>
              </w:rPr>
            </w:pPr>
          </w:p>
          <w:p w14:paraId="415B0AFF" w14:textId="5C1BC5C8" w:rsidR="00F75036" w:rsidRPr="00ED1719" w:rsidRDefault="00F75036" w:rsidP="00FD7D59">
            <w:pPr>
              <w:pStyle w:val="NormalWeb"/>
              <w:numPr>
                <w:ilvl w:val="0"/>
                <w:numId w:val="14"/>
              </w:numPr>
              <w:spacing w:before="0" w:beforeAutospacing="0" w:after="0" w:afterAutospacing="0"/>
              <w:rPr>
                <w:rFonts w:ascii="Arial" w:hAnsi="Arial" w:cs="Arial"/>
                <w:sz w:val="22"/>
                <w:szCs w:val="22"/>
              </w:rPr>
            </w:pPr>
            <w:r w:rsidRPr="00ED1719">
              <w:rPr>
                <w:rFonts w:ascii="Arial" w:hAnsi="Arial" w:cs="Arial"/>
                <w:sz w:val="22"/>
                <w:szCs w:val="22"/>
              </w:rPr>
              <w:lastRenderedPageBreak/>
              <w:t>Reports from reviewing t</w:t>
            </w:r>
            <w:r w:rsidR="00C86D21" w:rsidRPr="00ED1719">
              <w:rPr>
                <w:rFonts w:ascii="Arial" w:hAnsi="Arial" w:cs="Arial"/>
                <w:sz w:val="22"/>
                <w:szCs w:val="22"/>
              </w:rPr>
              <w:t>he audit and monitoring process</w:t>
            </w:r>
            <w:r w:rsidRPr="00ED1719">
              <w:rPr>
                <w:rFonts w:ascii="Arial" w:hAnsi="Arial" w:cs="Arial"/>
                <w:sz w:val="22"/>
                <w:szCs w:val="22"/>
              </w:rPr>
              <w:t xml:space="preserve"> </w:t>
            </w:r>
          </w:p>
          <w:p w14:paraId="43812D92" w14:textId="77777777" w:rsidR="0020430F" w:rsidRPr="00ED1719" w:rsidRDefault="0020430F" w:rsidP="00FD7D59">
            <w:pPr>
              <w:pStyle w:val="NormalWeb"/>
              <w:spacing w:before="0" w:beforeAutospacing="0" w:after="0" w:afterAutospacing="0"/>
              <w:ind w:left="360"/>
              <w:rPr>
                <w:rFonts w:ascii="Arial" w:hAnsi="Arial" w:cs="Arial"/>
                <w:sz w:val="22"/>
                <w:szCs w:val="22"/>
              </w:rPr>
            </w:pPr>
          </w:p>
          <w:p w14:paraId="5CC1B74F" w14:textId="54BBCBAA" w:rsidR="00F75036" w:rsidRPr="00ED1719" w:rsidRDefault="00F75036" w:rsidP="00FD7D59">
            <w:pPr>
              <w:pStyle w:val="NormalWeb"/>
              <w:numPr>
                <w:ilvl w:val="0"/>
                <w:numId w:val="14"/>
              </w:numPr>
              <w:spacing w:before="0" w:beforeAutospacing="0" w:after="0" w:afterAutospacing="0"/>
              <w:rPr>
                <w:rFonts w:ascii="Arial" w:hAnsi="Arial" w:cs="Arial"/>
                <w:sz w:val="22"/>
                <w:szCs w:val="22"/>
              </w:rPr>
            </w:pPr>
            <w:r w:rsidRPr="00ED1719">
              <w:rPr>
                <w:rFonts w:ascii="Arial" w:hAnsi="Arial" w:cs="Arial"/>
                <w:sz w:val="22"/>
                <w:szCs w:val="22"/>
              </w:rPr>
              <w:t>Security incidents and ev</w:t>
            </w:r>
            <w:r w:rsidR="00C86D21" w:rsidRPr="00ED1719">
              <w:rPr>
                <w:rFonts w:ascii="Arial" w:hAnsi="Arial" w:cs="Arial"/>
                <w:sz w:val="22"/>
                <w:szCs w:val="22"/>
              </w:rPr>
              <w:t>ents relating to confidentiality</w:t>
            </w:r>
            <w:r w:rsidRPr="00ED1719">
              <w:rPr>
                <w:rFonts w:ascii="Arial" w:hAnsi="Arial" w:cs="Arial"/>
                <w:sz w:val="22"/>
                <w:szCs w:val="22"/>
              </w:rPr>
              <w:t xml:space="preserve"> </w:t>
            </w:r>
          </w:p>
          <w:p w14:paraId="06B5D1AD" w14:textId="77777777" w:rsidR="0020430F" w:rsidRPr="00ED1719" w:rsidRDefault="0020430F" w:rsidP="00FD7D59">
            <w:pPr>
              <w:pStyle w:val="NormalWeb"/>
              <w:spacing w:before="0" w:beforeAutospacing="0" w:after="0" w:afterAutospacing="0"/>
              <w:ind w:left="360"/>
              <w:rPr>
                <w:rFonts w:ascii="Arial" w:hAnsi="Arial" w:cs="Arial"/>
                <w:sz w:val="22"/>
                <w:szCs w:val="22"/>
              </w:rPr>
            </w:pPr>
          </w:p>
          <w:p w14:paraId="0EA22B9E" w14:textId="2EA4E36E" w:rsidR="00F75036" w:rsidRPr="00ED1719" w:rsidRDefault="00F75036" w:rsidP="00FD7D59">
            <w:pPr>
              <w:pStyle w:val="NormalWeb"/>
              <w:numPr>
                <w:ilvl w:val="0"/>
                <w:numId w:val="14"/>
              </w:numPr>
              <w:spacing w:before="0" w:beforeAutospacing="0" w:after="0" w:afterAutospacing="0"/>
              <w:rPr>
                <w:rFonts w:ascii="Arial" w:hAnsi="Arial" w:cs="Arial"/>
                <w:sz w:val="22"/>
                <w:szCs w:val="22"/>
              </w:rPr>
            </w:pPr>
            <w:r w:rsidRPr="00ED1719">
              <w:rPr>
                <w:rFonts w:ascii="Arial" w:hAnsi="Arial" w:cs="Arial"/>
                <w:sz w:val="22"/>
                <w:szCs w:val="22"/>
              </w:rPr>
              <w:t xml:space="preserve">Risk register including identified </w:t>
            </w:r>
            <w:r w:rsidR="00C86D21" w:rsidRPr="00ED1719">
              <w:rPr>
                <w:rFonts w:ascii="Arial" w:hAnsi="Arial" w:cs="Arial"/>
                <w:sz w:val="22"/>
                <w:szCs w:val="22"/>
              </w:rPr>
              <w:t>confidentiality vulnerabilities</w:t>
            </w:r>
            <w:r w:rsidRPr="00ED1719">
              <w:rPr>
                <w:rFonts w:ascii="Arial" w:hAnsi="Arial" w:cs="Arial"/>
                <w:sz w:val="22"/>
                <w:szCs w:val="22"/>
              </w:rPr>
              <w:t xml:space="preserve"> </w:t>
            </w:r>
          </w:p>
          <w:p w14:paraId="4350290C" w14:textId="77777777" w:rsidR="0020430F" w:rsidRPr="00ED1719" w:rsidRDefault="0020430F" w:rsidP="00FD7D59">
            <w:pPr>
              <w:pStyle w:val="NormalWeb"/>
              <w:spacing w:before="0" w:beforeAutospacing="0" w:after="0" w:afterAutospacing="0"/>
              <w:ind w:left="360"/>
              <w:rPr>
                <w:rFonts w:ascii="Arial" w:hAnsi="Arial" w:cs="Arial"/>
                <w:sz w:val="22"/>
                <w:szCs w:val="22"/>
              </w:rPr>
            </w:pPr>
          </w:p>
          <w:p w14:paraId="7E6FFEAC" w14:textId="5DC0AA3F" w:rsidR="00F75036" w:rsidRPr="00ED1719" w:rsidRDefault="00F75036" w:rsidP="00FD7D59">
            <w:pPr>
              <w:pStyle w:val="NormalWeb"/>
              <w:numPr>
                <w:ilvl w:val="0"/>
                <w:numId w:val="14"/>
              </w:numPr>
              <w:spacing w:before="0" w:beforeAutospacing="0" w:after="0" w:afterAutospacing="0"/>
              <w:rPr>
                <w:rFonts w:ascii="Arial" w:hAnsi="Arial" w:cs="Arial"/>
                <w:sz w:val="22"/>
                <w:szCs w:val="22"/>
              </w:rPr>
            </w:pPr>
            <w:r w:rsidRPr="00ED1719">
              <w:rPr>
                <w:rFonts w:ascii="Arial" w:hAnsi="Arial" w:cs="Arial"/>
                <w:sz w:val="22"/>
                <w:szCs w:val="22"/>
              </w:rPr>
              <w:t xml:space="preserve">Reports of procedural and/or security changes, resulting </w:t>
            </w:r>
            <w:r w:rsidR="00C86D21" w:rsidRPr="00ED1719">
              <w:rPr>
                <w:rFonts w:ascii="Arial" w:hAnsi="Arial" w:cs="Arial"/>
                <w:sz w:val="22"/>
                <w:szCs w:val="22"/>
              </w:rPr>
              <w:t>from alerts or identified risks</w:t>
            </w:r>
          </w:p>
          <w:p w14:paraId="4947390E" w14:textId="77777777" w:rsidR="0020430F" w:rsidRPr="00ED1719" w:rsidRDefault="0020430F" w:rsidP="00FD7D59">
            <w:pPr>
              <w:pStyle w:val="NormalWeb"/>
              <w:spacing w:before="0" w:beforeAutospacing="0" w:after="0" w:afterAutospacing="0"/>
              <w:ind w:left="360"/>
              <w:rPr>
                <w:rFonts w:ascii="Arial" w:hAnsi="Arial" w:cs="Arial"/>
                <w:sz w:val="22"/>
                <w:szCs w:val="22"/>
              </w:rPr>
            </w:pPr>
          </w:p>
          <w:p w14:paraId="7B212174" w14:textId="77777777" w:rsidR="00F75036" w:rsidRPr="00ED1719" w:rsidRDefault="00F75036" w:rsidP="00160762">
            <w:pPr>
              <w:pStyle w:val="NormalWeb"/>
              <w:numPr>
                <w:ilvl w:val="0"/>
                <w:numId w:val="14"/>
              </w:numPr>
              <w:spacing w:before="0" w:beforeAutospacing="0" w:after="0" w:afterAutospacing="0"/>
              <w:rPr>
                <w:rFonts w:ascii="Arial" w:hAnsi="Arial" w:cs="Arial"/>
                <w:sz w:val="22"/>
                <w:szCs w:val="22"/>
              </w:rPr>
            </w:pPr>
            <w:r w:rsidRPr="00ED1719">
              <w:rPr>
                <w:rFonts w:ascii="Arial" w:hAnsi="Arial" w:cs="Arial"/>
                <w:sz w:val="22"/>
                <w:szCs w:val="22"/>
              </w:rPr>
              <w:t>Updated procedures and policy from lessons learned</w:t>
            </w:r>
          </w:p>
          <w:p w14:paraId="298A081E" w14:textId="34B76818" w:rsidR="0020430F" w:rsidRPr="00ED1719" w:rsidRDefault="0020430F" w:rsidP="00FD7D59">
            <w:pPr>
              <w:pStyle w:val="NormalWeb"/>
              <w:spacing w:before="0" w:beforeAutospacing="0" w:after="0" w:afterAutospacing="0"/>
              <w:rPr>
                <w:rFonts w:ascii="Arial" w:hAnsi="Arial" w:cs="Arial"/>
                <w:sz w:val="22"/>
                <w:szCs w:val="22"/>
              </w:rPr>
            </w:pPr>
          </w:p>
        </w:tc>
      </w:tr>
    </w:tbl>
    <w:p w14:paraId="16E84C3A" w14:textId="7F24F778" w:rsidR="00F75036" w:rsidRPr="00ED1719" w:rsidRDefault="00F75036" w:rsidP="00160762">
      <w:pPr>
        <w:rPr>
          <w:rFonts w:ascii="Arial" w:hAnsi="Arial" w:cs="Arial"/>
          <w:sz w:val="22"/>
          <w:szCs w:val="22"/>
        </w:rPr>
      </w:pPr>
    </w:p>
    <w:tbl>
      <w:tblPr>
        <w:tblStyle w:val="TableGrid1"/>
        <w:tblpPr w:leftFromText="180" w:rightFromText="180" w:vertAnchor="page" w:horzAnchor="margin" w:tblpY="2746"/>
        <w:tblW w:w="5000" w:type="pct"/>
        <w:tblLook w:val="04A0" w:firstRow="1" w:lastRow="0" w:firstColumn="1" w:lastColumn="0" w:noHBand="0" w:noVBand="1"/>
      </w:tblPr>
      <w:tblGrid>
        <w:gridCol w:w="11782"/>
        <w:gridCol w:w="2148"/>
      </w:tblGrid>
      <w:tr w:rsidR="0020430F" w:rsidRPr="00ED1719" w14:paraId="2FA4E9F3" w14:textId="77777777" w:rsidTr="00FD7D59">
        <w:trPr>
          <w:trHeight w:val="274"/>
        </w:trPr>
        <w:tc>
          <w:tcPr>
            <w:tcW w:w="4229" w:type="pct"/>
            <w:shd w:val="clear" w:color="auto" w:fill="4472C4" w:themeFill="accent1"/>
          </w:tcPr>
          <w:p w14:paraId="458402DE" w14:textId="49E25777" w:rsidR="0020430F" w:rsidRPr="00ED1719" w:rsidRDefault="0020430F" w:rsidP="00C43B43">
            <w:pPr>
              <w:rPr>
                <w:rFonts w:ascii="Arial" w:eastAsia="Calibri" w:hAnsi="Arial" w:cs="Arial"/>
                <w:b/>
                <w:color w:val="FFFFFF" w:themeColor="background1"/>
                <w:sz w:val="22"/>
                <w:szCs w:val="22"/>
              </w:rPr>
            </w:pPr>
            <w:r w:rsidRPr="00ED1719">
              <w:rPr>
                <w:rFonts w:ascii="Arial" w:eastAsia="Calibri" w:hAnsi="Arial" w:cs="Arial"/>
                <w:b/>
                <w:color w:val="FFFFFF" w:themeColor="background1"/>
                <w:sz w:val="22"/>
                <w:szCs w:val="22"/>
              </w:rPr>
              <w:lastRenderedPageBreak/>
              <w:t>Staff</w:t>
            </w:r>
          </w:p>
          <w:p w14:paraId="0AB7BF93" w14:textId="3CEF5B07" w:rsidR="00D0154F" w:rsidRPr="00ED1719" w:rsidRDefault="00D0154F" w:rsidP="00C43B43">
            <w:pPr>
              <w:rPr>
                <w:rFonts w:ascii="Arial" w:eastAsia="Calibri" w:hAnsi="Arial" w:cs="Arial"/>
                <w:b/>
                <w:color w:val="FFFFFF" w:themeColor="background1"/>
                <w:sz w:val="22"/>
                <w:szCs w:val="22"/>
              </w:rPr>
            </w:pPr>
          </w:p>
        </w:tc>
        <w:tc>
          <w:tcPr>
            <w:tcW w:w="771" w:type="pct"/>
            <w:shd w:val="clear" w:color="auto" w:fill="4472C4" w:themeFill="accent1"/>
          </w:tcPr>
          <w:p w14:paraId="463D103E" w14:textId="30AEA53B" w:rsidR="0020430F" w:rsidRPr="00ED1719" w:rsidRDefault="0020430F" w:rsidP="00C43B43">
            <w:pPr>
              <w:jc w:val="center"/>
              <w:rPr>
                <w:rFonts w:ascii="Arial" w:eastAsia="Calibri" w:hAnsi="Arial" w:cs="Arial"/>
                <w:b/>
                <w:color w:val="FFFFFF" w:themeColor="background1"/>
                <w:sz w:val="22"/>
                <w:szCs w:val="22"/>
              </w:rPr>
            </w:pPr>
            <w:r w:rsidRPr="00ED1719">
              <w:rPr>
                <w:rFonts w:ascii="Arial" w:eastAsia="Calibri" w:hAnsi="Arial" w:cs="Arial"/>
                <w:b/>
                <w:color w:val="FFFFFF" w:themeColor="background1"/>
                <w:sz w:val="22"/>
                <w:szCs w:val="22"/>
              </w:rPr>
              <w:t>D</w:t>
            </w:r>
            <w:r w:rsidR="004209B1" w:rsidRPr="00ED1719">
              <w:rPr>
                <w:rFonts w:ascii="Arial" w:eastAsia="Calibri" w:hAnsi="Arial" w:cs="Arial"/>
                <w:b/>
                <w:color w:val="FFFFFF" w:themeColor="background1"/>
                <w:sz w:val="22"/>
                <w:szCs w:val="22"/>
              </w:rPr>
              <w:t>a</w:t>
            </w:r>
            <w:r w:rsidRPr="00ED1719">
              <w:rPr>
                <w:rFonts w:ascii="Arial" w:eastAsia="Calibri" w:hAnsi="Arial" w:cs="Arial"/>
                <w:b/>
                <w:color w:val="FFFFFF" w:themeColor="background1"/>
                <w:sz w:val="22"/>
                <w:szCs w:val="22"/>
              </w:rPr>
              <w:t>te audited</w:t>
            </w:r>
          </w:p>
        </w:tc>
      </w:tr>
      <w:tr w:rsidR="0020430F" w:rsidRPr="00ED1719" w14:paraId="1D861D3C" w14:textId="77777777" w:rsidTr="00FD7D59">
        <w:trPr>
          <w:trHeight w:val="272"/>
        </w:trPr>
        <w:tc>
          <w:tcPr>
            <w:tcW w:w="4229" w:type="pct"/>
          </w:tcPr>
          <w:p w14:paraId="67BF7B7B" w14:textId="77777777" w:rsidR="0020430F" w:rsidRPr="00ED1719" w:rsidRDefault="0020430F" w:rsidP="00D418A6">
            <w:pPr>
              <w:rPr>
                <w:rFonts w:ascii="Arial" w:eastAsia="Calibri" w:hAnsi="Arial" w:cs="Arial"/>
                <w:sz w:val="22"/>
                <w:szCs w:val="22"/>
              </w:rPr>
            </w:pPr>
            <w:r w:rsidRPr="00ED1719">
              <w:rPr>
                <w:rFonts w:ascii="Arial" w:eastAsia="Calibri" w:hAnsi="Arial" w:cs="Arial"/>
                <w:sz w:val="22"/>
                <w:szCs w:val="22"/>
              </w:rPr>
              <w:t>Spot check that staff understand their responsibility towards data security</w:t>
            </w:r>
          </w:p>
          <w:p w14:paraId="64AFD76E" w14:textId="537C6F1D" w:rsidR="0020430F" w:rsidRPr="00ED1719" w:rsidRDefault="0020430F" w:rsidP="00D418A6">
            <w:pPr>
              <w:rPr>
                <w:rFonts w:ascii="Arial" w:eastAsia="Calibri" w:hAnsi="Arial" w:cs="Arial"/>
                <w:sz w:val="22"/>
                <w:szCs w:val="22"/>
              </w:rPr>
            </w:pPr>
          </w:p>
        </w:tc>
        <w:tc>
          <w:tcPr>
            <w:tcW w:w="771" w:type="pct"/>
          </w:tcPr>
          <w:p w14:paraId="48E89417" w14:textId="77777777" w:rsidR="0020430F" w:rsidRPr="00ED1719" w:rsidRDefault="0020430F" w:rsidP="00FD7D59">
            <w:pPr>
              <w:jc w:val="center"/>
              <w:rPr>
                <w:rFonts w:ascii="Arial" w:eastAsia="Calibri" w:hAnsi="Arial" w:cs="Arial"/>
                <w:sz w:val="22"/>
                <w:szCs w:val="22"/>
              </w:rPr>
            </w:pPr>
          </w:p>
        </w:tc>
      </w:tr>
      <w:tr w:rsidR="0020430F" w:rsidRPr="00ED1719" w14:paraId="15871FDC" w14:textId="77777777" w:rsidTr="00FD7D59">
        <w:trPr>
          <w:trHeight w:val="272"/>
        </w:trPr>
        <w:tc>
          <w:tcPr>
            <w:tcW w:w="4229" w:type="pct"/>
          </w:tcPr>
          <w:p w14:paraId="768AE913" w14:textId="77777777" w:rsidR="0020430F" w:rsidRPr="00ED1719" w:rsidRDefault="0020430F" w:rsidP="00D418A6">
            <w:pPr>
              <w:rPr>
                <w:rFonts w:ascii="Arial" w:eastAsia="Calibri" w:hAnsi="Arial" w:cs="Arial"/>
                <w:sz w:val="22"/>
                <w:szCs w:val="22"/>
              </w:rPr>
            </w:pPr>
            <w:r w:rsidRPr="00ED1719">
              <w:rPr>
                <w:rFonts w:ascii="Arial" w:eastAsia="Calibri" w:hAnsi="Arial" w:cs="Arial"/>
                <w:sz w:val="22"/>
                <w:szCs w:val="22"/>
              </w:rPr>
              <w:t>Spot check that staff are aware of data protection policies</w:t>
            </w:r>
          </w:p>
          <w:p w14:paraId="3D1C4955" w14:textId="16D14D30" w:rsidR="0020430F" w:rsidRPr="00ED1719" w:rsidRDefault="0020430F" w:rsidP="00D418A6">
            <w:pPr>
              <w:rPr>
                <w:rFonts w:ascii="Arial" w:eastAsia="Calibri" w:hAnsi="Arial" w:cs="Arial"/>
                <w:sz w:val="22"/>
                <w:szCs w:val="22"/>
              </w:rPr>
            </w:pPr>
          </w:p>
        </w:tc>
        <w:tc>
          <w:tcPr>
            <w:tcW w:w="771" w:type="pct"/>
          </w:tcPr>
          <w:p w14:paraId="0136271C" w14:textId="77777777" w:rsidR="0020430F" w:rsidRPr="00ED1719" w:rsidRDefault="0020430F" w:rsidP="00FD7D59">
            <w:pPr>
              <w:jc w:val="center"/>
              <w:rPr>
                <w:rFonts w:ascii="Arial" w:eastAsia="Calibri" w:hAnsi="Arial" w:cs="Arial"/>
                <w:sz w:val="22"/>
                <w:szCs w:val="22"/>
              </w:rPr>
            </w:pPr>
          </w:p>
        </w:tc>
      </w:tr>
      <w:tr w:rsidR="0020430F" w:rsidRPr="00ED1719" w14:paraId="66E11430" w14:textId="77777777" w:rsidTr="00FD7D59">
        <w:trPr>
          <w:trHeight w:val="272"/>
        </w:trPr>
        <w:tc>
          <w:tcPr>
            <w:tcW w:w="4229" w:type="pct"/>
          </w:tcPr>
          <w:p w14:paraId="3CDB76A4" w14:textId="77777777" w:rsidR="0020430F" w:rsidRPr="00ED1719" w:rsidRDefault="0020430F" w:rsidP="00D418A6">
            <w:pPr>
              <w:rPr>
                <w:rFonts w:ascii="Arial" w:eastAsia="Calibri" w:hAnsi="Arial" w:cs="Arial"/>
                <w:sz w:val="22"/>
                <w:szCs w:val="22"/>
              </w:rPr>
            </w:pPr>
            <w:r w:rsidRPr="00ED1719">
              <w:rPr>
                <w:rFonts w:ascii="Arial" w:eastAsia="Calibri" w:hAnsi="Arial" w:cs="Arial"/>
                <w:sz w:val="22"/>
                <w:szCs w:val="22"/>
              </w:rPr>
              <w:t>Have staff received training on data protection?</w:t>
            </w:r>
          </w:p>
          <w:p w14:paraId="7BDE07B9" w14:textId="1E018F19" w:rsidR="0020430F" w:rsidRPr="00ED1719" w:rsidRDefault="0020430F" w:rsidP="00D418A6">
            <w:pPr>
              <w:rPr>
                <w:rFonts w:ascii="Arial" w:eastAsia="Calibri" w:hAnsi="Arial" w:cs="Arial"/>
                <w:sz w:val="22"/>
                <w:szCs w:val="22"/>
              </w:rPr>
            </w:pPr>
          </w:p>
        </w:tc>
        <w:tc>
          <w:tcPr>
            <w:tcW w:w="771" w:type="pct"/>
          </w:tcPr>
          <w:p w14:paraId="0FDB3085" w14:textId="77777777" w:rsidR="0020430F" w:rsidRPr="00ED1719" w:rsidRDefault="0020430F" w:rsidP="00FD7D59">
            <w:pPr>
              <w:jc w:val="center"/>
              <w:rPr>
                <w:rFonts w:ascii="Arial" w:eastAsia="Calibri" w:hAnsi="Arial" w:cs="Arial"/>
                <w:sz w:val="22"/>
                <w:szCs w:val="22"/>
              </w:rPr>
            </w:pPr>
          </w:p>
        </w:tc>
      </w:tr>
      <w:tr w:rsidR="0020430F" w:rsidRPr="00ED1719" w14:paraId="4654330E" w14:textId="77777777" w:rsidTr="00FD7D59">
        <w:trPr>
          <w:trHeight w:val="272"/>
        </w:trPr>
        <w:tc>
          <w:tcPr>
            <w:tcW w:w="4229" w:type="pct"/>
          </w:tcPr>
          <w:p w14:paraId="73FBB53A" w14:textId="77777777" w:rsidR="0020430F" w:rsidRPr="00ED1719" w:rsidRDefault="0020430F" w:rsidP="00D418A6">
            <w:pPr>
              <w:rPr>
                <w:rFonts w:ascii="Arial" w:eastAsia="Calibri" w:hAnsi="Arial" w:cs="Arial"/>
                <w:sz w:val="22"/>
                <w:szCs w:val="22"/>
              </w:rPr>
            </w:pPr>
            <w:r w:rsidRPr="00ED1719">
              <w:rPr>
                <w:rFonts w:ascii="Arial" w:eastAsia="Calibri" w:hAnsi="Arial" w:cs="Arial"/>
                <w:sz w:val="22"/>
                <w:szCs w:val="22"/>
              </w:rPr>
              <w:t>Have any staff undergone disciplinary action in relation to data protection and security?</w:t>
            </w:r>
          </w:p>
          <w:p w14:paraId="63D06647" w14:textId="56BEE248" w:rsidR="0020430F" w:rsidRPr="00ED1719" w:rsidRDefault="0020430F" w:rsidP="00D418A6">
            <w:pPr>
              <w:rPr>
                <w:rFonts w:ascii="Arial" w:eastAsia="Calibri" w:hAnsi="Arial" w:cs="Arial"/>
                <w:sz w:val="22"/>
                <w:szCs w:val="22"/>
              </w:rPr>
            </w:pPr>
          </w:p>
        </w:tc>
        <w:tc>
          <w:tcPr>
            <w:tcW w:w="771" w:type="pct"/>
          </w:tcPr>
          <w:p w14:paraId="4CF0A0C3" w14:textId="77777777" w:rsidR="0020430F" w:rsidRPr="00ED1719" w:rsidRDefault="0020430F" w:rsidP="00FD7D59">
            <w:pPr>
              <w:jc w:val="center"/>
              <w:rPr>
                <w:rFonts w:ascii="Arial" w:eastAsia="Calibri" w:hAnsi="Arial" w:cs="Arial"/>
                <w:sz w:val="22"/>
                <w:szCs w:val="22"/>
              </w:rPr>
            </w:pPr>
          </w:p>
        </w:tc>
      </w:tr>
      <w:tr w:rsidR="0020430F" w:rsidRPr="00ED1719" w14:paraId="7B51BA02" w14:textId="77777777" w:rsidTr="00FD7D59">
        <w:trPr>
          <w:trHeight w:val="272"/>
        </w:trPr>
        <w:tc>
          <w:tcPr>
            <w:tcW w:w="4229" w:type="pct"/>
          </w:tcPr>
          <w:p w14:paraId="00C72915" w14:textId="77777777" w:rsidR="0020430F" w:rsidRPr="00ED1719" w:rsidRDefault="0020430F" w:rsidP="00D418A6">
            <w:pPr>
              <w:rPr>
                <w:rFonts w:ascii="Arial" w:eastAsia="Calibri" w:hAnsi="Arial" w:cs="Arial"/>
                <w:sz w:val="22"/>
                <w:szCs w:val="22"/>
              </w:rPr>
            </w:pPr>
            <w:r w:rsidRPr="00ED1719">
              <w:rPr>
                <w:rFonts w:ascii="Arial" w:eastAsia="Calibri" w:hAnsi="Arial" w:cs="Arial"/>
                <w:sz w:val="22"/>
                <w:szCs w:val="22"/>
              </w:rPr>
              <w:t>Spot check that staff understand how to report security breaches and near misses</w:t>
            </w:r>
          </w:p>
          <w:p w14:paraId="27376E3D" w14:textId="7B54D6F3" w:rsidR="0020430F" w:rsidRPr="00ED1719" w:rsidRDefault="0020430F" w:rsidP="00D418A6">
            <w:pPr>
              <w:rPr>
                <w:rFonts w:ascii="Arial" w:eastAsia="Calibri" w:hAnsi="Arial" w:cs="Arial"/>
                <w:sz w:val="22"/>
                <w:szCs w:val="22"/>
              </w:rPr>
            </w:pPr>
          </w:p>
        </w:tc>
        <w:tc>
          <w:tcPr>
            <w:tcW w:w="771" w:type="pct"/>
          </w:tcPr>
          <w:p w14:paraId="148CDEF3" w14:textId="77777777" w:rsidR="0020430F" w:rsidRPr="00ED1719" w:rsidRDefault="0020430F" w:rsidP="00FD7D59">
            <w:pPr>
              <w:jc w:val="center"/>
              <w:rPr>
                <w:rFonts w:ascii="Arial" w:eastAsia="Calibri" w:hAnsi="Arial" w:cs="Arial"/>
                <w:sz w:val="22"/>
                <w:szCs w:val="22"/>
              </w:rPr>
            </w:pPr>
          </w:p>
        </w:tc>
      </w:tr>
      <w:tr w:rsidR="0020430F" w:rsidRPr="00ED1719" w14:paraId="57071C02" w14:textId="77777777" w:rsidTr="00FD7D59">
        <w:trPr>
          <w:trHeight w:val="272"/>
        </w:trPr>
        <w:tc>
          <w:tcPr>
            <w:tcW w:w="4229" w:type="pct"/>
            <w:shd w:val="clear" w:color="auto" w:fill="4472C4" w:themeFill="accent1"/>
          </w:tcPr>
          <w:p w14:paraId="06CC1CA7" w14:textId="77777777" w:rsidR="0020430F" w:rsidRPr="00ED1719" w:rsidRDefault="0020430F" w:rsidP="00D418A6">
            <w:pPr>
              <w:rPr>
                <w:rFonts w:ascii="Arial" w:eastAsia="Calibri" w:hAnsi="Arial" w:cs="Arial"/>
                <w:b/>
                <w:color w:val="FFFFFF" w:themeColor="background1"/>
                <w:sz w:val="22"/>
                <w:szCs w:val="22"/>
              </w:rPr>
            </w:pPr>
            <w:r w:rsidRPr="00ED1719">
              <w:rPr>
                <w:rFonts w:ascii="Arial" w:eastAsia="Calibri" w:hAnsi="Arial" w:cs="Arial"/>
                <w:b/>
                <w:color w:val="FFFFFF" w:themeColor="background1"/>
                <w:sz w:val="22"/>
                <w:szCs w:val="22"/>
              </w:rPr>
              <w:t>Physical access to hardcopy records</w:t>
            </w:r>
          </w:p>
          <w:p w14:paraId="0959E59A" w14:textId="680E4724" w:rsidR="0020430F" w:rsidRPr="00ED1719" w:rsidRDefault="0020430F" w:rsidP="00D418A6">
            <w:pPr>
              <w:rPr>
                <w:rFonts w:ascii="Arial" w:eastAsia="Calibri" w:hAnsi="Arial" w:cs="Arial"/>
                <w:b/>
                <w:color w:val="FFFFFF" w:themeColor="background1"/>
                <w:sz w:val="22"/>
                <w:szCs w:val="22"/>
              </w:rPr>
            </w:pPr>
          </w:p>
        </w:tc>
        <w:tc>
          <w:tcPr>
            <w:tcW w:w="771" w:type="pct"/>
            <w:shd w:val="clear" w:color="auto" w:fill="4472C4" w:themeFill="accent1"/>
          </w:tcPr>
          <w:p w14:paraId="58C9F69F" w14:textId="77777777" w:rsidR="0020430F" w:rsidRPr="00ED1719" w:rsidRDefault="0020430F" w:rsidP="00FD7D59">
            <w:pPr>
              <w:jc w:val="center"/>
              <w:rPr>
                <w:rFonts w:ascii="Arial" w:eastAsia="Calibri" w:hAnsi="Arial" w:cs="Arial"/>
                <w:sz w:val="22"/>
                <w:szCs w:val="22"/>
              </w:rPr>
            </w:pPr>
          </w:p>
        </w:tc>
      </w:tr>
      <w:tr w:rsidR="0020430F" w:rsidRPr="00ED1719" w14:paraId="24976204" w14:textId="77777777" w:rsidTr="00FD7D59">
        <w:trPr>
          <w:trHeight w:val="272"/>
        </w:trPr>
        <w:tc>
          <w:tcPr>
            <w:tcW w:w="4229" w:type="pct"/>
          </w:tcPr>
          <w:p w14:paraId="612C3750" w14:textId="77777777" w:rsidR="0020430F" w:rsidRPr="00ED1719" w:rsidRDefault="0020430F" w:rsidP="00D418A6">
            <w:pPr>
              <w:rPr>
                <w:rFonts w:ascii="Arial" w:eastAsia="Calibri" w:hAnsi="Arial" w:cs="Arial"/>
                <w:sz w:val="22"/>
                <w:szCs w:val="22"/>
              </w:rPr>
            </w:pPr>
            <w:r w:rsidRPr="00ED1719">
              <w:rPr>
                <w:rFonts w:ascii="Arial" w:eastAsia="Calibri" w:hAnsi="Arial" w:cs="Arial"/>
                <w:sz w:val="22"/>
                <w:szCs w:val="22"/>
              </w:rPr>
              <w:t>Check that the record of which staff have access to areas is up to date</w:t>
            </w:r>
          </w:p>
          <w:p w14:paraId="46CA684B" w14:textId="11E033B4" w:rsidR="0020430F" w:rsidRPr="00ED1719" w:rsidRDefault="0020430F" w:rsidP="00D418A6">
            <w:pPr>
              <w:rPr>
                <w:rFonts w:ascii="Arial" w:eastAsia="Calibri" w:hAnsi="Arial" w:cs="Arial"/>
                <w:sz w:val="22"/>
                <w:szCs w:val="22"/>
              </w:rPr>
            </w:pPr>
          </w:p>
        </w:tc>
        <w:tc>
          <w:tcPr>
            <w:tcW w:w="771" w:type="pct"/>
          </w:tcPr>
          <w:p w14:paraId="5E0FF0D7" w14:textId="77777777" w:rsidR="0020430F" w:rsidRPr="00ED1719" w:rsidRDefault="0020430F" w:rsidP="00FD7D59">
            <w:pPr>
              <w:jc w:val="center"/>
              <w:rPr>
                <w:rFonts w:ascii="Arial" w:eastAsia="Calibri" w:hAnsi="Arial" w:cs="Arial"/>
                <w:sz w:val="22"/>
                <w:szCs w:val="22"/>
              </w:rPr>
            </w:pPr>
          </w:p>
        </w:tc>
      </w:tr>
      <w:tr w:rsidR="0020430F" w:rsidRPr="00ED1719" w14:paraId="6EB2AC1C" w14:textId="77777777" w:rsidTr="00FD7D59">
        <w:trPr>
          <w:trHeight w:val="272"/>
        </w:trPr>
        <w:tc>
          <w:tcPr>
            <w:tcW w:w="4229" w:type="pct"/>
          </w:tcPr>
          <w:p w14:paraId="1BAAC123" w14:textId="77777777" w:rsidR="0020430F" w:rsidRPr="00ED1719" w:rsidRDefault="0020430F" w:rsidP="00D418A6">
            <w:pPr>
              <w:rPr>
                <w:rFonts w:ascii="Arial" w:eastAsia="Calibri" w:hAnsi="Arial" w:cs="Arial"/>
                <w:sz w:val="22"/>
                <w:szCs w:val="22"/>
              </w:rPr>
            </w:pPr>
            <w:r w:rsidRPr="00ED1719">
              <w:rPr>
                <w:rFonts w:ascii="Arial" w:eastAsia="Calibri" w:hAnsi="Arial" w:cs="Arial"/>
                <w:sz w:val="22"/>
                <w:szCs w:val="22"/>
              </w:rPr>
              <w:t>All offices, files or cabinets which contain confidential information are kept locked when not in use</w:t>
            </w:r>
          </w:p>
          <w:p w14:paraId="5E97FB3C" w14:textId="5185F8E8" w:rsidR="0020430F" w:rsidRPr="00ED1719" w:rsidRDefault="0020430F" w:rsidP="00D418A6">
            <w:pPr>
              <w:rPr>
                <w:rFonts w:ascii="Arial" w:eastAsia="Calibri" w:hAnsi="Arial" w:cs="Arial"/>
                <w:sz w:val="22"/>
                <w:szCs w:val="22"/>
              </w:rPr>
            </w:pPr>
          </w:p>
        </w:tc>
        <w:tc>
          <w:tcPr>
            <w:tcW w:w="771" w:type="pct"/>
          </w:tcPr>
          <w:p w14:paraId="078E0717" w14:textId="77777777" w:rsidR="0020430F" w:rsidRPr="00ED1719" w:rsidRDefault="0020430F" w:rsidP="00FD7D59">
            <w:pPr>
              <w:jc w:val="center"/>
              <w:rPr>
                <w:rFonts w:ascii="Arial" w:eastAsia="Calibri" w:hAnsi="Arial" w:cs="Arial"/>
                <w:sz w:val="22"/>
                <w:szCs w:val="22"/>
              </w:rPr>
            </w:pPr>
          </w:p>
        </w:tc>
      </w:tr>
      <w:tr w:rsidR="0020430F" w:rsidRPr="00ED1719" w14:paraId="059B3ADC" w14:textId="77777777" w:rsidTr="00FD7D59">
        <w:trPr>
          <w:trHeight w:val="272"/>
        </w:trPr>
        <w:tc>
          <w:tcPr>
            <w:tcW w:w="4229" w:type="pct"/>
          </w:tcPr>
          <w:p w14:paraId="33A5AC26" w14:textId="77777777" w:rsidR="0020430F" w:rsidRPr="00ED1719" w:rsidRDefault="0020430F" w:rsidP="00D418A6">
            <w:pPr>
              <w:rPr>
                <w:rFonts w:ascii="Arial" w:eastAsia="Calibri" w:hAnsi="Arial" w:cs="Arial"/>
                <w:sz w:val="22"/>
                <w:szCs w:val="22"/>
              </w:rPr>
            </w:pPr>
            <w:r w:rsidRPr="00ED1719">
              <w:rPr>
                <w:rFonts w:ascii="Arial" w:eastAsia="Calibri" w:hAnsi="Arial" w:cs="Arial"/>
                <w:sz w:val="22"/>
                <w:szCs w:val="22"/>
              </w:rPr>
              <w:t>Has all confidential waste been disposed of securely and are there destruction certificates? (If applicable)</w:t>
            </w:r>
          </w:p>
          <w:p w14:paraId="57819532" w14:textId="67D00D93" w:rsidR="0020430F" w:rsidRPr="00ED1719" w:rsidRDefault="0020430F" w:rsidP="00D418A6">
            <w:pPr>
              <w:rPr>
                <w:rFonts w:ascii="Arial" w:eastAsia="Calibri" w:hAnsi="Arial" w:cs="Arial"/>
                <w:sz w:val="22"/>
                <w:szCs w:val="22"/>
              </w:rPr>
            </w:pPr>
          </w:p>
        </w:tc>
        <w:tc>
          <w:tcPr>
            <w:tcW w:w="771" w:type="pct"/>
          </w:tcPr>
          <w:p w14:paraId="21459614" w14:textId="77777777" w:rsidR="0020430F" w:rsidRPr="00ED1719" w:rsidRDefault="0020430F" w:rsidP="00FD7D59">
            <w:pPr>
              <w:jc w:val="center"/>
              <w:rPr>
                <w:rFonts w:ascii="Arial" w:eastAsia="Calibri" w:hAnsi="Arial" w:cs="Arial"/>
                <w:sz w:val="22"/>
                <w:szCs w:val="22"/>
              </w:rPr>
            </w:pPr>
          </w:p>
        </w:tc>
      </w:tr>
      <w:tr w:rsidR="0020430F" w:rsidRPr="00ED1719" w14:paraId="0221EAB0" w14:textId="77777777" w:rsidTr="00FD7D59">
        <w:trPr>
          <w:trHeight w:val="272"/>
        </w:trPr>
        <w:tc>
          <w:tcPr>
            <w:tcW w:w="4229" w:type="pct"/>
          </w:tcPr>
          <w:p w14:paraId="17C572F9" w14:textId="77777777" w:rsidR="0020430F" w:rsidRPr="00ED1719" w:rsidRDefault="0020430F" w:rsidP="00D418A6">
            <w:pPr>
              <w:rPr>
                <w:rFonts w:ascii="Arial" w:eastAsia="Calibri" w:hAnsi="Arial" w:cs="Arial"/>
                <w:sz w:val="22"/>
                <w:szCs w:val="22"/>
              </w:rPr>
            </w:pPr>
            <w:r w:rsidRPr="00ED1719">
              <w:rPr>
                <w:rFonts w:ascii="Arial" w:eastAsia="Calibri" w:hAnsi="Arial" w:cs="Arial"/>
                <w:sz w:val="22"/>
                <w:szCs w:val="22"/>
              </w:rPr>
              <w:t>Has anyone inappropriately accessed, or attempted to access, confidential records?</w:t>
            </w:r>
          </w:p>
          <w:p w14:paraId="2F2DC93D" w14:textId="27A59EAF" w:rsidR="0020430F" w:rsidRPr="00ED1719" w:rsidRDefault="0020430F" w:rsidP="00D418A6">
            <w:pPr>
              <w:rPr>
                <w:rFonts w:ascii="Arial" w:eastAsia="Calibri" w:hAnsi="Arial" w:cs="Arial"/>
                <w:sz w:val="22"/>
                <w:szCs w:val="22"/>
              </w:rPr>
            </w:pPr>
          </w:p>
        </w:tc>
        <w:tc>
          <w:tcPr>
            <w:tcW w:w="771" w:type="pct"/>
          </w:tcPr>
          <w:p w14:paraId="0A8DEF4C" w14:textId="77777777" w:rsidR="0020430F" w:rsidRPr="00ED1719" w:rsidRDefault="0020430F" w:rsidP="00FD7D59">
            <w:pPr>
              <w:jc w:val="center"/>
              <w:rPr>
                <w:rFonts w:ascii="Arial" w:eastAsia="Calibri" w:hAnsi="Arial" w:cs="Arial"/>
                <w:sz w:val="22"/>
                <w:szCs w:val="22"/>
              </w:rPr>
            </w:pPr>
          </w:p>
        </w:tc>
      </w:tr>
      <w:tr w:rsidR="0020430F" w:rsidRPr="00ED1719" w14:paraId="723C96A7" w14:textId="77777777" w:rsidTr="00FD7D59">
        <w:trPr>
          <w:trHeight w:val="272"/>
        </w:trPr>
        <w:tc>
          <w:tcPr>
            <w:tcW w:w="4229" w:type="pct"/>
            <w:shd w:val="clear" w:color="auto" w:fill="4472C4" w:themeFill="accent1"/>
          </w:tcPr>
          <w:p w14:paraId="4C5AA6A1" w14:textId="77777777" w:rsidR="0020430F" w:rsidRPr="00ED1719" w:rsidRDefault="0020430F" w:rsidP="00D418A6">
            <w:pPr>
              <w:rPr>
                <w:rFonts w:ascii="Arial" w:eastAsia="Calibri" w:hAnsi="Arial" w:cs="Arial"/>
                <w:b/>
                <w:color w:val="FFFFFF" w:themeColor="background1"/>
                <w:sz w:val="22"/>
                <w:szCs w:val="22"/>
              </w:rPr>
            </w:pPr>
            <w:r w:rsidRPr="00ED1719">
              <w:rPr>
                <w:rFonts w:ascii="Arial" w:eastAsia="Calibri" w:hAnsi="Arial" w:cs="Arial"/>
                <w:b/>
                <w:color w:val="FFFFFF" w:themeColor="background1"/>
                <w:sz w:val="22"/>
                <w:szCs w:val="22"/>
              </w:rPr>
              <w:t>Digital access to records</w:t>
            </w:r>
          </w:p>
          <w:p w14:paraId="6A351EA1" w14:textId="1680200F" w:rsidR="0020430F" w:rsidRPr="00ED1719" w:rsidRDefault="0020430F" w:rsidP="00D418A6">
            <w:pPr>
              <w:rPr>
                <w:rFonts w:ascii="Arial" w:eastAsia="Calibri" w:hAnsi="Arial" w:cs="Arial"/>
                <w:b/>
                <w:color w:val="FFFFFF" w:themeColor="background1"/>
                <w:sz w:val="22"/>
                <w:szCs w:val="22"/>
              </w:rPr>
            </w:pPr>
          </w:p>
        </w:tc>
        <w:tc>
          <w:tcPr>
            <w:tcW w:w="771" w:type="pct"/>
            <w:shd w:val="clear" w:color="auto" w:fill="4472C4" w:themeFill="accent1"/>
          </w:tcPr>
          <w:p w14:paraId="12E4E547" w14:textId="77777777" w:rsidR="0020430F" w:rsidRPr="00ED1719" w:rsidRDefault="0020430F" w:rsidP="00FD7D59">
            <w:pPr>
              <w:jc w:val="center"/>
              <w:rPr>
                <w:rFonts w:ascii="Arial" w:eastAsia="Calibri" w:hAnsi="Arial" w:cs="Arial"/>
                <w:color w:val="FFFFFF" w:themeColor="background1"/>
                <w:sz w:val="22"/>
                <w:szCs w:val="22"/>
              </w:rPr>
            </w:pPr>
          </w:p>
        </w:tc>
      </w:tr>
      <w:tr w:rsidR="0020430F" w:rsidRPr="00ED1719" w14:paraId="61F2B39E" w14:textId="77777777" w:rsidTr="00FD7D59">
        <w:trPr>
          <w:trHeight w:val="272"/>
        </w:trPr>
        <w:tc>
          <w:tcPr>
            <w:tcW w:w="4229" w:type="pct"/>
          </w:tcPr>
          <w:p w14:paraId="4D6420D0" w14:textId="77777777" w:rsidR="0020430F" w:rsidRPr="00ED1719" w:rsidRDefault="0020430F" w:rsidP="00D418A6">
            <w:pPr>
              <w:rPr>
                <w:rFonts w:ascii="Arial" w:eastAsia="Calibri" w:hAnsi="Arial" w:cs="Arial"/>
                <w:sz w:val="22"/>
                <w:szCs w:val="22"/>
              </w:rPr>
            </w:pPr>
            <w:r w:rsidRPr="00ED1719">
              <w:rPr>
                <w:rFonts w:ascii="Arial" w:eastAsia="Calibri" w:hAnsi="Arial" w:cs="Arial"/>
                <w:sz w:val="22"/>
                <w:szCs w:val="22"/>
              </w:rPr>
              <w:t>Is the allocation of administrator rights restricted?</w:t>
            </w:r>
          </w:p>
          <w:p w14:paraId="196C77E9" w14:textId="48DFD110" w:rsidR="0020430F" w:rsidRPr="00ED1719" w:rsidRDefault="0020430F" w:rsidP="00D418A6">
            <w:pPr>
              <w:rPr>
                <w:rFonts w:ascii="Arial" w:eastAsia="Calibri" w:hAnsi="Arial" w:cs="Arial"/>
                <w:sz w:val="22"/>
                <w:szCs w:val="22"/>
              </w:rPr>
            </w:pPr>
          </w:p>
        </w:tc>
        <w:tc>
          <w:tcPr>
            <w:tcW w:w="771" w:type="pct"/>
          </w:tcPr>
          <w:p w14:paraId="7140E734" w14:textId="77777777" w:rsidR="0020430F" w:rsidRPr="00ED1719" w:rsidRDefault="0020430F" w:rsidP="00FD7D59">
            <w:pPr>
              <w:jc w:val="center"/>
              <w:rPr>
                <w:rFonts w:ascii="Arial" w:eastAsia="Calibri" w:hAnsi="Arial" w:cs="Arial"/>
                <w:sz w:val="22"/>
                <w:szCs w:val="22"/>
              </w:rPr>
            </w:pPr>
          </w:p>
        </w:tc>
      </w:tr>
      <w:tr w:rsidR="0020430F" w:rsidRPr="00ED1719" w14:paraId="03AC072A" w14:textId="77777777" w:rsidTr="00FD7D59">
        <w:trPr>
          <w:trHeight w:val="272"/>
        </w:trPr>
        <w:tc>
          <w:tcPr>
            <w:tcW w:w="4229" w:type="pct"/>
          </w:tcPr>
          <w:p w14:paraId="4E35AC5C" w14:textId="77777777" w:rsidR="0020430F" w:rsidRPr="00ED1719" w:rsidRDefault="0020430F" w:rsidP="00D418A6">
            <w:pPr>
              <w:rPr>
                <w:rFonts w:ascii="Arial" w:eastAsia="Calibri" w:hAnsi="Arial" w:cs="Arial"/>
                <w:sz w:val="22"/>
                <w:szCs w:val="22"/>
              </w:rPr>
            </w:pPr>
            <w:r w:rsidRPr="00ED1719">
              <w:rPr>
                <w:rFonts w:ascii="Arial" w:eastAsia="Calibri" w:hAnsi="Arial" w:cs="Arial"/>
                <w:sz w:val="22"/>
                <w:szCs w:val="22"/>
              </w:rPr>
              <w:t>Have staff access rights been reviewed?</w:t>
            </w:r>
          </w:p>
          <w:p w14:paraId="36E1ACCF" w14:textId="0D7EA2BC" w:rsidR="0020430F" w:rsidRPr="00ED1719" w:rsidRDefault="0020430F" w:rsidP="00D418A6">
            <w:pPr>
              <w:rPr>
                <w:rFonts w:ascii="Arial" w:eastAsia="Calibri" w:hAnsi="Arial" w:cs="Arial"/>
                <w:sz w:val="22"/>
                <w:szCs w:val="22"/>
              </w:rPr>
            </w:pPr>
          </w:p>
        </w:tc>
        <w:tc>
          <w:tcPr>
            <w:tcW w:w="771" w:type="pct"/>
          </w:tcPr>
          <w:p w14:paraId="0AAF5712" w14:textId="77777777" w:rsidR="0020430F" w:rsidRPr="00ED1719" w:rsidRDefault="0020430F" w:rsidP="00FD7D59">
            <w:pPr>
              <w:jc w:val="center"/>
              <w:rPr>
                <w:rFonts w:ascii="Arial" w:eastAsia="Calibri" w:hAnsi="Arial" w:cs="Arial"/>
                <w:sz w:val="22"/>
                <w:szCs w:val="22"/>
              </w:rPr>
            </w:pPr>
          </w:p>
        </w:tc>
      </w:tr>
      <w:tr w:rsidR="0020430F" w:rsidRPr="00ED1719" w14:paraId="5E121161" w14:textId="77777777" w:rsidTr="00FD7D59">
        <w:trPr>
          <w:trHeight w:val="272"/>
        </w:trPr>
        <w:tc>
          <w:tcPr>
            <w:tcW w:w="4229" w:type="pct"/>
          </w:tcPr>
          <w:p w14:paraId="7FD7BAA6" w14:textId="77777777" w:rsidR="0020430F" w:rsidRPr="00ED1719" w:rsidRDefault="0020430F" w:rsidP="006015C0">
            <w:pPr>
              <w:rPr>
                <w:rFonts w:ascii="Arial" w:eastAsia="Calibri" w:hAnsi="Arial" w:cs="Arial"/>
                <w:sz w:val="22"/>
                <w:szCs w:val="22"/>
              </w:rPr>
            </w:pPr>
            <w:r w:rsidRPr="00ED1719">
              <w:rPr>
                <w:rFonts w:ascii="Arial" w:eastAsia="Calibri" w:hAnsi="Arial" w:cs="Arial"/>
                <w:sz w:val="22"/>
                <w:szCs w:val="22"/>
              </w:rPr>
              <w:lastRenderedPageBreak/>
              <w:t>Check if there is any evidence of staff sharing access rights</w:t>
            </w:r>
          </w:p>
          <w:p w14:paraId="799B7D84" w14:textId="08D21E0E" w:rsidR="000B5A9D" w:rsidRPr="00ED1719" w:rsidRDefault="000B5A9D" w:rsidP="006015C0">
            <w:pPr>
              <w:rPr>
                <w:rFonts w:ascii="Arial" w:eastAsia="Calibri" w:hAnsi="Arial" w:cs="Arial"/>
                <w:sz w:val="22"/>
                <w:szCs w:val="22"/>
              </w:rPr>
            </w:pPr>
          </w:p>
        </w:tc>
        <w:tc>
          <w:tcPr>
            <w:tcW w:w="771" w:type="pct"/>
          </w:tcPr>
          <w:p w14:paraId="5D2B380C" w14:textId="77777777" w:rsidR="0020430F" w:rsidRPr="00ED1719" w:rsidRDefault="0020430F" w:rsidP="00FD7D59">
            <w:pPr>
              <w:jc w:val="center"/>
              <w:rPr>
                <w:rFonts w:ascii="Arial" w:eastAsia="Calibri" w:hAnsi="Arial" w:cs="Arial"/>
                <w:sz w:val="22"/>
                <w:szCs w:val="22"/>
              </w:rPr>
            </w:pPr>
          </w:p>
        </w:tc>
      </w:tr>
      <w:tr w:rsidR="0020430F" w:rsidRPr="00ED1719" w14:paraId="6F783E94" w14:textId="77777777" w:rsidTr="00FD7D59">
        <w:trPr>
          <w:trHeight w:val="272"/>
        </w:trPr>
        <w:tc>
          <w:tcPr>
            <w:tcW w:w="4229" w:type="pct"/>
          </w:tcPr>
          <w:p w14:paraId="713C1692" w14:textId="77777777" w:rsidR="0020430F" w:rsidRPr="00ED1719" w:rsidRDefault="0020430F" w:rsidP="00D418A6">
            <w:pPr>
              <w:rPr>
                <w:rFonts w:ascii="Arial" w:eastAsia="Calibri" w:hAnsi="Arial" w:cs="Arial"/>
                <w:sz w:val="22"/>
                <w:szCs w:val="22"/>
              </w:rPr>
            </w:pPr>
            <w:r w:rsidRPr="00ED1719">
              <w:rPr>
                <w:rFonts w:ascii="Arial" w:eastAsia="Calibri" w:hAnsi="Arial" w:cs="Arial"/>
                <w:sz w:val="22"/>
                <w:szCs w:val="22"/>
              </w:rPr>
              <w:t>Screens are locked when not in use and smartcards removed</w:t>
            </w:r>
          </w:p>
          <w:p w14:paraId="76319B17" w14:textId="76568BBF" w:rsidR="0020430F" w:rsidRPr="00ED1719" w:rsidRDefault="0020430F" w:rsidP="00D418A6">
            <w:pPr>
              <w:rPr>
                <w:rFonts w:ascii="Arial" w:eastAsia="Calibri" w:hAnsi="Arial" w:cs="Arial"/>
                <w:sz w:val="22"/>
                <w:szCs w:val="22"/>
              </w:rPr>
            </w:pPr>
          </w:p>
        </w:tc>
        <w:tc>
          <w:tcPr>
            <w:tcW w:w="771" w:type="pct"/>
          </w:tcPr>
          <w:p w14:paraId="6817ADED" w14:textId="77777777" w:rsidR="0020430F" w:rsidRPr="00ED1719" w:rsidRDefault="0020430F" w:rsidP="00FD7D59">
            <w:pPr>
              <w:jc w:val="center"/>
              <w:rPr>
                <w:rFonts w:ascii="Arial" w:eastAsia="Calibri" w:hAnsi="Arial" w:cs="Arial"/>
                <w:sz w:val="22"/>
                <w:szCs w:val="22"/>
              </w:rPr>
            </w:pPr>
          </w:p>
        </w:tc>
      </w:tr>
      <w:tr w:rsidR="0020430F" w:rsidRPr="00ED1719" w14:paraId="46A9C30B" w14:textId="77777777" w:rsidTr="00FD7D59">
        <w:trPr>
          <w:trHeight w:val="272"/>
        </w:trPr>
        <w:tc>
          <w:tcPr>
            <w:tcW w:w="4229" w:type="pct"/>
          </w:tcPr>
          <w:p w14:paraId="2501271B" w14:textId="77777777" w:rsidR="0020430F" w:rsidRPr="00ED1719" w:rsidRDefault="0020430F" w:rsidP="00D418A6">
            <w:pPr>
              <w:rPr>
                <w:rFonts w:ascii="Arial" w:eastAsia="Calibri" w:hAnsi="Arial" w:cs="Arial"/>
                <w:sz w:val="22"/>
                <w:szCs w:val="22"/>
              </w:rPr>
            </w:pPr>
            <w:r w:rsidRPr="00ED1719">
              <w:rPr>
                <w:rFonts w:ascii="Arial" w:eastAsia="Calibri" w:hAnsi="Arial" w:cs="Arial"/>
                <w:sz w:val="22"/>
                <w:szCs w:val="22"/>
              </w:rPr>
              <w:t>Check that the password policy is being followed</w:t>
            </w:r>
          </w:p>
          <w:p w14:paraId="730599AA" w14:textId="734479CA" w:rsidR="0020430F" w:rsidRPr="00ED1719" w:rsidRDefault="0020430F" w:rsidP="00D418A6">
            <w:pPr>
              <w:rPr>
                <w:rFonts w:ascii="Arial" w:eastAsia="Calibri" w:hAnsi="Arial" w:cs="Arial"/>
                <w:sz w:val="22"/>
                <w:szCs w:val="22"/>
              </w:rPr>
            </w:pPr>
          </w:p>
        </w:tc>
        <w:tc>
          <w:tcPr>
            <w:tcW w:w="771" w:type="pct"/>
          </w:tcPr>
          <w:p w14:paraId="38E51029" w14:textId="77777777" w:rsidR="0020430F" w:rsidRPr="00ED1719" w:rsidRDefault="0020430F" w:rsidP="00FD7D59">
            <w:pPr>
              <w:jc w:val="center"/>
              <w:rPr>
                <w:rFonts w:ascii="Arial" w:eastAsia="Calibri" w:hAnsi="Arial" w:cs="Arial"/>
                <w:sz w:val="22"/>
                <w:szCs w:val="22"/>
              </w:rPr>
            </w:pPr>
          </w:p>
        </w:tc>
      </w:tr>
      <w:tr w:rsidR="0020430F" w:rsidRPr="00ED1719" w14:paraId="137445B8" w14:textId="77777777" w:rsidTr="00FD7D59">
        <w:trPr>
          <w:trHeight w:val="272"/>
        </w:trPr>
        <w:tc>
          <w:tcPr>
            <w:tcW w:w="4229" w:type="pct"/>
          </w:tcPr>
          <w:p w14:paraId="7DF4F1D8" w14:textId="77777777" w:rsidR="0020430F" w:rsidRPr="00ED1719" w:rsidRDefault="0020430F" w:rsidP="00D418A6">
            <w:pPr>
              <w:rPr>
                <w:rFonts w:ascii="Arial" w:eastAsia="Calibri" w:hAnsi="Arial" w:cs="Arial"/>
                <w:sz w:val="22"/>
                <w:szCs w:val="22"/>
              </w:rPr>
            </w:pPr>
            <w:r w:rsidRPr="00ED1719">
              <w:rPr>
                <w:rFonts w:ascii="Arial" w:eastAsia="Calibri" w:hAnsi="Arial" w:cs="Arial"/>
                <w:sz w:val="22"/>
                <w:szCs w:val="22"/>
              </w:rPr>
              <w:t>Has anyone inappropriately accessed, or attempted to access, confidential records?</w:t>
            </w:r>
          </w:p>
          <w:p w14:paraId="79AC6824" w14:textId="084FF19E" w:rsidR="0020430F" w:rsidRPr="00ED1719" w:rsidRDefault="0020430F" w:rsidP="00D418A6">
            <w:pPr>
              <w:rPr>
                <w:rFonts w:ascii="Arial" w:eastAsia="Calibri" w:hAnsi="Arial" w:cs="Arial"/>
                <w:sz w:val="22"/>
                <w:szCs w:val="22"/>
              </w:rPr>
            </w:pPr>
          </w:p>
        </w:tc>
        <w:tc>
          <w:tcPr>
            <w:tcW w:w="771" w:type="pct"/>
          </w:tcPr>
          <w:p w14:paraId="6624238A" w14:textId="77777777" w:rsidR="0020430F" w:rsidRPr="00ED1719" w:rsidRDefault="0020430F" w:rsidP="00FD7D59">
            <w:pPr>
              <w:jc w:val="center"/>
              <w:rPr>
                <w:rFonts w:ascii="Arial" w:eastAsia="Calibri" w:hAnsi="Arial" w:cs="Arial"/>
                <w:sz w:val="22"/>
                <w:szCs w:val="22"/>
              </w:rPr>
            </w:pPr>
          </w:p>
        </w:tc>
      </w:tr>
      <w:tr w:rsidR="0020430F" w:rsidRPr="00ED1719" w14:paraId="44B430CA" w14:textId="77777777" w:rsidTr="00FD7D59">
        <w:trPr>
          <w:trHeight w:val="272"/>
        </w:trPr>
        <w:tc>
          <w:tcPr>
            <w:tcW w:w="4229" w:type="pct"/>
          </w:tcPr>
          <w:p w14:paraId="2DBED40F" w14:textId="77777777" w:rsidR="0020430F" w:rsidRPr="00ED1719" w:rsidRDefault="0020430F" w:rsidP="00D418A6">
            <w:pPr>
              <w:rPr>
                <w:rFonts w:ascii="Arial" w:eastAsia="Calibri" w:hAnsi="Arial" w:cs="Arial"/>
                <w:sz w:val="22"/>
                <w:szCs w:val="22"/>
              </w:rPr>
            </w:pPr>
            <w:r w:rsidRPr="00ED1719">
              <w:rPr>
                <w:rFonts w:ascii="Arial" w:eastAsia="Calibri" w:hAnsi="Arial" w:cs="Arial"/>
                <w:sz w:val="22"/>
                <w:szCs w:val="22"/>
              </w:rPr>
              <w:t>Have appropriate security measures been applied to all computers, laptops and mobile devices?</w:t>
            </w:r>
          </w:p>
          <w:p w14:paraId="6EA35C7D" w14:textId="20CE8486" w:rsidR="0020430F" w:rsidRPr="00ED1719" w:rsidRDefault="0020430F" w:rsidP="00D418A6">
            <w:pPr>
              <w:rPr>
                <w:rFonts w:ascii="Arial" w:eastAsia="Calibri" w:hAnsi="Arial" w:cs="Arial"/>
                <w:sz w:val="22"/>
                <w:szCs w:val="22"/>
              </w:rPr>
            </w:pPr>
          </w:p>
        </w:tc>
        <w:tc>
          <w:tcPr>
            <w:tcW w:w="771" w:type="pct"/>
          </w:tcPr>
          <w:p w14:paraId="0C200D8A" w14:textId="77777777" w:rsidR="0020430F" w:rsidRPr="00ED1719" w:rsidRDefault="0020430F" w:rsidP="00FD7D59">
            <w:pPr>
              <w:jc w:val="center"/>
              <w:rPr>
                <w:rFonts w:ascii="Arial" w:eastAsia="Calibri" w:hAnsi="Arial" w:cs="Arial"/>
                <w:sz w:val="22"/>
                <w:szCs w:val="22"/>
              </w:rPr>
            </w:pPr>
          </w:p>
        </w:tc>
      </w:tr>
      <w:tr w:rsidR="0020430F" w:rsidRPr="00ED1719" w14:paraId="714C5CAA" w14:textId="77777777" w:rsidTr="00FD7D59">
        <w:trPr>
          <w:trHeight w:val="272"/>
        </w:trPr>
        <w:tc>
          <w:tcPr>
            <w:tcW w:w="4229" w:type="pct"/>
          </w:tcPr>
          <w:p w14:paraId="1740A08A" w14:textId="77777777" w:rsidR="0020430F" w:rsidRDefault="0020430F" w:rsidP="00D418A6">
            <w:pPr>
              <w:rPr>
                <w:rFonts w:ascii="Arial" w:eastAsia="Calibri" w:hAnsi="Arial" w:cs="Arial"/>
                <w:sz w:val="22"/>
                <w:szCs w:val="22"/>
              </w:rPr>
            </w:pPr>
            <w:r w:rsidRPr="00ED1719">
              <w:rPr>
                <w:rFonts w:ascii="Arial" w:eastAsia="Calibri" w:hAnsi="Arial" w:cs="Arial"/>
                <w:sz w:val="22"/>
                <w:szCs w:val="22"/>
              </w:rPr>
              <w:t>Staff are using computers appropriately, e.g., no personal use, no downloading unapproved software, no social media use etc.</w:t>
            </w:r>
          </w:p>
          <w:p w14:paraId="4FC07E10" w14:textId="7E483936" w:rsidR="00AA4AA2" w:rsidRPr="00ED1719" w:rsidRDefault="00AA4AA2" w:rsidP="00D418A6">
            <w:pPr>
              <w:rPr>
                <w:rFonts w:ascii="Arial" w:eastAsia="Calibri" w:hAnsi="Arial" w:cs="Arial"/>
                <w:sz w:val="22"/>
                <w:szCs w:val="22"/>
              </w:rPr>
            </w:pPr>
          </w:p>
        </w:tc>
        <w:tc>
          <w:tcPr>
            <w:tcW w:w="771" w:type="pct"/>
          </w:tcPr>
          <w:p w14:paraId="26B10CFF" w14:textId="77777777" w:rsidR="0020430F" w:rsidRPr="00ED1719" w:rsidRDefault="0020430F" w:rsidP="00FD7D59">
            <w:pPr>
              <w:jc w:val="center"/>
              <w:rPr>
                <w:rFonts w:ascii="Arial" w:eastAsia="Calibri" w:hAnsi="Arial" w:cs="Arial"/>
                <w:sz w:val="22"/>
                <w:szCs w:val="22"/>
              </w:rPr>
            </w:pPr>
          </w:p>
        </w:tc>
      </w:tr>
      <w:tr w:rsidR="0020430F" w:rsidRPr="00ED1719" w14:paraId="2A156F12" w14:textId="77777777" w:rsidTr="00FD7D59">
        <w:trPr>
          <w:trHeight w:val="272"/>
        </w:trPr>
        <w:tc>
          <w:tcPr>
            <w:tcW w:w="4229" w:type="pct"/>
            <w:shd w:val="clear" w:color="auto" w:fill="4472C4" w:themeFill="accent1"/>
          </w:tcPr>
          <w:p w14:paraId="73B2835F" w14:textId="77777777" w:rsidR="0020430F" w:rsidRPr="00ED1719" w:rsidRDefault="0020430F" w:rsidP="00D418A6">
            <w:pPr>
              <w:rPr>
                <w:rFonts w:ascii="Arial" w:eastAsia="Calibri" w:hAnsi="Arial" w:cs="Arial"/>
                <w:b/>
                <w:color w:val="FFFFFF" w:themeColor="background1"/>
                <w:sz w:val="22"/>
                <w:szCs w:val="22"/>
              </w:rPr>
            </w:pPr>
            <w:r w:rsidRPr="00ED1719">
              <w:rPr>
                <w:rFonts w:ascii="Arial" w:eastAsia="Calibri" w:hAnsi="Arial" w:cs="Arial"/>
                <w:b/>
                <w:color w:val="FFFFFF" w:themeColor="background1"/>
                <w:sz w:val="22"/>
                <w:szCs w:val="22"/>
              </w:rPr>
              <w:t>Sharing data</w:t>
            </w:r>
          </w:p>
          <w:p w14:paraId="198BD148" w14:textId="694ABFF2" w:rsidR="0020430F" w:rsidRPr="00ED1719" w:rsidRDefault="0020430F" w:rsidP="00D418A6">
            <w:pPr>
              <w:rPr>
                <w:rFonts w:ascii="Arial" w:eastAsia="Calibri" w:hAnsi="Arial" w:cs="Arial"/>
                <w:b/>
                <w:color w:val="FFFFFF" w:themeColor="background1"/>
                <w:sz w:val="22"/>
                <w:szCs w:val="22"/>
              </w:rPr>
            </w:pPr>
          </w:p>
        </w:tc>
        <w:tc>
          <w:tcPr>
            <w:tcW w:w="771" w:type="pct"/>
            <w:shd w:val="clear" w:color="auto" w:fill="4472C4" w:themeFill="accent1"/>
          </w:tcPr>
          <w:p w14:paraId="23E883CF" w14:textId="77777777" w:rsidR="0020430F" w:rsidRPr="00ED1719" w:rsidRDefault="0020430F" w:rsidP="00FD7D59">
            <w:pPr>
              <w:jc w:val="center"/>
              <w:rPr>
                <w:rFonts w:ascii="Arial" w:eastAsia="Calibri" w:hAnsi="Arial" w:cs="Arial"/>
                <w:color w:val="FFFFFF" w:themeColor="background1"/>
                <w:sz w:val="22"/>
                <w:szCs w:val="22"/>
              </w:rPr>
            </w:pPr>
          </w:p>
        </w:tc>
      </w:tr>
      <w:tr w:rsidR="0020430F" w:rsidRPr="00ED1719" w14:paraId="7C5536EF" w14:textId="77777777" w:rsidTr="00FD7D59">
        <w:trPr>
          <w:trHeight w:val="272"/>
        </w:trPr>
        <w:tc>
          <w:tcPr>
            <w:tcW w:w="4229" w:type="pct"/>
          </w:tcPr>
          <w:p w14:paraId="638737B3" w14:textId="77777777" w:rsidR="0020430F" w:rsidRPr="00ED1719" w:rsidRDefault="0020430F" w:rsidP="00D418A6">
            <w:pPr>
              <w:rPr>
                <w:rFonts w:ascii="Arial" w:eastAsia="Calibri" w:hAnsi="Arial" w:cs="Arial"/>
                <w:sz w:val="22"/>
                <w:szCs w:val="22"/>
              </w:rPr>
            </w:pPr>
            <w:r w:rsidRPr="00ED1719">
              <w:rPr>
                <w:rFonts w:ascii="Arial" w:eastAsia="Calibri" w:hAnsi="Arial" w:cs="Arial"/>
                <w:sz w:val="22"/>
                <w:szCs w:val="22"/>
              </w:rPr>
              <w:t>Procedures for safely sharing personal information via post are being followed</w:t>
            </w:r>
          </w:p>
          <w:p w14:paraId="1352DB56" w14:textId="4F53F913" w:rsidR="0020430F" w:rsidRPr="00ED1719" w:rsidRDefault="0020430F" w:rsidP="00D418A6">
            <w:pPr>
              <w:rPr>
                <w:rFonts w:ascii="Arial" w:eastAsia="Calibri" w:hAnsi="Arial" w:cs="Arial"/>
                <w:sz w:val="22"/>
                <w:szCs w:val="22"/>
              </w:rPr>
            </w:pPr>
          </w:p>
        </w:tc>
        <w:tc>
          <w:tcPr>
            <w:tcW w:w="771" w:type="pct"/>
          </w:tcPr>
          <w:p w14:paraId="6CB524E4" w14:textId="77777777" w:rsidR="0020430F" w:rsidRPr="00ED1719" w:rsidRDefault="0020430F" w:rsidP="00FD7D59">
            <w:pPr>
              <w:jc w:val="center"/>
              <w:rPr>
                <w:rFonts w:ascii="Arial" w:eastAsia="Calibri" w:hAnsi="Arial" w:cs="Arial"/>
                <w:sz w:val="22"/>
                <w:szCs w:val="22"/>
              </w:rPr>
            </w:pPr>
          </w:p>
        </w:tc>
      </w:tr>
      <w:tr w:rsidR="0020430F" w:rsidRPr="00ED1719" w14:paraId="3AC52AB2" w14:textId="77777777" w:rsidTr="00FD7D59">
        <w:trPr>
          <w:trHeight w:val="272"/>
        </w:trPr>
        <w:tc>
          <w:tcPr>
            <w:tcW w:w="4229" w:type="pct"/>
          </w:tcPr>
          <w:p w14:paraId="4BD8C3EA" w14:textId="77777777" w:rsidR="0020430F" w:rsidRPr="00ED1719" w:rsidRDefault="0020430F" w:rsidP="00D418A6">
            <w:pPr>
              <w:rPr>
                <w:rFonts w:ascii="Arial" w:eastAsia="Calibri" w:hAnsi="Arial" w:cs="Arial"/>
                <w:sz w:val="22"/>
                <w:szCs w:val="22"/>
              </w:rPr>
            </w:pPr>
            <w:r w:rsidRPr="00ED1719">
              <w:rPr>
                <w:rFonts w:ascii="Arial" w:eastAsia="Calibri" w:hAnsi="Arial" w:cs="Arial"/>
                <w:sz w:val="22"/>
                <w:szCs w:val="22"/>
              </w:rPr>
              <w:t>Procedures for safely sharing personal information via fax are being followed</w:t>
            </w:r>
          </w:p>
          <w:p w14:paraId="6C29759E" w14:textId="71470005" w:rsidR="0020430F" w:rsidRPr="00ED1719" w:rsidRDefault="0020430F" w:rsidP="00D418A6">
            <w:pPr>
              <w:rPr>
                <w:rFonts w:ascii="Arial" w:eastAsia="Calibri" w:hAnsi="Arial" w:cs="Arial"/>
                <w:sz w:val="22"/>
                <w:szCs w:val="22"/>
              </w:rPr>
            </w:pPr>
          </w:p>
        </w:tc>
        <w:tc>
          <w:tcPr>
            <w:tcW w:w="771" w:type="pct"/>
          </w:tcPr>
          <w:p w14:paraId="0D9225EA" w14:textId="77777777" w:rsidR="0020430F" w:rsidRPr="00ED1719" w:rsidRDefault="0020430F" w:rsidP="00FD7D59">
            <w:pPr>
              <w:jc w:val="center"/>
              <w:rPr>
                <w:rFonts w:ascii="Arial" w:eastAsia="Calibri" w:hAnsi="Arial" w:cs="Arial"/>
                <w:sz w:val="22"/>
                <w:szCs w:val="22"/>
              </w:rPr>
            </w:pPr>
          </w:p>
        </w:tc>
      </w:tr>
      <w:tr w:rsidR="0020430F" w:rsidRPr="00ED1719" w14:paraId="181709D4" w14:textId="77777777" w:rsidTr="00FD7D59">
        <w:trPr>
          <w:trHeight w:val="272"/>
        </w:trPr>
        <w:tc>
          <w:tcPr>
            <w:tcW w:w="4229" w:type="pct"/>
          </w:tcPr>
          <w:p w14:paraId="3075E43E" w14:textId="77777777" w:rsidR="0020430F" w:rsidRPr="00ED1719" w:rsidRDefault="0020430F" w:rsidP="00D418A6">
            <w:pPr>
              <w:rPr>
                <w:rFonts w:ascii="Arial" w:eastAsia="Calibri" w:hAnsi="Arial" w:cs="Arial"/>
                <w:sz w:val="22"/>
                <w:szCs w:val="22"/>
              </w:rPr>
            </w:pPr>
            <w:r w:rsidRPr="00ED1719">
              <w:rPr>
                <w:rFonts w:ascii="Arial" w:eastAsia="Calibri" w:hAnsi="Arial" w:cs="Arial"/>
                <w:sz w:val="22"/>
                <w:szCs w:val="22"/>
              </w:rPr>
              <w:t>Procedures for safely sharing personal information via secure email are being followed</w:t>
            </w:r>
          </w:p>
          <w:p w14:paraId="3903BA58" w14:textId="5C72856F" w:rsidR="0020430F" w:rsidRPr="00ED1719" w:rsidRDefault="0020430F" w:rsidP="00D418A6">
            <w:pPr>
              <w:rPr>
                <w:rFonts w:ascii="Arial" w:eastAsia="Calibri" w:hAnsi="Arial" w:cs="Arial"/>
                <w:sz w:val="22"/>
                <w:szCs w:val="22"/>
              </w:rPr>
            </w:pPr>
          </w:p>
        </w:tc>
        <w:tc>
          <w:tcPr>
            <w:tcW w:w="771" w:type="pct"/>
          </w:tcPr>
          <w:p w14:paraId="5F1086FA" w14:textId="77777777" w:rsidR="0020430F" w:rsidRPr="00ED1719" w:rsidRDefault="0020430F" w:rsidP="00FD7D59">
            <w:pPr>
              <w:jc w:val="center"/>
              <w:rPr>
                <w:rFonts w:ascii="Arial" w:eastAsia="Calibri" w:hAnsi="Arial" w:cs="Arial"/>
                <w:sz w:val="22"/>
                <w:szCs w:val="22"/>
              </w:rPr>
            </w:pPr>
          </w:p>
        </w:tc>
      </w:tr>
      <w:tr w:rsidR="0020430F" w:rsidRPr="00ED1719" w14:paraId="0249EB1E" w14:textId="77777777" w:rsidTr="00FD7D59">
        <w:trPr>
          <w:trHeight w:val="272"/>
        </w:trPr>
        <w:tc>
          <w:tcPr>
            <w:tcW w:w="4229" w:type="pct"/>
            <w:shd w:val="clear" w:color="auto" w:fill="4472C4" w:themeFill="accent1"/>
          </w:tcPr>
          <w:p w14:paraId="77AF01A5" w14:textId="77777777" w:rsidR="0020430F" w:rsidRPr="00ED1719" w:rsidRDefault="0020430F" w:rsidP="00D418A6">
            <w:pPr>
              <w:rPr>
                <w:rFonts w:ascii="Arial" w:eastAsia="Calibri" w:hAnsi="Arial" w:cs="Arial"/>
                <w:b/>
                <w:color w:val="FFFFFF" w:themeColor="background1"/>
                <w:sz w:val="22"/>
                <w:szCs w:val="22"/>
              </w:rPr>
            </w:pPr>
            <w:r w:rsidRPr="00ED1719">
              <w:rPr>
                <w:rFonts w:ascii="Arial" w:eastAsia="Calibri" w:hAnsi="Arial" w:cs="Arial"/>
                <w:b/>
                <w:color w:val="FFFFFF" w:themeColor="background1"/>
                <w:sz w:val="22"/>
                <w:szCs w:val="22"/>
              </w:rPr>
              <w:t>Legal checks</w:t>
            </w:r>
          </w:p>
          <w:p w14:paraId="46E0B7CC" w14:textId="457436D3" w:rsidR="0020430F" w:rsidRPr="00ED1719" w:rsidRDefault="0020430F" w:rsidP="00D418A6">
            <w:pPr>
              <w:rPr>
                <w:rFonts w:ascii="Arial" w:eastAsia="Calibri" w:hAnsi="Arial" w:cs="Arial"/>
                <w:b/>
                <w:color w:val="FFFFFF" w:themeColor="background1"/>
                <w:sz w:val="22"/>
                <w:szCs w:val="22"/>
              </w:rPr>
            </w:pPr>
          </w:p>
        </w:tc>
        <w:tc>
          <w:tcPr>
            <w:tcW w:w="771" w:type="pct"/>
            <w:shd w:val="clear" w:color="auto" w:fill="4472C4" w:themeFill="accent1"/>
          </w:tcPr>
          <w:p w14:paraId="35F7E646" w14:textId="77777777" w:rsidR="0020430F" w:rsidRPr="00ED1719" w:rsidRDefault="0020430F" w:rsidP="00FD7D59">
            <w:pPr>
              <w:jc w:val="center"/>
              <w:rPr>
                <w:rFonts w:ascii="Arial" w:eastAsia="Calibri" w:hAnsi="Arial" w:cs="Arial"/>
                <w:b/>
                <w:color w:val="FFFFFF" w:themeColor="background1"/>
                <w:sz w:val="22"/>
                <w:szCs w:val="22"/>
              </w:rPr>
            </w:pPr>
          </w:p>
        </w:tc>
      </w:tr>
      <w:tr w:rsidR="0020430F" w:rsidRPr="00ED1719" w14:paraId="51DC24C4" w14:textId="77777777" w:rsidTr="00FD7D59">
        <w:trPr>
          <w:trHeight w:val="272"/>
        </w:trPr>
        <w:tc>
          <w:tcPr>
            <w:tcW w:w="4229" w:type="pct"/>
          </w:tcPr>
          <w:p w14:paraId="0507E54E" w14:textId="77777777" w:rsidR="0020430F" w:rsidRPr="00ED1719" w:rsidRDefault="0020430F" w:rsidP="00D418A6">
            <w:pPr>
              <w:rPr>
                <w:rFonts w:ascii="Arial" w:eastAsia="Calibri" w:hAnsi="Arial" w:cs="Arial"/>
                <w:sz w:val="22"/>
                <w:szCs w:val="22"/>
              </w:rPr>
            </w:pPr>
            <w:r w:rsidRPr="00ED1719">
              <w:rPr>
                <w:rFonts w:ascii="Arial" w:eastAsia="Calibri" w:hAnsi="Arial" w:cs="Arial"/>
                <w:sz w:val="22"/>
                <w:szCs w:val="22"/>
              </w:rPr>
              <w:t>The information asset register has been reviewed and signed off</w:t>
            </w:r>
          </w:p>
          <w:p w14:paraId="68CD8FA6" w14:textId="06299A0F" w:rsidR="0020430F" w:rsidRPr="00ED1719" w:rsidRDefault="0020430F" w:rsidP="00D418A6">
            <w:pPr>
              <w:rPr>
                <w:rFonts w:ascii="Arial" w:eastAsia="Calibri" w:hAnsi="Arial" w:cs="Arial"/>
                <w:sz w:val="22"/>
                <w:szCs w:val="22"/>
              </w:rPr>
            </w:pPr>
          </w:p>
        </w:tc>
        <w:tc>
          <w:tcPr>
            <w:tcW w:w="771" w:type="pct"/>
          </w:tcPr>
          <w:p w14:paraId="310CC486" w14:textId="77777777" w:rsidR="0020430F" w:rsidRPr="00ED1719" w:rsidRDefault="0020430F" w:rsidP="00FD7D59">
            <w:pPr>
              <w:jc w:val="center"/>
              <w:rPr>
                <w:rFonts w:ascii="Arial" w:eastAsia="Calibri" w:hAnsi="Arial" w:cs="Arial"/>
                <w:sz w:val="22"/>
                <w:szCs w:val="22"/>
              </w:rPr>
            </w:pPr>
          </w:p>
        </w:tc>
      </w:tr>
      <w:tr w:rsidR="0020430F" w:rsidRPr="00ED1719" w14:paraId="7D023647" w14:textId="77777777" w:rsidTr="00FD7D59">
        <w:trPr>
          <w:trHeight w:val="272"/>
        </w:trPr>
        <w:tc>
          <w:tcPr>
            <w:tcW w:w="4229" w:type="pct"/>
          </w:tcPr>
          <w:p w14:paraId="7F1F92CD" w14:textId="77777777" w:rsidR="0020430F" w:rsidRPr="00ED1719" w:rsidRDefault="0020430F" w:rsidP="00D418A6">
            <w:pPr>
              <w:rPr>
                <w:rFonts w:ascii="Arial" w:eastAsia="Calibri" w:hAnsi="Arial" w:cs="Arial"/>
                <w:sz w:val="22"/>
                <w:szCs w:val="22"/>
              </w:rPr>
            </w:pPr>
            <w:r w:rsidRPr="00ED1719">
              <w:rPr>
                <w:rFonts w:ascii="Arial" w:eastAsia="Calibri" w:hAnsi="Arial" w:cs="Arial"/>
                <w:sz w:val="22"/>
                <w:szCs w:val="22"/>
              </w:rPr>
              <w:t>The record of processing activities has been reviewed and signed off</w:t>
            </w:r>
          </w:p>
          <w:p w14:paraId="057B561D" w14:textId="50CDB82E" w:rsidR="0020430F" w:rsidRPr="00ED1719" w:rsidRDefault="0020430F" w:rsidP="00D418A6">
            <w:pPr>
              <w:rPr>
                <w:rFonts w:ascii="Arial" w:eastAsia="Calibri" w:hAnsi="Arial" w:cs="Arial"/>
                <w:sz w:val="22"/>
                <w:szCs w:val="22"/>
              </w:rPr>
            </w:pPr>
          </w:p>
        </w:tc>
        <w:tc>
          <w:tcPr>
            <w:tcW w:w="771" w:type="pct"/>
          </w:tcPr>
          <w:p w14:paraId="67A34104" w14:textId="77777777" w:rsidR="0020430F" w:rsidRPr="00ED1719" w:rsidRDefault="0020430F" w:rsidP="00FD7D59">
            <w:pPr>
              <w:jc w:val="center"/>
              <w:rPr>
                <w:rFonts w:ascii="Arial" w:eastAsia="Calibri" w:hAnsi="Arial" w:cs="Arial"/>
                <w:sz w:val="22"/>
                <w:szCs w:val="22"/>
              </w:rPr>
            </w:pPr>
          </w:p>
        </w:tc>
      </w:tr>
      <w:tr w:rsidR="0020430F" w:rsidRPr="00ED1719" w14:paraId="5DE8DBBD" w14:textId="77777777" w:rsidTr="00FD7D59">
        <w:trPr>
          <w:trHeight w:val="272"/>
        </w:trPr>
        <w:tc>
          <w:tcPr>
            <w:tcW w:w="4229" w:type="pct"/>
          </w:tcPr>
          <w:p w14:paraId="4E224D4F" w14:textId="77777777" w:rsidR="0020430F" w:rsidRPr="00ED1719" w:rsidRDefault="0020430F" w:rsidP="00D418A6">
            <w:pPr>
              <w:rPr>
                <w:rFonts w:ascii="Arial" w:eastAsia="Calibri" w:hAnsi="Arial" w:cs="Arial"/>
                <w:sz w:val="22"/>
                <w:szCs w:val="22"/>
              </w:rPr>
            </w:pPr>
            <w:r w:rsidRPr="00ED1719">
              <w:rPr>
                <w:rFonts w:ascii="Arial" w:eastAsia="Calibri" w:hAnsi="Arial" w:cs="Arial"/>
                <w:sz w:val="22"/>
                <w:szCs w:val="22"/>
              </w:rPr>
              <w:t xml:space="preserve">Records of consent are up to date and still applicable </w:t>
            </w:r>
          </w:p>
          <w:p w14:paraId="58E93D59" w14:textId="7ADEBDBF" w:rsidR="0020430F" w:rsidRPr="00ED1719" w:rsidRDefault="0020430F" w:rsidP="00D418A6">
            <w:pPr>
              <w:rPr>
                <w:rFonts w:ascii="Arial" w:eastAsia="Calibri" w:hAnsi="Arial" w:cs="Arial"/>
                <w:sz w:val="22"/>
                <w:szCs w:val="22"/>
              </w:rPr>
            </w:pPr>
          </w:p>
        </w:tc>
        <w:tc>
          <w:tcPr>
            <w:tcW w:w="771" w:type="pct"/>
          </w:tcPr>
          <w:p w14:paraId="06E36D68" w14:textId="77777777" w:rsidR="0020430F" w:rsidRPr="00ED1719" w:rsidRDefault="0020430F" w:rsidP="00FD7D59">
            <w:pPr>
              <w:jc w:val="center"/>
              <w:rPr>
                <w:rFonts w:ascii="Arial" w:eastAsia="Calibri" w:hAnsi="Arial" w:cs="Arial"/>
                <w:sz w:val="22"/>
                <w:szCs w:val="22"/>
              </w:rPr>
            </w:pPr>
          </w:p>
        </w:tc>
      </w:tr>
    </w:tbl>
    <w:p w14:paraId="121B3621" w14:textId="77777777" w:rsidR="00F75036" w:rsidRPr="00ED1719" w:rsidRDefault="00F75036" w:rsidP="00160762">
      <w:pPr>
        <w:rPr>
          <w:rFonts w:ascii="Arial" w:hAnsi="Arial" w:cs="Arial"/>
          <w:sz w:val="22"/>
          <w:szCs w:val="22"/>
        </w:rPr>
        <w:sectPr w:rsidR="00F75036" w:rsidRPr="00ED1719" w:rsidSect="005666DB">
          <w:pgSz w:w="16820" w:h="11900" w:orient="landscape"/>
          <w:pgMar w:top="1800" w:right="1440" w:bottom="1800" w:left="1440" w:header="708" w:footer="708" w:gutter="0"/>
          <w:cols w:space="708"/>
          <w:docGrid w:linePitch="360"/>
        </w:sectPr>
      </w:pPr>
    </w:p>
    <w:p w14:paraId="3F8B1C09" w14:textId="0F24D99E" w:rsidR="00F75036" w:rsidRPr="00ED1719" w:rsidRDefault="00F75036" w:rsidP="00FD7D59">
      <w:pPr>
        <w:pStyle w:val="Heading1"/>
        <w:keepLines/>
        <w:numPr>
          <w:ilvl w:val="0"/>
          <w:numId w:val="0"/>
        </w:numPr>
        <w:pBdr>
          <w:bottom w:val="single" w:sz="4" w:space="1" w:color="595959" w:themeColor="text1" w:themeTint="A6"/>
        </w:pBdr>
        <w:spacing w:before="0" w:after="160" w:line="259" w:lineRule="auto"/>
        <w:ind w:left="431" w:hanging="431"/>
        <w:rPr>
          <w:sz w:val="28"/>
          <w:szCs w:val="28"/>
        </w:rPr>
      </w:pPr>
      <w:bookmarkStart w:id="1013" w:name="_Annex_B_–"/>
      <w:bookmarkStart w:id="1014" w:name="_Toc171953490"/>
      <w:bookmarkEnd w:id="1013"/>
      <w:r w:rsidRPr="00ED1719">
        <w:rPr>
          <w:sz w:val="28"/>
          <w:szCs w:val="28"/>
        </w:rPr>
        <w:lastRenderedPageBreak/>
        <w:t xml:space="preserve">Annex </w:t>
      </w:r>
      <w:r w:rsidR="00C569DB">
        <w:rPr>
          <w:sz w:val="28"/>
          <w:szCs w:val="28"/>
        </w:rPr>
        <w:t xml:space="preserve">C </w:t>
      </w:r>
      <w:r w:rsidRPr="00ED1719">
        <w:rPr>
          <w:sz w:val="28"/>
          <w:szCs w:val="28"/>
        </w:rPr>
        <w:t>– Example of an audit report template</w:t>
      </w:r>
      <w:bookmarkEnd w:id="1014"/>
    </w:p>
    <w:p w14:paraId="56BF5D16" w14:textId="77777777" w:rsidR="00F75036" w:rsidRPr="00ED1719" w:rsidRDefault="00F75036" w:rsidP="00F75036">
      <w:pPr>
        <w:pStyle w:val="ListParagraph"/>
        <w:ind w:left="0"/>
        <w:rPr>
          <w:b/>
        </w:rPr>
      </w:pPr>
    </w:p>
    <w:tbl>
      <w:tblPr>
        <w:tblStyle w:val="TableGrid"/>
        <w:tblW w:w="0" w:type="auto"/>
        <w:tblLook w:val="04A0" w:firstRow="1" w:lastRow="0" w:firstColumn="1" w:lastColumn="0" w:noHBand="0" w:noVBand="1"/>
      </w:tblPr>
      <w:tblGrid>
        <w:gridCol w:w="2875"/>
        <w:gridCol w:w="126"/>
        <w:gridCol w:w="1501"/>
        <w:gridCol w:w="1437"/>
        <w:gridCol w:w="63"/>
        <w:gridCol w:w="3002"/>
      </w:tblGrid>
      <w:tr w:rsidR="00F75036" w:rsidRPr="00ED1719" w14:paraId="549E8374" w14:textId="77777777" w:rsidTr="00D418A6">
        <w:trPr>
          <w:trHeight w:val="83"/>
        </w:trPr>
        <w:tc>
          <w:tcPr>
            <w:tcW w:w="3001" w:type="dxa"/>
            <w:gridSpan w:val="2"/>
            <w:vMerge w:val="restart"/>
          </w:tcPr>
          <w:p w14:paraId="0662EA57" w14:textId="0B424F18" w:rsidR="00F75036" w:rsidRPr="00ED1719" w:rsidRDefault="00F75036" w:rsidP="00D418A6">
            <w:pPr>
              <w:pStyle w:val="ListParagraph"/>
              <w:ind w:left="0"/>
              <w:rPr>
                <w:rFonts w:ascii="Arial" w:hAnsi="Arial" w:cs="Arial"/>
                <w:highlight w:val="yellow"/>
              </w:rPr>
            </w:pPr>
            <w:r w:rsidRPr="00ED1719">
              <w:rPr>
                <w:rFonts w:ascii="Arial" w:hAnsi="Arial" w:cs="Arial"/>
              </w:rPr>
              <w:t>[</w:t>
            </w:r>
            <w:r w:rsidRPr="00ED1719">
              <w:rPr>
                <w:rFonts w:ascii="Arial" w:hAnsi="Arial" w:cs="Arial"/>
                <w:highlight w:val="yellow"/>
              </w:rPr>
              <w:t xml:space="preserve">Insert </w:t>
            </w:r>
            <w:r w:rsidR="00C43B43" w:rsidRPr="00ED1719">
              <w:rPr>
                <w:rFonts w:ascii="Arial" w:hAnsi="Arial" w:cs="Arial"/>
                <w:highlight w:val="yellow"/>
              </w:rPr>
              <w:t xml:space="preserve">organisation </w:t>
            </w:r>
            <w:r w:rsidRPr="00ED1719">
              <w:rPr>
                <w:rFonts w:ascii="Arial" w:hAnsi="Arial" w:cs="Arial"/>
                <w:highlight w:val="yellow"/>
              </w:rPr>
              <w:t>name</w:t>
            </w:r>
            <w:r w:rsidRPr="00ED1719">
              <w:rPr>
                <w:rFonts w:ascii="Arial" w:hAnsi="Arial" w:cs="Arial"/>
              </w:rPr>
              <w:t xml:space="preserve">] </w:t>
            </w:r>
          </w:p>
        </w:tc>
        <w:tc>
          <w:tcPr>
            <w:tcW w:w="3001" w:type="dxa"/>
            <w:gridSpan w:val="3"/>
            <w:vMerge w:val="restart"/>
          </w:tcPr>
          <w:p w14:paraId="1BC4BAD0" w14:textId="77777777" w:rsidR="00F75036" w:rsidRPr="00ED1719" w:rsidRDefault="00F75036" w:rsidP="00D418A6">
            <w:pPr>
              <w:pStyle w:val="ListParagraph"/>
              <w:ind w:left="0"/>
              <w:rPr>
                <w:rFonts w:ascii="Arial" w:hAnsi="Arial" w:cs="Arial"/>
              </w:rPr>
            </w:pPr>
            <w:r w:rsidRPr="00ED1719">
              <w:rPr>
                <w:rFonts w:ascii="Arial" w:hAnsi="Arial" w:cs="Arial"/>
              </w:rPr>
              <w:t xml:space="preserve">Date of audit: </w:t>
            </w:r>
          </w:p>
        </w:tc>
        <w:tc>
          <w:tcPr>
            <w:tcW w:w="3002" w:type="dxa"/>
          </w:tcPr>
          <w:p w14:paraId="653F81AC" w14:textId="3E1CAFFD" w:rsidR="00F75036" w:rsidRPr="00ED1719" w:rsidRDefault="00F75036" w:rsidP="00D418A6">
            <w:pPr>
              <w:pStyle w:val="ListParagraph"/>
              <w:ind w:left="0"/>
              <w:rPr>
                <w:rFonts w:ascii="Arial" w:hAnsi="Arial" w:cs="Arial"/>
              </w:rPr>
            </w:pPr>
            <w:r w:rsidRPr="00ED1719">
              <w:rPr>
                <w:rFonts w:ascii="Arial" w:hAnsi="Arial" w:cs="Arial"/>
              </w:rPr>
              <w:t>Audit reference no: [</w:t>
            </w:r>
            <w:r w:rsidRPr="00ED1719">
              <w:rPr>
                <w:rFonts w:ascii="Arial" w:hAnsi="Arial" w:cs="Arial"/>
                <w:highlight w:val="yellow"/>
              </w:rPr>
              <w:t>01/</w:t>
            </w:r>
            <w:r w:rsidR="00217AE0" w:rsidRPr="00ED1719">
              <w:rPr>
                <w:rFonts w:ascii="Arial" w:hAnsi="Arial" w:cs="Arial"/>
                <w:highlight w:val="yellow"/>
              </w:rPr>
              <w:t>2</w:t>
            </w:r>
            <w:r w:rsidR="00217AE0" w:rsidRPr="00030D41">
              <w:rPr>
                <w:rFonts w:ascii="Arial" w:hAnsi="Arial" w:cs="Arial"/>
                <w:highlight w:val="yellow"/>
              </w:rPr>
              <w:t>4</w:t>
            </w:r>
            <w:r w:rsidRPr="00ED1719">
              <w:rPr>
                <w:rFonts w:ascii="Arial" w:hAnsi="Arial" w:cs="Arial"/>
              </w:rPr>
              <w:t>]</w:t>
            </w:r>
          </w:p>
          <w:p w14:paraId="505E8198" w14:textId="77777777" w:rsidR="00F75036" w:rsidRPr="00ED1719" w:rsidRDefault="00F75036" w:rsidP="00D418A6">
            <w:pPr>
              <w:pStyle w:val="ListParagraph"/>
              <w:ind w:left="0"/>
              <w:rPr>
                <w:rFonts w:ascii="Arial" w:hAnsi="Arial" w:cs="Arial"/>
              </w:rPr>
            </w:pPr>
          </w:p>
        </w:tc>
      </w:tr>
      <w:tr w:rsidR="00F75036" w:rsidRPr="00ED1719" w14:paraId="090DD484" w14:textId="77777777" w:rsidTr="00D418A6">
        <w:trPr>
          <w:trHeight w:val="82"/>
        </w:trPr>
        <w:tc>
          <w:tcPr>
            <w:tcW w:w="3001" w:type="dxa"/>
            <w:gridSpan w:val="2"/>
            <w:vMerge/>
          </w:tcPr>
          <w:p w14:paraId="6025CDCF" w14:textId="77777777" w:rsidR="00F75036" w:rsidRPr="00ED1719" w:rsidRDefault="00F75036" w:rsidP="00D418A6">
            <w:pPr>
              <w:pStyle w:val="ListParagraph"/>
              <w:ind w:left="0"/>
              <w:rPr>
                <w:rFonts w:ascii="Arial" w:hAnsi="Arial" w:cs="Arial"/>
              </w:rPr>
            </w:pPr>
          </w:p>
        </w:tc>
        <w:tc>
          <w:tcPr>
            <w:tcW w:w="3001" w:type="dxa"/>
            <w:gridSpan w:val="3"/>
            <w:vMerge/>
          </w:tcPr>
          <w:p w14:paraId="255561C8" w14:textId="77777777" w:rsidR="00F75036" w:rsidRPr="00ED1719" w:rsidRDefault="00F75036" w:rsidP="00D418A6">
            <w:pPr>
              <w:pStyle w:val="ListParagraph"/>
              <w:ind w:left="0"/>
              <w:rPr>
                <w:rFonts w:ascii="Arial" w:hAnsi="Arial" w:cs="Arial"/>
              </w:rPr>
            </w:pPr>
          </w:p>
        </w:tc>
        <w:tc>
          <w:tcPr>
            <w:tcW w:w="3002" w:type="dxa"/>
          </w:tcPr>
          <w:p w14:paraId="5794F87E" w14:textId="77777777" w:rsidR="00F75036" w:rsidRPr="00ED1719" w:rsidRDefault="00F75036" w:rsidP="00D418A6">
            <w:pPr>
              <w:pStyle w:val="ListParagraph"/>
              <w:ind w:left="0"/>
              <w:rPr>
                <w:rFonts w:ascii="Arial" w:hAnsi="Arial" w:cs="Arial"/>
              </w:rPr>
            </w:pPr>
            <w:r w:rsidRPr="00ED1719">
              <w:rPr>
                <w:rFonts w:ascii="Arial" w:hAnsi="Arial" w:cs="Arial"/>
              </w:rPr>
              <w:t>Page [</w:t>
            </w:r>
            <w:r w:rsidRPr="00ED1719">
              <w:rPr>
                <w:rFonts w:ascii="Arial" w:hAnsi="Arial" w:cs="Arial"/>
                <w:highlight w:val="yellow"/>
              </w:rPr>
              <w:t>1</w:t>
            </w:r>
            <w:r w:rsidRPr="00ED1719">
              <w:rPr>
                <w:rFonts w:ascii="Arial" w:hAnsi="Arial" w:cs="Arial"/>
              </w:rPr>
              <w:t>] of [</w:t>
            </w:r>
            <w:r w:rsidRPr="00ED1719">
              <w:rPr>
                <w:rFonts w:ascii="Arial" w:hAnsi="Arial" w:cs="Arial"/>
                <w:highlight w:val="yellow"/>
              </w:rPr>
              <w:t>2</w:t>
            </w:r>
            <w:r w:rsidRPr="00ED1719">
              <w:rPr>
                <w:rFonts w:ascii="Arial" w:hAnsi="Arial" w:cs="Arial"/>
              </w:rPr>
              <w:t>]</w:t>
            </w:r>
          </w:p>
        </w:tc>
      </w:tr>
      <w:tr w:rsidR="00F75036" w:rsidRPr="00ED1719" w14:paraId="7A73DF0E" w14:textId="77777777" w:rsidTr="00D418A6">
        <w:tc>
          <w:tcPr>
            <w:tcW w:w="9004" w:type="dxa"/>
            <w:gridSpan w:val="6"/>
          </w:tcPr>
          <w:p w14:paraId="729E7E27" w14:textId="77777777" w:rsidR="00F75036" w:rsidRPr="00ED1719" w:rsidRDefault="00F75036" w:rsidP="00D418A6">
            <w:pPr>
              <w:pStyle w:val="ListParagraph"/>
              <w:ind w:left="0"/>
              <w:rPr>
                <w:rFonts w:ascii="Arial" w:hAnsi="Arial" w:cs="Arial"/>
                <w:b/>
              </w:rPr>
            </w:pPr>
            <w:r w:rsidRPr="00ED1719">
              <w:rPr>
                <w:rFonts w:ascii="Arial" w:hAnsi="Arial" w:cs="Arial"/>
                <w:b/>
              </w:rPr>
              <w:t>Summary of audit:</w:t>
            </w:r>
          </w:p>
          <w:p w14:paraId="455A92D5" w14:textId="77777777" w:rsidR="00F75036" w:rsidRPr="00ED1719" w:rsidRDefault="00F75036" w:rsidP="00D418A6">
            <w:pPr>
              <w:pStyle w:val="ListParagraph"/>
              <w:ind w:left="0"/>
              <w:rPr>
                <w:rFonts w:ascii="Arial" w:hAnsi="Arial" w:cs="Arial"/>
              </w:rPr>
            </w:pPr>
          </w:p>
          <w:p w14:paraId="3EBFC82D" w14:textId="77777777" w:rsidR="00F75036" w:rsidRPr="00ED1719" w:rsidRDefault="00F75036" w:rsidP="00D418A6">
            <w:pPr>
              <w:pStyle w:val="ListParagraph"/>
              <w:ind w:left="0"/>
              <w:rPr>
                <w:rFonts w:ascii="Arial" w:hAnsi="Arial" w:cs="Arial"/>
              </w:rPr>
            </w:pPr>
          </w:p>
          <w:p w14:paraId="5E6F352C" w14:textId="77777777" w:rsidR="00F75036" w:rsidRPr="00ED1719" w:rsidRDefault="00F75036" w:rsidP="00D418A6">
            <w:pPr>
              <w:pStyle w:val="ListParagraph"/>
              <w:ind w:left="0"/>
              <w:rPr>
                <w:rFonts w:ascii="Arial" w:hAnsi="Arial" w:cs="Arial"/>
              </w:rPr>
            </w:pPr>
          </w:p>
          <w:p w14:paraId="6B57B61E" w14:textId="77777777" w:rsidR="00F75036" w:rsidRPr="00ED1719" w:rsidRDefault="00F75036" w:rsidP="00D418A6">
            <w:pPr>
              <w:pStyle w:val="ListParagraph"/>
              <w:ind w:left="0"/>
              <w:rPr>
                <w:rFonts w:ascii="Arial" w:hAnsi="Arial" w:cs="Arial"/>
              </w:rPr>
            </w:pPr>
          </w:p>
          <w:p w14:paraId="1EF294A3" w14:textId="77777777" w:rsidR="00F75036" w:rsidRPr="00ED1719" w:rsidRDefault="00F75036" w:rsidP="00D418A6">
            <w:pPr>
              <w:pStyle w:val="ListParagraph"/>
              <w:ind w:left="0"/>
              <w:rPr>
                <w:rFonts w:ascii="Arial" w:hAnsi="Arial" w:cs="Arial"/>
              </w:rPr>
            </w:pPr>
          </w:p>
          <w:p w14:paraId="5B3CEEE1" w14:textId="77777777" w:rsidR="00F75036" w:rsidRPr="00ED1719" w:rsidRDefault="00F75036" w:rsidP="00D418A6">
            <w:pPr>
              <w:pStyle w:val="ListParagraph"/>
              <w:ind w:left="0"/>
              <w:rPr>
                <w:rFonts w:ascii="Arial" w:hAnsi="Arial" w:cs="Arial"/>
              </w:rPr>
            </w:pPr>
          </w:p>
          <w:p w14:paraId="4BA51A62" w14:textId="77777777" w:rsidR="00F75036" w:rsidRPr="00ED1719" w:rsidRDefault="00F75036" w:rsidP="00D418A6">
            <w:pPr>
              <w:pStyle w:val="ListParagraph"/>
              <w:ind w:left="0"/>
              <w:rPr>
                <w:rFonts w:ascii="Arial" w:hAnsi="Arial" w:cs="Arial"/>
              </w:rPr>
            </w:pPr>
          </w:p>
          <w:p w14:paraId="17F209FB" w14:textId="77777777" w:rsidR="00F75036" w:rsidRPr="00ED1719" w:rsidRDefault="00F75036" w:rsidP="00D418A6">
            <w:pPr>
              <w:pStyle w:val="ListParagraph"/>
              <w:ind w:left="0"/>
              <w:rPr>
                <w:rFonts w:ascii="Arial" w:hAnsi="Arial" w:cs="Arial"/>
              </w:rPr>
            </w:pPr>
          </w:p>
          <w:p w14:paraId="3B7596A2" w14:textId="77777777" w:rsidR="00F75036" w:rsidRPr="00ED1719" w:rsidRDefault="00F75036" w:rsidP="00D418A6">
            <w:pPr>
              <w:pStyle w:val="ListParagraph"/>
              <w:ind w:left="0"/>
              <w:rPr>
                <w:rFonts w:ascii="Arial" w:hAnsi="Arial" w:cs="Arial"/>
              </w:rPr>
            </w:pPr>
          </w:p>
          <w:p w14:paraId="2920A463" w14:textId="77777777" w:rsidR="00F75036" w:rsidRPr="00ED1719" w:rsidRDefault="00F75036" w:rsidP="00D418A6">
            <w:pPr>
              <w:pStyle w:val="ListParagraph"/>
              <w:ind w:left="0"/>
              <w:rPr>
                <w:rFonts w:ascii="Arial" w:hAnsi="Arial" w:cs="Arial"/>
              </w:rPr>
            </w:pPr>
          </w:p>
          <w:p w14:paraId="644F3424" w14:textId="77777777" w:rsidR="00F75036" w:rsidRPr="00ED1719" w:rsidRDefault="00F75036" w:rsidP="00D418A6">
            <w:pPr>
              <w:pStyle w:val="ListParagraph"/>
              <w:ind w:left="0"/>
              <w:rPr>
                <w:rFonts w:ascii="Arial" w:hAnsi="Arial" w:cs="Arial"/>
              </w:rPr>
            </w:pPr>
          </w:p>
          <w:p w14:paraId="4D904289" w14:textId="77777777" w:rsidR="00F75036" w:rsidRPr="00ED1719" w:rsidRDefault="00F75036" w:rsidP="00D418A6">
            <w:pPr>
              <w:pStyle w:val="ListParagraph"/>
              <w:ind w:left="0"/>
              <w:rPr>
                <w:rFonts w:ascii="Arial" w:hAnsi="Arial" w:cs="Arial"/>
              </w:rPr>
            </w:pPr>
          </w:p>
          <w:p w14:paraId="32556C78" w14:textId="77777777" w:rsidR="00F75036" w:rsidRPr="00ED1719" w:rsidRDefault="00F75036" w:rsidP="00D418A6">
            <w:pPr>
              <w:pStyle w:val="ListParagraph"/>
              <w:ind w:left="0"/>
              <w:rPr>
                <w:rFonts w:ascii="Arial" w:hAnsi="Arial" w:cs="Arial"/>
              </w:rPr>
            </w:pPr>
          </w:p>
          <w:p w14:paraId="122F0440" w14:textId="77777777" w:rsidR="00F75036" w:rsidRPr="00ED1719" w:rsidRDefault="00F75036" w:rsidP="00D418A6">
            <w:pPr>
              <w:pStyle w:val="ListParagraph"/>
              <w:ind w:left="0"/>
              <w:rPr>
                <w:rFonts w:ascii="Arial" w:hAnsi="Arial" w:cs="Arial"/>
              </w:rPr>
            </w:pPr>
          </w:p>
          <w:p w14:paraId="30C2B7C2" w14:textId="77777777" w:rsidR="00F75036" w:rsidRPr="00ED1719" w:rsidRDefault="00F75036" w:rsidP="00D418A6">
            <w:pPr>
              <w:pStyle w:val="ListParagraph"/>
              <w:ind w:left="0"/>
              <w:rPr>
                <w:rFonts w:ascii="Arial" w:hAnsi="Arial" w:cs="Arial"/>
              </w:rPr>
            </w:pPr>
          </w:p>
          <w:p w14:paraId="39106345" w14:textId="77777777" w:rsidR="00F75036" w:rsidRPr="00ED1719" w:rsidRDefault="00F75036" w:rsidP="00D418A6">
            <w:pPr>
              <w:pStyle w:val="ListParagraph"/>
              <w:ind w:left="0"/>
              <w:rPr>
                <w:rFonts w:ascii="Arial" w:hAnsi="Arial" w:cs="Arial"/>
              </w:rPr>
            </w:pPr>
          </w:p>
          <w:p w14:paraId="44BD2715" w14:textId="77777777" w:rsidR="00F75036" w:rsidRPr="00ED1719" w:rsidRDefault="00F75036" w:rsidP="00D418A6">
            <w:pPr>
              <w:pStyle w:val="ListParagraph"/>
              <w:ind w:left="0"/>
              <w:rPr>
                <w:rFonts w:ascii="Arial" w:hAnsi="Arial" w:cs="Arial"/>
              </w:rPr>
            </w:pPr>
          </w:p>
          <w:p w14:paraId="27912261" w14:textId="77777777" w:rsidR="00F75036" w:rsidRPr="00ED1719" w:rsidRDefault="00F75036" w:rsidP="00D418A6">
            <w:pPr>
              <w:pStyle w:val="ListParagraph"/>
              <w:ind w:left="0"/>
              <w:rPr>
                <w:rFonts w:ascii="Arial" w:hAnsi="Arial" w:cs="Arial"/>
              </w:rPr>
            </w:pPr>
          </w:p>
          <w:p w14:paraId="05E09D3D" w14:textId="77777777" w:rsidR="00F75036" w:rsidRPr="00ED1719" w:rsidRDefault="00F75036" w:rsidP="00D418A6">
            <w:pPr>
              <w:pStyle w:val="ListParagraph"/>
              <w:ind w:left="0"/>
              <w:rPr>
                <w:rFonts w:ascii="Arial" w:hAnsi="Arial" w:cs="Arial"/>
              </w:rPr>
            </w:pPr>
          </w:p>
          <w:p w14:paraId="14FCD0E7" w14:textId="77777777" w:rsidR="00F75036" w:rsidRPr="00ED1719" w:rsidRDefault="00F75036" w:rsidP="00D418A6">
            <w:pPr>
              <w:pStyle w:val="ListParagraph"/>
              <w:ind w:left="0"/>
              <w:rPr>
                <w:rFonts w:ascii="Arial" w:hAnsi="Arial" w:cs="Arial"/>
              </w:rPr>
            </w:pPr>
          </w:p>
          <w:p w14:paraId="41E6FA0C" w14:textId="77777777" w:rsidR="00F75036" w:rsidRPr="00ED1719" w:rsidRDefault="00F75036" w:rsidP="00D418A6">
            <w:pPr>
              <w:pStyle w:val="ListParagraph"/>
              <w:ind w:left="0"/>
              <w:rPr>
                <w:rFonts w:ascii="Arial" w:hAnsi="Arial" w:cs="Arial"/>
              </w:rPr>
            </w:pPr>
          </w:p>
          <w:p w14:paraId="551366D0" w14:textId="77777777" w:rsidR="00F75036" w:rsidRPr="00ED1719" w:rsidRDefault="00F75036" w:rsidP="00D418A6">
            <w:pPr>
              <w:pStyle w:val="ListParagraph"/>
              <w:ind w:left="0"/>
              <w:rPr>
                <w:rFonts w:ascii="Arial" w:hAnsi="Arial" w:cs="Arial"/>
              </w:rPr>
            </w:pPr>
          </w:p>
          <w:p w14:paraId="645C2C33" w14:textId="77777777" w:rsidR="00F75036" w:rsidRPr="00ED1719" w:rsidRDefault="00F75036" w:rsidP="00D418A6">
            <w:pPr>
              <w:pStyle w:val="ListParagraph"/>
              <w:ind w:left="0"/>
              <w:rPr>
                <w:rFonts w:ascii="Arial" w:hAnsi="Arial" w:cs="Arial"/>
              </w:rPr>
            </w:pPr>
          </w:p>
          <w:p w14:paraId="3F189D49" w14:textId="77777777" w:rsidR="00F75036" w:rsidRPr="00ED1719" w:rsidRDefault="00F75036" w:rsidP="00D418A6">
            <w:pPr>
              <w:pStyle w:val="ListParagraph"/>
              <w:ind w:left="0"/>
              <w:rPr>
                <w:rFonts w:ascii="Arial" w:hAnsi="Arial" w:cs="Arial"/>
              </w:rPr>
            </w:pPr>
          </w:p>
          <w:p w14:paraId="2E56BD8E" w14:textId="77777777" w:rsidR="00F75036" w:rsidRPr="00ED1719" w:rsidRDefault="00F75036" w:rsidP="00D418A6">
            <w:pPr>
              <w:pStyle w:val="ListParagraph"/>
              <w:ind w:left="0"/>
              <w:rPr>
                <w:rFonts w:ascii="Arial" w:hAnsi="Arial" w:cs="Arial"/>
              </w:rPr>
            </w:pPr>
          </w:p>
          <w:p w14:paraId="50B2C7BA" w14:textId="77777777" w:rsidR="00F75036" w:rsidRPr="00ED1719" w:rsidRDefault="00F75036" w:rsidP="00D418A6">
            <w:pPr>
              <w:pStyle w:val="ListParagraph"/>
              <w:ind w:left="0"/>
              <w:rPr>
                <w:rFonts w:ascii="Arial" w:hAnsi="Arial" w:cs="Arial"/>
              </w:rPr>
            </w:pPr>
          </w:p>
          <w:p w14:paraId="75A50DEC" w14:textId="77777777" w:rsidR="00F75036" w:rsidRPr="00ED1719" w:rsidRDefault="00F75036" w:rsidP="00D418A6">
            <w:pPr>
              <w:pStyle w:val="ListParagraph"/>
              <w:ind w:left="0"/>
              <w:rPr>
                <w:rFonts w:ascii="Arial" w:hAnsi="Arial" w:cs="Arial"/>
              </w:rPr>
            </w:pPr>
          </w:p>
          <w:p w14:paraId="58141164" w14:textId="77777777" w:rsidR="00F75036" w:rsidRPr="00ED1719" w:rsidRDefault="00F75036" w:rsidP="00D418A6">
            <w:pPr>
              <w:pStyle w:val="ListParagraph"/>
              <w:ind w:left="0"/>
              <w:rPr>
                <w:rFonts w:ascii="Arial" w:hAnsi="Arial" w:cs="Arial"/>
              </w:rPr>
            </w:pPr>
          </w:p>
          <w:p w14:paraId="14EC1082" w14:textId="77777777" w:rsidR="00F75036" w:rsidRPr="00ED1719" w:rsidRDefault="00F75036" w:rsidP="00D418A6">
            <w:pPr>
              <w:pStyle w:val="ListParagraph"/>
              <w:ind w:left="0"/>
              <w:rPr>
                <w:rFonts w:ascii="Arial" w:hAnsi="Arial" w:cs="Arial"/>
              </w:rPr>
            </w:pPr>
          </w:p>
          <w:p w14:paraId="3F420346" w14:textId="77777777" w:rsidR="00F75036" w:rsidRPr="00ED1719" w:rsidRDefault="00F75036" w:rsidP="00D418A6">
            <w:pPr>
              <w:pStyle w:val="ListParagraph"/>
              <w:ind w:left="0"/>
              <w:rPr>
                <w:rFonts w:ascii="Arial" w:hAnsi="Arial" w:cs="Arial"/>
              </w:rPr>
            </w:pPr>
          </w:p>
          <w:p w14:paraId="6284692C" w14:textId="77777777" w:rsidR="00F75036" w:rsidRPr="00ED1719" w:rsidRDefault="00F75036" w:rsidP="00D418A6">
            <w:pPr>
              <w:pStyle w:val="ListParagraph"/>
              <w:ind w:left="0"/>
              <w:rPr>
                <w:rFonts w:ascii="Arial" w:hAnsi="Arial" w:cs="Arial"/>
              </w:rPr>
            </w:pPr>
          </w:p>
          <w:p w14:paraId="0CC3A789" w14:textId="77777777" w:rsidR="00F75036" w:rsidRPr="00ED1719" w:rsidRDefault="00F75036" w:rsidP="00D418A6">
            <w:pPr>
              <w:pStyle w:val="ListParagraph"/>
              <w:ind w:left="0"/>
              <w:rPr>
                <w:rFonts w:ascii="Arial" w:hAnsi="Arial" w:cs="Arial"/>
              </w:rPr>
            </w:pPr>
          </w:p>
          <w:p w14:paraId="7782FD28" w14:textId="77777777" w:rsidR="00F75036" w:rsidRPr="00ED1719" w:rsidRDefault="00F75036" w:rsidP="00D418A6">
            <w:pPr>
              <w:pStyle w:val="ListParagraph"/>
              <w:ind w:left="0"/>
              <w:rPr>
                <w:rFonts w:ascii="Arial" w:hAnsi="Arial" w:cs="Arial"/>
              </w:rPr>
            </w:pPr>
          </w:p>
          <w:p w14:paraId="7736E2EF" w14:textId="462FE029" w:rsidR="00F75036" w:rsidRPr="00ED1719" w:rsidRDefault="00F75036" w:rsidP="00D418A6">
            <w:pPr>
              <w:pStyle w:val="ListParagraph"/>
              <w:ind w:left="0"/>
              <w:rPr>
                <w:rFonts w:ascii="Arial" w:hAnsi="Arial" w:cs="Arial"/>
              </w:rPr>
            </w:pPr>
          </w:p>
          <w:p w14:paraId="35B75658" w14:textId="77777777" w:rsidR="006C57E2" w:rsidRPr="00ED1719" w:rsidRDefault="006C57E2" w:rsidP="00D418A6">
            <w:pPr>
              <w:pStyle w:val="ListParagraph"/>
              <w:ind w:left="0"/>
              <w:rPr>
                <w:rFonts w:ascii="Arial" w:hAnsi="Arial" w:cs="Arial"/>
              </w:rPr>
            </w:pPr>
          </w:p>
          <w:p w14:paraId="78B2B26C" w14:textId="77777777" w:rsidR="00F75036" w:rsidRPr="00ED1719" w:rsidRDefault="00F75036" w:rsidP="00D418A6">
            <w:pPr>
              <w:pStyle w:val="ListParagraph"/>
              <w:ind w:left="0"/>
              <w:rPr>
                <w:rFonts w:ascii="Arial" w:hAnsi="Arial" w:cs="Arial"/>
              </w:rPr>
            </w:pPr>
          </w:p>
        </w:tc>
      </w:tr>
      <w:tr w:rsidR="00F75036" w:rsidRPr="00ED1719" w14:paraId="3B88BB6E" w14:textId="77777777" w:rsidTr="00D418A6">
        <w:tc>
          <w:tcPr>
            <w:tcW w:w="9004" w:type="dxa"/>
            <w:gridSpan w:val="6"/>
          </w:tcPr>
          <w:p w14:paraId="2CC612E4" w14:textId="77777777" w:rsidR="00F75036" w:rsidRPr="00ED1719" w:rsidRDefault="00F75036" w:rsidP="00D418A6">
            <w:pPr>
              <w:pStyle w:val="ListParagraph"/>
              <w:ind w:left="0"/>
              <w:rPr>
                <w:rFonts w:ascii="Arial" w:hAnsi="Arial" w:cs="Arial"/>
                <w:b/>
              </w:rPr>
            </w:pPr>
            <w:r w:rsidRPr="00ED1719">
              <w:rPr>
                <w:rFonts w:ascii="Arial" w:hAnsi="Arial" w:cs="Arial"/>
                <w:b/>
              </w:rPr>
              <w:t xml:space="preserve">Name of auditor(s): </w:t>
            </w:r>
          </w:p>
          <w:p w14:paraId="4A4105CF" w14:textId="123F9865" w:rsidR="006C57E2" w:rsidRPr="00ED1719" w:rsidRDefault="006C57E2" w:rsidP="00D418A6">
            <w:pPr>
              <w:pStyle w:val="ListParagraph"/>
              <w:ind w:left="0"/>
              <w:rPr>
                <w:rFonts w:ascii="Arial" w:hAnsi="Arial" w:cs="Arial"/>
                <w:b/>
              </w:rPr>
            </w:pPr>
          </w:p>
        </w:tc>
      </w:tr>
      <w:tr w:rsidR="00F75036" w:rsidRPr="00ED1719" w14:paraId="0163061C" w14:textId="77777777" w:rsidTr="00D418A6">
        <w:tc>
          <w:tcPr>
            <w:tcW w:w="9004" w:type="dxa"/>
            <w:gridSpan w:val="6"/>
          </w:tcPr>
          <w:p w14:paraId="6749FC91" w14:textId="049F1FCE" w:rsidR="00F75036" w:rsidRPr="00ED1719" w:rsidRDefault="00F75036" w:rsidP="00D418A6">
            <w:pPr>
              <w:pStyle w:val="ListParagraph"/>
              <w:ind w:left="0"/>
              <w:rPr>
                <w:rFonts w:ascii="Arial" w:hAnsi="Arial" w:cs="Arial"/>
                <w:b/>
              </w:rPr>
            </w:pPr>
            <w:r w:rsidRPr="00ED1719">
              <w:rPr>
                <w:rFonts w:ascii="Arial" w:hAnsi="Arial" w:cs="Arial"/>
                <w:b/>
              </w:rPr>
              <w:t xml:space="preserve">Date audit </w:t>
            </w:r>
            <w:r w:rsidR="001A3F87" w:rsidRPr="00ED1719">
              <w:rPr>
                <w:rFonts w:ascii="Arial" w:hAnsi="Arial" w:cs="Arial"/>
                <w:b/>
              </w:rPr>
              <w:t>conducted:</w:t>
            </w:r>
          </w:p>
          <w:p w14:paraId="078B2DA7" w14:textId="25D7EA73" w:rsidR="006C57E2" w:rsidRPr="00ED1719" w:rsidRDefault="006C57E2" w:rsidP="00D418A6">
            <w:pPr>
              <w:pStyle w:val="ListParagraph"/>
              <w:ind w:left="0"/>
              <w:rPr>
                <w:rFonts w:ascii="Arial" w:hAnsi="Arial" w:cs="Arial"/>
                <w:b/>
              </w:rPr>
            </w:pPr>
          </w:p>
        </w:tc>
      </w:tr>
      <w:tr w:rsidR="00F75036" w:rsidRPr="00ED1719" w14:paraId="1F7FECF4" w14:textId="77777777" w:rsidTr="00D418A6">
        <w:tc>
          <w:tcPr>
            <w:tcW w:w="9004" w:type="dxa"/>
            <w:gridSpan w:val="6"/>
          </w:tcPr>
          <w:p w14:paraId="04A21CAA" w14:textId="77777777" w:rsidR="00F75036" w:rsidRPr="00ED1719" w:rsidRDefault="00F75036" w:rsidP="00D418A6">
            <w:pPr>
              <w:pStyle w:val="ListParagraph"/>
              <w:ind w:left="0"/>
              <w:rPr>
                <w:rFonts w:ascii="Arial" w:hAnsi="Arial" w:cs="Arial"/>
                <w:b/>
              </w:rPr>
            </w:pPr>
            <w:r w:rsidRPr="00ED1719">
              <w:rPr>
                <w:rFonts w:ascii="Arial" w:hAnsi="Arial" w:cs="Arial"/>
                <w:b/>
              </w:rPr>
              <w:t>Date audit closed:</w:t>
            </w:r>
          </w:p>
          <w:p w14:paraId="4EEE1A9E" w14:textId="5E83E2D6" w:rsidR="006C57E2" w:rsidRPr="00ED1719" w:rsidRDefault="006C57E2" w:rsidP="00D418A6">
            <w:pPr>
              <w:pStyle w:val="ListParagraph"/>
              <w:ind w:left="0"/>
              <w:rPr>
                <w:rFonts w:ascii="Arial" w:hAnsi="Arial" w:cs="Arial"/>
                <w:b/>
              </w:rPr>
            </w:pPr>
          </w:p>
        </w:tc>
      </w:tr>
      <w:tr w:rsidR="00F75036" w:rsidRPr="00ED1719" w14:paraId="3E57E98D" w14:textId="77777777" w:rsidTr="00D418A6">
        <w:trPr>
          <w:trHeight w:val="83"/>
        </w:trPr>
        <w:tc>
          <w:tcPr>
            <w:tcW w:w="2875" w:type="dxa"/>
            <w:vMerge w:val="restart"/>
          </w:tcPr>
          <w:p w14:paraId="0E703CEB" w14:textId="176BB5AF" w:rsidR="00F75036" w:rsidRPr="00ED1719" w:rsidRDefault="00F75036" w:rsidP="00D418A6">
            <w:pPr>
              <w:pStyle w:val="ListParagraph"/>
              <w:ind w:left="0"/>
              <w:rPr>
                <w:rFonts w:ascii="Arial" w:hAnsi="Arial" w:cs="Arial"/>
              </w:rPr>
            </w:pPr>
            <w:r w:rsidRPr="00ED1719">
              <w:rPr>
                <w:rFonts w:ascii="Arial" w:hAnsi="Arial" w:cs="Arial"/>
              </w:rPr>
              <w:lastRenderedPageBreak/>
              <w:t>[</w:t>
            </w:r>
            <w:r w:rsidRPr="00ED1719">
              <w:rPr>
                <w:rFonts w:ascii="Arial" w:hAnsi="Arial" w:cs="Arial"/>
                <w:highlight w:val="yellow"/>
              </w:rPr>
              <w:t xml:space="preserve">Insert </w:t>
            </w:r>
            <w:r w:rsidR="00542076" w:rsidRPr="00ED1719">
              <w:rPr>
                <w:rFonts w:ascii="Arial" w:hAnsi="Arial" w:cs="Arial"/>
                <w:highlight w:val="yellow"/>
              </w:rPr>
              <w:t xml:space="preserve">organisation </w:t>
            </w:r>
            <w:r w:rsidRPr="00ED1719">
              <w:rPr>
                <w:rFonts w:ascii="Arial" w:hAnsi="Arial" w:cs="Arial"/>
                <w:highlight w:val="yellow"/>
              </w:rPr>
              <w:t>name</w:t>
            </w:r>
            <w:r w:rsidRPr="00ED1719">
              <w:rPr>
                <w:rFonts w:ascii="Arial" w:hAnsi="Arial" w:cs="Arial"/>
              </w:rPr>
              <w:t xml:space="preserve">] </w:t>
            </w:r>
          </w:p>
        </w:tc>
        <w:tc>
          <w:tcPr>
            <w:tcW w:w="3127" w:type="dxa"/>
            <w:gridSpan w:val="4"/>
            <w:vMerge w:val="restart"/>
          </w:tcPr>
          <w:p w14:paraId="02DDA9D0" w14:textId="77777777" w:rsidR="00F75036" w:rsidRPr="00ED1719" w:rsidRDefault="00F75036" w:rsidP="00D418A6">
            <w:pPr>
              <w:pStyle w:val="ListParagraph"/>
              <w:ind w:left="0"/>
              <w:rPr>
                <w:rFonts w:ascii="Arial" w:hAnsi="Arial" w:cs="Arial"/>
              </w:rPr>
            </w:pPr>
            <w:r w:rsidRPr="00ED1719">
              <w:rPr>
                <w:rFonts w:ascii="Arial" w:hAnsi="Arial" w:cs="Arial"/>
              </w:rPr>
              <w:t xml:space="preserve">Date of audit: </w:t>
            </w:r>
          </w:p>
        </w:tc>
        <w:tc>
          <w:tcPr>
            <w:tcW w:w="3002" w:type="dxa"/>
          </w:tcPr>
          <w:p w14:paraId="0CC84B03" w14:textId="6D985FD0" w:rsidR="00F75036" w:rsidRPr="00ED1719" w:rsidRDefault="00F75036" w:rsidP="00FD7D59">
            <w:pPr>
              <w:pStyle w:val="ListParagraph"/>
              <w:ind w:left="0"/>
              <w:jc w:val="center"/>
              <w:rPr>
                <w:rFonts w:ascii="Arial" w:hAnsi="Arial" w:cs="Arial"/>
              </w:rPr>
            </w:pPr>
            <w:r w:rsidRPr="00ED1719">
              <w:rPr>
                <w:rFonts w:ascii="Arial" w:hAnsi="Arial" w:cs="Arial"/>
              </w:rPr>
              <w:t>Audit reference no: [</w:t>
            </w:r>
            <w:r w:rsidRPr="00ED1719">
              <w:rPr>
                <w:rFonts w:ascii="Arial" w:hAnsi="Arial" w:cs="Arial"/>
                <w:highlight w:val="yellow"/>
              </w:rPr>
              <w:t>01/</w:t>
            </w:r>
            <w:r w:rsidR="00217AE0" w:rsidRPr="00ED1719">
              <w:rPr>
                <w:rFonts w:ascii="Arial" w:hAnsi="Arial" w:cs="Arial"/>
                <w:highlight w:val="yellow"/>
              </w:rPr>
              <w:t>2</w:t>
            </w:r>
            <w:r w:rsidR="00217AE0" w:rsidRPr="00030D41">
              <w:rPr>
                <w:rFonts w:ascii="Arial" w:hAnsi="Arial" w:cs="Arial"/>
                <w:highlight w:val="yellow"/>
              </w:rPr>
              <w:t>4</w:t>
            </w:r>
            <w:r w:rsidRPr="00ED1719">
              <w:rPr>
                <w:rFonts w:ascii="Arial" w:hAnsi="Arial" w:cs="Arial"/>
              </w:rPr>
              <w:t>]</w:t>
            </w:r>
          </w:p>
          <w:p w14:paraId="7AF25947" w14:textId="77777777" w:rsidR="00F75036" w:rsidRPr="00ED1719" w:rsidRDefault="00F75036" w:rsidP="00D418A6">
            <w:pPr>
              <w:pStyle w:val="ListParagraph"/>
              <w:ind w:left="0"/>
              <w:rPr>
                <w:rFonts w:ascii="Arial" w:hAnsi="Arial" w:cs="Arial"/>
              </w:rPr>
            </w:pPr>
          </w:p>
        </w:tc>
      </w:tr>
      <w:tr w:rsidR="00F75036" w:rsidRPr="00ED1719" w14:paraId="4E837913" w14:textId="77777777" w:rsidTr="00D418A6">
        <w:trPr>
          <w:trHeight w:val="82"/>
        </w:trPr>
        <w:tc>
          <w:tcPr>
            <w:tcW w:w="2875" w:type="dxa"/>
            <w:vMerge/>
          </w:tcPr>
          <w:p w14:paraId="4DA79F03" w14:textId="77777777" w:rsidR="00F75036" w:rsidRPr="00ED1719" w:rsidRDefault="00F75036" w:rsidP="00D418A6">
            <w:pPr>
              <w:pStyle w:val="ListParagraph"/>
              <w:ind w:left="0"/>
              <w:rPr>
                <w:rFonts w:ascii="Arial" w:hAnsi="Arial" w:cs="Arial"/>
              </w:rPr>
            </w:pPr>
          </w:p>
        </w:tc>
        <w:tc>
          <w:tcPr>
            <w:tcW w:w="3127" w:type="dxa"/>
            <w:gridSpan w:val="4"/>
            <w:vMerge/>
          </w:tcPr>
          <w:p w14:paraId="328C194C" w14:textId="77777777" w:rsidR="00F75036" w:rsidRPr="00ED1719" w:rsidRDefault="00F75036" w:rsidP="00D418A6">
            <w:pPr>
              <w:pStyle w:val="ListParagraph"/>
              <w:ind w:left="0"/>
              <w:rPr>
                <w:rFonts w:ascii="Arial" w:hAnsi="Arial" w:cs="Arial"/>
              </w:rPr>
            </w:pPr>
          </w:p>
        </w:tc>
        <w:tc>
          <w:tcPr>
            <w:tcW w:w="3002" w:type="dxa"/>
          </w:tcPr>
          <w:p w14:paraId="43B33EF8" w14:textId="77777777" w:rsidR="00F75036" w:rsidRPr="00ED1719" w:rsidRDefault="00F75036" w:rsidP="00D418A6">
            <w:pPr>
              <w:pStyle w:val="ListParagraph"/>
              <w:ind w:left="0"/>
              <w:rPr>
                <w:rFonts w:ascii="Arial" w:hAnsi="Arial" w:cs="Arial"/>
              </w:rPr>
            </w:pPr>
            <w:r w:rsidRPr="00ED1719">
              <w:rPr>
                <w:rFonts w:ascii="Arial" w:hAnsi="Arial" w:cs="Arial"/>
              </w:rPr>
              <w:t>Page [</w:t>
            </w:r>
            <w:r w:rsidRPr="00ED1719">
              <w:rPr>
                <w:rFonts w:ascii="Arial" w:hAnsi="Arial" w:cs="Arial"/>
                <w:highlight w:val="yellow"/>
              </w:rPr>
              <w:t>2</w:t>
            </w:r>
            <w:r w:rsidRPr="00ED1719">
              <w:rPr>
                <w:rFonts w:ascii="Arial" w:hAnsi="Arial" w:cs="Arial"/>
              </w:rPr>
              <w:t>] of [</w:t>
            </w:r>
            <w:r w:rsidRPr="00ED1719">
              <w:rPr>
                <w:rFonts w:ascii="Arial" w:hAnsi="Arial" w:cs="Arial"/>
                <w:highlight w:val="yellow"/>
              </w:rPr>
              <w:t>2</w:t>
            </w:r>
            <w:r w:rsidRPr="00ED1719">
              <w:rPr>
                <w:rFonts w:ascii="Arial" w:hAnsi="Arial" w:cs="Arial"/>
              </w:rPr>
              <w:t>]</w:t>
            </w:r>
          </w:p>
        </w:tc>
      </w:tr>
      <w:tr w:rsidR="00F75036" w:rsidRPr="00ED1719" w14:paraId="405F3B21" w14:textId="77777777" w:rsidTr="00D418A6">
        <w:tc>
          <w:tcPr>
            <w:tcW w:w="9004" w:type="dxa"/>
            <w:gridSpan w:val="6"/>
          </w:tcPr>
          <w:p w14:paraId="24C8A499" w14:textId="77777777" w:rsidR="00F75036" w:rsidRPr="00ED1719" w:rsidRDefault="00F75036" w:rsidP="00D418A6">
            <w:pPr>
              <w:pStyle w:val="ListParagraph"/>
              <w:ind w:left="0"/>
              <w:rPr>
                <w:rFonts w:ascii="Arial" w:hAnsi="Arial" w:cs="Arial"/>
                <w:b/>
              </w:rPr>
            </w:pPr>
            <w:r w:rsidRPr="00ED1719">
              <w:rPr>
                <w:rFonts w:ascii="Arial" w:hAnsi="Arial" w:cs="Arial"/>
                <w:b/>
              </w:rPr>
              <w:t>Summary of observations:</w:t>
            </w:r>
          </w:p>
        </w:tc>
      </w:tr>
      <w:tr w:rsidR="00F75036" w:rsidRPr="00ED1719" w14:paraId="26ABCDE9" w14:textId="77777777" w:rsidTr="00D418A6">
        <w:tc>
          <w:tcPr>
            <w:tcW w:w="2875" w:type="dxa"/>
          </w:tcPr>
          <w:p w14:paraId="206C27A6" w14:textId="77777777" w:rsidR="00F75036" w:rsidRPr="00ED1719" w:rsidRDefault="00F75036" w:rsidP="00D418A6">
            <w:pPr>
              <w:pStyle w:val="ListParagraph"/>
              <w:ind w:left="0"/>
              <w:rPr>
                <w:rFonts w:ascii="Arial" w:hAnsi="Arial" w:cs="Arial"/>
              </w:rPr>
            </w:pPr>
            <w:r w:rsidRPr="00ED1719">
              <w:rPr>
                <w:rFonts w:ascii="Arial" w:hAnsi="Arial" w:cs="Arial"/>
              </w:rPr>
              <w:t xml:space="preserve">Observation </w:t>
            </w:r>
          </w:p>
          <w:p w14:paraId="7039C9CB" w14:textId="77777777" w:rsidR="00F75036" w:rsidRPr="00ED1719" w:rsidRDefault="00F75036" w:rsidP="00D418A6">
            <w:pPr>
              <w:pStyle w:val="ListParagraph"/>
              <w:ind w:left="0"/>
              <w:rPr>
                <w:rFonts w:ascii="Arial" w:hAnsi="Arial" w:cs="Arial"/>
              </w:rPr>
            </w:pPr>
            <w:r w:rsidRPr="00ED1719">
              <w:rPr>
                <w:rFonts w:ascii="Arial" w:hAnsi="Arial" w:cs="Arial"/>
              </w:rPr>
              <w:t>reference:</w:t>
            </w:r>
          </w:p>
        </w:tc>
        <w:tc>
          <w:tcPr>
            <w:tcW w:w="6129" w:type="dxa"/>
            <w:gridSpan w:val="5"/>
          </w:tcPr>
          <w:p w14:paraId="73FF5D50" w14:textId="77777777" w:rsidR="00F75036" w:rsidRPr="00ED1719" w:rsidRDefault="00F75036" w:rsidP="00D418A6">
            <w:pPr>
              <w:pStyle w:val="ListParagraph"/>
              <w:ind w:left="0"/>
              <w:rPr>
                <w:rFonts w:ascii="Arial" w:hAnsi="Arial" w:cs="Arial"/>
              </w:rPr>
            </w:pPr>
            <w:r w:rsidRPr="00ED1719">
              <w:rPr>
                <w:rFonts w:ascii="Arial" w:hAnsi="Arial" w:cs="Arial"/>
              </w:rPr>
              <w:t>Description of observation:</w:t>
            </w:r>
          </w:p>
        </w:tc>
      </w:tr>
      <w:tr w:rsidR="00F75036" w:rsidRPr="00ED1719" w14:paraId="23279981" w14:textId="77777777" w:rsidTr="00D418A6">
        <w:tc>
          <w:tcPr>
            <w:tcW w:w="2875" w:type="dxa"/>
          </w:tcPr>
          <w:p w14:paraId="28072343" w14:textId="77777777" w:rsidR="00F75036" w:rsidRPr="00ED1719" w:rsidRDefault="00F75036" w:rsidP="00D418A6">
            <w:pPr>
              <w:pStyle w:val="ListParagraph"/>
              <w:ind w:left="0"/>
              <w:rPr>
                <w:rFonts w:ascii="Arial" w:hAnsi="Arial" w:cs="Arial"/>
              </w:rPr>
            </w:pPr>
          </w:p>
        </w:tc>
        <w:tc>
          <w:tcPr>
            <w:tcW w:w="6129" w:type="dxa"/>
            <w:gridSpan w:val="5"/>
          </w:tcPr>
          <w:p w14:paraId="34E07CFC" w14:textId="77777777" w:rsidR="00F75036" w:rsidRPr="00ED1719" w:rsidRDefault="00F75036" w:rsidP="00D418A6">
            <w:pPr>
              <w:pStyle w:val="ListParagraph"/>
              <w:ind w:left="0"/>
              <w:rPr>
                <w:rFonts w:ascii="Arial" w:hAnsi="Arial" w:cs="Arial"/>
              </w:rPr>
            </w:pPr>
          </w:p>
        </w:tc>
      </w:tr>
      <w:tr w:rsidR="00F75036" w:rsidRPr="00ED1719" w14:paraId="07AF778D" w14:textId="77777777" w:rsidTr="00D418A6">
        <w:tc>
          <w:tcPr>
            <w:tcW w:w="2875" w:type="dxa"/>
          </w:tcPr>
          <w:p w14:paraId="4138A80E" w14:textId="77777777" w:rsidR="00F75036" w:rsidRPr="00ED1719" w:rsidRDefault="00F75036" w:rsidP="00D418A6">
            <w:pPr>
              <w:pStyle w:val="ListParagraph"/>
              <w:ind w:left="0"/>
              <w:rPr>
                <w:rFonts w:ascii="Arial" w:hAnsi="Arial" w:cs="Arial"/>
              </w:rPr>
            </w:pPr>
          </w:p>
        </w:tc>
        <w:tc>
          <w:tcPr>
            <w:tcW w:w="6129" w:type="dxa"/>
            <w:gridSpan w:val="5"/>
          </w:tcPr>
          <w:p w14:paraId="3593F1C9" w14:textId="77777777" w:rsidR="00F75036" w:rsidRPr="00ED1719" w:rsidRDefault="00F75036" w:rsidP="00D418A6">
            <w:pPr>
              <w:pStyle w:val="ListParagraph"/>
              <w:ind w:left="0"/>
              <w:rPr>
                <w:rFonts w:ascii="Arial" w:hAnsi="Arial" w:cs="Arial"/>
              </w:rPr>
            </w:pPr>
          </w:p>
        </w:tc>
      </w:tr>
      <w:tr w:rsidR="00F75036" w:rsidRPr="00ED1719" w14:paraId="4B92E251" w14:textId="77777777" w:rsidTr="00D418A6">
        <w:tc>
          <w:tcPr>
            <w:tcW w:w="2875" w:type="dxa"/>
          </w:tcPr>
          <w:p w14:paraId="718A134B" w14:textId="77777777" w:rsidR="00F75036" w:rsidRPr="00ED1719" w:rsidRDefault="00F75036" w:rsidP="00D418A6">
            <w:pPr>
              <w:pStyle w:val="ListParagraph"/>
              <w:ind w:left="0"/>
              <w:rPr>
                <w:rFonts w:ascii="Arial" w:hAnsi="Arial" w:cs="Arial"/>
              </w:rPr>
            </w:pPr>
          </w:p>
        </w:tc>
        <w:tc>
          <w:tcPr>
            <w:tcW w:w="6129" w:type="dxa"/>
            <w:gridSpan w:val="5"/>
          </w:tcPr>
          <w:p w14:paraId="5913117E" w14:textId="77777777" w:rsidR="00F75036" w:rsidRPr="00ED1719" w:rsidRDefault="00F75036" w:rsidP="00D418A6">
            <w:pPr>
              <w:pStyle w:val="ListParagraph"/>
              <w:ind w:left="0"/>
              <w:rPr>
                <w:rFonts w:ascii="Arial" w:hAnsi="Arial" w:cs="Arial"/>
              </w:rPr>
            </w:pPr>
          </w:p>
        </w:tc>
      </w:tr>
      <w:tr w:rsidR="00F75036" w:rsidRPr="00ED1719" w14:paraId="16231DA3" w14:textId="77777777" w:rsidTr="00D418A6">
        <w:trPr>
          <w:trHeight w:val="305"/>
        </w:trPr>
        <w:tc>
          <w:tcPr>
            <w:tcW w:w="2875" w:type="dxa"/>
          </w:tcPr>
          <w:p w14:paraId="5D012B92" w14:textId="77777777" w:rsidR="00F75036" w:rsidRPr="00ED1719" w:rsidRDefault="00F75036" w:rsidP="00D418A6">
            <w:pPr>
              <w:pStyle w:val="ListParagraph"/>
              <w:ind w:left="0"/>
              <w:rPr>
                <w:rFonts w:ascii="Arial" w:hAnsi="Arial" w:cs="Arial"/>
              </w:rPr>
            </w:pPr>
          </w:p>
        </w:tc>
        <w:tc>
          <w:tcPr>
            <w:tcW w:w="6129" w:type="dxa"/>
            <w:gridSpan w:val="5"/>
          </w:tcPr>
          <w:p w14:paraId="10F15A55" w14:textId="77777777" w:rsidR="00F75036" w:rsidRPr="00ED1719" w:rsidRDefault="00F75036" w:rsidP="00D418A6">
            <w:pPr>
              <w:pStyle w:val="ListParagraph"/>
              <w:ind w:left="0"/>
              <w:rPr>
                <w:rFonts w:ascii="Arial" w:hAnsi="Arial" w:cs="Arial"/>
              </w:rPr>
            </w:pPr>
          </w:p>
        </w:tc>
      </w:tr>
      <w:tr w:rsidR="00F75036" w:rsidRPr="00ED1719" w14:paraId="7CED429A" w14:textId="77777777" w:rsidTr="00D418A6">
        <w:trPr>
          <w:trHeight w:val="305"/>
        </w:trPr>
        <w:tc>
          <w:tcPr>
            <w:tcW w:w="2875" w:type="dxa"/>
          </w:tcPr>
          <w:p w14:paraId="5C34B6E0" w14:textId="77777777" w:rsidR="00F75036" w:rsidRPr="00ED1719" w:rsidRDefault="00F75036" w:rsidP="00D418A6">
            <w:pPr>
              <w:pStyle w:val="ListParagraph"/>
              <w:ind w:left="0"/>
              <w:rPr>
                <w:rFonts w:ascii="Arial" w:hAnsi="Arial" w:cs="Arial"/>
              </w:rPr>
            </w:pPr>
          </w:p>
        </w:tc>
        <w:tc>
          <w:tcPr>
            <w:tcW w:w="6129" w:type="dxa"/>
            <w:gridSpan w:val="5"/>
          </w:tcPr>
          <w:p w14:paraId="6D58A635" w14:textId="77777777" w:rsidR="00F75036" w:rsidRPr="00ED1719" w:rsidRDefault="00F75036" w:rsidP="00D418A6">
            <w:pPr>
              <w:pStyle w:val="ListParagraph"/>
              <w:ind w:left="0"/>
              <w:rPr>
                <w:rFonts w:ascii="Arial" w:hAnsi="Arial" w:cs="Arial"/>
              </w:rPr>
            </w:pPr>
          </w:p>
        </w:tc>
      </w:tr>
      <w:tr w:rsidR="00F75036" w:rsidRPr="00ED1719" w14:paraId="62A05329" w14:textId="77777777" w:rsidTr="00D418A6">
        <w:trPr>
          <w:trHeight w:val="305"/>
        </w:trPr>
        <w:tc>
          <w:tcPr>
            <w:tcW w:w="2875" w:type="dxa"/>
          </w:tcPr>
          <w:p w14:paraId="3520F7D2" w14:textId="77777777" w:rsidR="00F75036" w:rsidRPr="00ED1719" w:rsidRDefault="00F75036" w:rsidP="00D418A6">
            <w:pPr>
              <w:pStyle w:val="ListParagraph"/>
              <w:ind w:left="0"/>
              <w:rPr>
                <w:rFonts w:ascii="Arial" w:hAnsi="Arial" w:cs="Arial"/>
              </w:rPr>
            </w:pPr>
          </w:p>
        </w:tc>
        <w:tc>
          <w:tcPr>
            <w:tcW w:w="6129" w:type="dxa"/>
            <w:gridSpan w:val="5"/>
          </w:tcPr>
          <w:p w14:paraId="4CD00017" w14:textId="77777777" w:rsidR="00F75036" w:rsidRPr="00ED1719" w:rsidRDefault="00F75036" w:rsidP="00D418A6">
            <w:pPr>
              <w:pStyle w:val="ListParagraph"/>
              <w:ind w:left="0"/>
              <w:rPr>
                <w:rFonts w:ascii="Arial" w:hAnsi="Arial" w:cs="Arial"/>
              </w:rPr>
            </w:pPr>
          </w:p>
        </w:tc>
      </w:tr>
      <w:tr w:rsidR="00F75036" w:rsidRPr="00ED1719" w14:paraId="00D3C1F8" w14:textId="77777777" w:rsidTr="00D418A6">
        <w:tc>
          <w:tcPr>
            <w:tcW w:w="9004" w:type="dxa"/>
            <w:gridSpan w:val="6"/>
          </w:tcPr>
          <w:p w14:paraId="3BA33FCF" w14:textId="77777777" w:rsidR="00F75036" w:rsidRPr="00ED1719" w:rsidRDefault="00F75036" w:rsidP="00D418A6">
            <w:pPr>
              <w:pStyle w:val="ListParagraph"/>
              <w:ind w:left="0"/>
              <w:rPr>
                <w:rFonts w:ascii="Arial" w:hAnsi="Arial" w:cs="Arial"/>
                <w:b/>
              </w:rPr>
            </w:pPr>
            <w:r w:rsidRPr="00ED1719">
              <w:rPr>
                <w:rFonts w:ascii="Arial" w:hAnsi="Arial" w:cs="Arial"/>
                <w:b/>
              </w:rPr>
              <w:t>Summary of agreed actions:</w:t>
            </w:r>
          </w:p>
        </w:tc>
      </w:tr>
      <w:tr w:rsidR="00F75036" w:rsidRPr="00ED1719" w14:paraId="319EB3B5" w14:textId="77777777" w:rsidTr="00D418A6">
        <w:tc>
          <w:tcPr>
            <w:tcW w:w="2875" w:type="dxa"/>
          </w:tcPr>
          <w:p w14:paraId="56C4EB6F" w14:textId="77777777" w:rsidR="00F75036" w:rsidRPr="00ED1719" w:rsidRDefault="00F75036" w:rsidP="00D418A6">
            <w:pPr>
              <w:pStyle w:val="ListParagraph"/>
              <w:ind w:left="0"/>
              <w:rPr>
                <w:rFonts w:ascii="Arial" w:hAnsi="Arial" w:cs="Arial"/>
              </w:rPr>
            </w:pPr>
            <w:r w:rsidRPr="00ED1719">
              <w:rPr>
                <w:rFonts w:ascii="Arial" w:hAnsi="Arial" w:cs="Arial"/>
              </w:rPr>
              <w:t>Reference:</w:t>
            </w:r>
          </w:p>
        </w:tc>
        <w:tc>
          <w:tcPr>
            <w:tcW w:w="3064" w:type="dxa"/>
            <w:gridSpan w:val="3"/>
          </w:tcPr>
          <w:p w14:paraId="5B88DED6" w14:textId="77777777" w:rsidR="00F75036" w:rsidRPr="00ED1719" w:rsidRDefault="00F75036" w:rsidP="00D418A6">
            <w:pPr>
              <w:pStyle w:val="ListParagraph"/>
              <w:ind w:left="0"/>
              <w:rPr>
                <w:rFonts w:ascii="Arial" w:hAnsi="Arial" w:cs="Arial"/>
              </w:rPr>
            </w:pPr>
            <w:r w:rsidRPr="00ED1719">
              <w:rPr>
                <w:rFonts w:ascii="Arial" w:hAnsi="Arial" w:cs="Arial"/>
              </w:rPr>
              <w:t>Action required:</w:t>
            </w:r>
          </w:p>
        </w:tc>
        <w:tc>
          <w:tcPr>
            <w:tcW w:w="3065" w:type="dxa"/>
            <w:gridSpan w:val="2"/>
          </w:tcPr>
          <w:p w14:paraId="2CD9910F" w14:textId="3498631E" w:rsidR="00F75036" w:rsidRPr="00ED1719" w:rsidRDefault="00F75036" w:rsidP="00D418A6">
            <w:pPr>
              <w:pStyle w:val="ListParagraph"/>
              <w:ind w:left="0"/>
              <w:rPr>
                <w:rFonts w:ascii="Arial" w:hAnsi="Arial" w:cs="Arial"/>
              </w:rPr>
            </w:pPr>
            <w:r w:rsidRPr="00ED1719">
              <w:rPr>
                <w:rFonts w:ascii="Arial" w:hAnsi="Arial" w:cs="Arial"/>
              </w:rPr>
              <w:t xml:space="preserve">By whom </w:t>
            </w:r>
            <w:r w:rsidR="00542076" w:rsidRPr="00ED1719">
              <w:rPr>
                <w:rFonts w:ascii="Arial" w:hAnsi="Arial" w:cs="Arial"/>
              </w:rPr>
              <w:t xml:space="preserve">and </w:t>
            </w:r>
            <w:r w:rsidRPr="00ED1719">
              <w:rPr>
                <w:rFonts w:ascii="Arial" w:hAnsi="Arial" w:cs="Arial"/>
              </w:rPr>
              <w:t>date:</w:t>
            </w:r>
          </w:p>
        </w:tc>
      </w:tr>
      <w:tr w:rsidR="00F75036" w:rsidRPr="00ED1719" w14:paraId="772B5399" w14:textId="77777777" w:rsidTr="00D418A6">
        <w:tc>
          <w:tcPr>
            <w:tcW w:w="2875" w:type="dxa"/>
          </w:tcPr>
          <w:p w14:paraId="3060F6A1" w14:textId="77777777" w:rsidR="00F75036" w:rsidRPr="00ED1719" w:rsidRDefault="00F75036" w:rsidP="00D418A6">
            <w:pPr>
              <w:pStyle w:val="ListParagraph"/>
              <w:ind w:left="0"/>
              <w:rPr>
                <w:rFonts w:ascii="Arial" w:hAnsi="Arial" w:cs="Arial"/>
              </w:rPr>
            </w:pPr>
          </w:p>
        </w:tc>
        <w:tc>
          <w:tcPr>
            <w:tcW w:w="3064" w:type="dxa"/>
            <w:gridSpan w:val="3"/>
          </w:tcPr>
          <w:p w14:paraId="12E24A18" w14:textId="77777777" w:rsidR="00F75036" w:rsidRPr="00ED1719" w:rsidRDefault="00F75036" w:rsidP="00D418A6">
            <w:pPr>
              <w:pStyle w:val="ListParagraph"/>
              <w:ind w:left="0"/>
              <w:rPr>
                <w:rFonts w:ascii="Arial" w:hAnsi="Arial" w:cs="Arial"/>
              </w:rPr>
            </w:pPr>
          </w:p>
        </w:tc>
        <w:tc>
          <w:tcPr>
            <w:tcW w:w="3065" w:type="dxa"/>
            <w:gridSpan w:val="2"/>
          </w:tcPr>
          <w:p w14:paraId="0E4138C3" w14:textId="77777777" w:rsidR="00F75036" w:rsidRPr="00ED1719" w:rsidRDefault="00F75036" w:rsidP="00D418A6">
            <w:pPr>
              <w:pStyle w:val="ListParagraph"/>
              <w:ind w:left="0"/>
              <w:rPr>
                <w:rFonts w:ascii="Arial" w:hAnsi="Arial" w:cs="Arial"/>
              </w:rPr>
            </w:pPr>
          </w:p>
        </w:tc>
      </w:tr>
      <w:tr w:rsidR="00F75036" w:rsidRPr="00ED1719" w14:paraId="427C1EE2" w14:textId="77777777" w:rsidTr="00D418A6">
        <w:tc>
          <w:tcPr>
            <w:tcW w:w="2875" w:type="dxa"/>
          </w:tcPr>
          <w:p w14:paraId="54330EB7" w14:textId="77777777" w:rsidR="00F75036" w:rsidRPr="00ED1719" w:rsidRDefault="00F75036" w:rsidP="00D418A6">
            <w:pPr>
              <w:pStyle w:val="ListParagraph"/>
              <w:ind w:left="0"/>
              <w:rPr>
                <w:rFonts w:ascii="Arial" w:hAnsi="Arial" w:cs="Arial"/>
              </w:rPr>
            </w:pPr>
          </w:p>
        </w:tc>
        <w:tc>
          <w:tcPr>
            <w:tcW w:w="3064" w:type="dxa"/>
            <w:gridSpan w:val="3"/>
          </w:tcPr>
          <w:p w14:paraId="45C85F51" w14:textId="77777777" w:rsidR="00F75036" w:rsidRPr="00ED1719" w:rsidRDefault="00F75036" w:rsidP="00D418A6">
            <w:pPr>
              <w:pStyle w:val="ListParagraph"/>
              <w:ind w:left="0"/>
              <w:rPr>
                <w:rFonts w:ascii="Arial" w:hAnsi="Arial" w:cs="Arial"/>
              </w:rPr>
            </w:pPr>
          </w:p>
        </w:tc>
        <w:tc>
          <w:tcPr>
            <w:tcW w:w="3065" w:type="dxa"/>
            <w:gridSpan w:val="2"/>
          </w:tcPr>
          <w:p w14:paraId="32FD824A" w14:textId="77777777" w:rsidR="00F75036" w:rsidRPr="00ED1719" w:rsidRDefault="00F75036" w:rsidP="00D418A6">
            <w:pPr>
              <w:pStyle w:val="ListParagraph"/>
              <w:ind w:left="0"/>
              <w:rPr>
                <w:rFonts w:ascii="Arial" w:hAnsi="Arial" w:cs="Arial"/>
              </w:rPr>
            </w:pPr>
          </w:p>
        </w:tc>
      </w:tr>
      <w:tr w:rsidR="00F75036" w:rsidRPr="00ED1719" w14:paraId="513EB26E" w14:textId="77777777" w:rsidTr="00D418A6">
        <w:tc>
          <w:tcPr>
            <w:tcW w:w="2875" w:type="dxa"/>
          </w:tcPr>
          <w:p w14:paraId="2EB9A150" w14:textId="77777777" w:rsidR="00F75036" w:rsidRPr="00ED1719" w:rsidRDefault="00F75036" w:rsidP="00D418A6">
            <w:pPr>
              <w:pStyle w:val="ListParagraph"/>
              <w:ind w:left="0"/>
              <w:rPr>
                <w:rFonts w:ascii="Arial" w:hAnsi="Arial" w:cs="Arial"/>
              </w:rPr>
            </w:pPr>
          </w:p>
        </w:tc>
        <w:tc>
          <w:tcPr>
            <w:tcW w:w="3064" w:type="dxa"/>
            <w:gridSpan w:val="3"/>
          </w:tcPr>
          <w:p w14:paraId="226E5268" w14:textId="77777777" w:rsidR="00F75036" w:rsidRPr="00ED1719" w:rsidRDefault="00F75036" w:rsidP="00D418A6">
            <w:pPr>
              <w:pStyle w:val="ListParagraph"/>
              <w:ind w:left="0"/>
              <w:rPr>
                <w:rFonts w:ascii="Arial" w:hAnsi="Arial" w:cs="Arial"/>
              </w:rPr>
            </w:pPr>
          </w:p>
        </w:tc>
        <w:tc>
          <w:tcPr>
            <w:tcW w:w="3065" w:type="dxa"/>
            <w:gridSpan w:val="2"/>
          </w:tcPr>
          <w:p w14:paraId="7D5C192C" w14:textId="77777777" w:rsidR="00F75036" w:rsidRPr="00ED1719" w:rsidRDefault="00F75036" w:rsidP="00D418A6">
            <w:pPr>
              <w:pStyle w:val="ListParagraph"/>
              <w:ind w:left="0"/>
              <w:rPr>
                <w:rFonts w:ascii="Arial" w:hAnsi="Arial" w:cs="Arial"/>
              </w:rPr>
            </w:pPr>
          </w:p>
        </w:tc>
      </w:tr>
      <w:tr w:rsidR="00F75036" w:rsidRPr="00ED1719" w14:paraId="3D7536EB" w14:textId="77777777" w:rsidTr="00D418A6">
        <w:tc>
          <w:tcPr>
            <w:tcW w:w="2875" w:type="dxa"/>
          </w:tcPr>
          <w:p w14:paraId="6D501321" w14:textId="77777777" w:rsidR="00F75036" w:rsidRPr="00ED1719" w:rsidRDefault="00F75036" w:rsidP="00D418A6">
            <w:pPr>
              <w:pStyle w:val="ListParagraph"/>
              <w:ind w:left="0"/>
              <w:rPr>
                <w:rFonts w:ascii="Arial" w:hAnsi="Arial" w:cs="Arial"/>
              </w:rPr>
            </w:pPr>
          </w:p>
        </w:tc>
        <w:tc>
          <w:tcPr>
            <w:tcW w:w="3064" w:type="dxa"/>
            <w:gridSpan w:val="3"/>
          </w:tcPr>
          <w:p w14:paraId="33FACBC8" w14:textId="77777777" w:rsidR="00F75036" w:rsidRPr="00ED1719" w:rsidRDefault="00F75036" w:rsidP="00D418A6">
            <w:pPr>
              <w:pStyle w:val="ListParagraph"/>
              <w:ind w:left="0"/>
              <w:rPr>
                <w:rFonts w:ascii="Arial" w:hAnsi="Arial" w:cs="Arial"/>
              </w:rPr>
            </w:pPr>
          </w:p>
        </w:tc>
        <w:tc>
          <w:tcPr>
            <w:tcW w:w="3065" w:type="dxa"/>
            <w:gridSpan w:val="2"/>
          </w:tcPr>
          <w:p w14:paraId="3768759F" w14:textId="77777777" w:rsidR="00F75036" w:rsidRPr="00ED1719" w:rsidRDefault="00F75036" w:rsidP="00D418A6">
            <w:pPr>
              <w:pStyle w:val="ListParagraph"/>
              <w:ind w:left="0"/>
              <w:rPr>
                <w:rFonts w:ascii="Arial" w:hAnsi="Arial" w:cs="Arial"/>
              </w:rPr>
            </w:pPr>
          </w:p>
        </w:tc>
      </w:tr>
      <w:tr w:rsidR="00F75036" w:rsidRPr="00ED1719" w14:paraId="62BCB262" w14:textId="77777777" w:rsidTr="00D418A6">
        <w:trPr>
          <w:trHeight w:val="305"/>
        </w:trPr>
        <w:tc>
          <w:tcPr>
            <w:tcW w:w="2875" w:type="dxa"/>
          </w:tcPr>
          <w:p w14:paraId="54C8AD43" w14:textId="77777777" w:rsidR="00F75036" w:rsidRPr="00ED1719" w:rsidRDefault="00F75036" w:rsidP="00D418A6">
            <w:pPr>
              <w:pStyle w:val="ListParagraph"/>
              <w:ind w:left="0"/>
              <w:rPr>
                <w:rFonts w:ascii="Arial" w:hAnsi="Arial" w:cs="Arial"/>
              </w:rPr>
            </w:pPr>
          </w:p>
        </w:tc>
        <w:tc>
          <w:tcPr>
            <w:tcW w:w="3064" w:type="dxa"/>
            <w:gridSpan w:val="3"/>
          </w:tcPr>
          <w:p w14:paraId="31ABBFA7" w14:textId="77777777" w:rsidR="00F75036" w:rsidRPr="00ED1719" w:rsidRDefault="00F75036" w:rsidP="00D418A6">
            <w:pPr>
              <w:pStyle w:val="ListParagraph"/>
              <w:ind w:left="0"/>
              <w:rPr>
                <w:rFonts w:ascii="Arial" w:hAnsi="Arial" w:cs="Arial"/>
              </w:rPr>
            </w:pPr>
          </w:p>
        </w:tc>
        <w:tc>
          <w:tcPr>
            <w:tcW w:w="3065" w:type="dxa"/>
            <w:gridSpan w:val="2"/>
          </w:tcPr>
          <w:p w14:paraId="24E43B1E" w14:textId="77777777" w:rsidR="00F75036" w:rsidRPr="00ED1719" w:rsidRDefault="00F75036" w:rsidP="00D418A6">
            <w:pPr>
              <w:pStyle w:val="ListParagraph"/>
              <w:ind w:left="0"/>
              <w:rPr>
                <w:rFonts w:ascii="Arial" w:hAnsi="Arial" w:cs="Arial"/>
              </w:rPr>
            </w:pPr>
          </w:p>
        </w:tc>
      </w:tr>
      <w:tr w:rsidR="00F75036" w:rsidRPr="00ED1719" w14:paraId="5DE0A6D5" w14:textId="77777777" w:rsidTr="00D418A6">
        <w:trPr>
          <w:trHeight w:val="305"/>
        </w:trPr>
        <w:tc>
          <w:tcPr>
            <w:tcW w:w="2875" w:type="dxa"/>
          </w:tcPr>
          <w:p w14:paraId="7C143430" w14:textId="77777777" w:rsidR="00F75036" w:rsidRPr="00ED1719" w:rsidRDefault="00F75036" w:rsidP="00D418A6">
            <w:pPr>
              <w:pStyle w:val="ListParagraph"/>
              <w:ind w:left="0"/>
              <w:rPr>
                <w:rFonts w:ascii="Arial" w:hAnsi="Arial" w:cs="Arial"/>
              </w:rPr>
            </w:pPr>
          </w:p>
        </w:tc>
        <w:tc>
          <w:tcPr>
            <w:tcW w:w="3064" w:type="dxa"/>
            <w:gridSpan w:val="3"/>
          </w:tcPr>
          <w:p w14:paraId="2E23066E" w14:textId="77777777" w:rsidR="00F75036" w:rsidRPr="00ED1719" w:rsidRDefault="00F75036" w:rsidP="00D418A6">
            <w:pPr>
              <w:pStyle w:val="ListParagraph"/>
              <w:ind w:left="0"/>
              <w:rPr>
                <w:rFonts w:ascii="Arial" w:hAnsi="Arial" w:cs="Arial"/>
              </w:rPr>
            </w:pPr>
          </w:p>
        </w:tc>
        <w:tc>
          <w:tcPr>
            <w:tcW w:w="3065" w:type="dxa"/>
            <w:gridSpan w:val="2"/>
          </w:tcPr>
          <w:p w14:paraId="10BA8082" w14:textId="77777777" w:rsidR="00F75036" w:rsidRPr="00ED1719" w:rsidRDefault="00F75036" w:rsidP="00D418A6">
            <w:pPr>
              <w:pStyle w:val="ListParagraph"/>
              <w:ind w:left="0"/>
              <w:rPr>
                <w:rFonts w:ascii="Arial" w:hAnsi="Arial" w:cs="Arial"/>
              </w:rPr>
            </w:pPr>
          </w:p>
        </w:tc>
      </w:tr>
      <w:tr w:rsidR="00F75036" w:rsidRPr="00ED1719" w14:paraId="5423A4A6" w14:textId="77777777" w:rsidTr="00D418A6">
        <w:tc>
          <w:tcPr>
            <w:tcW w:w="9004" w:type="dxa"/>
            <w:gridSpan w:val="6"/>
          </w:tcPr>
          <w:p w14:paraId="0E6D2EA5" w14:textId="77777777" w:rsidR="00F75036" w:rsidRPr="00ED1719" w:rsidRDefault="00F75036" w:rsidP="00D418A6">
            <w:pPr>
              <w:pStyle w:val="ListParagraph"/>
              <w:ind w:left="0"/>
              <w:rPr>
                <w:rFonts w:ascii="Arial" w:hAnsi="Arial" w:cs="Arial"/>
              </w:rPr>
            </w:pPr>
            <w:r w:rsidRPr="00ED1719">
              <w:rPr>
                <w:rFonts w:ascii="Arial" w:hAnsi="Arial" w:cs="Arial"/>
              </w:rPr>
              <w:t>Agreed follow-up/review:</w:t>
            </w:r>
          </w:p>
          <w:p w14:paraId="0DA32DB0" w14:textId="77777777" w:rsidR="00F75036" w:rsidRPr="00ED1719" w:rsidRDefault="00F75036" w:rsidP="00D418A6">
            <w:pPr>
              <w:pStyle w:val="ListParagraph"/>
              <w:ind w:left="0"/>
              <w:rPr>
                <w:rFonts w:ascii="Arial" w:hAnsi="Arial" w:cs="Arial"/>
              </w:rPr>
            </w:pPr>
          </w:p>
          <w:p w14:paraId="481C5FD3" w14:textId="77777777" w:rsidR="00F75036" w:rsidRPr="00ED1719" w:rsidRDefault="00F75036" w:rsidP="00D418A6">
            <w:pPr>
              <w:pStyle w:val="ListParagraph"/>
              <w:ind w:left="0"/>
              <w:rPr>
                <w:rFonts w:ascii="Arial" w:hAnsi="Arial" w:cs="Arial"/>
              </w:rPr>
            </w:pPr>
          </w:p>
          <w:p w14:paraId="039505E9" w14:textId="77777777" w:rsidR="00F75036" w:rsidRPr="00ED1719" w:rsidRDefault="00F75036" w:rsidP="00D418A6">
            <w:pPr>
              <w:pStyle w:val="ListParagraph"/>
              <w:ind w:left="0"/>
              <w:rPr>
                <w:rFonts w:ascii="Arial" w:hAnsi="Arial" w:cs="Arial"/>
              </w:rPr>
            </w:pPr>
          </w:p>
          <w:p w14:paraId="07107079" w14:textId="77777777" w:rsidR="00F75036" w:rsidRPr="00ED1719" w:rsidRDefault="00F75036" w:rsidP="00D418A6">
            <w:pPr>
              <w:pStyle w:val="ListParagraph"/>
              <w:ind w:left="0"/>
              <w:rPr>
                <w:rFonts w:ascii="Arial" w:hAnsi="Arial" w:cs="Arial"/>
              </w:rPr>
            </w:pPr>
          </w:p>
          <w:p w14:paraId="1CB7879C" w14:textId="6E1D599A" w:rsidR="00F75036" w:rsidRPr="00ED1719" w:rsidRDefault="00F75036" w:rsidP="00D418A6">
            <w:pPr>
              <w:pStyle w:val="ListParagraph"/>
              <w:ind w:left="0"/>
              <w:rPr>
                <w:rFonts w:ascii="Arial" w:hAnsi="Arial" w:cs="Arial"/>
              </w:rPr>
            </w:pPr>
          </w:p>
          <w:p w14:paraId="770349D3" w14:textId="77777777" w:rsidR="00C03AAA" w:rsidRPr="00ED1719" w:rsidRDefault="00C03AAA" w:rsidP="00D418A6">
            <w:pPr>
              <w:pStyle w:val="ListParagraph"/>
              <w:ind w:left="0"/>
              <w:rPr>
                <w:rFonts w:ascii="Arial" w:hAnsi="Arial" w:cs="Arial"/>
              </w:rPr>
            </w:pPr>
          </w:p>
          <w:p w14:paraId="47DA213F" w14:textId="77777777" w:rsidR="00F75036" w:rsidRPr="00ED1719" w:rsidRDefault="00F75036" w:rsidP="00D418A6">
            <w:pPr>
              <w:pStyle w:val="ListParagraph"/>
              <w:ind w:left="0"/>
              <w:rPr>
                <w:rFonts w:ascii="Arial" w:hAnsi="Arial" w:cs="Arial"/>
              </w:rPr>
            </w:pPr>
          </w:p>
          <w:p w14:paraId="163A42DC" w14:textId="77777777" w:rsidR="00F75036" w:rsidRPr="00ED1719" w:rsidRDefault="00F75036" w:rsidP="00D418A6">
            <w:pPr>
              <w:pStyle w:val="ListParagraph"/>
              <w:ind w:left="0"/>
              <w:rPr>
                <w:rFonts w:ascii="Arial" w:hAnsi="Arial" w:cs="Arial"/>
              </w:rPr>
            </w:pPr>
          </w:p>
        </w:tc>
      </w:tr>
      <w:tr w:rsidR="00F75036" w:rsidRPr="00ED1719" w14:paraId="5B6EC942" w14:textId="77777777" w:rsidTr="00D418A6">
        <w:trPr>
          <w:trHeight w:val="278"/>
        </w:trPr>
        <w:tc>
          <w:tcPr>
            <w:tcW w:w="4502" w:type="dxa"/>
            <w:gridSpan w:val="3"/>
          </w:tcPr>
          <w:p w14:paraId="76704D04" w14:textId="7FE2A018" w:rsidR="00F75036" w:rsidRPr="00ED1719" w:rsidRDefault="00C86D21" w:rsidP="00D418A6">
            <w:pPr>
              <w:pStyle w:val="ListParagraph"/>
              <w:ind w:left="0"/>
              <w:rPr>
                <w:rFonts w:ascii="Arial" w:hAnsi="Arial" w:cs="Arial"/>
              </w:rPr>
            </w:pPr>
            <w:r w:rsidRPr="00ED1719">
              <w:rPr>
                <w:rFonts w:ascii="Arial" w:hAnsi="Arial" w:cs="Arial"/>
              </w:rPr>
              <w:t xml:space="preserve">Name </w:t>
            </w:r>
            <w:r w:rsidR="004C7A37" w:rsidRPr="00ED1719">
              <w:rPr>
                <w:rFonts w:ascii="Arial" w:hAnsi="Arial" w:cs="Arial"/>
              </w:rPr>
              <w:t>and</w:t>
            </w:r>
            <w:r w:rsidRPr="00ED1719">
              <w:rPr>
                <w:rFonts w:ascii="Arial" w:hAnsi="Arial" w:cs="Arial"/>
              </w:rPr>
              <w:t xml:space="preserve"> signature of auditor(</w:t>
            </w:r>
            <w:r w:rsidR="00F75036" w:rsidRPr="00ED1719">
              <w:rPr>
                <w:rFonts w:ascii="Arial" w:hAnsi="Arial" w:cs="Arial"/>
              </w:rPr>
              <w:t>s</w:t>
            </w:r>
            <w:r w:rsidRPr="00ED1719">
              <w:rPr>
                <w:rFonts w:ascii="Arial" w:hAnsi="Arial" w:cs="Arial"/>
              </w:rPr>
              <w:t>)</w:t>
            </w:r>
            <w:r w:rsidR="00F75036" w:rsidRPr="00ED1719">
              <w:rPr>
                <w:rFonts w:ascii="Arial" w:hAnsi="Arial" w:cs="Arial"/>
              </w:rPr>
              <w:t>:</w:t>
            </w:r>
          </w:p>
          <w:p w14:paraId="4D47950D" w14:textId="77777777" w:rsidR="00F75036" w:rsidRPr="00ED1719" w:rsidRDefault="00F75036" w:rsidP="00D418A6">
            <w:pPr>
              <w:pStyle w:val="ListParagraph"/>
              <w:ind w:left="0"/>
              <w:rPr>
                <w:rFonts w:ascii="Arial" w:hAnsi="Arial" w:cs="Arial"/>
              </w:rPr>
            </w:pPr>
          </w:p>
          <w:p w14:paraId="4E2E04A4" w14:textId="77777777" w:rsidR="00F75036" w:rsidRPr="00ED1719" w:rsidRDefault="00F75036" w:rsidP="00D418A6">
            <w:pPr>
              <w:pStyle w:val="ListParagraph"/>
              <w:ind w:left="0"/>
              <w:rPr>
                <w:rFonts w:ascii="Arial" w:hAnsi="Arial" w:cs="Arial"/>
              </w:rPr>
            </w:pPr>
          </w:p>
        </w:tc>
        <w:tc>
          <w:tcPr>
            <w:tcW w:w="4502" w:type="dxa"/>
            <w:gridSpan w:val="3"/>
          </w:tcPr>
          <w:p w14:paraId="5674D727" w14:textId="77777777" w:rsidR="00F75036" w:rsidRPr="00ED1719" w:rsidRDefault="00F75036" w:rsidP="00D418A6">
            <w:pPr>
              <w:pStyle w:val="ListParagraph"/>
              <w:ind w:left="0"/>
              <w:rPr>
                <w:rFonts w:ascii="Arial" w:hAnsi="Arial" w:cs="Arial"/>
              </w:rPr>
            </w:pPr>
            <w:r w:rsidRPr="00ED1719">
              <w:rPr>
                <w:rFonts w:ascii="Arial" w:hAnsi="Arial" w:cs="Arial"/>
              </w:rPr>
              <w:t xml:space="preserve">Date closed: </w:t>
            </w:r>
          </w:p>
        </w:tc>
      </w:tr>
      <w:tr w:rsidR="00F75036" w:rsidRPr="00ED1719" w14:paraId="08D6E45A" w14:textId="77777777" w:rsidTr="00D418A6">
        <w:tc>
          <w:tcPr>
            <w:tcW w:w="9004" w:type="dxa"/>
            <w:gridSpan w:val="6"/>
          </w:tcPr>
          <w:p w14:paraId="442BDDDD" w14:textId="77777777" w:rsidR="00F75036" w:rsidRPr="00ED1719" w:rsidRDefault="00F75036" w:rsidP="00D418A6">
            <w:pPr>
              <w:pStyle w:val="ListParagraph"/>
              <w:ind w:left="0"/>
              <w:rPr>
                <w:rFonts w:ascii="Arial" w:hAnsi="Arial" w:cs="Arial"/>
              </w:rPr>
            </w:pPr>
            <w:r w:rsidRPr="00ED1719">
              <w:rPr>
                <w:rFonts w:ascii="Arial" w:hAnsi="Arial" w:cs="Arial"/>
              </w:rPr>
              <w:t>Additional comments:</w:t>
            </w:r>
          </w:p>
          <w:p w14:paraId="61EB4EE9" w14:textId="77777777" w:rsidR="00F75036" w:rsidRPr="00ED1719" w:rsidRDefault="00F75036" w:rsidP="00D418A6">
            <w:pPr>
              <w:pStyle w:val="ListParagraph"/>
              <w:ind w:left="0"/>
              <w:rPr>
                <w:rFonts w:ascii="Arial" w:hAnsi="Arial" w:cs="Arial"/>
              </w:rPr>
            </w:pPr>
          </w:p>
          <w:p w14:paraId="1B3F2281" w14:textId="77777777" w:rsidR="00F75036" w:rsidRPr="00ED1719" w:rsidRDefault="00F75036" w:rsidP="00D418A6">
            <w:pPr>
              <w:pStyle w:val="ListParagraph"/>
              <w:ind w:left="0"/>
              <w:rPr>
                <w:rFonts w:ascii="Arial" w:hAnsi="Arial" w:cs="Arial"/>
              </w:rPr>
            </w:pPr>
          </w:p>
          <w:p w14:paraId="601B6AE1" w14:textId="77777777" w:rsidR="00F75036" w:rsidRPr="00ED1719" w:rsidRDefault="00F75036" w:rsidP="00D418A6">
            <w:pPr>
              <w:pStyle w:val="ListParagraph"/>
              <w:ind w:left="0"/>
              <w:rPr>
                <w:rFonts w:ascii="Arial" w:hAnsi="Arial" w:cs="Arial"/>
              </w:rPr>
            </w:pPr>
          </w:p>
          <w:p w14:paraId="16E02689" w14:textId="77777777" w:rsidR="00F75036" w:rsidRPr="00ED1719" w:rsidRDefault="00F75036" w:rsidP="00D418A6">
            <w:pPr>
              <w:pStyle w:val="ListParagraph"/>
              <w:ind w:left="0"/>
              <w:rPr>
                <w:rFonts w:ascii="Arial" w:hAnsi="Arial" w:cs="Arial"/>
              </w:rPr>
            </w:pPr>
          </w:p>
          <w:p w14:paraId="303325B8" w14:textId="77777777" w:rsidR="00F75036" w:rsidRPr="00ED1719" w:rsidRDefault="00F75036" w:rsidP="00D418A6">
            <w:pPr>
              <w:pStyle w:val="ListParagraph"/>
              <w:ind w:left="0"/>
              <w:rPr>
                <w:rFonts w:ascii="Arial" w:hAnsi="Arial" w:cs="Arial"/>
              </w:rPr>
            </w:pPr>
          </w:p>
          <w:p w14:paraId="74C356EF" w14:textId="77777777" w:rsidR="00C03AAA" w:rsidRPr="00ED1719" w:rsidRDefault="00C03AAA" w:rsidP="00D418A6">
            <w:pPr>
              <w:pStyle w:val="ListParagraph"/>
              <w:ind w:left="0"/>
              <w:rPr>
                <w:rFonts w:ascii="Arial" w:hAnsi="Arial" w:cs="Arial"/>
              </w:rPr>
            </w:pPr>
          </w:p>
          <w:p w14:paraId="2D4080CB" w14:textId="77777777" w:rsidR="00F75036" w:rsidRPr="00ED1719" w:rsidRDefault="00F75036" w:rsidP="00D418A6">
            <w:pPr>
              <w:pStyle w:val="ListParagraph"/>
              <w:ind w:left="0"/>
              <w:rPr>
                <w:rFonts w:ascii="Arial" w:hAnsi="Arial" w:cs="Arial"/>
              </w:rPr>
            </w:pPr>
          </w:p>
          <w:p w14:paraId="1E99AEE2" w14:textId="77777777" w:rsidR="00F75036" w:rsidRPr="00ED1719" w:rsidRDefault="00F75036" w:rsidP="00D418A6">
            <w:pPr>
              <w:pStyle w:val="ListParagraph"/>
              <w:ind w:left="0"/>
              <w:rPr>
                <w:rFonts w:ascii="Arial" w:hAnsi="Arial" w:cs="Arial"/>
              </w:rPr>
            </w:pPr>
          </w:p>
        </w:tc>
      </w:tr>
      <w:tr w:rsidR="00F75036" w:rsidRPr="00ED1719" w14:paraId="1ABFC519" w14:textId="77777777" w:rsidTr="00D418A6">
        <w:trPr>
          <w:trHeight w:val="278"/>
        </w:trPr>
        <w:tc>
          <w:tcPr>
            <w:tcW w:w="4502" w:type="dxa"/>
            <w:gridSpan w:val="3"/>
          </w:tcPr>
          <w:p w14:paraId="370318C7" w14:textId="07045D7B" w:rsidR="00F75036" w:rsidRPr="00ED1719" w:rsidRDefault="00C86D21" w:rsidP="00D418A6">
            <w:pPr>
              <w:pStyle w:val="ListParagraph"/>
              <w:ind w:left="0"/>
              <w:rPr>
                <w:rFonts w:ascii="Arial" w:hAnsi="Arial" w:cs="Arial"/>
              </w:rPr>
            </w:pPr>
            <w:r w:rsidRPr="00ED1719">
              <w:rPr>
                <w:rFonts w:ascii="Arial" w:hAnsi="Arial" w:cs="Arial"/>
              </w:rPr>
              <w:t xml:space="preserve">Name </w:t>
            </w:r>
            <w:r w:rsidR="004C7A37" w:rsidRPr="00ED1719">
              <w:rPr>
                <w:rFonts w:ascii="Arial" w:hAnsi="Arial" w:cs="Arial"/>
              </w:rPr>
              <w:t>and</w:t>
            </w:r>
            <w:r w:rsidRPr="00ED1719">
              <w:rPr>
                <w:rFonts w:ascii="Arial" w:hAnsi="Arial" w:cs="Arial"/>
              </w:rPr>
              <w:t xml:space="preserve"> signature of auditor(</w:t>
            </w:r>
            <w:r w:rsidR="00F75036" w:rsidRPr="00ED1719">
              <w:rPr>
                <w:rFonts w:ascii="Arial" w:hAnsi="Arial" w:cs="Arial"/>
              </w:rPr>
              <w:t>s</w:t>
            </w:r>
            <w:r w:rsidRPr="00ED1719">
              <w:rPr>
                <w:rFonts w:ascii="Arial" w:hAnsi="Arial" w:cs="Arial"/>
              </w:rPr>
              <w:t>)</w:t>
            </w:r>
            <w:r w:rsidR="00F75036" w:rsidRPr="00ED1719">
              <w:rPr>
                <w:rFonts w:ascii="Arial" w:hAnsi="Arial" w:cs="Arial"/>
              </w:rPr>
              <w:t>:</w:t>
            </w:r>
          </w:p>
          <w:p w14:paraId="0CDA5A18" w14:textId="77777777" w:rsidR="00F75036" w:rsidRPr="00ED1719" w:rsidRDefault="00F75036" w:rsidP="00D418A6">
            <w:pPr>
              <w:pStyle w:val="ListParagraph"/>
              <w:ind w:left="0"/>
              <w:rPr>
                <w:rFonts w:ascii="Arial" w:hAnsi="Arial" w:cs="Arial"/>
              </w:rPr>
            </w:pPr>
          </w:p>
          <w:p w14:paraId="2FBF0F5B" w14:textId="77777777" w:rsidR="00F75036" w:rsidRPr="00ED1719" w:rsidRDefault="00F75036" w:rsidP="00D418A6">
            <w:pPr>
              <w:pStyle w:val="ListParagraph"/>
              <w:ind w:left="0"/>
              <w:rPr>
                <w:rFonts w:ascii="Arial" w:hAnsi="Arial" w:cs="Arial"/>
              </w:rPr>
            </w:pPr>
          </w:p>
        </w:tc>
        <w:tc>
          <w:tcPr>
            <w:tcW w:w="4502" w:type="dxa"/>
            <w:gridSpan w:val="3"/>
          </w:tcPr>
          <w:p w14:paraId="4FBCD838" w14:textId="77777777" w:rsidR="00F75036" w:rsidRPr="00ED1719" w:rsidRDefault="00F75036" w:rsidP="00D418A6">
            <w:pPr>
              <w:pStyle w:val="ListParagraph"/>
              <w:ind w:left="0"/>
              <w:rPr>
                <w:rFonts w:ascii="Arial" w:hAnsi="Arial" w:cs="Arial"/>
              </w:rPr>
            </w:pPr>
            <w:r w:rsidRPr="00ED1719">
              <w:rPr>
                <w:rFonts w:ascii="Arial" w:hAnsi="Arial" w:cs="Arial"/>
              </w:rPr>
              <w:t xml:space="preserve">Final closure date: </w:t>
            </w:r>
          </w:p>
        </w:tc>
      </w:tr>
    </w:tbl>
    <w:p w14:paraId="70A89B04" w14:textId="77777777" w:rsidR="00F75036" w:rsidRPr="00ED1719" w:rsidRDefault="00F75036" w:rsidP="00F75036">
      <w:pPr>
        <w:rPr>
          <w:rFonts w:ascii="Arial" w:hAnsi="Arial" w:cs="Arial"/>
          <w:sz w:val="22"/>
          <w:szCs w:val="22"/>
        </w:rPr>
      </w:pPr>
    </w:p>
    <w:p w14:paraId="4EC2B768" w14:textId="3F6C10FD" w:rsidR="00C03AAA" w:rsidRPr="00ED1719" w:rsidRDefault="00C03AAA" w:rsidP="00C03AAA">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1015" w:name="_Annex_C_–"/>
      <w:bookmarkStart w:id="1016" w:name="_Toc171953491"/>
      <w:bookmarkEnd w:id="1015"/>
      <w:r w:rsidRPr="00ED1719">
        <w:rPr>
          <w:sz w:val="28"/>
          <w:szCs w:val="28"/>
        </w:rPr>
        <w:lastRenderedPageBreak/>
        <w:t xml:space="preserve">Annex </w:t>
      </w:r>
      <w:r w:rsidR="00C569DB">
        <w:rPr>
          <w:sz w:val="28"/>
          <w:szCs w:val="28"/>
        </w:rPr>
        <w:t xml:space="preserve">D </w:t>
      </w:r>
      <w:r w:rsidRPr="00ED1719">
        <w:rPr>
          <w:sz w:val="28"/>
          <w:szCs w:val="28"/>
        </w:rPr>
        <w:t>– Confidentiality quiz</w:t>
      </w:r>
      <w:bookmarkEnd w:id="1016"/>
    </w:p>
    <w:p w14:paraId="666B6079" w14:textId="53D4B606" w:rsidR="00C03AAA" w:rsidRPr="00ED1719" w:rsidRDefault="00C03AAA" w:rsidP="00C03AAA">
      <w:pPr>
        <w:rPr>
          <w:rFonts w:ascii="Arial" w:hAnsi="Arial" w:cs="Arial"/>
          <w:sz w:val="22"/>
          <w:szCs w:val="22"/>
        </w:rPr>
      </w:pPr>
    </w:p>
    <w:p w14:paraId="6B20DC00" w14:textId="77777777" w:rsidR="00C03AAA" w:rsidRPr="00ED1719" w:rsidRDefault="00C03AAA" w:rsidP="00C03AAA">
      <w:pPr>
        <w:pStyle w:val="Body"/>
        <w:rPr>
          <w:rFonts w:ascii="Arial" w:hAnsi="Arial"/>
          <w:b/>
          <w:bCs/>
          <w:sz w:val="22"/>
          <w:szCs w:val="22"/>
          <w:lang w:val="en-GB"/>
        </w:rPr>
      </w:pPr>
      <w:r w:rsidRPr="00ED1719">
        <w:rPr>
          <w:rFonts w:ascii="Arial" w:hAnsi="Arial"/>
          <w:b/>
          <w:bCs/>
          <w:sz w:val="22"/>
          <w:szCs w:val="22"/>
          <w:lang w:val="en-GB"/>
        </w:rPr>
        <w:t>Scenario 1:</w:t>
      </w:r>
    </w:p>
    <w:p w14:paraId="66A4C96F" w14:textId="77777777" w:rsidR="00C03AAA" w:rsidRPr="00ED1719" w:rsidRDefault="00C03AAA" w:rsidP="00C03AAA">
      <w:pPr>
        <w:pStyle w:val="Body"/>
        <w:rPr>
          <w:rFonts w:ascii="Arial" w:hAnsi="Arial"/>
          <w:sz w:val="22"/>
          <w:szCs w:val="22"/>
          <w:lang w:val="en-GB"/>
        </w:rPr>
      </w:pPr>
    </w:p>
    <w:p w14:paraId="5AD094A5" w14:textId="059CA56F" w:rsidR="00C03AAA" w:rsidRPr="00ED1719" w:rsidRDefault="00C03AAA" w:rsidP="00C03AAA">
      <w:pPr>
        <w:pStyle w:val="Body"/>
        <w:rPr>
          <w:rFonts w:ascii="Arial" w:hAnsi="Arial"/>
          <w:sz w:val="22"/>
          <w:szCs w:val="22"/>
          <w:lang w:val="en-GB"/>
        </w:rPr>
      </w:pPr>
      <w:r w:rsidRPr="00ED1719">
        <w:rPr>
          <w:rFonts w:ascii="Arial" w:hAnsi="Arial"/>
          <w:sz w:val="22"/>
          <w:szCs w:val="22"/>
          <w:lang w:val="en-GB"/>
        </w:rPr>
        <w:t>A male patient finishes his consultation with the ANP and, as he is leaving, he asks the rec</w:t>
      </w:r>
      <w:r w:rsidR="00FD7D59" w:rsidRPr="00ED1719">
        <w:rPr>
          <w:rFonts w:ascii="Arial" w:hAnsi="Arial"/>
          <w:sz w:val="22"/>
          <w:szCs w:val="22"/>
          <w:lang w:val="en-GB"/>
        </w:rPr>
        <w:t>eption team if it i</w:t>
      </w:r>
      <w:r w:rsidRPr="00ED1719">
        <w:rPr>
          <w:rFonts w:ascii="Arial" w:hAnsi="Arial"/>
          <w:sz w:val="22"/>
          <w:szCs w:val="22"/>
          <w:lang w:val="en-GB"/>
        </w:rPr>
        <w:t>s OK for him to pick up his 16-year-old daughter’s prescription.</w:t>
      </w:r>
    </w:p>
    <w:p w14:paraId="0EE3584F" w14:textId="77777777" w:rsidR="00C03AAA" w:rsidRPr="00ED1719" w:rsidRDefault="00C03AAA" w:rsidP="00C03AAA">
      <w:pPr>
        <w:pStyle w:val="Body"/>
        <w:rPr>
          <w:rFonts w:ascii="Arial" w:hAnsi="Arial"/>
          <w:sz w:val="22"/>
          <w:szCs w:val="22"/>
          <w:lang w:val="en-GB"/>
        </w:rPr>
      </w:pPr>
    </w:p>
    <w:p w14:paraId="42BF846C" w14:textId="77777777" w:rsidR="00C03AAA" w:rsidRPr="00ED1719" w:rsidRDefault="00C03AAA" w:rsidP="00C03AAA">
      <w:pPr>
        <w:pStyle w:val="Body"/>
        <w:rPr>
          <w:rFonts w:ascii="Arial" w:hAnsi="Arial"/>
          <w:sz w:val="22"/>
          <w:szCs w:val="22"/>
          <w:lang w:val="en-GB"/>
        </w:rPr>
      </w:pPr>
      <w:r w:rsidRPr="00ED1719">
        <w:rPr>
          <w:rFonts w:ascii="Arial" w:hAnsi="Arial"/>
          <w:sz w:val="22"/>
          <w:szCs w:val="22"/>
          <w:lang w:val="en-GB"/>
        </w:rPr>
        <w:t>How do you respond?</w:t>
      </w:r>
    </w:p>
    <w:p w14:paraId="48480624" w14:textId="77777777" w:rsidR="00C03AAA" w:rsidRPr="00ED1719" w:rsidRDefault="00C03AAA" w:rsidP="00C03AAA">
      <w:pPr>
        <w:pStyle w:val="Body"/>
        <w:rPr>
          <w:rFonts w:ascii="Arial" w:hAnsi="Arial"/>
          <w:sz w:val="22"/>
          <w:szCs w:val="22"/>
          <w:lang w:val="en-GB"/>
        </w:rPr>
      </w:pPr>
    </w:p>
    <w:p w14:paraId="0E2063EE" w14:textId="77777777" w:rsidR="00C03AAA" w:rsidRPr="00ED1719" w:rsidRDefault="00C03AAA" w:rsidP="00C03AAA">
      <w:pPr>
        <w:pStyle w:val="Body"/>
        <w:rPr>
          <w:rFonts w:ascii="Arial" w:hAnsi="Arial"/>
          <w:sz w:val="22"/>
          <w:szCs w:val="22"/>
          <w:lang w:val="en-GB"/>
        </w:rPr>
      </w:pPr>
      <w:r w:rsidRPr="00ED1719">
        <w:rPr>
          <w:rFonts w:ascii="Arial" w:hAnsi="Arial"/>
          <w:sz w:val="22"/>
          <w:szCs w:val="22"/>
          <w:lang w:val="en-GB"/>
        </w:rPr>
        <w:t xml:space="preserve">Could there be any medication that the daughter may not want her father </w:t>
      </w:r>
      <w:proofErr w:type="gramStart"/>
      <w:r w:rsidRPr="00ED1719">
        <w:rPr>
          <w:rFonts w:ascii="Arial" w:hAnsi="Arial"/>
          <w:sz w:val="22"/>
          <w:szCs w:val="22"/>
          <w:lang w:val="en-GB"/>
        </w:rPr>
        <w:t>to</w:t>
      </w:r>
      <w:proofErr w:type="gramEnd"/>
      <w:r w:rsidRPr="00ED1719">
        <w:rPr>
          <w:rFonts w:ascii="Arial" w:hAnsi="Arial"/>
          <w:sz w:val="22"/>
          <w:szCs w:val="22"/>
          <w:lang w:val="en-GB"/>
        </w:rPr>
        <w:t xml:space="preserve"> see? </w:t>
      </w:r>
    </w:p>
    <w:p w14:paraId="0BA65491" w14:textId="77777777" w:rsidR="00C03AAA" w:rsidRPr="00ED1719" w:rsidRDefault="00C03AAA" w:rsidP="00C03AAA">
      <w:pPr>
        <w:pStyle w:val="Body"/>
        <w:rPr>
          <w:rFonts w:ascii="Arial" w:hAnsi="Arial"/>
          <w:sz w:val="22"/>
          <w:szCs w:val="22"/>
          <w:lang w:val="en-GB"/>
        </w:rPr>
      </w:pPr>
    </w:p>
    <w:p w14:paraId="0706ED83" w14:textId="77777777" w:rsidR="00C03AAA" w:rsidRPr="00ED1719" w:rsidRDefault="00C03AAA" w:rsidP="00C03AAA">
      <w:pPr>
        <w:pStyle w:val="Body"/>
        <w:rPr>
          <w:rFonts w:ascii="Arial" w:hAnsi="Arial"/>
          <w:color w:val="4472C4" w:themeColor="accent1"/>
          <w:sz w:val="22"/>
          <w:szCs w:val="22"/>
          <w:lang w:val="en-GB"/>
        </w:rPr>
      </w:pPr>
      <w:r w:rsidRPr="00ED1719">
        <w:rPr>
          <w:rFonts w:ascii="Arial" w:hAnsi="Arial"/>
          <w:color w:val="4472C4" w:themeColor="accent1"/>
          <w:sz w:val="22"/>
          <w:szCs w:val="22"/>
          <w:lang w:val="en-GB"/>
        </w:rPr>
        <w:t xml:space="preserve">You are not permitted to let the patient collect his daughter’s prescription without her explicit consent. You have a duty to protect confidential information. </w:t>
      </w:r>
    </w:p>
    <w:p w14:paraId="2FD25BDC" w14:textId="77777777" w:rsidR="00C03AAA" w:rsidRPr="00ED1719" w:rsidRDefault="00C03AAA" w:rsidP="00C03AAA">
      <w:pPr>
        <w:pStyle w:val="Body"/>
        <w:rPr>
          <w:rFonts w:ascii="Arial" w:hAnsi="Arial"/>
          <w:color w:val="4472C4" w:themeColor="accent1"/>
          <w:sz w:val="22"/>
          <w:szCs w:val="22"/>
          <w:lang w:val="en-GB"/>
        </w:rPr>
      </w:pPr>
    </w:p>
    <w:p w14:paraId="341AD346" w14:textId="77777777" w:rsidR="00C03AAA" w:rsidRPr="00ED1719" w:rsidRDefault="00C03AAA" w:rsidP="00C03AAA">
      <w:pPr>
        <w:pStyle w:val="Body"/>
        <w:rPr>
          <w:rFonts w:ascii="Arial" w:hAnsi="Arial"/>
          <w:color w:val="4472C4" w:themeColor="accent1"/>
          <w:sz w:val="22"/>
          <w:szCs w:val="22"/>
          <w:lang w:val="en-GB"/>
        </w:rPr>
      </w:pPr>
      <w:r w:rsidRPr="00ED1719">
        <w:rPr>
          <w:rFonts w:ascii="Arial" w:hAnsi="Arial"/>
          <w:color w:val="4472C4" w:themeColor="accent1"/>
          <w:sz w:val="22"/>
          <w:szCs w:val="22"/>
          <w:lang w:val="en-GB"/>
        </w:rPr>
        <w:t xml:space="preserve">There may be contraception medication that the daughter does not want her father to know about. </w:t>
      </w:r>
    </w:p>
    <w:p w14:paraId="042801CB" w14:textId="77777777" w:rsidR="00C03AAA" w:rsidRPr="00ED1719" w:rsidRDefault="00C03AAA" w:rsidP="00C03AAA">
      <w:pPr>
        <w:pStyle w:val="Body"/>
        <w:rPr>
          <w:rFonts w:ascii="Arial" w:hAnsi="Arial"/>
          <w:sz w:val="22"/>
          <w:szCs w:val="22"/>
          <w:lang w:val="en-GB"/>
        </w:rPr>
      </w:pPr>
    </w:p>
    <w:p w14:paraId="0DD988AA" w14:textId="77777777" w:rsidR="00C03AAA" w:rsidRPr="00ED1719" w:rsidRDefault="00C03AAA" w:rsidP="00C03AAA">
      <w:pPr>
        <w:pStyle w:val="Body"/>
        <w:rPr>
          <w:rFonts w:ascii="Arial" w:hAnsi="Arial"/>
          <w:b/>
          <w:bCs/>
          <w:sz w:val="22"/>
          <w:szCs w:val="22"/>
          <w:lang w:val="en-GB"/>
        </w:rPr>
      </w:pPr>
      <w:r w:rsidRPr="00ED1719">
        <w:rPr>
          <w:rFonts w:ascii="Arial" w:hAnsi="Arial"/>
          <w:b/>
          <w:bCs/>
          <w:sz w:val="22"/>
          <w:szCs w:val="22"/>
          <w:lang w:val="en-GB"/>
        </w:rPr>
        <w:t>Scenario 2:</w:t>
      </w:r>
    </w:p>
    <w:p w14:paraId="6D5C92E9" w14:textId="77777777" w:rsidR="00C03AAA" w:rsidRPr="00ED1719" w:rsidRDefault="00C03AAA" w:rsidP="00C03AAA">
      <w:pPr>
        <w:pStyle w:val="Body"/>
        <w:rPr>
          <w:rFonts w:ascii="Arial" w:hAnsi="Arial"/>
          <w:sz w:val="22"/>
          <w:szCs w:val="22"/>
          <w:lang w:val="en-GB"/>
        </w:rPr>
      </w:pPr>
    </w:p>
    <w:p w14:paraId="137CD47B" w14:textId="754ADF23" w:rsidR="00C03AAA" w:rsidRPr="00ED1719" w:rsidRDefault="00C03AAA" w:rsidP="00C03AAA">
      <w:pPr>
        <w:pStyle w:val="Body"/>
        <w:rPr>
          <w:rFonts w:ascii="Arial" w:hAnsi="Arial"/>
          <w:sz w:val="22"/>
          <w:szCs w:val="22"/>
          <w:lang w:val="en-GB"/>
        </w:rPr>
      </w:pPr>
      <w:r w:rsidRPr="00ED1719">
        <w:rPr>
          <w:rFonts w:ascii="Arial" w:hAnsi="Arial"/>
          <w:sz w:val="22"/>
          <w:szCs w:val="22"/>
          <w:lang w:val="en-GB"/>
        </w:rPr>
        <w:t>A 15-year-old girl has attended a GP appointment for a review of her asthma. During the consultation she asks the GP for advice about oral contraception and, when questioned about sexual activity, she advises that she is sexually active but has not told her Mum or Dad.</w:t>
      </w:r>
    </w:p>
    <w:p w14:paraId="36F03273" w14:textId="77777777" w:rsidR="00C03AAA" w:rsidRPr="00ED1719" w:rsidRDefault="00C03AAA" w:rsidP="00C03AAA">
      <w:pPr>
        <w:pStyle w:val="Body"/>
        <w:rPr>
          <w:rFonts w:ascii="Arial" w:hAnsi="Arial"/>
          <w:sz w:val="22"/>
          <w:szCs w:val="22"/>
          <w:lang w:val="en-GB"/>
        </w:rPr>
      </w:pPr>
    </w:p>
    <w:p w14:paraId="37CC2F5C" w14:textId="77777777" w:rsidR="00C03AAA" w:rsidRPr="00ED1719" w:rsidRDefault="00C03AAA" w:rsidP="00C03AAA">
      <w:pPr>
        <w:pStyle w:val="Body"/>
        <w:rPr>
          <w:rFonts w:ascii="Arial" w:hAnsi="Arial"/>
          <w:sz w:val="22"/>
          <w:szCs w:val="22"/>
          <w:lang w:val="en-GB"/>
        </w:rPr>
      </w:pPr>
      <w:r w:rsidRPr="00ED1719">
        <w:rPr>
          <w:rFonts w:ascii="Arial" w:hAnsi="Arial"/>
          <w:sz w:val="22"/>
          <w:szCs w:val="22"/>
          <w:lang w:val="en-GB"/>
        </w:rPr>
        <w:t>Can the GP breach her confidence and, if so, why?</w:t>
      </w:r>
    </w:p>
    <w:p w14:paraId="2F419E23" w14:textId="77777777" w:rsidR="00C03AAA" w:rsidRPr="00ED1719" w:rsidRDefault="00C03AAA" w:rsidP="00C03AAA">
      <w:pPr>
        <w:pStyle w:val="Body"/>
        <w:rPr>
          <w:rFonts w:ascii="Arial" w:hAnsi="Arial"/>
          <w:sz w:val="22"/>
          <w:szCs w:val="22"/>
          <w:lang w:val="en-GB"/>
        </w:rPr>
      </w:pPr>
    </w:p>
    <w:p w14:paraId="035C63A9" w14:textId="77777777" w:rsidR="00C03AAA" w:rsidRPr="00ED1719" w:rsidRDefault="00C03AAA" w:rsidP="00C03AAA">
      <w:pPr>
        <w:pStyle w:val="Body"/>
        <w:rPr>
          <w:rFonts w:ascii="Arial" w:hAnsi="Arial"/>
          <w:color w:val="4472C4" w:themeColor="accent1"/>
          <w:sz w:val="22"/>
          <w:szCs w:val="22"/>
          <w:lang w:val="en-GB"/>
        </w:rPr>
      </w:pPr>
      <w:r w:rsidRPr="00ED1719">
        <w:rPr>
          <w:rFonts w:ascii="Arial" w:hAnsi="Arial"/>
          <w:color w:val="4472C4" w:themeColor="accent1"/>
          <w:sz w:val="22"/>
          <w:szCs w:val="22"/>
          <w:lang w:val="en-GB"/>
        </w:rPr>
        <w:t>Yes, on child protection/safeguarding grounds. However, if the GP deems the patient has shown maturity and fully understands the consequences of her request and subsequent actions, her confidence should be upheld.</w:t>
      </w:r>
    </w:p>
    <w:p w14:paraId="0A67EDB0" w14:textId="77777777" w:rsidR="00C03AAA" w:rsidRPr="00ED1719" w:rsidRDefault="00C03AAA" w:rsidP="00C03AAA">
      <w:pPr>
        <w:pStyle w:val="Body"/>
        <w:rPr>
          <w:rFonts w:ascii="Arial" w:hAnsi="Arial"/>
          <w:sz w:val="22"/>
          <w:szCs w:val="22"/>
          <w:lang w:val="en-GB"/>
        </w:rPr>
      </w:pPr>
    </w:p>
    <w:p w14:paraId="5016419E" w14:textId="77777777" w:rsidR="00C03AAA" w:rsidRPr="00ED1719" w:rsidRDefault="00C03AAA" w:rsidP="00C03AAA">
      <w:pPr>
        <w:pStyle w:val="Body"/>
        <w:rPr>
          <w:rFonts w:ascii="Arial" w:hAnsi="Arial"/>
          <w:b/>
          <w:bCs/>
          <w:sz w:val="22"/>
          <w:szCs w:val="22"/>
          <w:lang w:val="en-GB"/>
        </w:rPr>
      </w:pPr>
      <w:r w:rsidRPr="00ED1719">
        <w:rPr>
          <w:rFonts w:ascii="Arial" w:hAnsi="Arial"/>
          <w:b/>
          <w:bCs/>
          <w:sz w:val="22"/>
          <w:szCs w:val="22"/>
          <w:lang w:val="en-GB"/>
        </w:rPr>
        <w:t>Scenario 3:</w:t>
      </w:r>
    </w:p>
    <w:p w14:paraId="00E02B96" w14:textId="77777777" w:rsidR="00C03AAA" w:rsidRPr="00ED1719" w:rsidRDefault="00C03AAA" w:rsidP="00C03AAA">
      <w:pPr>
        <w:pStyle w:val="Body"/>
        <w:rPr>
          <w:rFonts w:ascii="Arial" w:hAnsi="Arial"/>
          <w:b/>
          <w:bCs/>
          <w:sz w:val="22"/>
          <w:szCs w:val="22"/>
          <w:u w:val="single"/>
          <w:lang w:val="en-GB"/>
        </w:rPr>
      </w:pPr>
    </w:p>
    <w:p w14:paraId="32F4BD29" w14:textId="3A4EE882" w:rsidR="00C03AAA" w:rsidRPr="00ED1719" w:rsidRDefault="00C03AAA" w:rsidP="00C03AAA">
      <w:pPr>
        <w:pStyle w:val="Body"/>
        <w:rPr>
          <w:rFonts w:ascii="Arial" w:hAnsi="Arial"/>
          <w:sz w:val="22"/>
          <w:szCs w:val="22"/>
          <w:lang w:val="en-GB"/>
        </w:rPr>
      </w:pPr>
      <w:r w:rsidRPr="00ED1719">
        <w:rPr>
          <w:rFonts w:ascii="Arial" w:hAnsi="Arial"/>
          <w:sz w:val="22"/>
          <w:szCs w:val="22"/>
          <w:lang w:val="en-GB"/>
        </w:rPr>
        <w:t xml:space="preserve">You work in a rural </w:t>
      </w:r>
      <w:r w:rsidR="00222EE9" w:rsidRPr="00ED1719">
        <w:rPr>
          <w:rFonts w:ascii="Arial" w:hAnsi="Arial"/>
          <w:sz w:val="22"/>
          <w:szCs w:val="22"/>
          <w:lang w:val="en-GB"/>
        </w:rPr>
        <w:t>practice,</w:t>
      </w:r>
      <w:r w:rsidRPr="00ED1719">
        <w:rPr>
          <w:rFonts w:ascii="Arial" w:hAnsi="Arial"/>
          <w:sz w:val="22"/>
          <w:szCs w:val="22"/>
          <w:lang w:val="en-GB"/>
        </w:rPr>
        <w:t xml:space="preserve"> and it is a very close-knit community with everyone helping one another. You notice your neighbour in the waiting room and after his appointment he appears upset and leaves without saying anything. </w:t>
      </w:r>
    </w:p>
    <w:p w14:paraId="7209930D" w14:textId="77777777" w:rsidR="00C03AAA" w:rsidRPr="00ED1719" w:rsidRDefault="00C03AAA" w:rsidP="00C03AAA">
      <w:pPr>
        <w:pStyle w:val="Body"/>
        <w:rPr>
          <w:rFonts w:ascii="Arial" w:hAnsi="Arial"/>
          <w:sz w:val="22"/>
          <w:szCs w:val="22"/>
          <w:lang w:val="en-GB"/>
        </w:rPr>
      </w:pPr>
    </w:p>
    <w:p w14:paraId="745B5829" w14:textId="77777777" w:rsidR="00C03AAA" w:rsidRPr="00ED1719" w:rsidRDefault="00C03AAA" w:rsidP="00C03AAA">
      <w:pPr>
        <w:pStyle w:val="Body"/>
        <w:rPr>
          <w:rFonts w:ascii="Arial" w:hAnsi="Arial"/>
          <w:sz w:val="22"/>
          <w:szCs w:val="22"/>
          <w:lang w:val="en-GB"/>
        </w:rPr>
      </w:pPr>
      <w:r w:rsidRPr="00ED1719">
        <w:rPr>
          <w:rFonts w:ascii="Arial" w:hAnsi="Arial"/>
          <w:sz w:val="22"/>
          <w:szCs w:val="22"/>
          <w:lang w:val="en-GB"/>
        </w:rPr>
        <w:t>Can you check his clinical record to see if there is anything you can do to help?</w:t>
      </w:r>
    </w:p>
    <w:p w14:paraId="6F521DD8" w14:textId="77777777" w:rsidR="00C03AAA" w:rsidRPr="00ED1719" w:rsidRDefault="00C03AAA" w:rsidP="00C03AAA">
      <w:pPr>
        <w:pStyle w:val="Body"/>
        <w:rPr>
          <w:rFonts w:ascii="Arial" w:hAnsi="Arial"/>
          <w:sz w:val="22"/>
          <w:szCs w:val="22"/>
          <w:lang w:val="en-GB"/>
        </w:rPr>
      </w:pPr>
    </w:p>
    <w:p w14:paraId="3C4FD889" w14:textId="599AE94E" w:rsidR="00C03AAA" w:rsidRPr="00ED1719" w:rsidRDefault="00C03AAA" w:rsidP="00C03AAA">
      <w:pPr>
        <w:pStyle w:val="Body"/>
        <w:rPr>
          <w:rFonts w:ascii="Arial" w:hAnsi="Arial"/>
          <w:color w:val="4472C4" w:themeColor="accent1"/>
          <w:sz w:val="22"/>
          <w:szCs w:val="22"/>
          <w:lang w:val="en-GB"/>
        </w:rPr>
      </w:pPr>
      <w:r w:rsidRPr="00ED1719">
        <w:rPr>
          <w:rFonts w:ascii="Arial" w:hAnsi="Arial"/>
          <w:color w:val="4472C4" w:themeColor="accent1"/>
          <w:sz w:val="22"/>
          <w:szCs w:val="22"/>
          <w:lang w:val="en-GB"/>
        </w:rPr>
        <w:t xml:space="preserve">No, as you have no legitimate purpose for doing so. If you were to search their record this would constitute a breach of confidentiality and a breach of the </w:t>
      </w:r>
      <w:hyperlink r:id="rId49" w:history="1">
        <w:r w:rsidRPr="00ED1719">
          <w:rPr>
            <w:rStyle w:val="Hyperlink"/>
            <w:rFonts w:ascii="Arial" w:hAnsi="Arial" w:cs="Arial"/>
            <w:sz w:val="22"/>
            <w:szCs w:val="22"/>
            <w:lang w:val="en-GB"/>
          </w:rPr>
          <w:t>Data Protection Act 2018</w:t>
        </w:r>
      </w:hyperlink>
      <w:r w:rsidRPr="00ED1719">
        <w:rPr>
          <w:rFonts w:ascii="Arial" w:hAnsi="Arial" w:cs="Arial"/>
          <w:color w:val="4472C4" w:themeColor="accent1"/>
          <w:sz w:val="22"/>
          <w:szCs w:val="22"/>
          <w:lang w:val="en-GB"/>
        </w:rPr>
        <w:t>.</w:t>
      </w:r>
      <w:r w:rsidRPr="00ED1719">
        <w:rPr>
          <w:rFonts w:ascii="Arial" w:hAnsi="Arial"/>
          <w:color w:val="4472C4" w:themeColor="accent1"/>
          <w:sz w:val="22"/>
          <w:szCs w:val="22"/>
          <w:lang w:val="en-GB"/>
        </w:rPr>
        <w:t xml:space="preserve"> </w:t>
      </w:r>
    </w:p>
    <w:p w14:paraId="5E32DD5A" w14:textId="77777777" w:rsidR="00C03AAA" w:rsidRPr="00ED1719" w:rsidRDefault="00C03AAA" w:rsidP="00C03AAA">
      <w:pPr>
        <w:pStyle w:val="Body"/>
        <w:rPr>
          <w:rFonts w:ascii="Arial" w:hAnsi="Arial"/>
          <w:sz w:val="22"/>
          <w:szCs w:val="22"/>
          <w:lang w:val="en-GB"/>
        </w:rPr>
      </w:pPr>
    </w:p>
    <w:p w14:paraId="6062C0E0" w14:textId="77777777" w:rsidR="00C03AAA" w:rsidRPr="00ED1719" w:rsidRDefault="00C03AAA" w:rsidP="00C03AAA">
      <w:pPr>
        <w:pStyle w:val="Body"/>
        <w:rPr>
          <w:rFonts w:ascii="Arial" w:hAnsi="Arial"/>
          <w:b/>
          <w:bCs/>
          <w:sz w:val="22"/>
          <w:szCs w:val="22"/>
          <w:lang w:val="en-GB"/>
        </w:rPr>
      </w:pPr>
      <w:r w:rsidRPr="00ED1719">
        <w:rPr>
          <w:rFonts w:ascii="Arial" w:hAnsi="Arial"/>
          <w:b/>
          <w:bCs/>
          <w:sz w:val="22"/>
          <w:szCs w:val="22"/>
          <w:lang w:val="en-GB"/>
        </w:rPr>
        <w:t>Scenario 4:</w:t>
      </w:r>
    </w:p>
    <w:p w14:paraId="478E42E4" w14:textId="77777777" w:rsidR="00C03AAA" w:rsidRPr="00ED1719" w:rsidRDefault="00C03AAA" w:rsidP="00C03AAA">
      <w:pPr>
        <w:pStyle w:val="Body"/>
        <w:rPr>
          <w:rFonts w:ascii="Arial" w:hAnsi="Arial"/>
          <w:b/>
          <w:bCs/>
          <w:sz w:val="22"/>
          <w:szCs w:val="22"/>
          <w:u w:val="single"/>
          <w:lang w:val="en-GB"/>
        </w:rPr>
      </w:pPr>
    </w:p>
    <w:p w14:paraId="37A905C9" w14:textId="65D1AB4F" w:rsidR="00C03AAA" w:rsidRPr="00ED1719" w:rsidRDefault="00C03AAA" w:rsidP="00C03AAA">
      <w:pPr>
        <w:pStyle w:val="Body"/>
        <w:rPr>
          <w:rFonts w:ascii="Arial" w:hAnsi="Arial"/>
          <w:sz w:val="22"/>
          <w:szCs w:val="22"/>
          <w:lang w:val="en-GB"/>
        </w:rPr>
      </w:pPr>
      <w:r w:rsidRPr="00ED1719">
        <w:rPr>
          <w:rFonts w:ascii="Arial" w:hAnsi="Arial"/>
          <w:sz w:val="22"/>
          <w:szCs w:val="22"/>
          <w:lang w:val="en-GB"/>
        </w:rPr>
        <w:t>You</w:t>
      </w:r>
      <w:r w:rsidR="00FD7D59" w:rsidRPr="00ED1719">
        <w:rPr>
          <w:rFonts w:ascii="Arial" w:hAnsi="Arial"/>
          <w:sz w:val="22"/>
          <w:szCs w:val="22"/>
          <w:lang w:val="en-GB"/>
        </w:rPr>
        <w:t xml:space="preserve"> hav</w:t>
      </w:r>
      <w:r w:rsidRPr="00ED1719">
        <w:rPr>
          <w:rFonts w:ascii="Arial" w:hAnsi="Arial"/>
          <w:sz w:val="22"/>
          <w:szCs w:val="22"/>
          <w:lang w:val="en-GB"/>
        </w:rPr>
        <w:t>e arranged for a patient to collect a printed copy of their medical notes for an insurance matter. You</w:t>
      </w:r>
      <w:r w:rsidR="00FD7D59" w:rsidRPr="00ED1719">
        <w:rPr>
          <w:rFonts w:ascii="Arial" w:hAnsi="Arial"/>
          <w:sz w:val="22"/>
          <w:szCs w:val="22"/>
          <w:lang w:val="en-GB"/>
        </w:rPr>
        <w:t xml:space="preserve"> are</w:t>
      </w:r>
      <w:r w:rsidRPr="00ED1719">
        <w:rPr>
          <w:rFonts w:ascii="Arial" w:hAnsi="Arial"/>
          <w:sz w:val="22"/>
          <w:szCs w:val="22"/>
          <w:lang w:val="en-GB"/>
        </w:rPr>
        <w:t xml:space="preserve"> off to lunch in five minutes and decide to leave the notes (not in an envelope) on the reception desk. </w:t>
      </w:r>
    </w:p>
    <w:p w14:paraId="6A4FCB81" w14:textId="77777777" w:rsidR="00C03AAA" w:rsidRPr="00ED1719" w:rsidRDefault="00C03AAA" w:rsidP="00C03AAA">
      <w:pPr>
        <w:pStyle w:val="Body"/>
        <w:rPr>
          <w:rFonts w:ascii="Arial" w:hAnsi="Arial"/>
          <w:sz w:val="22"/>
          <w:szCs w:val="22"/>
          <w:lang w:val="en-GB"/>
        </w:rPr>
      </w:pPr>
    </w:p>
    <w:p w14:paraId="17B29035" w14:textId="39049875" w:rsidR="00C03AAA" w:rsidRPr="00ED1719" w:rsidRDefault="00C03AAA" w:rsidP="00C03AAA">
      <w:pPr>
        <w:pStyle w:val="Body"/>
        <w:rPr>
          <w:rFonts w:ascii="Arial" w:hAnsi="Arial"/>
          <w:sz w:val="22"/>
          <w:szCs w:val="22"/>
          <w:lang w:val="en-GB"/>
        </w:rPr>
      </w:pPr>
      <w:r w:rsidRPr="00ED1719">
        <w:rPr>
          <w:rFonts w:ascii="Arial" w:hAnsi="Arial"/>
          <w:sz w:val="22"/>
          <w:szCs w:val="22"/>
          <w:lang w:val="en-GB"/>
        </w:rPr>
        <w:t xml:space="preserve">Is this appropriate? </w:t>
      </w:r>
    </w:p>
    <w:p w14:paraId="3852F15C" w14:textId="3A3994C9" w:rsidR="00C03AAA" w:rsidRPr="00ED1719" w:rsidRDefault="00C03AAA" w:rsidP="00C03AAA">
      <w:pPr>
        <w:pStyle w:val="Body"/>
        <w:rPr>
          <w:rFonts w:ascii="Arial" w:hAnsi="Arial"/>
          <w:color w:val="4472C4" w:themeColor="accent1"/>
          <w:sz w:val="22"/>
          <w:szCs w:val="22"/>
          <w:lang w:val="en-GB"/>
        </w:rPr>
      </w:pPr>
      <w:r w:rsidRPr="00ED1719">
        <w:rPr>
          <w:rFonts w:ascii="Arial" w:hAnsi="Arial"/>
          <w:color w:val="4472C4" w:themeColor="accent1"/>
          <w:sz w:val="22"/>
          <w:szCs w:val="22"/>
          <w:lang w:val="en-GB"/>
        </w:rPr>
        <w:lastRenderedPageBreak/>
        <w:t xml:space="preserve">No, you are failing to protect against improper disclosure and this goes against the </w:t>
      </w:r>
      <w:hyperlink r:id="rId50" w:history="1">
        <w:r w:rsidRPr="00ED1719">
          <w:rPr>
            <w:rStyle w:val="Hyperlink"/>
            <w:rFonts w:ascii="Arial" w:hAnsi="Arial" w:cs="Arial"/>
            <w:sz w:val="22"/>
            <w:szCs w:val="22"/>
            <w:lang w:val="en-GB"/>
          </w:rPr>
          <w:t>NHS Code of Practice 2003</w:t>
        </w:r>
      </w:hyperlink>
      <w:r w:rsidRPr="00ED1719">
        <w:rPr>
          <w:rFonts w:ascii="Arial" w:hAnsi="Arial" w:cs="Arial"/>
          <w:color w:val="4472C4" w:themeColor="accent1"/>
          <w:sz w:val="22"/>
          <w:szCs w:val="22"/>
          <w:lang w:val="en-GB"/>
        </w:rPr>
        <w:t>.</w:t>
      </w:r>
      <w:r w:rsidRPr="00ED1719">
        <w:rPr>
          <w:rFonts w:ascii="Arial" w:hAnsi="Arial"/>
          <w:color w:val="4472C4" w:themeColor="accent1"/>
          <w:sz w:val="22"/>
          <w:szCs w:val="22"/>
          <w:lang w:val="en-GB"/>
        </w:rPr>
        <w:t xml:space="preserve"> Leaving the notes in such a position means they would be visible to other staff members and patients. You must never leave patient confidential information in an unsecured area at any time.</w:t>
      </w:r>
    </w:p>
    <w:p w14:paraId="6102216C" w14:textId="77777777" w:rsidR="00C03AAA" w:rsidRPr="00ED1719" w:rsidRDefault="00C03AAA" w:rsidP="00C03AAA">
      <w:pPr>
        <w:pStyle w:val="Body"/>
        <w:rPr>
          <w:rFonts w:ascii="Arial" w:hAnsi="Arial"/>
          <w:sz w:val="22"/>
          <w:szCs w:val="22"/>
          <w:lang w:val="en-GB"/>
        </w:rPr>
      </w:pPr>
    </w:p>
    <w:p w14:paraId="29C9259F" w14:textId="77777777" w:rsidR="00C03AAA" w:rsidRPr="00ED1719" w:rsidRDefault="00C03AAA" w:rsidP="00C03AAA">
      <w:pPr>
        <w:pStyle w:val="Body"/>
        <w:rPr>
          <w:rFonts w:ascii="Arial" w:hAnsi="Arial"/>
          <w:b/>
          <w:bCs/>
          <w:sz w:val="22"/>
          <w:szCs w:val="22"/>
          <w:lang w:val="en-GB"/>
        </w:rPr>
      </w:pPr>
      <w:r w:rsidRPr="00ED1719">
        <w:rPr>
          <w:rFonts w:ascii="Arial" w:hAnsi="Arial"/>
          <w:b/>
          <w:bCs/>
          <w:sz w:val="22"/>
          <w:szCs w:val="22"/>
          <w:lang w:val="en-GB"/>
        </w:rPr>
        <w:t>Scenario 5:</w:t>
      </w:r>
    </w:p>
    <w:p w14:paraId="24B50221" w14:textId="77777777" w:rsidR="00C03AAA" w:rsidRPr="00ED1719" w:rsidRDefault="00C03AAA" w:rsidP="00C03AAA">
      <w:pPr>
        <w:pStyle w:val="Body"/>
        <w:rPr>
          <w:rFonts w:ascii="Arial" w:hAnsi="Arial"/>
          <w:b/>
          <w:bCs/>
          <w:sz w:val="22"/>
          <w:szCs w:val="22"/>
          <w:u w:val="single"/>
          <w:lang w:val="en-GB"/>
        </w:rPr>
      </w:pPr>
    </w:p>
    <w:p w14:paraId="4F1F7CC3" w14:textId="77777777" w:rsidR="00C03AAA" w:rsidRPr="00ED1719" w:rsidRDefault="00C03AAA" w:rsidP="00C03AAA">
      <w:pPr>
        <w:pStyle w:val="Body"/>
        <w:rPr>
          <w:rFonts w:ascii="Arial" w:hAnsi="Arial"/>
          <w:sz w:val="22"/>
          <w:szCs w:val="22"/>
          <w:lang w:val="en-GB"/>
        </w:rPr>
      </w:pPr>
      <w:r w:rsidRPr="00ED1719">
        <w:rPr>
          <w:rFonts w:ascii="Arial" w:hAnsi="Arial"/>
          <w:sz w:val="22"/>
          <w:szCs w:val="22"/>
          <w:lang w:val="en-GB"/>
        </w:rPr>
        <w:t xml:space="preserve">A male patient aged 14 attends the practice and asks for a copy of his medical records. </w:t>
      </w:r>
    </w:p>
    <w:p w14:paraId="06021757" w14:textId="77777777" w:rsidR="00C03AAA" w:rsidRPr="00ED1719" w:rsidRDefault="00C03AAA" w:rsidP="00C03AAA">
      <w:pPr>
        <w:pStyle w:val="Body"/>
        <w:rPr>
          <w:rFonts w:ascii="Arial" w:hAnsi="Arial"/>
          <w:sz w:val="22"/>
          <w:szCs w:val="22"/>
          <w:lang w:val="en-GB"/>
        </w:rPr>
      </w:pPr>
    </w:p>
    <w:p w14:paraId="1946178F" w14:textId="77777777" w:rsidR="00C03AAA" w:rsidRPr="00ED1719" w:rsidRDefault="00C03AAA" w:rsidP="00C03AAA">
      <w:pPr>
        <w:pStyle w:val="Body"/>
        <w:rPr>
          <w:rFonts w:ascii="Arial" w:hAnsi="Arial"/>
          <w:sz w:val="22"/>
          <w:szCs w:val="22"/>
          <w:lang w:val="en-GB"/>
        </w:rPr>
      </w:pPr>
      <w:r w:rsidRPr="00ED1719">
        <w:rPr>
          <w:rFonts w:ascii="Arial" w:hAnsi="Arial"/>
          <w:sz w:val="22"/>
          <w:szCs w:val="22"/>
          <w:lang w:val="en-GB"/>
        </w:rPr>
        <w:t>How do you respond?</w:t>
      </w:r>
    </w:p>
    <w:p w14:paraId="31029035" w14:textId="77777777" w:rsidR="00C03AAA" w:rsidRPr="00ED1719" w:rsidRDefault="00C03AAA" w:rsidP="00C03AAA">
      <w:pPr>
        <w:pStyle w:val="Body"/>
        <w:rPr>
          <w:rFonts w:ascii="Arial" w:hAnsi="Arial"/>
          <w:sz w:val="22"/>
          <w:szCs w:val="22"/>
          <w:lang w:val="en-GB"/>
        </w:rPr>
      </w:pPr>
    </w:p>
    <w:p w14:paraId="4A631121" w14:textId="77777777" w:rsidR="00C03AAA" w:rsidRPr="00ED1719" w:rsidRDefault="00C03AAA" w:rsidP="00C03AAA">
      <w:pPr>
        <w:pStyle w:val="Body"/>
        <w:rPr>
          <w:rFonts w:ascii="Arial" w:hAnsi="Arial"/>
          <w:color w:val="4472C4" w:themeColor="accent1"/>
          <w:sz w:val="22"/>
          <w:szCs w:val="22"/>
          <w:lang w:val="en-GB"/>
        </w:rPr>
      </w:pPr>
      <w:r w:rsidRPr="00ED1719">
        <w:rPr>
          <w:rFonts w:ascii="Arial" w:hAnsi="Arial"/>
          <w:color w:val="4472C4" w:themeColor="accent1"/>
          <w:sz w:val="22"/>
          <w:szCs w:val="22"/>
          <w:lang w:val="en-GB"/>
        </w:rPr>
        <w:t>Patients under the age of 16 are entitled to see or be given a copy of their records if they have the competence to understand the nature of the request. However, they need to be deemed Gillick competent and, as such, need to be assessed by a healthcare professional before being given a copy of their notes.</w:t>
      </w:r>
    </w:p>
    <w:p w14:paraId="5594EA97" w14:textId="77777777" w:rsidR="00C03AAA" w:rsidRPr="00ED1719" w:rsidRDefault="00C03AAA" w:rsidP="00C03AAA">
      <w:pPr>
        <w:pStyle w:val="Body"/>
        <w:rPr>
          <w:rFonts w:ascii="Arial" w:hAnsi="Arial"/>
          <w:sz w:val="22"/>
          <w:szCs w:val="22"/>
          <w:lang w:val="en-GB"/>
        </w:rPr>
      </w:pPr>
    </w:p>
    <w:p w14:paraId="4CF88742" w14:textId="77777777" w:rsidR="00C03AAA" w:rsidRPr="00ED1719" w:rsidRDefault="00C03AAA" w:rsidP="00C03AAA">
      <w:pPr>
        <w:pStyle w:val="Body"/>
        <w:rPr>
          <w:rFonts w:ascii="Arial" w:hAnsi="Arial"/>
          <w:b/>
          <w:bCs/>
          <w:sz w:val="22"/>
          <w:szCs w:val="22"/>
          <w:lang w:val="en-GB"/>
        </w:rPr>
      </w:pPr>
      <w:r w:rsidRPr="00ED1719">
        <w:rPr>
          <w:rFonts w:ascii="Arial" w:hAnsi="Arial"/>
          <w:b/>
          <w:bCs/>
          <w:sz w:val="22"/>
          <w:szCs w:val="22"/>
          <w:lang w:val="en-GB"/>
        </w:rPr>
        <w:t>Scenario 6:</w:t>
      </w:r>
    </w:p>
    <w:p w14:paraId="7569D819" w14:textId="77777777" w:rsidR="00C03AAA" w:rsidRPr="00ED1719" w:rsidRDefault="00C03AAA" w:rsidP="00C03AAA">
      <w:pPr>
        <w:pStyle w:val="Body"/>
        <w:rPr>
          <w:rFonts w:ascii="Arial" w:hAnsi="Arial"/>
          <w:b/>
          <w:bCs/>
          <w:sz w:val="22"/>
          <w:szCs w:val="22"/>
          <w:u w:val="single"/>
          <w:lang w:val="en-GB"/>
        </w:rPr>
      </w:pPr>
    </w:p>
    <w:p w14:paraId="054BE9C8" w14:textId="18D47794" w:rsidR="00C03AAA" w:rsidRPr="00ED1719" w:rsidRDefault="00FD7D59" w:rsidP="00C03AAA">
      <w:pPr>
        <w:pStyle w:val="Body"/>
        <w:rPr>
          <w:rFonts w:ascii="Arial" w:hAnsi="Arial"/>
          <w:sz w:val="22"/>
          <w:szCs w:val="22"/>
          <w:lang w:val="en-GB"/>
        </w:rPr>
      </w:pPr>
      <w:r w:rsidRPr="00ED1719">
        <w:rPr>
          <w:rFonts w:ascii="Arial" w:hAnsi="Arial"/>
          <w:sz w:val="22"/>
          <w:szCs w:val="22"/>
          <w:lang w:val="en-GB"/>
        </w:rPr>
        <w:t>You ar</w:t>
      </w:r>
      <w:r w:rsidR="00C03AAA" w:rsidRPr="00ED1719">
        <w:rPr>
          <w:rFonts w:ascii="Arial" w:hAnsi="Arial"/>
          <w:sz w:val="22"/>
          <w:szCs w:val="22"/>
          <w:lang w:val="en-GB"/>
        </w:rPr>
        <w:t xml:space="preserve">e handing over to your colleague at reception who is covering your lunch break. You tell them that earlier in the morning you were advised that a patient who had been with the practice for 55 years had passed away. </w:t>
      </w:r>
    </w:p>
    <w:p w14:paraId="184938DF" w14:textId="77777777" w:rsidR="00C03AAA" w:rsidRPr="00ED1719" w:rsidRDefault="00C03AAA" w:rsidP="00C03AAA">
      <w:pPr>
        <w:pStyle w:val="Body"/>
        <w:rPr>
          <w:rFonts w:ascii="Arial" w:hAnsi="Arial"/>
          <w:sz w:val="22"/>
          <w:szCs w:val="22"/>
          <w:lang w:val="en-GB"/>
        </w:rPr>
      </w:pPr>
    </w:p>
    <w:p w14:paraId="78943136" w14:textId="2F1373AB" w:rsidR="00C03AAA" w:rsidRPr="00ED1719" w:rsidRDefault="00C03AAA" w:rsidP="00C03AAA">
      <w:pPr>
        <w:pStyle w:val="Body"/>
        <w:rPr>
          <w:rFonts w:ascii="Arial" w:hAnsi="Arial"/>
          <w:sz w:val="22"/>
          <w:szCs w:val="22"/>
          <w:lang w:val="en-GB"/>
        </w:rPr>
      </w:pPr>
      <w:r w:rsidRPr="00ED1719">
        <w:rPr>
          <w:rFonts w:ascii="Arial" w:hAnsi="Arial"/>
          <w:sz w:val="22"/>
          <w:szCs w:val="22"/>
          <w:lang w:val="en-GB"/>
        </w:rPr>
        <w:t xml:space="preserve">You wanted to let them know as you knew they had known the patient for a long time. </w:t>
      </w:r>
    </w:p>
    <w:p w14:paraId="6830E7D1" w14:textId="77777777" w:rsidR="00C03AAA" w:rsidRPr="00ED1719" w:rsidRDefault="00C03AAA" w:rsidP="00C03AAA">
      <w:pPr>
        <w:pStyle w:val="Body"/>
        <w:rPr>
          <w:rFonts w:ascii="Arial" w:hAnsi="Arial"/>
          <w:sz w:val="22"/>
          <w:szCs w:val="22"/>
          <w:lang w:val="en-GB"/>
        </w:rPr>
      </w:pPr>
    </w:p>
    <w:p w14:paraId="373A18DD" w14:textId="77777777" w:rsidR="00C03AAA" w:rsidRPr="00ED1719" w:rsidRDefault="00C03AAA" w:rsidP="00C03AAA">
      <w:pPr>
        <w:pStyle w:val="Body"/>
        <w:rPr>
          <w:rFonts w:ascii="Arial" w:hAnsi="Arial"/>
          <w:sz w:val="22"/>
          <w:szCs w:val="22"/>
          <w:lang w:val="en-GB"/>
        </w:rPr>
      </w:pPr>
      <w:r w:rsidRPr="00ED1719">
        <w:rPr>
          <w:rFonts w:ascii="Arial" w:hAnsi="Arial"/>
          <w:sz w:val="22"/>
          <w:szCs w:val="22"/>
          <w:lang w:val="en-GB"/>
        </w:rPr>
        <w:t>Is it OK to do so?</w:t>
      </w:r>
    </w:p>
    <w:p w14:paraId="4AD8AB41" w14:textId="77777777" w:rsidR="00C03AAA" w:rsidRPr="00ED1719" w:rsidRDefault="00C03AAA" w:rsidP="00C03AAA">
      <w:pPr>
        <w:pStyle w:val="Body"/>
        <w:rPr>
          <w:rFonts w:ascii="Arial" w:hAnsi="Arial"/>
          <w:sz w:val="22"/>
          <w:szCs w:val="22"/>
          <w:lang w:val="en-GB"/>
        </w:rPr>
      </w:pPr>
    </w:p>
    <w:p w14:paraId="752EB5B3" w14:textId="77777777" w:rsidR="00C03AAA" w:rsidRPr="00ED1719" w:rsidRDefault="00C03AAA" w:rsidP="00C03AAA">
      <w:pPr>
        <w:pStyle w:val="Body"/>
        <w:rPr>
          <w:rFonts w:ascii="Arial" w:hAnsi="Arial"/>
          <w:color w:val="4472C4" w:themeColor="accent1"/>
          <w:sz w:val="22"/>
          <w:szCs w:val="22"/>
          <w:lang w:val="en-GB"/>
        </w:rPr>
      </w:pPr>
      <w:r w:rsidRPr="00ED1719">
        <w:rPr>
          <w:rFonts w:ascii="Arial" w:hAnsi="Arial"/>
          <w:color w:val="4472C4" w:themeColor="accent1"/>
          <w:sz w:val="22"/>
          <w:szCs w:val="22"/>
          <w:lang w:val="en-GB"/>
        </w:rPr>
        <w:t xml:space="preserve">Staff do need to know of deceased patients as this prevents unnecessary phone calls being made or letters being sent thereby causing further upset to the family of the deceased. However, staff must not talk about patients or confidential information in areas where they may be overheard. </w:t>
      </w:r>
    </w:p>
    <w:p w14:paraId="1BFD931C" w14:textId="77777777" w:rsidR="00C03AAA" w:rsidRPr="00ED1719" w:rsidRDefault="00C03AAA" w:rsidP="00C03AAA">
      <w:pPr>
        <w:pStyle w:val="Body"/>
        <w:rPr>
          <w:rFonts w:ascii="Arial" w:hAnsi="Arial"/>
          <w:color w:val="4472C4" w:themeColor="accent1"/>
          <w:sz w:val="22"/>
          <w:szCs w:val="22"/>
          <w:lang w:val="en-GB"/>
        </w:rPr>
      </w:pPr>
    </w:p>
    <w:p w14:paraId="6A014F0B" w14:textId="77777777" w:rsidR="00C03AAA" w:rsidRPr="00ED1719" w:rsidRDefault="00C03AAA" w:rsidP="00C03AAA">
      <w:pPr>
        <w:pStyle w:val="Body"/>
        <w:rPr>
          <w:rFonts w:ascii="Arial" w:hAnsi="Arial"/>
          <w:b/>
          <w:bCs/>
          <w:color w:val="000000" w:themeColor="text1"/>
          <w:sz w:val="22"/>
          <w:szCs w:val="22"/>
          <w:lang w:val="en-GB"/>
        </w:rPr>
      </w:pPr>
      <w:r w:rsidRPr="00ED1719">
        <w:rPr>
          <w:rFonts w:ascii="Arial" w:hAnsi="Arial"/>
          <w:b/>
          <w:bCs/>
          <w:color w:val="000000" w:themeColor="text1"/>
          <w:sz w:val="22"/>
          <w:szCs w:val="22"/>
          <w:lang w:val="en-GB"/>
        </w:rPr>
        <w:t>Scenario 7:</w:t>
      </w:r>
    </w:p>
    <w:p w14:paraId="4F4249D6" w14:textId="77777777" w:rsidR="00C03AAA" w:rsidRPr="00ED1719" w:rsidRDefault="00C03AAA" w:rsidP="00C03AAA">
      <w:pPr>
        <w:pStyle w:val="Body"/>
        <w:rPr>
          <w:rFonts w:ascii="Arial" w:hAnsi="Arial"/>
          <w:b/>
          <w:bCs/>
          <w:color w:val="4472C4" w:themeColor="accent1"/>
          <w:sz w:val="22"/>
          <w:szCs w:val="22"/>
          <w:u w:val="single"/>
          <w:lang w:val="en-GB"/>
        </w:rPr>
      </w:pPr>
    </w:p>
    <w:p w14:paraId="3D1785B6" w14:textId="74E606EC" w:rsidR="00C03AAA" w:rsidRPr="00ED1719" w:rsidRDefault="00C03AAA" w:rsidP="00C03AAA">
      <w:pPr>
        <w:pStyle w:val="Body"/>
        <w:rPr>
          <w:rFonts w:ascii="Arial" w:hAnsi="Arial"/>
          <w:color w:val="000000" w:themeColor="text1"/>
          <w:sz w:val="22"/>
          <w:szCs w:val="22"/>
          <w:lang w:val="en-GB"/>
        </w:rPr>
      </w:pPr>
      <w:r w:rsidRPr="00ED1719">
        <w:rPr>
          <w:rFonts w:ascii="Arial" w:hAnsi="Arial"/>
          <w:color w:val="000000" w:themeColor="text1"/>
          <w:sz w:val="22"/>
          <w:szCs w:val="22"/>
          <w:lang w:val="en-GB"/>
        </w:rPr>
        <w:t xml:space="preserve">You answer the </w:t>
      </w:r>
      <w:r w:rsidR="00222EE9" w:rsidRPr="00ED1719">
        <w:rPr>
          <w:rFonts w:ascii="Arial" w:hAnsi="Arial"/>
          <w:color w:val="000000" w:themeColor="text1"/>
          <w:sz w:val="22"/>
          <w:szCs w:val="22"/>
          <w:lang w:val="en-GB"/>
        </w:rPr>
        <w:t>phone,</w:t>
      </w:r>
      <w:r w:rsidRPr="00ED1719">
        <w:rPr>
          <w:rFonts w:ascii="Arial" w:hAnsi="Arial"/>
          <w:color w:val="000000" w:themeColor="text1"/>
          <w:sz w:val="22"/>
          <w:szCs w:val="22"/>
          <w:lang w:val="en-GB"/>
        </w:rPr>
        <w:t xml:space="preserve"> and the caller asks for the results of their latest cholesterol test. </w:t>
      </w:r>
    </w:p>
    <w:p w14:paraId="4A717155" w14:textId="77777777" w:rsidR="00C03AAA" w:rsidRPr="00ED1719" w:rsidRDefault="00C03AAA" w:rsidP="00C03AAA">
      <w:pPr>
        <w:pStyle w:val="Body"/>
        <w:rPr>
          <w:rFonts w:ascii="Arial" w:hAnsi="Arial"/>
          <w:color w:val="000000" w:themeColor="text1"/>
          <w:sz w:val="22"/>
          <w:szCs w:val="22"/>
          <w:lang w:val="en-GB"/>
        </w:rPr>
      </w:pPr>
    </w:p>
    <w:p w14:paraId="7D159807" w14:textId="77777777" w:rsidR="00C03AAA" w:rsidRPr="00ED1719" w:rsidRDefault="00C03AAA" w:rsidP="00C03AAA">
      <w:pPr>
        <w:pStyle w:val="Body"/>
        <w:rPr>
          <w:rFonts w:ascii="Arial" w:hAnsi="Arial"/>
          <w:color w:val="000000" w:themeColor="text1"/>
          <w:sz w:val="22"/>
          <w:szCs w:val="22"/>
          <w:lang w:val="en-GB"/>
        </w:rPr>
      </w:pPr>
      <w:r w:rsidRPr="00ED1719">
        <w:rPr>
          <w:rFonts w:ascii="Arial" w:hAnsi="Arial"/>
          <w:color w:val="000000" w:themeColor="text1"/>
          <w:sz w:val="22"/>
          <w:szCs w:val="22"/>
          <w:lang w:val="en-GB"/>
        </w:rPr>
        <w:t>What do you need to do?</w:t>
      </w:r>
    </w:p>
    <w:p w14:paraId="40762FB1" w14:textId="77777777" w:rsidR="00C03AAA" w:rsidRPr="00ED1719" w:rsidRDefault="00C03AAA" w:rsidP="00C03AAA">
      <w:pPr>
        <w:pStyle w:val="Body"/>
        <w:rPr>
          <w:rFonts w:ascii="Arial" w:hAnsi="Arial"/>
          <w:color w:val="000000" w:themeColor="text1"/>
          <w:sz w:val="22"/>
          <w:szCs w:val="22"/>
          <w:lang w:val="en-GB"/>
        </w:rPr>
      </w:pPr>
    </w:p>
    <w:p w14:paraId="4F2F62A4" w14:textId="77777777" w:rsidR="00C03AAA" w:rsidRPr="00ED1719" w:rsidRDefault="00C03AAA" w:rsidP="00C03AAA">
      <w:pPr>
        <w:pStyle w:val="Body"/>
        <w:rPr>
          <w:rFonts w:ascii="Arial" w:hAnsi="Arial"/>
          <w:color w:val="4472C4" w:themeColor="accent1"/>
          <w:sz w:val="22"/>
          <w:szCs w:val="22"/>
          <w:lang w:val="en-GB"/>
        </w:rPr>
      </w:pPr>
      <w:r w:rsidRPr="00ED1719">
        <w:rPr>
          <w:rFonts w:ascii="Arial" w:hAnsi="Arial"/>
          <w:color w:val="4472C4" w:themeColor="accent1"/>
          <w:sz w:val="22"/>
          <w:szCs w:val="22"/>
          <w:lang w:val="en-GB"/>
        </w:rPr>
        <w:t xml:space="preserve">You should ask the patient to confirm their name, address and date of birth. You can also ask them when they had the test done. Additionally, you could ask further questions to confirm the ID of the caller such as when they were last in the practice before their blood test appointment. </w:t>
      </w:r>
    </w:p>
    <w:p w14:paraId="2CC0EB0C" w14:textId="77777777" w:rsidR="00C03AAA" w:rsidRPr="00ED1719" w:rsidRDefault="00C03AAA" w:rsidP="00C03AAA">
      <w:pPr>
        <w:pStyle w:val="Body"/>
        <w:rPr>
          <w:rFonts w:ascii="Arial" w:hAnsi="Arial"/>
          <w:color w:val="4472C4" w:themeColor="accent1"/>
          <w:sz w:val="22"/>
          <w:szCs w:val="22"/>
          <w:lang w:val="en-GB"/>
        </w:rPr>
      </w:pPr>
    </w:p>
    <w:p w14:paraId="02DCDBC3" w14:textId="25A87A2A" w:rsidR="00C03AAA" w:rsidRPr="00ED1719" w:rsidRDefault="00C03AAA" w:rsidP="00C03AAA">
      <w:pPr>
        <w:pStyle w:val="Body"/>
        <w:rPr>
          <w:rFonts w:ascii="Arial" w:hAnsi="Arial"/>
          <w:color w:val="4472C4" w:themeColor="accent1"/>
          <w:sz w:val="22"/>
          <w:szCs w:val="22"/>
          <w:lang w:val="en-GB"/>
        </w:rPr>
      </w:pPr>
      <w:r w:rsidRPr="00ED1719">
        <w:rPr>
          <w:rFonts w:ascii="Arial" w:hAnsi="Arial"/>
          <w:color w:val="4472C4" w:themeColor="accent1"/>
          <w:sz w:val="22"/>
          <w:szCs w:val="22"/>
          <w:lang w:val="en-GB"/>
        </w:rPr>
        <w:t xml:space="preserve">This helps you to ascertain whether it is the patient calling or if it is someone else. If there is any doubt, tell the caller you will ring them back. </w:t>
      </w:r>
    </w:p>
    <w:p w14:paraId="03D92677" w14:textId="77777777" w:rsidR="00C03AAA" w:rsidRPr="00ED1719" w:rsidRDefault="00C03AAA" w:rsidP="00C03AAA">
      <w:pPr>
        <w:pStyle w:val="Body"/>
        <w:rPr>
          <w:rFonts w:ascii="Arial" w:hAnsi="Arial"/>
          <w:b/>
          <w:bCs/>
          <w:color w:val="000000" w:themeColor="text1"/>
          <w:sz w:val="22"/>
          <w:szCs w:val="22"/>
          <w:lang w:val="en-GB"/>
        </w:rPr>
      </w:pPr>
    </w:p>
    <w:p w14:paraId="59679622" w14:textId="4108A61B" w:rsidR="00C03AAA" w:rsidRPr="00ED1719" w:rsidRDefault="00C03AAA" w:rsidP="00C03AAA">
      <w:pPr>
        <w:pStyle w:val="Body"/>
        <w:rPr>
          <w:rFonts w:ascii="Arial" w:hAnsi="Arial"/>
          <w:b/>
          <w:bCs/>
          <w:color w:val="000000" w:themeColor="text1"/>
          <w:sz w:val="22"/>
          <w:szCs w:val="22"/>
          <w:lang w:val="en-GB"/>
        </w:rPr>
      </w:pPr>
      <w:r w:rsidRPr="00ED1719">
        <w:rPr>
          <w:rFonts w:ascii="Arial" w:hAnsi="Arial"/>
          <w:b/>
          <w:bCs/>
          <w:color w:val="000000" w:themeColor="text1"/>
          <w:sz w:val="22"/>
          <w:szCs w:val="22"/>
          <w:lang w:val="en-GB"/>
        </w:rPr>
        <w:t>Scenario 8:</w:t>
      </w:r>
    </w:p>
    <w:p w14:paraId="75F78159" w14:textId="77777777" w:rsidR="00C03AAA" w:rsidRPr="00ED1719" w:rsidRDefault="00C03AAA" w:rsidP="00C03AAA">
      <w:pPr>
        <w:pStyle w:val="Body"/>
        <w:rPr>
          <w:rFonts w:ascii="Arial" w:hAnsi="Arial"/>
          <w:b/>
          <w:bCs/>
          <w:color w:val="4472C4" w:themeColor="accent1"/>
          <w:sz w:val="22"/>
          <w:szCs w:val="22"/>
          <w:u w:val="single"/>
          <w:lang w:val="en-GB"/>
        </w:rPr>
      </w:pPr>
    </w:p>
    <w:p w14:paraId="717B8961" w14:textId="4267BC8A" w:rsidR="00C03AAA" w:rsidRPr="00ED1719" w:rsidRDefault="00C03AAA" w:rsidP="00C03AAA">
      <w:pPr>
        <w:pStyle w:val="Body"/>
        <w:rPr>
          <w:rFonts w:ascii="Arial" w:hAnsi="Arial"/>
          <w:color w:val="000000" w:themeColor="text1"/>
          <w:sz w:val="22"/>
          <w:szCs w:val="22"/>
          <w:lang w:val="en-GB"/>
        </w:rPr>
      </w:pPr>
      <w:r w:rsidRPr="00ED1719">
        <w:rPr>
          <w:rFonts w:ascii="Arial" w:hAnsi="Arial"/>
          <w:color w:val="000000" w:themeColor="text1"/>
          <w:sz w:val="22"/>
          <w:szCs w:val="22"/>
          <w:lang w:val="en-GB"/>
        </w:rPr>
        <w:lastRenderedPageBreak/>
        <w:t xml:space="preserve">Your practice is holding a group consultation for diabetic </w:t>
      </w:r>
      <w:r w:rsidR="00222EE9" w:rsidRPr="00ED1719">
        <w:rPr>
          <w:rFonts w:ascii="Arial" w:hAnsi="Arial"/>
          <w:color w:val="000000" w:themeColor="text1"/>
          <w:sz w:val="22"/>
          <w:szCs w:val="22"/>
          <w:lang w:val="en-GB"/>
        </w:rPr>
        <w:t>patients,</w:t>
      </w:r>
      <w:r w:rsidRPr="00ED1719">
        <w:rPr>
          <w:rFonts w:ascii="Arial" w:hAnsi="Arial"/>
          <w:color w:val="000000" w:themeColor="text1"/>
          <w:sz w:val="22"/>
          <w:szCs w:val="22"/>
          <w:lang w:val="en-GB"/>
        </w:rPr>
        <w:t xml:space="preserve"> and this is the first group consultation at your practice. The ANP calls from the meeting room upstairs and asks you to send the six patients who are waiting. </w:t>
      </w:r>
    </w:p>
    <w:p w14:paraId="2B5252DD" w14:textId="77777777" w:rsidR="00C03AAA" w:rsidRPr="00ED1719" w:rsidRDefault="00C03AAA" w:rsidP="00C03AAA">
      <w:pPr>
        <w:pStyle w:val="Body"/>
        <w:rPr>
          <w:rFonts w:ascii="Arial" w:hAnsi="Arial"/>
          <w:color w:val="000000" w:themeColor="text1"/>
          <w:sz w:val="22"/>
          <w:szCs w:val="22"/>
          <w:lang w:val="en-GB"/>
        </w:rPr>
      </w:pPr>
      <w:r w:rsidRPr="00ED1719">
        <w:rPr>
          <w:rFonts w:ascii="Arial" w:hAnsi="Arial"/>
          <w:color w:val="000000" w:themeColor="text1"/>
          <w:sz w:val="22"/>
          <w:szCs w:val="22"/>
          <w:lang w:val="en-GB"/>
        </w:rPr>
        <w:t>How do you do this?</w:t>
      </w:r>
    </w:p>
    <w:p w14:paraId="1041AF3F" w14:textId="77777777" w:rsidR="00C03AAA" w:rsidRPr="00ED1719" w:rsidRDefault="00C03AAA" w:rsidP="00C03AAA">
      <w:pPr>
        <w:pStyle w:val="Body"/>
        <w:rPr>
          <w:rFonts w:ascii="Arial" w:hAnsi="Arial"/>
          <w:color w:val="4472C4" w:themeColor="accent1"/>
          <w:sz w:val="22"/>
          <w:szCs w:val="22"/>
          <w:lang w:val="en-GB"/>
        </w:rPr>
      </w:pPr>
    </w:p>
    <w:p w14:paraId="5A4AD9A6" w14:textId="51C519D5" w:rsidR="00C03AAA" w:rsidRPr="00ED1719" w:rsidRDefault="00C03AAA" w:rsidP="00C03AAA">
      <w:pPr>
        <w:pStyle w:val="Body"/>
        <w:rPr>
          <w:rFonts w:ascii="Arial" w:hAnsi="Arial"/>
          <w:color w:val="4472C4" w:themeColor="accent1"/>
          <w:sz w:val="22"/>
          <w:szCs w:val="22"/>
          <w:lang w:val="en-GB"/>
        </w:rPr>
      </w:pPr>
      <w:r w:rsidRPr="00ED1719">
        <w:rPr>
          <w:rFonts w:ascii="Arial" w:hAnsi="Arial"/>
          <w:color w:val="4472C4" w:themeColor="accent1"/>
          <w:sz w:val="22"/>
          <w:szCs w:val="22"/>
          <w:lang w:val="en-GB"/>
        </w:rPr>
        <w:t xml:space="preserve">All six patients would have consented to attend a group consultation but there will be other patients in the waiting </w:t>
      </w:r>
      <w:r w:rsidR="00222EE9" w:rsidRPr="00ED1719">
        <w:rPr>
          <w:rFonts w:ascii="Arial" w:hAnsi="Arial"/>
          <w:color w:val="4472C4" w:themeColor="accent1"/>
          <w:sz w:val="22"/>
          <w:szCs w:val="22"/>
          <w:lang w:val="en-GB"/>
        </w:rPr>
        <w:t>room,</w:t>
      </w:r>
      <w:r w:rsidRPr="00ED1719">
        <w:rPr>
          <w:rFonts w:ascii="Arial" w:hAnsi="Arial"/>
          <w:color w:val="4472C4" w:themeColor="accent1"/>
          <w:sz w:val="22"/>
          <w:szCs w:val="22"/>
          <w:lang w:val="en-GB"/>
        </w:rPr>
        <w:t xml:space="preserve"> and you need to protect the confidentiality of the patients. So, rather than saying ‘those who are here for the diabetic clinic, please proceed to the meeting room’, you could say, ‘all patients here for the group consultation, please proceed to the meeting room’. </w:t>
      </w:r>
    </w:p>
    <w:p w14:paraId="01B0DA67" w14:textId="77777777" w:rsidR="00C03AAA" w:rsidRPr="00ED1719" w:rsidRDefault="00C03AAA" w:rsidP="00C03AAA">
      <w:pPr>
        <w:pStyle w:val="Body"/>
        <w:rPr>
          <w:rFonts w:ascii="Arial" w:hAnsi="Arial"/>
          <w:color w:val="4472C4" w:themeColor="accent1"/>
          <w:sz w:val="22"/>
          <w:szCs w:val="22"/>
          <w:lang w:val="en-GB"/>
        </w:rPr>
      </w:pPr>
    </w:p>
    <w:p w14:paraId="42ECB7E3" w14:textId="4D48ECCA" w:rsidR="00C03AAA" w:rsidRPr="00ED1719" w:rsidRDefault="00C03AAA" w:rsidP="00C03AAA">
      <w:pPr>
        <w:pStyle w:val="Body"/>
        <w:rPr>
          <w:rFonts w:ascii="Arial" w:hAnsi="Arial"/>
          <w:color w:val="4472C4" w:themeColor="accent1"/>
          <w:sz w:val="22"/>
          <w:szCs w:val="22"/>
          <w:lang w:val="en-GB"/>
        </w:rPr>
      </w:pPr>
      <w:r w:rsidRPr="00ED1719">
        <w:rPr>
          <w:rFonts w:ascii="Arial" w:hAnsi="Arial"/>
          <w:color w:val="4472C4" w:themeColor="accent1"/>
          <w:sz w:val="22"/>
          <w:szCs w:val="22"/>
          <w:lang w:val="en-GB"/>
        </w:rPr>
        <w:t xml:space="preserve">You have called no names out nor disclosed what the group consultation is about and have therefore maintained confidentiality so far as is reasonably practicable. </w:t>
      </w:r>
    </w:p>
    <w:p w14:paraId="0E575B8E" w14:textId="77777777" w:rsidR="00C03AAA" w:rsidRPr="00ED1719" w:rsidRDefault="00C03AAA" w:rsidP="00C03AAA">
      <w:pPr>
        <w:pStyle w:val="Body"/>
        <w:rPr>
          <w:rFonts w:ascii="Arial" w:hAnsi="Arial"/>
          <w:color w:val="000000" w:themeColor="text1"/>
          <w:sz w:val="22"/>
          <w:szCs w:val="22"/>
          <w:lang w:val="en-GB"/>
        </w:rPr>
      </w:pPr>
    </w:p>
    <w:p w14:paraId="48601321" w14:textId="77777777" w:rsidR="00C03AAA" w:rsidRPr="00ED1719" w:rsidRDefault="00C03AAA" w:rsidP="00C03AAA">
      <w:pPr>
        <w:pStyle w:val="Body"/>
        <w:rPr>
          <w:rFonts w:ascii="Arial" w:hAnsi="Arial"/>
          <w:b/>
          <w:bCs/>
          <w:color w:val="000000" w:themeColor="text1"/>
          <w:sz w:val="22"/>
          <w:szCs w:val="22"/>
          <w:lang w:val="en-GB"/>
        </w:rPr>
      </w:pPr>
      <w:r w:rsidRPr="00ED1719">
        <w:rPr>
          <w:rFonts w:ascii="Arial" w:hAnsi="Arial"/>
          <w:b/>
          <w:bCs/>
          <w:color w:val="000000" w:themeColor="text1"/>
          <w:sz w:val="22"/>
          <w:szCs w:val="22"/>
          <w:lang w:val="en-GB"/>
        </w:rPr>
        <w:t>Scenario 9:</w:t>
      </w:r>
    </w:p>
    <w:p w14:paraId="28CAA9D6" w14:textId="77777777" w:rsidR="00C03AAA" w:rsidRPr="00ED1719" w:rsidRDefault="00C03AAA" w:rsidP="00C03AAA">
      <w:pPr>
        <w:pStyle w:val="Body"/>
        <w:rPr>
          <w:rFonts w:ascii="Arial" w:hAnsi="Arial"/>
          <w:b/>
          <w:bCs/>
          <w:color w:val="000000" w:themeColor="text1"/>
          <w:sz w:val="22"/>
          <w:szCs w:val="22"/>
          <w:u w:val="single"/>
          <w:lang w:val="en-GB"/>
        </w:rPr>
      </w:pPr>
    </w:p>
    <w:p w14:paraId="01E25036" w14:textId="1C16CDEC" w:rsidR="00C03AAA" w:rsidRPr="00ED1719" w:rsidRDefault="00C03AAA" w:rsidP="00C03AAA">
      <w:pPr>
        <w:pStyle w:val="Body"/>
        <w:rPr>
          <w:rFonts w:ascii="Arial" w:hAnsi="Arial"/>
          <w:color w:val="000000" w:themeColor="text1"/>
          <w:sz w:val="22"/>
          <w:szCs w:val="22"/>
          <w:lang w:val="en-GB"/>
        </w:rPr>
      </w:pPr>
      <w:r w:rsidRPr="00ED1719">
        <w:rPr>
          <w:rFonts w:ascii="Arial" w:hAnsi="Arial"/>
          <w:color w:val="000000" w:themeColor="text1"/>
          <w:sz w:val="22"/>
          <w:szCs w:val="22"/>
          <w:lang w:val="en-GB"/>
        </w:rPr>
        <w:t xml:space="preserve">You take a call from patient who wants to confirm their appointment with the visiting mental health </w:t>
      </w:r>
      <w:r w:rsidR="00222EE9" w:rsidRPr="00ED1719">
        <w:rPr>
          <w:rFonts w:ascii="Arial" w:hAnsi="Arial"/>
          <w:color w:val="000000" w:themeColor="text1"/>
          <w:sz w:val="22"/>
          <w:szCs w:val="22"/>
          <w:lang w:val="en-GB"/>
        </w:rPr>
        <w:t>nurse,</w:t>
      </w:r>
      <w:r w:rsidRPr="00ED1719">
        <w:rPr>
          <w:rFonts w:ascii="Arial" w:hAnsi="Arial"/>
          <w:color w:val="000000" w:themeColor="text1"/>
          <w:sz w:val="22"/>
          <w:szCs w:val="22"/>
          <w:lang w:val="en-GB"/>
        </w:rPr>
        <w:t xml:space="preserve"> but it</w:t>
      </w:r>
      <w:r w:rsidR="00FD7D59" w:rsidRPr="00ED1719">
        <w:rPr>
          <w:rFonts w:ascii="Arial" w:hAnsi="Arial"/>
          <w:color w:val="000000" w:themeColor="text1"/>
          <w:sz w:val="22"/>
          <w:szCs w:val="22"/>
          <w:lang w:val="en-GB"/>
        </w:rPr>
        <w:t xml:space="preserve"> i</w:t>
      </w:r>
      <w:r w:rsidRPr="00ED1719">
        <w:rPr>
          <w:rFonts w:ascii="Arial" w:hAnsi="Arial"/>
          <w:color w:val="000000" w:themeColor="text1"/>
          <w:sz w:val="22"/>
          <w:szCs w:val="22"/>
          <w:lang w:val="en-GB"/>
        </w:rPr>
        <w:t xml:space="preserve">s a </w:t>
      </w:r>
      <w:r w:rsidR="00827323" w:rsidRPr="00ED1719">
        <w:rPr>
          <w:rFonts w:ascii="Arial" w:hAnsi="Arial"/>
          <w:color w:val="000000" w:themeColor="text1"/>
          <w:sz w:val="22"/>
          <w:szCs w:val="22"/>
          <w:lang w:val="en-GB"/>
        </w:rPr>
        <w:t>bad</w:t>
      </w:r>
      <w:r w:rsidRPr="00ED1719">
        <w:rPr>
          <w:rFonts w:ascii="Arial" w:hAnsi="Arial"/>
          <w:color w:val="000000" w:themeColor="text1"/>
          <w:sz w:val="22"/>
          <w:szCs w:val="22"/>
          <w:lang w:val="en-GB"/>
        </w:rPr>
        <w:t xml:space="preserve"> line.</w:t>
      </w:r>
    </w:p>
    <w:p w14:paraId="622BD672" w14:textId="77777777" w:rsidR="00C03AAA" w:rsidRPr="00ED1719" w:rsidRDefault="00C03AAA" w:rsidP="00C03AAA">
      <w:pPr>
        <w:pStyle w:val="Body"/>
        <w:rPr>
          <w:rFonts w:ascii="Arial" w:hAnsi="Arial"/>
          <w:color w:val="000000" w:themeColor="text1"/>
          <w:sz w:val="22"/>
          <w:szCs w:val="22"/>
          <w:lang w:val="en-GB"/>
        </w:rPr>
      </w:pPr>
    </w:p>
    <w:p w14:paraId="46CEC169" w14:textId="77777777" w:rsidR="00C03AAA" w:rsidRPr="00ED1719" w:rsidRDefault="00C03AAA" w:rsidP="00C03AAA">
      <w:pPr>
        <w:pStyle w:val="Body"/>
        <w:rPr>
          <w:rFonts w:ascii="Arial" w:hAnsi="Arial"/>
          <w:color w:val="000000" w:themeColor="text1"/>
          <w:sz w:val="22"/>
          <w:szCs w:val="22"/>
          <w:lang w:val="en-GB"/>
        </w:rPr>
      </w:pPr>
      <w:r w:rsidRPr="00ED1719">
        <w:rPr>
          <w:rFonts w:ascii="Arial" w:hAnsi="Arial"/>
          <w:color w:val="000000" w:themeColor="text1"/>
          <w:sz w:val="22"/>
          <w:szCs w:val="22"/>
          <w:lang w:val="en-GB"/>
        </w:rPr>
        <w:t>What do you do?</w:t>
      </w:r>
    </w:p>
    <w:p w14:paraId="04DEBC81" w14:textId="77777777" w:rsidR="00C03AAA" w:rsidRPr="00ED1719" w:rsidRDefault="00C03AAA" w:rsidP="00C03AAA">
      <w:pPr>
        <w:pStyle w:val="Body"/>
        <w:rPr>
          <w:rFonts w:ascii="Arial" w:hAnsi="Arial"/>
          <w:color w:val="000000" w:themeColor="text1"/>
          <w:sz w:val="22"/>
          <w:szCs w:val="22"/>
          <w:lang w:val="en-GB"/>
        </w:rPr>
      </w:pPr>
    </w:p>
    <w:p w14:paraId="6FF24ECB" w14:textId="1FB80DE2" w:rsidR="00C03AAA" w:rsidRPr="00ED1719" w:rsidRDefault="00C03AAA" w:rsidP="00C03AAA">
      <w:pPr>
        <w:pStyle w:val="Body"/>
        <w:rPr>
          <w:rFonts w:ascii="Arial" w:hAnsi="Arial"/>
          <w:color w:val="000000" w:themeColor="text1"/>
          <w:sz w:val="22"/>
          <w:szCs w:val="22"/>
          <w:lang w:val="en-GB"/>
        </w:rPr>
      </w:pPr>
      <w:r w:rsidRPr="00ED1719">
        <w:rPr>
          <w:rFonts w:ascii="Arial" w:hAnsi="Arial"/>
          <w:color w:val="000000" w:themeColor="text1"/>
          <w:sz w:val="22"/>
          <w:szCs w:val="22"/>
          <w:lang w:val="en-GB"/>
        </w:rPr>
        <w:t>Option A: Try to confirm the patient’s details including name, date of birth, address and who their appointment is with by repeating this information to the patient</w:t>
      </w:r>
      <w:r w:rsidR="00FD7D59" w:rsidRPr="00ED1719">
        <w:rPr>
          <w:rFonts w:ascii="Arial" w:hAnsi="Arial"/>
          <w:color w:val="000000" w:themeColor="text1"/>
          <w:sz w:val="22"/>
          <w:szCs w:val="22"/>
          <w:lang w:val="en-GB"/>
        </w:rPr>
        <w:t>.</w:t>
      </w:r>
    </w:p>
    <w:p w14:paraId="3DC5A8D9" w14:textId="77777777" w:rsidR="00C03AAA" w:rsidRPr="00ED1719" w:rsidRDefault="00C03AAA" w:rsidP="00C03AAA">
      <w:pPr>
        <w:pStyle w:val="Body"/>
        <w:rPr>
          <w:rFonts w:ascii="Arial" w:hAnsi="Arial"/>
          <w:color w:val="000000" w:themeColor="text1"/>
          <w:sz w:val="22"/>
          <w:szCs w:val="22"/>
          <w:lang w:val="en-GB"/>
        </w:rPr>
      </w:pPr>
    </w:p>
    <w:p w14:paraId="62EB6446" w14:textId="62A30AEF" w:rsidR="00C03AAA" w:rsidRPr="00ED1719" w:rsidRDefault="00C03AAA" w:rsidP="00C03AAA">
      <w:pPr>
        <w:pStyle w:val="Body"/>
        <w:rPr>
          <w:rFonts w:ascii="Arial" w:hAnsi="Arial"/>
          <w:color w:val="000000" w:themeColor="text1"/>
          <w:sz w:val="22"/>
          <w:szCs w:val="22"/>
          <w:lang w:val="en-GB"/>
        </w:rPr>
      </w:pPr>
      <w:r w:rsidRPr="00ED1719">
        <w:rPr>
          <w:rFonts w:ascii="Arial" w:hAnsi="Arial"/>
          <w:color w:val="000000" w:themeColor="text1"/>
          <w:sz w:val="22"/>
          <w:szCs w:val="22"/>
          <w:lang w:val="en-GB"/>
        </w:rPr>
        <w:t>Option B: Advise the patient that they need to call back as you are unable to hear them</w:t>
      </w:r>
      <w:r w:rsidR="00FD7D59" w:rsidRPr="00ED1719">
        <w:rPr>
          <w:rFonts w:ascii="Arial" w:hAnsi="Arial"/>
          <w:color w:val="000000" w:themeColor="text1"/>
          <w:sz w:val="22"/>
          <w:szCs w:val="22"/>
          <w:lang w:val="en-GB"/>
        </w:rPr>
        <w:t>.</w:t>
      </w:r>
    </w:p>
    <w:p w14:paraId="7B72AA4B" w14:textId="77777777" w:rsidR="00C03AAA" w:rsidRPr="00ED1719" w:rsidRDefault="00C03AAA" w:rsidP="00C03AAA">
      <w:pPr>
        <w:pStyle w:val="Body"/>
        <w:rPr>
          <w:rFonts w:ascii="Arial" w:hAnsi="Arial"/>
          <w:color w:val="000000" w:themeColor="text1"/>
          <w:sz w:val="22"/>
          <w:szCs w:val="22"/>
          <w:lang w:val="en-GB"/>
        </w:rPr>
      </w:pPr>
    </w:p>
    <w:p w14:paraId="78FBE96B" w14:textId="7C32E144" w:rsidR="00C03AAA" w:rsidRPr="00ED1719" w:rsidRDefault="00C03AAA" w:rsidP="00C03AAA">
      <w:pPr>
        <w:pStyle w:val="Body"/>
        <w:rPr>
          <w:rFonts w:ascii="Arial" w:hAnsi="Arial"/>
          <w:color w:val="4472C4" w:themeColor="accent1"/>
          <w:sz w:val="22"/>
          <w:szCs w:val="22"/>
          <w:lang w:val="en-GB"/>
        </w:rPr>
      </w:pPr>
      <w:r w:rsidRPr="00ED1719">
        <w:rPr>
          <w:rFonts w:ascii="Arial" w:hAnsi="Arial"/>
          <w:color w:val="4472C4" w:themeColor="accent1"/>
          <w:sz w:val="22"/>
          <w:szCs w:val="22"/>
          <w:lang w:val="en-GB"/>
        </w:rPr>
        <w:t xml:space="preserve">Option B – If you were to repeat everything, all </w:t>
      </w:r>
      <w:r w:rsidR="00FD7D59" w:rsidRPr="00ED1719">
        <w:rPr>
          <w:rFonts w:ascii="Arial" w:hAnsi="Arial"/>
          <w:color w:val="4472C4" w:themeColor="accent1"/>
          <w:sz w:val="22"/>
          <w:szCs w:val="22"/>
          <w:lang w:val="en-GB"/>
        </w:rPr>
        <w:t xml:space="preserve">the </w:t>
      </w:r>
      <w:r w:rsidRPr="00ED1719">
        <w:rPr>
          <w:rFonts w:ascii="Arial" w:hAnsi="Arial"/>
          <w:color w:val="4472C4" w:themeColor="accent1"/>
          <w:sz w:val="22"/>
          <w:szCs w:val="22"/>
          <w:lang w:val="en-GB"/>
        </w:rPr>
        <w:t xml:space="preserve">patients in the waiting area may hear you and they would know the patient’s personal details </w:t>
      </w:r>
      <w:r w:rsidR="00827323" w:rsidRPr="00ED1719">
        <w:rPr>
          <w:rFonts w:ascii="Arial" w:hAnsi="Arial"/>
          <w:color w:val="4472C4" w:themeColor="accent1"/>
          <w:sz w:val="22"/>
          <w:szCs w:val="22"/>
          <w:lang w:val="en-GB"/>
        </w:rPr>
        <w:t>and</w:t>
      </w:r>
      <w:r w:rsidRPr="00ED1719">
        <w:rPr>
          <w:rFonts w:ascii="Arial" w:hAnsi="Arial"/>
          <w:color w:val="4472C4" w:themeColor="accent1"/>
          <w:sz w:val="22"/>
          <w:szCs w:val="22"/>
          <w:lang w:val="en-GB"/>
        </w:rPr>
        <w:t xml:space="preserve"> that they had mental health issues. </w:t>
      </w:r>
    </w:p>
    <w:p w14:paraId="7336968B" w14:textId="77777777" w:rsidR="00C03AAA" w:rsidRPr="00ED1719" w:rsidRDefault="00C03AAA" w:rsidP="00C03AAA">
      <w:pPr>
        <w:pStyle w:val="Body"/>
        <w:rPr>
          <w:rFonts w:ascii="Arial" w:hAnsi="Arial"/>
          <w:color w:val="4472C4" w:themeColor="accent1"/>
          <w:sz w:val="22"/>
          <w:szCs w:val="22"/>
          <w:lang w:val="en-GB"/>
        </w:rPr>
      </w:pPr>
    </w:p>
    <w:p w14:paraId="103A4943" w14:textId="77777777" w:rsidR="00C03AAA" w:rsidRPr="00ED1719" w:rsidRDefault="00C03AAA" w:rsidP="00C03AAA">
      <w:pPr>
        <w:pStyle w:val="Body"/>
        <w:rPr>
          <w:rFonts w:ascii="Arial" w:hAnsi="Arial"/>
          <w:b/>
          <w:bCs/>
          <w:color w:val="000000" w:themeColor="text1"/>
          <w:sz w:val="22"/>
          <w:szCs w:val="22"/>
          <w:lang w:val="en-GB"/>
        </w:rPr>
      </w:pPr>
      <w:r w:rsidRPr="00ED1719">
        <w:rPr>
          <w:rFonts w:ascii="Arial" w:hAnsi="Arial"/>
          <w:b/>
          <w:bCs/>
          <w:color w:val="000000" w:themeColor="text1"/>
          <w:sz w:val="22"/>
          <w:szCs w:val="22"/>
          <w:lang w:val="en-GB"/>
        </w:rPr>
        <w:t>Scenario 10</w:t>
      </w:r>
    </w:p>
    <w:p w14:paraId="27193F12" w14:textId="77777777" w:rsidR="00C03AAA" w:rsidRPr="00ED1719" w:rsidRDefault="00C03AAA" w:rsidP="00C03AAA">
      <w:pPr>
        <w:pStyle w:val="Body"/>
        <w:rPr>
          <w:rFonts w:ascii="Arial" w:hAnsi="Arial"/>
          <w:b/>
          <w:bCs/>
          <w:color w:val="4472C4" w:themeColor="accent1"/>
          <w:sz w:val="22"/>
          <w:szCs w:val="22"/>
          <w:u w:val="single"/>
          <w:lang w:val="en-GB"/>
        </w:rPr>
      </w:pPr>
    </w:p>
    <w:p w14:paraId="0E956411" w14:textId="77777777" w:rsidR="00C03AAA" w:rsidRPr="00ED1719" w:rsidRDefault="00C03AAA" w:rsidP="00C03AAA">
      <w:pPr>
        <w:pStyle w:val="Body"/>
        <w:rPr>
          <w:rFonts w:ascii="Arial" w:hAnsi="Arial"/>
          <w:color w:val="000000" w:themeColor="text1"/>
          <w:sz w:val="22"/>
          <w:szCs w:val="22"/>
          <w:lang w:val="en-GB"/>
        </w:rPr>
      </w:pPr>
      <w:r w:rsidRPr="00ED1719">
        <w:rPr>
          <w:rFonts w:ascii="Arial" w:hAnsi="Arial"/>
          <w:color w:val="000000" w:themeColor="text1"/>
          <w:sz w:val="22"/>
          <w:szCs w:val="22"/>
          <w:lang w:val="en-GB"/>
        </w:rPr>
        <w:t>The father of an eight-year-old patient pops into the practice and asks for a copy of the child’s vaccination record as they are going travelling for a month in the summer. You know the parents are divorced and the child lives with Mum.</w:t>
      </w:r>
    </w:p>
    <w:p w14:paraId="142CA171" w14:textId="77777777" w:rsidR="00C03AAA" w:rsidRPr="00ED1719" w:rsidRDefault="00C03AAA" w:rsidP="00C03AAA">
      <w:pPr>
        <w:pStyle w:val="Body"/>
        <w:rPr>
          <w:rFonts w:ascii="Arial" w:hAnsi="Arial"/>
          <w:color w:val="000000" w:themeColor="text1"/>
          <w:sz w:val="22"/>
          <w:szCs w:val="22"/>
          <w:lang w:val="en-GB"/>
        </w:rPr>
      </w:pPr>
    </w:p>
    <w:p w14:paraId="0F3A278C" w14:textId="77777777" w:rsidR="00C03AAA" w:rsidRPr="00ED1719" w:rsidRDefault="00C03AAA" w:rsidP="00C03AAA">
      <w:pPr>
        <w:pStyle w:val="Body"/>
        <w:rPr>
          <w:rFonts w:ascii="Arial" w:hAnsi="Arial"/>
          <w:color w:val="000000" w:themeColor="text1"/>
          <w:sz w:val="22"/>
          <w:szCs w:val="22"/>
          <w:lang w:val="en-GB"/>
        </w:rPr>
      </w:pPr>
      <w:r w:rsidRPr="00ED1719">
        <w:rPr>
          <w:rFonts w:ascii="Arial" w:hAnsi="Arial"/>
          <w:color w:val="000000" w:themeColor="text1"/>
          <w:sz w:val="22"/>
          <w:szCs w:val="22"/>
          <w:lang w:val="en-GB"/>
        </w:rPr>
        <w:t>Can you give Dad a copy of the vaccination record?</w:t>
      </w:r>
    </w:p>
    <w:p w14:paraId="450BE1E1" w14:textId="77777777" w:rsidR="00C03AAA" w:rsidRPr="00ED1719" w:rsidRDefault="00C03AAA" w:rsidP="00C03AAA">
      <w:pPr>
        <w:pStyle w:val="Body"/>
        <w:rPr>
          <w:rFonts w:ascii="Arial" w:hAnsi="Arial"/>
          <w:color w:val="4472C4" w:themeColor="accent1"/>
          <w:sz w:val="22"/>
          <w:szCs w:val="22"/>
          <w:lang w:val="en-GB"/>
        </w:rPr>
      </w:pPr>
    </w:p>
    <w:p w14:paraId="73E53B2B" w14:textId="77777777" w:rsidR="00C03AAA" w:rsidRPr="00ED1719" w:rsidRDefault="00C03AAA" w:rsidP="00C03AAA">
      <w:pPr>
        <w:pStyle w:val="Body"/>
        <w:rPr>
          <w:rFonts w:ascii="Arial" w:hAnsi="Arial"/>
          <w:color w:val="4472C4" w:themeColor="accent1"/>
          <w:sz w:val="22"/>
          <w:szCs w:val="22"/>
          <w:lang w:val="en-GB"/>
        </w:rPr>
      </w:pPr>
      <w:r w:rsidRPr="00ED1719">
        <w:rPr>
          <w:rFonts w:ascii="Arial" w:hAnsi="Arial"/>
          <w:color w:val="4472C4" w:themeColor="accent1"/>
          <w:sz w:val="22"/>
          <w:szCs w:val="22"/>
          <w:lang w:val="en-GB"/>
        </w:rPr>
        <w:t xml:space="preserve">Parents do not lose parental responsibility if they divorce or separate and you should allow both parents reasonable access to their children’s health records. The practice does not have to seek consent from the other parent, nor tell the other parent that they have received the request. </w:t>
      </w:r>
    </w:p>
    <w:p w14:paraId="3C1BD6EF" w14:textId="77777777" w:rsidR="00C03AAA" w:rsidRPr="00ED1719" w:rsidRDefault="00C03AAA" w:rsidP="00C03AAA">
      <w:pPr>
        <w:pStyle w:val="Body"/>
        <w:rPr>
          <w:rFonts w:ascii="Arial" w:hAnsi="Arial"/>
          <w:color w:val="4472C4" w:themeColor="accent1"/>
          <w:sz w:val="22"/>
          <w:szCs w:val="22"/>
          <w:lang w:val="en-GB"/>
        </w:rPr>
      </w:pPr>
    </w:p>
    <w:p w14:paraId="13116179" w14:textId="77777777" w:rsidR="00C03AAA" w:rsidRPr="00ED1719" w:rsidRDefault="00C03AAA" w:rsidP="00C03AAA">
      <w:pPr>
        <w:pStyle w:val="Body"/>
        <w:rPr>
          <w:rFonts w:ascii="Arial" w:hAnsi="Arial"/>
          <w:color w:val="4472C4" w:themeColor="accent1"/>
          <w:sz w:val="22"/>
          <w:szCs w:val="22"/>
          <w:lang w:val="en-GB"/>
        </w:rPr>
      </w:pPr>
      <w:r w:rsidRPr="00ED1719">
        <w:rPr>
          <w:rFonts w:ascii="Arial" w:hAnsi="Arial"/>
          <w:color w:val="4472C4" w:themeColor="accent1"/>
          <w:sz w:val="22"/>
          <w:szCs w:val="22"/>
          <w:lang w:val="en-GB"/>
        </w:rPr>
        <w:t xml:space="preserve">NB – Parental responsibility can be restricted by the courts. </w:t>
      </w:r>
    </w:p>
    <w:p w14:paraId="2257E729" w14:textId="439C2A2A" w:rsidR="00C03AAA" w:rsidRPr="00ED1719" w:rsidRDefault="00C03AAA" w:rsidP="00030D41">
      <w:pPr>
        <w:rPr>
          <w:rFonts w:ascii="Arial" w:hAnsi="Arial" w:cs="Arial"/>
          <w:sz w:val="22"/>
          <w:szCs w:val="22"/>
        </w:rPr>
      </w:pPr>
      <w:bookmarkStart w:id="1017" w:name="_Annex_D_–"/>
      <w:bookmarkStart w:id="1018" w:name="_Annex_E_–"/>
      <w:bookmarkEnd w:id="1017"/>
      <w:bookmarkEnd w:id="1018"/>
    </w:p>
    <w:sectPr w:rsidR="00C03AAA" w:rsidRPr="00ED1719" w:rsidSect="005666DB">
      <w:pgSz w:w="11894" w:h="1681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D0628" w14:textId="77777777" w:rsidR="00836CCF" w:rsidRDefault="00836CCF" w:rsidP="00D85E4D">
      <w:r>
        <w:separator/>
      </w:r>
    </w:p>
  </w:endnote>
  <w:endnote w:type="continuationSeparator" w:id="0">
    <w:p w14:paraId="2F0C2464" w14:textId="77777777" w:rsidR="00836CCF" w:rsidRDefault="00836CCF"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EE839" w14:textId="7FB0AA82" w:rsidR="00F07383" w:rsidRDefault="00F07383">
    <w:pPr>
      <w:pStyle w:val="Footer"/>
      <w:pBdr>
        <w:top w:val="single" w:sz="4" w:space="1" w:color="D9D9D9" w:themeColor="background1" w:themeShade="D9"/>
      </w:pBdr>
      <w:jc w:val="right"/>
    </w:pPr>
  </w:p>
  <w:p w14:paraId="143EDBEE" w14:textId="0CD57EFD" w:rsidR="00F07383" w:rsidRDefault="00F07383" w:rsidP="003E72F8">
    <w:pPr>
      <w:pStyle w:val="Footer"/>
      <w:rPr>
        <w:rFonts w:ascii="Arial" w:hAnsi="Arial" w:cs="Arial"/>
        <w:sz w:val="16"/>
        <w:szCs w:val="16"/>
      </w:rPr>
    </w:pPr>
    <w:r>
      <w:rPr>
        <w:rFonts w:ascii="Arial" w:hAnsi="Arial" w:cs="Arial"/>
        <w:sz w:val="16"/>
        <w:szCs w:val="16"/>
      </w:rPr>
      <w:tab/>
    </w:r>
  </w:p>
  <w:p w14:paraId="54A9CDA4" w14:textId="4D11ADEA" w:rsidR="00F07383" w:rsidRPr="00A721EE" w:rsidRDefault="00F07383"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98706E">
      <w:rPr>
        <w:rFonts w:ascii="Arial" w:hAnsi="Arial" w:cs="Arial"/>
        <w:noProof/>
      </w:rPr>
      <w:t>2</w:t>
    </w:r>
    <w:r w:rsidRPr="00A721EE">
      <w:rPr>
        <w:rFonts w:ascii="Arial" w:hAnsi="Arial" w:cs="Arial"/>
      </w:rPr>
      <w:fldChar w:fldCharType="end"/>
    </w:r>
  </w:p>
  <w:p w14:paraId="2F6EAAC6" w14:textId="77777777" w:rsidR="00F07383" w:rsidRDefault="00F073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10669" w14:textId="77777777" w:rsidR="00836CCF" w:rsidRDefault="00836CCF" w:rsidP="00D85E4D">
      <w:r>
        <w:separator/>
      </w:r>
    </w:p>
  </w:footnote>
  <w:footnote w:type="continuationSeparator" w:id="0">
    <w:p w14:paraId="66F40699" w14:textId="77777777" w:rsidR="00836CCF" w:rsidRDefault="00836CCF"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79584" w14:textId="77777777" w:rsidR="00654560" w:rsidRDefault="00654560" w:rsidP="00654560">
    <w:pPr>
      <w:jc w:val="center"/>
      <w:rPr>
        <w:rFonts w:ascii="Trebuchet MS" w:hAnsi="Trebuchet MS" w:cs="Arial"/>
        <w:b/>
      </w:rPr>
    </w:pPr>
    <w:r>
      <w:rPr>
        <w:rFonts w:ascii="Trebuchet MS" w:hAnsi="Trebuchet MS" w:cs="Arial"/>
        <w:b/>
      </w:rPr>
      <w:t>THE ELMS MEDICAL PRACTICE</w:t>
    </w:r>
  </w:p>
  <w:p w14:paraId="693FBE72" w14:textId="77777777" w:rsidR="00654560" w:rsidRPr="00931515" w:rsidRDefault="00654560" w:rsidP="00654560">
    <w:pPr>
      <w:jc w:val="center"/>
      <w:rPr>
        <w:rFonts w:ascii="Trebuchet MS" w:hAnsi="Trebuchet MS" w:cs="Arial"/>
        <w:bCs/>
        <w:sz w:val="20"/>
        <w:szCs w:val="20"/>
      </w:rPr>
    </w:pPr>
    <w:r>
      <w:rPr>
        <w:rFonts w:ascii="Trebuchet MS" w:hAnsi="Trebuchet MS" w:cs="Arial"/>
        <w:bCs/>
        <w:sz w:val="20"/>
        <w:szCs w:val="20"/>
      </w:rPr>
      <w:t>16 Derby Street, Ormskirk, L39 2BY     Tel: 01695 317280</w:t>
    </w:r>
  </w:p>
  <w:p w14:paraId="4D79FEEB" w14:textId="77777777" w:rsidR="00654560" w:rsidRDefault="00654560" w:rsidP="00654560">
    <w:pPr>
      <w:tabs>
        <w:tab w:val="left" w:pos="7290"/>
      </w:tabs>
      <w:jc w:val="center"/>
      <w:rPr>
        <w:rFonts w:ascii="Trebuchet MS" w:hAnsi="Trebuchet MS" w:cs="Arial"/>
        <w:bCs/>
        <w:i/>
        <w:iCs/>
        <w:sz w:val="20"/>
        <w:szCs w:val="20"/>
      </w:rPr>
    </w:pPr>
    <w:r>
      <w:rPr>
        <w:rFonts w:ascii="Trebuchet MS" w:hAnsi="Trebuchet MS" w:cs="Arial"/>
        <w:bCs/>
        <w:i/>
        <w:iCs/>
        <w:sz w:val="20"/>
        <w:szCs w:val="20"/>
      </w:rPr>
      <w:t xml:space="preserve">Dr A. Krishnamurthy. MBBS MRCGP &amp; Dr G. </w:t>
    </w:r>
    <w:proofErr w:type="spellStart"/>
    <w:r>
      <w:rPr>
        <w:rFonts w:ascii="Trebuchet MS" w:hAnsi="Trebuchet MS" w:cs="Arial"/>
        <w:bCs/>
        <w:i/>
        <w:iCs/>
        <w:sz w:val="20"/>
        <w:szCs w:val="20"/>
      </w:rPr>
      <w:t>Duddukuri</w:t>
    </w:r>
    <w:proofErr w:type="spellEnd"/>
    <w:r>
      <w:rPr>
        <w:rFonts w:ascii="Trebuchet MS" w:hAnsi="Trebuchet MS" w:cs="Arial"/>
        <w:bCs/>
        <w:i/>
        <w:iCs/>
        <w:sz w:val="20"/>
        <w:szCs w:val="20"/>
      </w:rPr>
      <w:t>. MBBS MRCGP</w:t>
    </w:r>
  </w:p>
  <w:p w14:paraId="5C355F9A" w14:textId="77777777" w:rsidR="00654560" w:rsidRDefault="00654560" w:rsidP="00654560">
    <w:pPr>
      <w:tabs>
        <w:tab w:val="left" w:pos="7290"/>
      </w:tabs>
      <w:jc w:val="center"/>
      <w:rPr>
        <w:rFonts w:ascii="Trebuchet MS" w:hAnsi="Trebuchet MS" w:cs="Arial"/>
        <w:bCs/>
        <w:i/>
        <w:iCs/>
        <w:sz w:val="20"/>
        <w:szCs w:val="20"/>
      </w:rPr>
    </w:pPr>
    <w:r>
      <w:rPr>
        <w:rFonts w:ascii="Trebuchet MS" w:hAnsi="Trebuchet MS" w:cs="Arial"/>
        <w:bCs/>
        <w:i/>
        <w:iCs/>
        <w:sz w:val="20"/>
        <w:szCs w:val="20"/>
      </w:rPr>
      <w:t>&amp; Sister Paula Tynan</w:t>
    </w:r>
  </w:p>
  <w:p w14:paraId="06A175CF" w14:textId="77777777" w:rsidR="00654560" w:rsidRDefault="00654560" w:rsidP="00654560">
    <w:pPr>
      <w:pStyle w:val="Header"/>
    </w:pPr>
    <w:r>
      <w:rPr>
        <w:rFonts w:ascii="Trebuchet MS" w:hAnsi="Trebuchet MS" w:cs="Arial"/>
        <w:bCs/>
        <w:sz w:val="20"/>
        <w:szCs w:val="20"/>
      </w:rPr>
      <w:softHyphen/>
    </w:r>
    <w:r>
      <w:rPr>
        <w:rFonts w:ascii="Trebuchet MS" w:hAnsi="Trebuchet MS" w:cs="Arial"/>
        <w:bCs/>
        <w:sz w:val="20"/>
        <w:szCs w:val="20"/>
      </w:rPr>
      <w:softHyphen/>
    </w:r>
    <w:r>
      <w:rPr>
        <w:rFonts w:ascii="Trebuchet MS" w:hAnsi="Trebuchet MS" w:cs="Arial"/>
        <w:bCs/>
        <w:sz w:val="20"/>
        <w:szCs w:val="20"/>
      </w:rPr>
      <w:softHyphen/>
    </w:r>
    <w:r>
      <w:rPr>
        <w:rFonts w:ascii="Trebuchet MS" w:hAnsi="Trebuchet MS" w:cs="Arial"/>
        <w:bCs/>
        <w:sz w:val="20"/>
        <w:szCs w:val="20"/>
      </w:rPr>
      <w:softHyphen/>
    </w:r>
    <w:r>
      <w:rPr>
        <w:rFonts w:ascii="Trebuchet MS" w:hAnsi="Trebuchet MS" w:cs="Arial"/>
        <w:bCs/>
        <w:sz w:val="20"/>
        <w:szCs w:val="20"/>
      </w:rPr>
      <w:softHyphen/>
    </w:r>
    <w:r>
      <w:rPr>
        <w:rFonts w:ascii="Trebuchet MS" w:hAnsi="Trebuchet MS" w:cs="Arial"/>
        <w:bCs/>
        <w:sz w:val="20"/>
        <w:szCs w:val="20"/>
      </w:rPr>
      <w:softHyphen/>
    </w:r>
    <w:r>
      <w:rPr>
        <w:rFonts w:ascii="Trebuchet MS" w:hAnsi="Trebuchet MS" w:cs="Arial"/>
        <w:bCs/>
        <w:sz w:val="20"/>
        <w:szCs w:val="20"/>
      </w:rPr>
      <w:softHyphen/>
    </w:r>
    <w:r>
      <w:rPr>
        <w:rFonts w:ascii="Trebuchet MS" w:hAnsi="Trebuchet MS" w:cs="Arial"/>
        <w:bCs/>
        <w:sz w:val="20"/>
        <w:szCs w:val="20"/>
      </w:rPr>
      <w:softHyphen/>
    </w:r>
    <w:r>
      <w:rPr>
        <w:rFonts w:ascii="Trebuchet MS" w:hAnsi="Trebuchet MS" w:cs="Arial"/>
        <w:bCs/>
        <w:sz w:val="20"/>
        <w:szCs w:val="20"/>
      </w:rPr>
      <w:softHyphen/>
      <w:t>_____________________________________________________________________________</w:t>
    </w:r>
  </w:p>
  <w:p w14:paraId="500998FC" w14:textId="77777777" w:rsidR="00F07383" w:rsidRPr="00675084" w:rsidRDefault="00F07383" w:rsidP="00675084">
    <w:pPr>
      <w:pStyle w:val="Header"/>
    </w:pPr>
  </w:p>
  <w:p w14:paraId="3C5C7DDD" w14:textId="77777777" w:rsidR="00F07383" w:rsidRDefault="00F073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2349B"/>
    <w:multiLevelType w:val="hybridMultilevel"/>
    <w:tmpl w:val="D0721D06"/>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07922453"/>
    <w:multiLevelType w:val="hybridMultilevel"/>
    <w:tmpl w:val="720A877A"/>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1006567D"/>
    <w:multiLevelType w:val="multilevel"/>
    <w:tmpl w:val="65A022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1AE6AB1"/>
    <w:multiLevelType w:val="hybridMultilevel"/>
    <w:tmpl w:val="CD105AA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92C64F5"/>
    <w:multiLevelType w:val="multilevel"/>
    <w:tmpl w:val="65A022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9FB6E81"/>
    <w:multiLevelType w:val="hybridMultilevel"/>
    <w:tmpl w:val="3F76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F22B7"/>
    <w:multiLevelType w:val="hybridMultilevel"/>
    <w:tmpl w:val="7F5C4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5975ED"/>
    <w:multiLevelType w:val="multilevel"/>
    <w:tmpl w:val="65A022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EBC3BEA"/>
    <w:multiLevelType w:val="hybridMultilevel"/>
    <w:tmpl w:val="9AA65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5B7493"/>
    <w:multiLevelType w:val="hybridMultilevel"/>
    <w:tmpl w:val="E78CA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25013"/>
    <w:multiLevelType w:val="hybridMultilevel"/>
    <w:tmpl w:val="4F721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F53B65"/>
    <w:multiLevelType w:val="hybridMultilevel"/>
    <w:tmpl w:val="A352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4F2D8E"/>
    <w:multiLevelType w:val="hybridMultilevel"/>
    <w:tmpl w:val="AA90C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C2907"/>
    <w:multiLevelType w:val="hybridMultilevel"/>
    <w:tmpl w:val="5872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332F7"/>
    <w:multiLevelType w:val="hybridMultilevel"/>
    <w:tmpl w:val="CBC6F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4E6880"/>
    <w:multiLevelType w:val="hybridMultilevel"/>
    <w:tmpl w:val="9DB8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B25520"/>
    <w:multiLevelType w:val="hybridMultilevel"/>
    <w:tmpl w:val="0A62B5DA"/>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9" w15:restartNumberingAfterBreak="0">
    <w:nsid w:val="537E5BF8"/>
    <w:multiLevelType w:val="hybridMultilevel"/>
    <w:tmpl w:val="EA64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3D4814"/>
    <w:multiLevelType w:val="hybridMultilevel"/>
    <w:tmpl w:val="E6DC3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B30BA"/>
    <w:multiLevelType w:val="hybridMultilevel"/>
    <w:tmpl w:val="0CBAA010"/>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2" w15:restartNumberingAfterBreak="0">
    <w:nsid w:val="58630672"/>
    <w:multiLevelType w:val="hybridMultilevel"/>
    <w:tmpl w:val="E49E0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E02692"/>
    <w:multiLevelType w:val="hybridMultilevel"/>
    <w:tmpl w:val="D96CC5A0"/>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24" w15:restartNumberingAfterBreak="0">
    <w:nsid w:val="698C687E"/>
    <w:multiLevelType w:val="hybridMultilevel"/>
    <w:tmpl w:val="E2A44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1F3489"/>
    <w:multiLevelType w:val="multilevel"/>
    <w:tmpl w:val="65A022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72144B5A"/>
    <w:multiLevelType w:val="hybridMultilevel"/>
    <w:tmpl w:val="EB56E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4A6336"/>
    <w:multiLevelType w:val="hybridMultilevel"/>
    <w:tmpl w:val="AA2CE082"/>
    <w:lvl w:ilvl="0" w:tplc="A0740E58">
      <w:start w:val="1"/>
      <w:numFmt w:val="decimal"/>
      <w:lvlText w:val="%1."/>
      <w:lvlJc w:val="left"/>
      <w:pPr>
        <w:ind w:left="720" w:hanging="360"/>
      </w:pPr>
    </w:lvl>
    <w:lvl w:ilvl="1" w:tplc="B128CC5E">
      <w:start w:val="1"/>
      <w:numFmt w:val="decimal"/>
      <w:lvlText w:val="%2."/>
      <w:lvlJc w:val="left"/>
      <w:pPr>
        <w:ind w:left="1440" w:hanging="1080"/>
      </w:pPr>
    </w:lvl>
    <w:lvl w:ilvl="2" w:tplc="C1E28F32">
      <w:start w:val="1"/>
      <w:numFmt w:val="decimal"/>
      <w:lvlText w:val="%3."/>
      <w:lvlJc w:val="left"/>
      <w:pPr>
        <w:ind w:left="2160" w:hanging="1980"/>
      </w:pPr>
    </w:lvl>
    <w:lvl w:ilvl="3" w:tplc="0966D3EE">
      <w:start w:val="1"/>
      <w:numFmt w:val="decimal"/>
      <w:lvlText w:val="%4."/>
      <w:lvlJc w:val="left"/>
      <w:pPr>
        <w:ind w:left="2880" w:hanging="2520"/>
      </w:pPr>
    </w:lvl>
    <w:lvl w:ilvl="4" w:tplc="CD0CDC84">
      <w:start w:val="1"/>
      <w:numFmt w:val="decimal"/>
      <w:lvlText w:val="%5."/>
      <w:lvlJc w:val="left"/>
      <w:pPr>
        <w:ind w:left="3600" w:hanging="3240"/>
      </w:pPr>
    </w:lvl>
    <w:lvl w:ilvl="5" w:tplc="3AC61AF2">
      <w:start w:val="1"/>
      <w:numFmt w:val="decimal"/>
      <w:lvlText w:val="%6."/>
      <w:lvlJc w:val="left"/>
      <w:pPr>
        <w:ind w:left="4320" w:hanging="4140"/>
      </w:pPr>
    </w:lvl>
    <w:lvl w:ilvl="6" w:tplc="F5E4E4F4">
      <w:start w:val="1"/>
      <w:numFmt w:val="decimal"/>
      <w:lvlText w:val="%7."/>
      <w:lvlJc w:val="left"/>
      <w:pPr>
        <w:ind w:left="5040" w:hanging="4680"/>
      </w:pPr>
    </w:lvl>
    <w:lvl w:ilvl="7" w:tplc="F19A364E">
      <w:start w:val="1"/>
      <w:numFmt w:val="decimal"/>
      <w:lvlText w:val="%8."/>
      <w:lvlJc w:val="left"/>
      <w:pPr>
        <w:ind w:left="5760" w:hanging="5400"/>
      </w:pPr>
    </w:lvl>
    <w:lvl w:ilvl="8" w:tplc="B2CCAC76">
      <w:start w:val="1"/>
      <w:numFmt w:val="decimal"/>
      <w:lvlText w:val="%9."/>
      <w:lvlJc w:val="left"/>
      <w:pPr>
        <w:ind w:left="6480" w:hanging="6300"/>
      </w:pPr>
    </w:lvl>
  </w:abstractNum>
  <w:abstractNum w:abstractNumId="28" w15:restartNumberingAfterBreak="0">
    <w:nsid w:val="75E4722D"/>
    <w:multiLevelType w:val="hybridMultilevel"/>
    <w:tmpl w:val="DC0A2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81A6C"/>
    <w:multiLevelType w:val="hybridMultilevel"/>
    <w:tmpl w:val="C776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7527671">
    <w:abstractNumId w:val="4"/>
  </w:num>
  <w:num w:numId="2" w16cid:durableId="1739859825">
    <w:abstractNumId w:val="29"/>
  </w:num>
  <w:num w:numId="3" w16cid:durableId="255796802">
    <w:abstractNumId w:val="19"/>
  </w:num>
  <w:num w:numId="4" w16cid:durableId="1064139522">
    <w:abstractNumId w:val="6"/>
  </w:num>
  <w:num w:numId="5" w16cid:durableId="1511528879">
    <w:abstractNumId w:val="17"/>
  </w:num>
  <w:num w:numId="6" w16cid:durableId="1515416152">
    <w:abstractNumId w:val="14"/>
  </w:num>
  <w:num w:numId="7" w16cid:durableId="826826574">
    <w:abstractNumId w:val="26"/>
  </w:num>
  <w:num w:numId="8" w16cid:durableId="372928508">
    <w:abstractNumId w:val="22"/>
  </w:num>
  <w:num w:numId="9" w16cid:durableId="1103768796">
    <w:abstractNumId w:val="25"/>
  </w:num>
  <w:num w:numId="10" w16cid:durableId="1733381096">
    <w:abstractNumId w:val="8"/>
  </w:num>
  <w:num w:numId="11" w16cid:durableId="654071923">
    <w:abstractNumId w:val="5"/>
  </w:num>
  <w:num w:numId="12" w16cid:durableId="1386948939">
    <w:abstractNumId w:val="2"/>
  </w:num>
  <w:num w:numId="13" w16cid:durableId="1555118486">
    <w:abstractNumId w:val="7"/>
  </w:num>
  <w:num w:numId="14" w16cid:durableId="721099636">
    <w:abstractNumId w:val="16"/>
  </w:num>
  <w:num w:numId="15" w16cid:durableId="1629387230">
    <w:abstractNumId w:val="4"/>
  </w:num>
  <w:num w:numId="16" w16cid:durableId="1356037179">
    <w:abstractNumId w:val="4"/>
  </w:num>
  <w:num w:numId="17" w16cid:durableId="176234410">
    <w:abstractNumId w:val="12"/>
  </w:num>
  <w:num w:numId="18" w16cid:durableId="12347118">
    <w:abstractNumId w:val="4"/>
  </w:num>
  <w:num w:numId="19" w16cid:durableId="1283683371">
    <w:abstractNumId w:val="4"/>
  </w:num>
  <w:num w:numId="20" w16cid:durableId="1813595735">
    <w:abstractNumId w:val="10"/>
  </w:num>
  <w:num w:numId="21" w16cid:durableId="1634671878">
    <w:abstractNumId w:val="4"/>
  </w:num>
  <w:num w:numId="22" w16cid:durableId="620646343">
    <w:abstractNumId w:val="18"/>
  </w:num>
  <w:num w:numId="23" w16cid:durableId="693269779">
    <w:abstractNumId w:val="0"/>
  </w:num>
  <w:num w:numId="24" w16cid:durableId="1710955498">
    <w:abstractNumId w:val="21"/>
  </w:num>
  <w:num w:numId="25" w16cid:durableId="389689276">
    <w:abstractNumId w:val="1"/>
  </w:num>
  <w:num w:numId="26" w16cid:durableId="218321242">
    <w:abstractNumId w:val="13"/>
  </w:num>
  <w:num w:numId="27" w16cid:durableId="318584277">
    <w:abstractNumId w:val="4"/>
  </w:num>
  <w:num w:numId="28" w16cid:durableId="1349405972">
    <w:abstractNumId w:val="20"/>
  </w:num>
  <w:num w:numId="29" w16cid:durableId="1063065136">
    <w:abstractNumId w:val="11"/>
  </w:num>
  <w:num w:numId="30" w16cid:durableId="2558721">
    <w:abstractNumId w:val="24"/>
  </w:num>
  <w:num w:numId="31" w16cid:durableId="1162702691">
    <w:abstractNumId w:val="3"/>
  </w:num>
  <w:num w:numId="32" w16cid:durableId="943264890">
    <w:abstractNumId w:val="4"/>
  </w:num>
  <w:num w:numId="33" w16cid:durableId="2013992319">
    <w:abstractNumId w:val="27"/>
  </w:num>
  <w:num w:numId="34" w16cid:durableId="1651053232">
    <w:abstractNumId w:val="9"/>
  </w:num>
  <w:num w:numId="35" w16cid:durableId="2019187798">
    <w:abstractNumId w:val="15"/>
  </w:num>
  <w:num w:numId="36" w16cid:durableId="960182968">
    <w:abstractNumId w:val="23"/>
  </w:num>
  <w:num w:numId="37" w16cid:durableId="179854958">
    <w:abstractNumId w:val="28"/>
  </w:num>
  <w:num w:numId="38" w16cid:durableId="124067234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064C"/>
    <w:rsid w:val="000036D3"/>
    <w:rsid w:val="000043D3"/>
    <w:rsid w:val="00004AC3"/>
    <w:rsid w:val="0001030F"/>
    <w:rsid w:val="00013FAE"/>
    <w:rsid w:val="000155E6"/>
    <w:rsid w:val="00015804"/>
    <w:rsid w:val="00015AC9"/>
    <w:rsid w:val="000171BB"/>
    <w:rsid w:val="000260AA"/>
    <w:rsid w:val="000303C6"/>
    <w:rsid w:val="00030D41"/>
    <w:rsid w:val="000310AF"/>
    <w:rsid w:val="00031989"/>
    <w:rsid w:val="00034C0F"/>
    <w:rsid w:val="000353E8"/>
    <w:rsid w:val="0003630C"/>
    <w:rsid w:val="00042369"/>
    <w:rsid w:val="0004301A"/>
    <w:rsid w:val="00044905"/>
    <w:rsid w:val="0004554E"/>
    <w:rsid w:val="000458CD"/>
    <w:rsid w:val="00047268"/>
    <w:rsid w:val="00053733"/>
    <w:rsid w:val="000564E7"/>
    <w:rsid w:val="000606A2"/>
    <w:rsid w:val="00064A5B"/>
    <w:rsid w:val="00064D96"/>
    <w:rsid w:val="00065A0D"/>
    <w:rsid w:val="00067DD3"/>
    <w:rsid w:val="0007057B"/>
    <w:rsid w:val="000741BE"/>
    <w:rsid w:val="00074251"/>
    <w:rsid w:val="00075116"/>
    <w:rsid w:val="0008472C"/>
    <w:rsid w:val="000858D5"/>
    <w:rsid w:val="00091880"/>
    <w:rsid w:val="00092CF7"/>
    <w:rsid w:val="00094747"/>
    <w:rsid w:val="00095363"/>
    <w:rsid w:val="00096496"/>
    <w:rsid w:val="0009729D"/>
    <w:rsid w:val="0009782B"/>
    <w:rsid w:val="000A0071"/>
    <w:rsid w:val="000A0257"/>
    <w:rsid w:val="000A2072"/>
    <w:rsid w:val="000A2271"/>
    <w:rsid w:val="000A2B65"/>
    <w:rsid w:val="000A3298"/>
    <w:rsid w:val="000A3E82"/>
    <w:rsid w:val="000A4058"/>
    <w:rsid w:val="000A5A72"/>
    <w:rsid w:val="000A701A"/>
    <w:rsid w:val="000A72ED"/>
    <w:rsid w:val="000A7777"/>
    <w:rsid w:val="000B0217"/>
    <w:rsid w:val="000B21FE"/>
    <w:rsid w:val="000B3712"/>
    <w:rsid w:val="000B5A9D"/>
    <w:rsid w:val="000C047A"/>
    <w:rsid w:val="000C329A"/>
    <w:rsid w:val="000C4B28"/>
    <w:rsid w:val="000C558B"/>
    <w:rsid w:val="000C597A"/>
    <w:rsid w:val="000C69F7"/>
    <w:rsid w:val="000C6AC2"/>
    <w:rsid w:val="000D0020"/>
    <w:rsid w:val="000D2BB3"/>
    <w:rsid w:val="000D30B0"/>
    <w:rsid w:val="000D717B"/>
    <w:rsid w:val="000E3903"/>
    <w:rsid w:val="000E4965"/>
    <w:rsid w:val="000F1136"/>
    <w:rsid w:val="000F35E7"/>
    <w:rsid w:val="000F4553"/>
    <w:rsid w:val="000F4FBA"/>
    <w:rsid w:val="000F50CE"/>
    <w:rsid w:val="000F5FF7"/>
    <w:rsid w:val="000F7B26"/>
    <w:rsid w:val="00101308"/>
    <w:rsid w:val="001037C5"/>
    <w:rsid w:val="0010465A"/>
    <w:rsid w:val="001046C7"/>
    <w:rsid w:val="00105D87"/>
    <w:rsid w:val="00106936"/>
    <w:rsid w:val="00107BC3"/>
    <w:rsid w:val="00111398"/>
    <w:rsid w:val="00111E00"/>
    <w:rsid w:val="001128AD"/>
    <w:rsid w:val="001154A4"/>
    <w:rsid w:val="001156A1"/>
    <w:rsid w:val="001168CC"/>
    <w:rsid w:val="00120450"/>
    <w:rsid w:val="00123048"/>
    <w:rsid w:val="0012317A"/>
    <w:rsid w:val="00123E8D"/>
    <w:rsid w:val="00132160"/>
    <w:rsid w:val="001368AC"/>
    <w:rsid w:val="00137521"/>
    <w:rsid w:val="001429C3"/>
    <w:rsid w:val="00144A86"/>
    <w:rsid w:val="001462F2"/>
    <w:rsid w:val="00146AA2"/>
    <w:rsid w:val="00152800"/>
    <w:rsid w:val="0015294E"/>
    <w:rsid w:val="001548A5"/>
    <w:rsid w:val="00154D70"/>
    <w:rsid w:val="00157755"/>
    <w:rsid w:val="00157D41"/>
    <w:rsid w:val="00160762"/>
    <w:rsid w:val="00160F3C"/>
    <w:rsid w:val="00162909"/>
    <w:rsid w:val="00163158"/>
    <w:rsid w:val="00165B9D"/>
    <w:rsid w:val="00166355"/>
    <w:rsid w:val="00166F39"/>
    <w:rsid w:val="00167C93"/>
    <w:rsid w:val="00172ACD"/>
    <w:rsid w:val="00176692"/>
    <w:rsid w:val="00181106"/>
    <w:rsid w:val="00182759"/>
    <w:rsid w:val="001828CF"/>
    <w:rsid w:val="00186C8D"/>
    <w:rsid w:val="001872B9"/>
    <w:rsid w:val="0019060B"/>
    <w:rsid w:val="00190C4A"/>
    <w:rsid w:val="0019118A"/>
    <w:rsid w:val="00193FD6"/>
    <w:rsid w:val="001960C0"/>
    <w:rsid w:val="00197E1C"/>
    <w:rsid w:val="001A01D7"/>
    <w:rsid w:val="001A3D18"/>
    <w:rsid w:val="001A3ED9"/>
    <w:rsid w:val="001A3F87"/>
    <w:rsid w:val="001A4494"/>
    <w:rsid w:val="001A4945"/>
    <w:rsid w:val="001A7A41"/>
    <w:rsid w:val="001B0710"/>
    <w:rsid w:val="001B15E6"/>
    <w:rsid w:val="001B2417"/>
    <w:rsid w:val="001C2EC0"/>
    <w:rsid w:val="001C36C3"/>
    <w:rsid w:val="001C6E28"/>
    <w:rsid w:val="001D1183"/>
    <w:rsid w:val="001D2DE2"/>
    <w:rsid w:val="001D78B8"/>
    <w:rsid w:val="001E0351"/>
    <w:rsid w:val="001E75B5"/>
    <w:rsid w:val="001F27E6"/>
    <w:rsid w:val="001F2EBF"/>
    <w:rsid w:val="001F3DBC"/>
    <w:rsid w:val="001F48C2"/>
    <w:rsid w:val="001F6C72"/>
    <w:rsid w:val="0020058A"/>
    <w:rsid w:val="00201AE7"/>
    <w:rsid w:val="0020430F"/>
    <w:rsid w:val="00204785"/>
    <w:rsid w:val="00204801"/>
    <w:rsid w:val="00206BA6"/>
    <w:rsid w:val="00207520"/>
    <w:rsid w:val="00207AB3"/>
    <w:rsid w:val="00214EDB"/>
    <w:rsid w:val="00217624"/>
    <w:rsid w:val="00217AE0"/>
    <w:rsid w:val="0022046D"/>
    <w:rsid w:val="00221D33"/>
    <w:rsid w:val="00222365"/>
    <w:rsid w:val="00222EE9"/>
    <w:rsid w:val="00223D46"/>
    <w:rsid w:val="00224955"/>
    <w:rsid w:val="002319D7"/>
    <w:rsid w:val="00231DAE"/>
    <w:rsid w:val="002322E6"/>
    <w:rsid w:val="002335CF"/>
    <w:rsid w:val="00241E23"/>
    <w:rsid w:val="0024382A"/>
    <w:rsid w:val="00244491"/>
    <w:rsid w:val="0024498D"/>
    <w:rsid w:val="00245C51"/>
    <w:rsid w:val="0024704E"/>
    <w:rsid w:val="002473A6"/>
    <w:rsid w:val="00252CE0"/>
    <w:rsid w:val="00253B7A"/>
    <w:rsid w:val="00254279"/>
    <w:rsid w:val="002543AE"/>
    <w:rsid w:val="00255A80"/>
    <w:rsid w:val="00256EC6"/>
    <w:rsid w:val="00261895"/>
    <w:rsid w:val="00267B65"/>
    <w:rsid w:val="0027504C"/>
    <w:rsid w:val="002763FE"/>
    <w:rsid w:val="00285204"/>
    <w:rsid w:val="00290214"/>
    <w:rsid w:val="00291D2E"/>
    <w:rsid w:val="00292C5E"/>
    <w:rsid w:val="00293A02"/>
    <w:rsid w:val="00296BCF"/>
    <w:rsid w:val="002A7248"/>
    <w:rsid w:val="002B437A"/>
    <w:rsid w:val="002B54C1"/>
    <w:rsid w:val="002B6D5A"/>
    <w:rsid w:val="002B70AD"/>
    <w:rsid w:val="002B710B"/>
    <w:rsid w:val="002C0A22"/>
    <w:rsid w:val="002C0F0A"/>
    <w:rsid w:val="002C4B1B"/>
    <w:rsid w:val="002C6527"/>
    <w:rsid w:val="002C7508"/>
    <w:rsid w:val="002C7DA2"/>
    <w:rsid w:val="002D0B7D"/>
    <w:rsid w:val="002D18C1"/>
    <w:rsid w:val="002D48FF"/>
    <w:rsid w:val="002D53CC"/>
    <w:rsid w:val="002D53FA"/>
    <w:rsid w:val="002D7757"/>
    <w:rsid w:val="002E241E"/>
    <w:rsid w:val="002E2B2A"/>
    <w:rsid w:val="002E338A"/>
    <w:rsid w:val="002F1096"/>
    <w:rsid w:val="002F3223"/>
    <w:rsid w:val="002F4808"/>
    <w:rsid w:val="002F7C9E"/>
    <w:rsid w:val="003000BD"/>
    <w:rsid w:val="00300373"/>
    <w:rsid w:val="00302507"/>
    <w:rsid w:val="00302B80"/>
    <w:rsid w:val="00306A26"/>
    <w:rsid w:val="00311036"/>
    <w:rsid w:val="003131C8"/>
    <w:rsid w:val="0031325B"/>
    <w:rsid w:val="0031487B"/>
    <w:rsid w:val="00321B81"/>
    <w:rsid w:val="003223D3"/>
    <w:rsid w:val="003232B3"/>
    <w:rsid w:val="00323A4E"/>
    <w:rsid w:val="00324FF7"/>
    <w:rsid w:val="00326972"/>
    <w:rsid w:val="00327D77"/>
    <w:rsid w:val="003316B9"/>
    <w:rsid w:val="00331A8D"/>
    <w:rsid w:val="00332780"/>
    <w:rsid w:val="00337570"/>
    <w:rsid w:val="00340086"/>
    <w:rsid w:val="00340091"/>
    <w:rsid w:val="003412F1"/>
    <w:rsid w:val="00343E43"/>
    <w:rsid w:val="00343F2F"/>
    <w:rsid w:val="00344113"/>
    <w:rsid w:val="00346687"/>
    <w:rsid w:val="00352E03"/>
    <w:rsid w:val="0035306F"/>
    <w:rsid w:val="00353687"/>
    <w:rsid w:val="003557DC"/>
    <w:rsid w:val="0035600D"/>
    <w:rsid w:val="00357D85"/>
    <w:rsid w:val="00361EBF"/>
    <w:rsid w:val="00363B83"/>
    <w:rsid w:val="00366213"/>
    <w:rsid w:val="00366CEC"/>
    <w:rsid w:val="00366E7B"/>
    <w:rsid w:val="00366FA9"/>
    <w:rsid w:val="00367A39"/>
    <w:rsid w:val="00372A34"/>
    <w:rsid w:val="00372C5C"/>
    <w:rsid w:val="00377FB9"/>
    <w:rsid w:val="00382AF1"/>
    <w:rsid w:val="003833EE"/>
    <w:rsid w:val="00383869"/>
    <w:rsid w:val="003841C6"/>
    <w:rsid w:val="003870E1"/>
    <w:rsid w:val="00387D5B"/>
    <w:rsid w:val="00390205"/>
    <w:rsid w:val="003910E3"/>
    <w:rsid w:val="0039353C"/>
    <w:rsid w:val="00395603"/>
    <w:rsid w:val="003A08C7"/>
    <w:rsid w:val="003A44B9"/>
    <w:rsid w:val="003A69FD"/>
    <w:rsid w:val="003B02B1"/>
    <w:rsid w:val="003B45F0"/>
    <w:rsid w:val="003B6F27"/>
    <w:rsid w:val="003B70D9"/>
    <w:rsid w:val="003C1644"/>
    <w:rsid w:val="003C3AAB"/>
    <w:rsid w:val="003C4936"/>
    <w:rsid w:val="003C77FE"/>
    <w:rsid w:val="003D13A3"/>
    <w:rsid w:val="003D648E"/>
    <w:rsid w:val="003D679B"/>
    <w:rsid w:val="003D7BC6"/>
    <w:rsid w:val="003E05CB"/>
    <w:rsid w:val="003E2327"/>
    <w:rsid w:val="003E3117"/>
    <w:rsid w:val="003E5B9C"/>
    <w:rsid w:val="003E668B"/>
    <w:rsid w:val="003E72F8"/>
    <w:rsid w:val="003F24FC"/>
    <w:rsid w:val="003F36B9"/>
    <w:rsid w:val="003F3A56"/>
    <w:rsid w:val="003F4D58"/>
    <w:rsid w:val="003F6E45"/>
    <w:rsid w:val="004048D1"/>
    <w:rsid w:val="00404959"/>
    <w:rsid w:val="004079E4"/>
    <w:rsid w:val="00411341"/>
    <w:rsid w:val="00411AF8"/>
    <w:rsid w:val="00413677"/>
    <w:rsid w:val="00414023"/>
    <w:rsid w:val="00414584"/>
    <w:rsid w:val="004163D3"/>
    <w:rsid w:val="004209B1"/>
    <w:rsid w:val="00424331"/>
    <w:rsid w:val="00425686"/>
    <w:rsid w:val="00427511"/>
    <w:rsid w:val="00431490"/>
    <w:rsid w:val="00432766"/>
    <w:rsid w:val="004346BE"/>
    <w:rsid w:val="0043549F"/>
    <w:rsid w:val="00442BCE"/>
    <w:rsid w:val="00443C57"/>
    <w:rsid w:val="0044525A"/>
    <w:rsid w:val="00452736"/>
    <w:rsid w:val="00452CAE"/>
    <w:rsid w:val="00453016"/>
    <w:rsid w:val="00453576"/>
    <w:rsid w:val="00455E3B"/>
    <w:rsid w:val="00460A6F"/>
    <w:rsid w:val="00460BA9"/>
    <w:rsid w:val="0046200B"/>
    <w:rsid w:val="00462879"/>
    <w:rsid w:val="00462F7B"/>
    <w:rsid w:val="00463F05"/>
    <w:rsid w:val="00464F50"/>
    <w:rsid w:val="004674C5"/>
    <w:rsid w:val="00467B44"/>
    <w:rsid w:val="004763A7"/>
    <w:rsid w:val="004818EC"/>
    <w:rsid w:val="00486BDC"/>
    <w:rsid w:val="00493E60"/>
    <w:rsid w:val="004950A8"/>
    <w:rsid w:val="00497147"/>
    <w:rsid w:val="004A0FD7"/>
    <w:rsid w:val="004A168E"/>
    <w:rsid w:val="004A1C84"/>
    <w:rsid w:val="004A2D8A"/>
    <w:rsid w:val="004A2FBC"/>
    <w:rsid w:val="004A43F7"/>
    <w:rsid w:val="004A5D35"/>
    <w:rsid w:val="004B4CC8"/>
    <w:rsid w:val="004B6FF6"/>
    <w:rsid w:val="004C0649"/>
    <w:rsid w:val="004C0B1C"/>
    <w:rsid w:val="004C23B9"/>
    <w:rsid w:val="004C5D83"/>
    <w:rsid w:val="004C604E"/>
    <w:rsid w:val="004C7A37"/>
    <w:rsid w:val="004C7D9F"/>
    <w:rsid w:val="004D0695"/>
    <w:rsid w:val="004D1FBD"/>
    <w:rsid w:val="004D2F5B"/>
    <w:rsid w:val="004D4FB9"/>
    <w:rsid w:val="004D5917"/>
    <w:rsid w:val="004D5971"/>
    <w:rsid w:val="004E0333"/>
    <w:rsid w:val="004E1C31"/>
    <w:rsid w:val="004E458A"/>
    <w:rsid w:val="004E48E7"/>
    <w:rsid w:val="004E647A"/>
    <w:rsid w:val="004E7453"/>
    <w:rsid w:val="004E7768"/>
    <w:rsid w:val="004F11CB"/>
    <w:rsid w:val="004F122F"/>
    <w:rsid w:val="004F587B"/>
    <w:rsid w:val="004F61A9"/>
    <w:rsid w:val="004F62E8"/>
    <w:rsid w:val="004F7E37"/>
    <w:rsid w:val="00502F88"/>
    <w:rsid w:val="00505A60"/>
    <w:rsid w:val="005067B1"/>
    <w:rsid w:val="005068EC"/>
    <w:rsid w:val="00506F29"/>
    <w:rsid w:val="00515291"/>
    <w:rsid w:val="00522BD5"/>
    <w:rsid w:val="005258D0"/>
    <w:rsid w:val="00527B68"/>
    <w:rsid w:val="005306C3"/>
    <w:rsid w:val="00530773"/>
    <w:rsid w:val="00530FF1"/>
    <w:rsid w:val="005401B9"/>
    <w:rsid w:val="005407DE"/>
    <w:rsid w:val="00542076"/>
    <w:rsid w:val="005516C9"/>
    <w:rsid w:val="005629E0"/>
    <w:rsid w:val="005635FA"/>
    <w:rsid w:val="005643FE"/>
    <w:rsid w:val="00564E93"/>
    <w:rsid w:val="005656B1"/>
    <w:rsid w:val="005666DB"/>
    <w:rsid w:val="00574ADC"/>
    <w:rsid w:val="00576F33"/>
    <w:rsid w:val="00577116"/>
    <w:rsid w:val="0058138C"/>
    <w:rsid w:val="00582CE2"/>
    <w:rsid w:val="00582F0E"/>
    <w:rsid w:val="005841A2"/>
    <w:rsid w:val="00586ED0"/>
    <w:rsid w:val="005923E7"/>
    <w:rsid w:val="0059517B"/>
    <w:rsid w:val="0059606A"/>
    <w:rsid w:val="005A2B1C"/>
    <w:rsid w:val="005A327F"/>
    <w:rsid w:val="005A4879"/>
    <w:rsid w:val="005A5D75"/>
    <w:rsid w:val="005A7444"/>
    <w:rsid w:val="005B058D"/>
    <w:rsid w:val="005C0233"/>
    <w:rsid w:val="005C6628"/>
    <w:rsid w:val="005D4154"/>
    <w:rsid w:val="005D57FB"/>
    <w:rsid w:val="005D6D86"/>
    <w:rsid w:val="005E4FBB"/>
    <w:rsid w:val="006015C0"/>
    <w:rsid w:val="00602462"/>
    <w:rsid w:val="00603C03"/>
    <w:rsid w:val="006113C8"/>
    <w:rsid w:val="00616CA5"/>
    <w:rsid w:val="0062334A"/>
    <w:rsid w:val="006257C1"/>
    <w:rsid w:val="006270B1"/>
    <w:rsid w:val="00631A5F"/>
    <w:rsid w:val="00631F81"/>
    <w:rsid w:val="00632812"/>
    <w:rsid w:val="00634F2D"/>
    <w:rsid w:val="00636927"/>
    <w:rsid w:val="00637947"/>
    <w:rsid w:val="00640E6E"/>
    <w:rsid w:val="00643B50"/>
    <w:rsid w:val="00643F79"/>
    <w:rsid w:val="0064450D"/>
    <w:rsid w:val="0064614C"/>
    <w:rsid w:val="0064630F"/>
    <w:rsid w:val="006463B4"/>
    <w:rsid w:val="00650206"/>
    <w:rsid w:val="0065145B"/>
    <w:rsid w:val="00651CA9"/>
    <w:rsid w:val="0065293B"/>
    <w:rsid w:val="00654560"/>
    <w:rsid w:val="00654A35"/>
    <w:rsid w:val="00655AC7"/>
    <w:rsid w:val="00657735"/>
    <w:rsid w:val="006617F8"/>
    <w:rsid w:val="00664255"/>
    <w:rsid w:val="00664403"/>
    <w:rsid w:val="00665331"/>
    <w:rsid w:val="0066597A"/>
    <w:rsid w:val="0066610F"/>
    <w:rsid w:val="00667D96"/>
    <w:rsid w:val="00671392"/>
    <w:rsid w:val="00674887"/>
    <w:rsid w:val="00675084"/>
    <w:rsid w:val="006771BB"/>
    <w:rsid w:val="00677D3D"/>
    <w:rsid w:val="00681FDF"/>
    <w:rsid w:val="00682B45"/>
    <w:rsid w:val="00684F05"/>
    <w:rsid w:val="00685CB4"/>
    <w:rsid w:val="00690502"/>
    <w:rsid w:val="00692ED5"/>
    <w:rsid w:val="00693FFB"/>
    <w:rsid w:val="006948BE"/>
    <w:rsid w:val="0069524A"/>
    <w:rsid w:val="00695FFA"/>
    <w:rsid w:val="006A762A"/>
    <w:rsid w:val="006B098B"/>
    <w:rsid w:val="006B51C3"/>
    <w:rsid w:val="006B591E"/>
    <w:rsid w:val="006C0142"/>
    <w:rsid w:val="006C018F"/>
    <w:rsid w:val="006C01B4"/>
    <w:rsid w:val="006C289F"/>
    <w:rsid w:val="006C2A09"/>
    <w:rsid w:val="006C2D92"/>
    <w:rsid w:val="006C35A6"/>
    <w:rsid w:val="006C3950"/>
    <w:rsid w:val="006C3CFB"/>
    <w:rsid w:val="006C5288"/>
    <w:rsid w:val="006C57E2"/>
    <w:rsid w:val="006C722C"/>
    <w:rsid w:val="006D61C9"/>
    <w:rsid w:val="006E1060"/>
    <w:rsid w:val="006E1BEC"/>
    <w:rsid w:val="006F08BC"/>
    <w:rsid w:val="006F64D1"/>
    <w:rsid w:val="006F6E6B"/>
    <w:rsid w:val="006F7D39"/>
    <w:rsid w:val="00701FC2"/>
    <w:rsid w:val="00705B85"/>
    <w:rsid w:val="0071298C"/>
    <w:rsid w:val="00713EF4"/>
    <w:rsid w:val="007147C3"/>
    <w:rsid w:val="0071583A"/>
    <w:rsid w:val="007175D4"/>
    <w:rsid w:val="007240EE"/>
    <w:rsid w:val="00726CD3"/>
    <w:rsid w:val="007277BA"/>
    <w:rsid w:val="00730CC3"/>
    <w:rsid w:val="007326E3"/>
    <w:rsid w:val="00732B1F"/>
    <w:rsid w:val="00733CD3"/>
    <w:rsid w:val="00736630"/>
    <w:rsid w:val="00741138"/>
    <w:rsid w:val="00746670"/>
    <w:rsid w:val="00750D20"/>
    <w:rsid w:val="007530A1"/>
    <w:rsid w:val="0075311C"/>
    <w:rsid w:val="007531D7"/>
    <w:rsid w:val="007539D4"/>
    <w:rsid w:val="00753CF3"/>
    <w:rsid w:val="00755000"/>
    <w:rsid w:val="007559A8"/>
    <w:rsid w:val="00760025"/>
    <w:rsid w:val="00761798"/>
    <w:rsid w:val="00762832"/>
    <w:rsid w:val="007650FE"/>
    <w:rsid w:val="00770E88"/>
    <w:rsid w:val="00771E4D"/>
    <w:rsid w:val="0077495A"/>
    <w:rsid w:val="00774FD7"/>
    <w:rsid w:val="00780128"/>
    <w:rsid w:val="007815BC"/>
    <w:rsid w:val="00783572"/>
    <w:rsid w:val="007839C3"/>
    <w:rsid w:val="007869B6"/>
    <w:rsid w:val="00791DD4"/>
    <w:rsid w:val="007952B4"/>
    <w:rsid w:val="00796159"/>
    <w:rsid w:val="007A194F"/>
    <w:rsid w:val="007A6F5F"/>
    <w:rsid w:val="007A7872"/>
    <w:rsid w:val="007A7A7C"/>
    <w:rsid w:val="007B1041"/>
    <w:rsid w:val="007B513C"/>
    <w:rsid w:val="007B711A"/>
    <w:rsid w:val="007B71E6"/>
    <w:rsid w:val="007C1EFC"/>
    <w:rsid w:val="007C2FBE"/>
    <w:rsid w:val="007C4EA7"/>
    <w:rsid w:val="007C657E"/>
    <w:rsid w:val="007C690C"/>
    <w:rsid w:val="007C6EEE"/>
    <w:rsid w:val="007D0AB3"/>
    <w:rsid w:val="007D36E5"/>
    <w:rsid w:val="007D434A"/>
    <w:rsid w:val="007D5677"/>
    <w:rsid w:val="007D568C"/>
    <w:rsid w:val="007E4E9F"/>
    <w:rsid w:val="007E6B24"/>
    <w:rsid w:val="007E7FD9"/>
    <w:rsid w:val="007F1958"/>
    <w:rsid w:val="0080056F"/>
    <w:rsid w:val="008100E5"/>
    <w:rsid w:val="008162D8"/>
    <w:rsid w:val="008174FB"/>
    <w:rsid w:val="0082138F"/>
    <w:rsid w:val="00827323"/>
    <w:rsid w:val="00836CCF"/>
    <w:rsid w:val="00837E95"/>
    <w:rsid w:val="00842E7A"/>
    <w:rsid w:val="008603AE"/>
    <w:rsid w:val="008625D0"/>
    <w:rsid w:val="00862EB6"/>
    <w:rsid w:val="0086370D"/>
    <w:rsid w:val="008639ED"/>
    <w:rsid w:val="00864CB5"/>
    <w:rsid w:val="00873345"/>
    <w:rsid w:val="00873DE8"/>
    <w:rsid w:val="0087519D"/>
    <w:rsid w:val="00876911"/>
    <w:rsid w:val="00876F26"/>
    <w:rsid w:val="00877020"/>
    <w:rsid w:val="008804AC"/>
    <w:rsid w:val="008836B4"/>
    <w:rsid w:val="00890ED5"/>
    <w:rsid w:val="0089119D"/>
    <w:rsid w:val="00893D2D"/>
    <w:rsid w:val="0089467C"/>
    <w:rsid w:val="0089666E"/>
    <w:rsid w:val="00896912"/>
    <w:rsid w:val="008974A2"/>
    <w:rsid w:val="008A0AF0"/>
    <w:rsid w:val="008A2F5B"/>
    <w:rsid w:val="008A36FF"/>
    <w:rsid w:val="008A5CCE"/>
    <w:rsid w:val="008B057B"/>
    <w:rsid w:val="008C183D"/>
    <w:rsid w:val="008C1E3A"/>
    <w:rsid w:val="008C5B17"/>
    <w:rsid w:val="008C60E9"/>
    <w:rsid w:val="008C6AD8"/>
    <w:rsid w:val="008D38ED"/>
    <w:rsid w:val="008D5E2A"/>
    <w:rsid w:val="008E0624"/>
    <w:rsid w:val="008E409E"/>
    <w:rsid w:val="008E5F09"/>
    <w:rsid w:val="008E6103"/>
    <w:rsid w:val="008F0324"/>
    <w:rsid w:val="008F185C"/>
    <w:rsid w:val="008F2B72"/>
    <w:rsid w:val="008F2D49"/>
    <w:rsid w:val="008F4B4C"/>
    <w:rsid w:val="008F7587"/>
    <w:rsid w:val="00901F47"/>
    <w:rsid w:val="00904E91"/>
    <w:rsid w:val="009127F8"/>
    <w:rsid w:val="00916C19"/>
    <w:rsid w:val="009235C1"/>
    <w:rsid w:val="009242CF"/>
    <w:rsid w:val="00925A0C"/>
    <w:rsid w:val="009275ED"/>
    <w:rsid w:val="00931791"/>
    <w:rsid w:val="009320AB"/>
    <w:rsid w:val="00932F4B"/>
    <w:rsid w:val="0093489B"/>
    <w:rsid w:val="0093502A"/>
    <w:rsid w:val="009368A2"/>
    <w:rsid w:val="00940EB7"/>
    <w:rsid w:val="0094142B"/>
    <w:rsid w:val="0094344F"/>
    <w:rsid w:val="00943551"/>
    <w:rsid w:val="0094355A"/>
    <w:rsid w:val="00943D27"/>
    <w:rsid w:val="00944525"/>
    <w:rsid w:val="00946889"/>
    <w:rsid w:val="009527FE"/>
    <w:rsid w:val="0095408D"/>
    <w:rsid w:val="00957AA5"/>
    <w:rsid w:val="00960DE5"/>
    <w:rsid w:val="00962F38"/>
    <w:rsid w:val="00965928"/>
    <w:rsid w:val="00965FEA"/>
    <w:rsid w:val="00966A11"/>
    <w:rsid w:val="00967C39"/>
    <w:rsid w:val="00972E26"/>
    <w:rsid w:val="00981FAE"/>
    <w:rsid w:val="00982EB3"/>
    <w:rsid w:val="009865FC"/>
    <w:rsid w:val="00986B04"/>
    <w:rsid w:val="00986D7F"/>
    <w:rsid w:val="0098706E"/>
    <w:rsid w:val="009871D6"/>
    <w:rsid w:val="00992E20"/>
    <w:rsid w:val="00992F45"/>
    <w:rsid w:val="009934CF"/>
    <w:rsid w:val="00996A57"/>
    <w:rsid w:val="009A33FE"/>
    <w:rsid w:val="009A47A3"/>
    <w:rsid w:val="009A603A"/>
    <w:rsid w:val="009B0ADB"/>
    <w:rsid w:val="009B384F"/>
    <w:rsid w:val="009B396C"/>
    <w:rsid w:val="009B3FB5"/>
    <w:rsid w:val="009B4415"/>
    <w:rsid w:val="009B7744"/>
    <w:rsid w:val="009C12C1"/>
    <w:rsid w:val="009C3072"/>
    <w:rsid w:val="009D0AAF"/>
    <w:rsid w:val="009D3BBE"/>
    <w:rsid w:val="009D41CC"/>
    <w:rsid w:val="009D5CCB"/>
    <w:rsid w:val="009E300F"/>
    <w:rsid w:val="009E44EC"/>
    <w:rsid w:val="009F0582"/>
    <w:rsid w:val="009F15B9"/>
    <w:rsid w:val="009F3854"/>
    <w:rsid w:val="009F4325"/>
    <w:rsid w:val="009F75EF"/>
    <w:rsid w:val="009F7639"/>
    <w:rsid w:val="00A02710"/>
    <w:rsid w:val="00A0519D"/>
    <w:rsid w:val="00A058DD"/>
    <w:rsid w:val="00A068AC"/>
    <w:rsid w:val="00A11F7D"/>
    <w:rsid w:val="00A12A6E"/>
    <w:rsid w:val="00A1307C"/>
    <w:rsid w:val="00A17072"/>
    <w:rsid w:val="00A171A5"/>
    <w:rsid w:val="00A248C1"/>
    <w:rsid w:val="00A26525"/>
    <w:rsid w:val="00A26A10"/>
    <w:rsid w:val="00A2727A"/>
    <w:rsid w:val="00A31960"/>
    <w:rsid w:val="00A32BB0"/>
    <w:rsid w:val="00A40430"/>
    <w:rsid w:val="00A4097C"/>
    <w:rsid w:val="00A41B77"/>
    <w:rsid w:val="00A44DEB"/>
    <w:rsid w:val="00A460E7"/>
    <w:rsid w:val="00A47272"/>
    <w:rsid w:val="00A536B4"/>
    <w:rsid w:val="00A53D4C"/>
    <w:rsid w:val="00A54790"/>
    <w:rsid w:val="00A57323"/>
    <w:rsid w:val="00A62D77"/>
    <w:rsid w:val="00A636D9"/>
    <w:rsid w:val="00A6401D"/>
    <w:rsid w:val="00A6721E"/>
    <w:rsid w:val="00A67BF8"/>
    <w:rsid w:val="00A71257"/>
    <w:rsid w:val="00A721EE"/>
    <w:rsid w:val="00A74D11"/>
    <w:rsid w:val="00A76B1D"/>
    <w:rsid w:val="00A81786"/>
    <w:rsid w:val="00A81C73"/>
    <w:rsid w:val="00A83902"/>
    <w:rsid w:val="00A861BD"/>
    <w:rsid w:val="00A875DD"/>
    <w:rsid w:val="00A910EC"/>
    <w:rsid w:val="00A9533C"/>
    <w:rsid w:val="00A972AD"/>
    <w:rsid w:val="00A97622"/>
    <w:rsid w:val="00A9779F"/>
    <w:rsid w:val="00AA213E"/>
    <w:rsid w:val="00AA3652"/>
    <w:rsid w:val="00AA38F2"/>
    <w:rsid w:val="00AA4AA2"/>
    <w:rsid w:val="00AB26D1"/>
    <w:rsid w:val="00AB3844"/>
    <w:rsid w:val="00AB5393"/>
    <w:rsid w:val="00AB5D81"/>
    <w:rsid w:val="00AB67EE"/>
    <w:rsid w:val="00AB7728"/>
    <w:rsid w:val="00AC2677"/>
    <w:rsid w:val="00AC3509"/>
    <w:rsid w:val="00AC54F0"/>
    <w:rsid w:val="00AD232F"/>
    <w:rsid w:val="00AD4046"/>
    <w:rsid w:val="00AD45AA"/>
    <w:rsid w:val="00AD47A9"/>
    <w:rsid w:val="00AD5F58"/>
    <w:rsid w:val="00AE091B"/>
    <w:rsid w:val="00AE22ED"/>
    <w:rsid w:val="00AE6E46"/>
    <w:rsid w:val="00AF0DD9"/>
    <w:rsid w:val="00AF111E"/>
    <w:rsid w:val="00AF17BC"/>
    <w:rsid w:val="00AF2C82"/>
    <w:rsid w:val="00AF4808"/>
    <w:rsid w:val="00AF740F"/>
    <w:rsid w:val="00B00D7A"/>
    <w:rsid w:val="00B045D7"/>
    <w:rsid w:val="00B05BA7"/>
    <w:rsid w:val="00B10FAA"/>
    <w:rsid w:val="00B112EB"/>
    <w:rsid w:val="00B1643B"/>
    <w:rsid w:val="00B16F5B"/>
    <w:rsid w:val="00B1777D"/>
    <w:rsid w:val="00B22D5D"/>
    <w:rsid w:val="00B22E1E"/>
    <w:rsid w:val="00B2339A"/>
    <w:rsid w:val="00B24D0F"/>
    <w:rsid w:val="00B25A82"/>
    <w:rsid w:val="00B27AE7"/>
    <w:rsid w:val="00B303B7"/>
    <w:rsid w:val="00B30666"/>
    <w:rsid w:val="00B31025"/>
    <w:rsid w:val="00B337C9"/>
    <w:rsid w:val="00B353C6"/>
    <w:rsid w:val="00B35D79"/>
    <w:rsid w:val="00B46AD9"/>
    <w:rsid w:val="00B506CA"/>
    <w:rsid w:val="00B5079B"/>
    <w:rsid w:val="00B533B3"/>
    <w:rsid w:val="00B53559"/>
    <w:rsid w:val="00B53981"/>
    <w:rsid w:val="00B53D92"/>
    <w:rsid w:val="00B60542"/>
    <w:rsid w:val="00B7142C"/>
    <w:rsid w:val="00B74D98"/>
    <w:rsid w:val="00B75EA9"/>
    <w:rsid w:val="00B828EE"/>
    <w:rsid w:val="00B852ED"/>
    <w:rsid w:val="00B862A5"/>
    <w:rsid w:val="00B867ED"/>
    <w:rsid w:val="00B91988"/>
    <w:rsid w:val="00B9329E"/>
    <w:rsid w:val="00B947EC"/>
    <w:rsid w:val="00B97A45"/>
    <w:rsid w:val="00BA02C9"/>
    <w:rsid w:val="00BA1934"/>
    <w:rsid w:val="00BA2487"/>
    <w:rsid w:val="00BA25E8"/>
    <w:rsid w:val="00BA290E"/>
    <w:rsid w:val="00BA3ABA"/>
    <w:rsid w:val="00BA5CC5"/>
    <w:rsid w:val="00BB0654"/>
    <w:rsid w:val="00BB31FA"/>
    <w:rsid w:val="00BB348A"/>
    <w:rsid w:val="00BB564E"/>
    <w:rsid w:val="00BC23FA"/>
    <w:rsid w:val="00BC6083"/>
    <w:rsid w:val="00BC71EC"/>
    <w:rsid w:val="00BD0F18"/>
    <w:rsid w:val="00BD28BE"/>
    <w:rsid w:val="00BD35D8"/>
    <w:rsid w:val="00BD66FA"/>
    <w:rsid w:val="00BE003C"/>
    <w:rsid w:val="00BE1686"/>
    <w:rsid w:val="00BE2434"/>
    <w:rsid w:val="00BE2DE2"/>
    <w:rsid w:val="00BE3256"/>
    <w:rsid w:val="00BE3A61"/>
    <w:rsid w:val="00BE486D"/>
    <w:rsid w:val="00BE4B68"/>
    <w:rsid w:val="00BE58BA"/>
    <w:rsid w:val="00BE5AF0"/>
    <w:rsid w:val="00BE71FE"/>
    <w:rsid w:val="00BF0D0B"/>
    <w:rsid w:val="00BF2404"/>
    <w:rsid w:val="00BF2B7C"/>
    <w:rsid w:val="00BF33F6"/>
    <w:rsid w:val="00BF33FA"/>
    <w:rsid w:val="00BF343F"/>
    <w:rsid w:val="00BF610C"/>
    <w:rsid w:val="00BF70BB"/>
    <w:rsid w:val="00C0016B"/>
    <w:rsid w:val="00C01386"/>
    <w:rsid w:val="00C018A0"/>
    <w:rsid w:val="00C03309"/>
    <w:rsid w:val="00C033F2"/>
    <w:rsid w:val="00C037B7"/>
    <w:rsid w:val="00C03AAA"/>
    <w:rsid w:val="00C03FFA"/>
    <w:rsid w:val="00C041F0"/>
    <w:rsid w:val="00C055B8"/>
    <w:rsid w:val="00C069CC"/>
    <w:rsid w:val="00C125AC"/>
    <w:rsid w:val="00C14DB9"/>
    <w:rsid w:val="00C1542B"/>
    <w:rsid w:val="00C1601E"/>
    <w:rsid w:val="00C17C2E"/>
    <w:rsid w:val="00C20709"/>
    <w:rsid w:val="00C238F3"/>
    <w:rsid w:val="00C23EA5"/>
    <w:rsid w:val="00C2443F"/>
    <w:rsid w:val="00C31114"/>
    <w:rsid w:val="00C31AE5"/>
    <w:rsid w:val="00C3402A"/>
    <w:rsid w:val="00C35CA3"/>
    <w:rsid w:val="00C40173"/>
    <w:rsid w:val="00C414B0"/>
    <w:rsid w:val="00C427C6"/>
    <w:rsid w:val="00C43B43"/>
    <w:rsid w:val="00C50DF1"/>
    <w:rsid w:val="00C51721"/>
    <w:rsid w:val="00C55E06"/>
    <w:rsid w:val="00C569DB"/>
    <w:rsid w:val="00C645F9"/>
    <w:rsid w:val="00C67444"/>
    <w:rsid w:val="00C6747B"/>
    <w:rsid w:val="00C70DD4"/>
    <w:rsid w:val="00C72CB5"/>
    <w:rsid w:val="00C732B1"/>
    <w:rsid w:val="00C76301"/>
    <w:rsid w:val="00C77205"/>
    <w:rsid w:val="00C77660"/>
    <w:rsid w:val="00C802F0"/>
    <w:rsid w:val="00C81BB8"/>
    <w:rsid w:val="00C81C74"/>
    <w:rsid w:val="00C81F1B"/>
    <w:rsid w:val="00C8334F"/>
    <w:rsid w:val="00C83D4C"/>
    <w:rsid w:val="00C8478C"/>
    <w:rsid w:val="00C86D21"/>
    <w:rsid w:val="00C879DC"/>
    <w:rsid w:val="00C957F6"/>
    <w:rsid w:val="00C97BA7"/>
    <w:rsid w:val="00CA1F13"/>
    <w:rsid w:val="00CB39DE"/>
    <w:rsid w:val="00CC58B2"/>
    <w:rsid w:val="00CC7FD4"/>
    <w:rsid w:val="00CD1193"/>
    <w:rsid w:val="00CD2BD0"/>
    <w:rsid w:val="00CD4001"/>
    <w:rsid w:val="00CD643D"/>
    <w:rsid w:val="00CD7147"/>
    <w:rsid w:val="00CD7AEF"/>
    <w:rsid w:val="00CE094C"/>
    <w:rsid w:val="00CE2240"/>
    <w:rsid w:val="00CE4FF9"/>
    <w:rsid w:val="00CE5825"/>
    <w:rsid w:val="00CF23C3"/>
    <w:rsid w:val="00CF6E55"/>
    <w:rsid w:val="00D00FF0"/>
    <w:rsid w:val="00D0154F"/>
    <w:rsid w:val="00D01D60"/>
    <w:rsid w:val="00D05574"/>
    <w:rsid w:val="00D1058C"/>
    <w:rsid w:val="00D10BC7"/>
    <w:rsid w:val="00D11385"/>
    <w:rsid w:val="00D11D1B"/>
    <w:rsid w:val="00D12CAA"/>
    <w:rsid w:val="00D1420B"/>
    <w:rsid w:val="00D14834"/>
    <w:rsid w:val="00D14FA4"/>
    <w:rsid w:val="00D15CCF"/>
    <w:rsid w:val="00D15F6F"/>
    <w:rsid w:val="00D17457"/>
    <w:rsid w:val="00D21E1C"/>
    <w:rsid w:val="00D22711"/>
    <w:rsid w:val="00D23E86"/>
    <w:rsid w:val="00D269F4"/>
    <w:rsid w:val="00D27DAA"/>
    <w:rsid w:val="00D30848"/>
    <w:rsid w:val="00D30D95"/>
    <w:rsid w:val="00D3137B"/>
    <w:rsid w:val="00D32C03"/>
    <w:rsid w:val="00D33B30"/>
    <w:rsid w:val="00D34A4B"/>
    <w:rsid w:val="00D40A81"/>
    <w:rsid w:val="00D418A6"/>
    <w:rsid w:val="00D4218E"/>
    <w:rsid w:val="00D43D34"/>
    <w:rsid w:val="00D44CB6"/>
    <w:rsid w:val="00D47F10"/>
    <w:rsid w:val="00D513A5"/>
    <w:rsid w:val="00D53715"/>
    <w:rsid w:val="00D55D20"/>
    <w:rsid w:val="00D64748"/>
    <w:rsid w:val="00D70930"/>
    <w:rsid w:val="00D725E2"/>
    <w:rsid w:val="00D73793"/>
    <w:rsid w:val="00D76571"/>
    <w:rsid w:val="00D8235D"/>
    <w:rsid w:val="00D83EB0"/>
    <w:rsid w:val="00D85E4D"/>
    <w:rsid w:val="00D86690"/>
    <w:rsid w:val="00D8677B"/>
    <w:rsid w:val="00D87A77"/>
    <w:rsid w:val="00D93D82"/>
    <w:rsid w:val="00D9439E"/>
    <w:rsid w:val="00DA2A5B"/>
    <w:rsid w:val="00DA3AC1"/>
    <w:rsid w:val="00DB0B52"/>
    <w:rsid w:val="00DB1EFC"/>
    <w:rsid w:val="00DB5AC3"/>
    <w:rsid w:val="00DB5E00"/>
    <w:rsid w:val="00DB64BD"/>
    <w:rsid w:val="00DC0C5B"/>
    <w:rsid w:val="00DC2405"/>
    <w:rsid w:val="00DC4668"/>
    <w:rsid w:val="00DC710D"/>
    <w:rsid w:val="00DD209F"/>
    <w:rsid w:val="00DD23FF"/>
    <w:rsid w:val="00DD5E89"/>
    <w:rsid w:val="00DE2F19"/>
    <w:rsid w:val="00DE4288"/>
    <w:rsid w:val="00DE6726"/>
    <w:rsid w:val="00DF07F5"/>
    <w:rsid w:val="00DF2AF5"/>
    <w:rsid w:val="00DF505E"/>
    <w:rsid w:val="00E03D00"/>
    <w:rsid w:val="00E0556A"/>
    <w:rsid w:val="00E055B9"/>
    <w:rsid w:val="00E06B7E"/>
    <w:rsid w:val="00E07455"/>
    <w:rsid w:val="00E102BA"/>
    <w:rsid w:val="00E11F4A"/>
    <w:rsid w:val="00E13C86"/>
    <w:rsid w:val="00E1549B"/>
    <w:rsid w:val="00E17C3E"/>
    <w:rsid w:val="00E22435"/>
    <w:rsid w:val="00E224FD"/>
    <w:rsid w:val="00E2494D"/>
    <w:rsid w:val="00E2519D"/>
    <w:rsid w:val="00E2563B"/>
    <w:rsid w:val="00E26657"/>
    <w:rsid w:val="00E30399"/>
    <w:rsid w:val="00E315B8"/>
    <w:rsid w:val="00E31CF4"/>
    <w:rsid w:val="00E3235D"/>
    <w:rsid w:val="00E32E98"/>
    <w:rsid w:val="00E35A44"/>
    <w:rsid w:val="00E41DD9"/>
    <w:rsid w:val="00E4388F"/>
    <w:rsid w:val="00E45A5F"/>
    <w:rsid w:val="00E52340"/>
    <w:rsid w:val="00E53611"/>
    <w:rsid w:val="00E5412E"/>
    <w:rsid w:val="00E54506"/>
    <w:rsid w:val="00E54816"/>
    <w:rsid w:val="00E55E92"/>
    <w:rsid w:val="00E60C7F"/>
    <w:rsid w:val="00E60F1C"/>
    <w:rsid w:val="00E66A5E"/>
    <w:rsid w:val="00E70FA1"/>
    <w:rsid w:val="00E71AA4"/>
    <w:rsid w:val="00E72FAC"/>
    <w:rsid w:val="00E73639"/>
    <w:rsid w:val="00E76417"/>
    <w:rsid w:val="00E80077"/>
    <w:rsid w:val="00E83075"/>
    <w:rsid w:val="00E83D4F"/>
    <w:rsid w:val="00E85096"/>
    <w:rsid w:val="00E9196C"/>
    <w:rsid w:val="00EA16DE"/>
    <w:rsid w:val="00EA5B8B"/>
    <w:rsid w:val="00EA7904"/>
    <w:rsid w:val="00EB1892"/>
    <w:rsid w:val="00EB4D20"/>
    <w:rsid w:val="00EB54C4"/>
    <w:rsid w:val="00EC1F7B"/>
    <w:rsid w:val="00EC4224"/>
    <w:rsid w:val="00EC679B"/>
    <w:rsid w:val="00ED0EA9"/>
    <w:rsid w:val="00ED1719"/>
    <w:rsid w:val="00ED6AF3"/>
    <w:rsid w:val="00ED6D03"/>
    <w:rsid w:val="00EE10DC"/>
    <w:rsid w:val="00EE21FB"/>
    <w:rsid w:val="00EE2ADE"/>
    <w:rsid w:val="00EE4E31"/>
    <w:rsid w:val="00EE638F"/>
    <w:rsid w:val="00EF5331"/>
    <w:rsid w:val="00EF67EB"/>
    <w:rsid w:val="00EF7AEE"/>
    <w:rsid w:val="00F021B5"/>
    <w:rsid w:val="00F034C7"/>
    <w:rsid w:val="00F03F08"/>
    <w:rsid w:val="00F06AF7"/>
    <w:rsid w:val="00F07383"/>
    <w:rsid w:val="00F12236"/>
    <w:rsid w:val="00F1263A"/>
    <w:rsid w:val="00F166BD"/>
    <w:rsid w:val="00F170D7"/>
    <w:rsid w:val="00F209F4"/>
    <w:rsid w:val="00F219FD"/>
    <w:rsid w:val="00F230BE"/>
    <w:rsid w:val="00F35295"/>
    <w:rsid w:val="00F405F7"/>
    <w:rsid w:val="00F42E08"/>
    <w:rsid w:val="00F454D3"/>
    <w:rsid w:val="00F46288"/>
    <w:rsid w:val="00F54189"/>
    <w:rsid w:val="00F57F36"/>
    <w:rsid w:val="00F60259"/>
    <w:rsid w:val="00F60825"/>
    <w:rsid w:val="00F65067"/>
    <w:rsid w:val="00F6606F"/>
    <w:rsid w:val="00F72CF9"/>
    <w:rsid w:val="00F75036"/>
    <w:rsid w:val="00F75F75"/>
    <w:rsid w:val="00F770C7"/>
    <w:rsid w:val="00F77CE0"/>
    <w:rsid w:val="00F822BB"/>
    <w:rsid w:val="00F83303"/>
    <w:rsid w:val="00F86DC1"/>
    <w:rsid w:val="00F9073E"/>
    <w:rsid w:val="00F91312"/>
    <w:rsid w:val="00F94A27"/>
    <w:rsid w:val="00F95D17"/>
    <w:rsid w:val="00F96FFC"/>
    <w:rsid w:val="00F97B95"/>
    <w:rsid w:val="00FA0D52"/>
    <w:rsid w:val="00FA37A7"/>
    <w:rsid w:val="00FA59D4"/>
    <w:rsid w:val="00FB2959"/>
    <w:rsid w:val="00FB3E97"/>
    <w:rsid w:val="00FB518D"/>
    <w:rsid w:val="00FB631C"/>
    <w:rsid w:val="00FB7E8F"/>
    <w:rsid w:val="00FC0718"/>
    <w:rsid w:val="00FC68D1"/>
    <w:rsid w:val="00FC7676"/>
    <w:rsid w:val="00FD0983"/>
    <w:rsid w:val="00FD0B29"/>
    <w:rsid w:val="00FD2556"/>
    <w:rsid w:val="00FD32BD"/>
    <w:rsid w:val="00FD7D59"/>
    <w:rsid w:val="00FE082F"/>
    <w:rsid w:val="00FE1E77"/>
    <w:rsid w:val="00FE37C6"/>
    <w:rsid w:val="00FE4C60"/>
    <w:rsid w:val="00FE561B"/>
    <w:rsid w:val="00FE5EE7"/>
    <w:rsid w:val="00FE6F53"/>
    <w:rsid w:val="00FE7AE4"/>
    <w:rsid w:val="00FF2069"/>
    <w:rsid w:val="00FF3141"/>
    <w:rsid w:val="00FF4F4B"/>
    <w:rsid w:val="00FF5117"/>
    <w:rsid w:val="00FF726D"/>
    <w:rsid w:val="00FF7568"/>
    <w:rsid w:val="00FF7DF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49B74"/>
  <w15:docId w15:val="{0190B2A5-B4FD-7B4D-B6DC-72C2854C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40EE"/>
    <w:rPr>
      <w:sz w:val="24"/>
      <w:szCs w:val="24"/>
      <w:lang w:val="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rPr>
  </w:style>
  <w:style w:type="paragraph" w:styleId="ListParagraph">
    <w:name w:val="List Paragraph"/>
    <w:basedOn w:val="Normal"/>
    <w:uiPriority w:val="34"/>
    <w:qFormat/>
    <w:rsid w:val="000858D5"/>
    <w:pPr>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222EE9"/>
    <w:pPr>
      <w:tabs>
        <w:tab w:val="left" w:pos="440"/>
        <w:tab w:val="right" w:pos="8290"/>
      </w:tabs>
      <w:spacing w:before="360"/>
    </w:pPr>
    <w:rPr>
      <w:rFonts w:ascii="Arial" w:eastAsiaTheme="minorHAnsi" w:hAnsi="Arial" w:cs="Arial"/>
      <w:b/>
      <w:bCs/>
    </w:rPr>
  </w:style>
  <w:style w:type="paragraph" w:styleId="TOC2">
    <w:name w:val="toc 2"/>
    <w:basedOn w:val="Normal"/>
    <w:next w:val="Normal"/>
    <w:autoRedefine/>
    <w:uiPriority w:val="39"/>
    <w:rsid w:val="000C6AC2"/>
    <w:pPr>
      <w:tabs>
        <w:tab w:val="left" w:pos="660"/>
        <w:tab w:val="right" w:pos="8296"/>
      </w:tabs>
      <w:spacing w:before="80"/>
    </w:pPr>
    <w:rPr>
      <w:rFonts w:asciiTheme="minorHAnsi" w:eastAsiaTheme="minorHAnsi" w:hAnsiTheme="minorHAnsi" w:cstheme="minorHAnsi"/>
      <w:b/>
      <w:bCs/>
      <w:sz w:val="20"/>
      <w:szCs w:val="20"/>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paragraph" w:styleId="EndnoteText">
    <w:name w:val="endnote text"/>
    <w:basedOn w:val="Normal"/>
    <w:link w:val="EndnoteTextChar"/>
    <w:semiHidden/>
    <w:unhideWhenUsed/>
    <w:rsid w:val="00BE3A61"/>
    <w:rPr>
      <w:sz w:val="20"/>
      <w:szCs w:val="20"/>
    </w:rPr>
  </w:style>
  <w:style w:type="character" w:customStyle="1" w:styleId="EndnoteTextChar">
    <w:name w:val="Endnote Text Char"/>
    <w:basedOn w:val="DefaultParagraphFont"/>
    <w:link w:val="EndnoteText"/>
    <w:semiHidden/>
    <w:rsid w:val="00BE3A61"/>
    <w:rPr>
      <w:lang w:val="en-GB" w:eastAsia="en-GB"/>
    </w:rPr>
  </w:style>
  <w:style w:type="character" w:styleId="EndnoteReference">
    <w:name w:val="endnote reference"/>
    <w:basedOn w:val="DefaultParagraphFont"/>
    <w:semiHidden/>
    <w:unhideWhenUsed/>
    <w:rsid w:val="00BE3A61"/>
    <w:rPr>
      <w:vertAlign w:val="superscript"/>
    </w:rPr>
  </w:style>
  <w:style w:type="character" w:customStyle="1" w:styleId="UnresolvedMention2">
    <w:name w:val="Unresolved Mention2"/>
    <w:basedOn w:val="DefaultParagraphFont"/>
    <w:rsid w:val="006C3950"/>
    <w:rPr>
      <w:color w:val="605E5C"/>
      <w:shd w:val="clear" w:color="auto" w:fill="E1DFDD"/>
    </w:rPr>
  </w:style>
  <w:style w:type="character" w:customStyle="1" w:styleId="UnresolvedMention3">
    <w:name w:val="Unresolved Mention3"/>
    <w:basedOn w:val="DefaultParagraphFont"/>
    <w:rsid w:val="0009729D"/>
    <w:rPr>
      <w:color w:val="605E5C"/>
      <w:shd w:val="clear" w:color="auto" w:fill="E1DFDD"/>
    </w:rPr>
  </w:style>
  <w:style w:type="paragraph" w:styleId="Revision">
    <w:name w:val="Revision"/>
    <w:hidden/>
    <w:uiPriority w:val="99"/>
    <w:semiHidden/>
    <w:rsid w:val="00FC0718"/>
    <w:rPr>
      <w:sz w:val="24"/>
      <w:szCs w:val="24"/>
      <w:lang w:val="en-GB"/>
    </w:rPr>
  </w:style>
  <w:style w:type="paragraph" w:customStyle="1" w:styleId="Body">
    <w:name w:val="Body"/>
    <w:rsid w:val="00C03AAA"/>
    <w:rPr>
      <w:rFonts w:ascii="Helvetica" w:eastAsia="ヒラギノ角ゴ Pro W3" w:hAnsi="Helvetica"/>
      <w:color w:val="000000"/>
      <w:sz w:val="24"/>
    </w:rPr>
  </w:style>
  <w:style w:type="character" w:styleId="CommentReference">
    <w:name w:val="annotation reference"/>
    <w:basedOn w:val="DefaultParagraphFont"/>
    <w:semiHidden/>
    <w:unhideWhenUsed/>
    <w:rsid w:val="00160762"/>
    <w:rPr>
      <w:sz w:val="16"/>
      <w:szCs w:val="16"/>
    </w:rPr>
  </w:style>
  <w:style w:type="paragraph" w:styleId="CommentText">
    <w:name w:val="annotation text"/>
    <w:basedOn w:val="Normal"/>
    <w:link w:val="CommentTextChar"/>
    <w:semiHidden/>
    <w:unhideWhenUsed/>
    <w:rsid w:val="00160762"/>
    <w:rPr>
      <w:sz w:val="20"/>
      <w:szCs w:val="20"/>
    </w:rPr>
  </w:style>
  <w:style w:type="character" w:customStyle="1" w:styleId="CommentTextChar">
    <w:name w:val="Comment Text Char"/>
    <w:basedOn w:val="DefaultParagraphFont"/>
    <w:link w:val="CommentText"/>
    <w:semiHidden/>
    <w:rsid w:val="00160762"/>
    <w:rPr>
      <w:lang w:val="en-GB"/>
    </w:rPr>
  </w:style>
  <w:style w:type="paragraph" w:styleId="CommentSubject">
    <w:name w:val="annotation subject"/>
    <w:basedOn w:val="CommentText"/>
    <w:next w:val="CommentText"/>
    <w:link w:val="CommentSubjectChar"/>
    <w:semiHidden/>
    <w:unhideWhenUsed/>
    <w:rsid w:val="00160762"/>
    <w:rPr>
      <w:b/>
      <w:bCs/>
    </w:rPr>
  </w:style>
  <w:style w:type="character" w:customStyle="1" w:styleId="CommentSubjectChar">
    <w:name w:val="Comment Subject Char"/>
    <w:basedOn w:val="CommentTextChar"/>
    <w:link w:val="CommentSubject"/>
    <w:semiHidden/>
    <w:rsid w:val="00160762"/>
    <w:rPr>
      <w:b/>
      <w:bCs/>
      <w:lang w:val="en-GB"/>
    </w:rPr>
  </w:style>
  <w:style w:type="table" w:customStyle="1" w:styleId="TableGrid1">
    <w:name w:val="Table Grid1"/>
    <w:basedOn w:val="TableNormal"/>
    <w:next w:val="TableGrid"/>
    <w:uiPriority w:val="39"/>
    <w:rsid w:val="0020430F"/>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643F79"/>
    <w:rPr>
      <w:color w:val="605E5C"/>
      <w:shd w:val="clear" w:color="auto" w:fill="E1DFDD"/>
    </w:rPr>
  </w:style>
  <w:style w:type="character" w:customStyle="1" w:styleId="UnresolvedMention5">
    <w:name w:val="Unresolved Mention5"/>
    <w:basedOn w:val="DefaultParagraphFont"/>
    <w:uiPriority w:val="99"/>
    <w:semiHidden/>
    <w:unhideWhenUsed/>
    <w:rsid w:val="004048D1"/>
    <w:rPr>
      <w:color w:val="605E5C"/>
      <w:shd w:val="clear" w:color="auto" w:fill="E1DFDD"/>
    </w:rPr>
  </w:style>
  <w:style w:type="character" w:customStyle="1" w:styleId="UnresolvedMention6">
    <w:name w:val="Unresolved Mention6"/>
    <w:basedOn w:val="DefaultParagraphFont"/>
    <w:uiPriority w:val="99"/>
    <w:semiHidden/>
    <w:unhideWhenUsed/>
    <w:rsid w:val="00B82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73170847">
      <w:bodyDiv w:val="1"/>
      <w:marLeft w:val="0"/>
      <w:marRight w:val="0"/>
      <w:marTop w:val="0"/>
      <w:marBottom w:val="0"/>
      <w:divBdr>
        <w:top w:val="none" w:sz="0" w:space="0" w:color="auto"/>
        <w:left w:val="none" w:sz="0" w:space="0" w:color="auto"/>
        <w:bottom w:val="none" w:sz="0" w:space="0" w:color="auto"/>
        <w:right w:val="none" w:sz="0" w:space="0" w:color="auto"/>
      </w:divBdr>
      <w:divsChild>
        <w:div w:id="1393885351">
          <w:marLeft w:val="0"/>
          <w:marRight w:val="0"/>
          <w:marTop w:val="0"/>
          <w:marBottom w:val="0"/>
          <w:divBdr>
            <w:top w:val="none" w:sz="0" w:space="0" w:color="auto"/>
            <w:left w:val="none" w:sz="0" w:space="0" w:color="auto"/>
            <w:bottom w:val="none" w:sz="0" w:space="0" w:color="auto"/>
            <w:right w:val="none" w:sz="0" w:space="0" w:color="auto"/>
          </w:divBdr>
          <w:divsChild>
            <w:div w:id="1976912359">
              <w:marLeft w:val="0"/>
              <w:marRight w:val="0"/>
              <w:marTop w:val="0"/>
              <w:marBottom w:val="0"/>
              <w:divBdr>
                <w:top w:val="none" w:sz="0" w:space="0" w:color="auto"/>
                <w:left w:val="none" w:sz="0" w:space="0" w:color="auto"/>
                <w:bottom w:val="none" w:sz="0" w:space="0" w:color="auto"/>
                <w:right w:val="none" w:sz="0" w:space="0" w:color="auto"/>
              </w:divBdr>
              <w:divsChild>
                <w:div w:id="7839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6609">
      <w:bodyDiv w:val="1"/>
      <w:marLeft w:val="0"/>
      <w:marRight w:val="0"/>
      <w:marTop w:val="0"/>
      <w:marBottom w:val="0"/>
      <w:divBdr>
        <w:top w:val="none" w:sz="0" w:space="0" w:color="auto"/>
        <w:left w:val="none" w:sz="0" w:space="0" w:color="auto"/>
        <w:bottom w:val="none" w:sz="0" w:space="0" w:color="auto"/>
        <w:right w:val="none" w:sz="0" w:space="0" w:color="auto"/>
      </w:divBdr>
      <w:divsChild>
        <w:div w:id="675230313">
          <w:marLeft w:val="0"/>
          <w:marRight w:val="0"/>
          <w:marTop w:val="0"/>
          <w:marBottom w:val="0"/>
          <w:divBdr>
            <w:top w:val="none" w:sz="0" w:space="0" w:color="auto"/>
            <w:left w:val="none" w:sz="0" w:space="0" w:color="auto"/>
            <w:bottom w:val="none" w:sz="0" w:space="0" w:color="auto"/>
            <w:right w:val="none" w:sz="0" w:space="0" w:color="auto"/>
          </w:divBdr>
          <w:divsChild>
            <w:div w:id="1670326279">
              <w:marLeft w:val="0"/>
              <w:marRight w:val="0"/>
              <w:marTop w:val="0"/>
              <w:marBottom w:val="0"/>
              <w:divBdr>
                <w:top w:val="none" w:sz="0" w:space="0" w:color="auto"/>
                <w:left w:val="none" w:sz="0" w:space="0" w:color="auto"/>
                <w:bottom w:val="none" w:sz="0" w:space="0" w:color="auto"/>
                <w:right w:val="none" w:sz="0" w:space="0" w:color="auto"/>
              </w:divBdr>
              <w:divsChild>
                <w:div w:id="20558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6176">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254628115">
      <w:bodyDiv w:val="1"/>
      <w:marLeft w:val="0"/>
      <w:marRight w:val="0"/>
      <w:marTop w:val="0"/>
      <w:marBottom w:val="0"/>
      <w:divBdr>
        <w:top w:val="none" w:sz="0" w:space="0" w:color="auto"/>
        <w:left w:val="none" w:sz="0" w:space="0" w:color="auto"/>
        <w:bottom w:val="none" w:sz="0" w:space="0" w:color="auto"/>
        <w:right w:val="none" w:sz="0" w:space="0" w:color="auto"/>
      </w:divBdr>
    </w:div>
    <w:div w:id="333921394">
      <w:bodyDiv w:val="1"/>
      <w:marLeft w:val="0"/>
      <w:marRight w:val="0"/>
      <w:marTop w:val="0"/>
      <w:marBottom w:val="0"/>
      <w:divBdr>
        <w:top w:val="none" w:sz="0" w:space="0" w:color="auto"/>
        <w:left w:val="none" w:sz="0" w:space="0" w:color="auto"/>
        <w:bottom w:val="none" w:sz="0" w:space="0" w:color="auto"/>
        <w:right w:val="none" w:sz="0" w:space="0" w:color="auto"/>
      </w:divBdr>
      <w:divsChild>
        <w:div w:id="887109806">
          <w:marLeft w:val="0"/>
          <w:marRight w:val="0"/>
          <w:marTop w:val="0"/>
          <w:marBottom w:val="0"/>
          <w:divBdr>
            <w:top w:val="none" w:sz="0" w:space="0" w:color="auto"/>
            <w:left w:val="none" w:sz="0" w:space="0" w:color="auto"/>
            <w:bottom w:val="none" w:sz="0" w:space="0" w:color="auto"/>
            <w:right w:val="none" w:sz="0" w:space="0" w:color="auto"/>
          </w:divBdr>
          <w:divsChild>
            <w:div w:id="1907960229">
              <w:marLeft w:val="0"/>
              <w:marRight w:val="0"/>
              <w:marTop w:val="0"/>
              <w:marBottom w:val="0"/>
              <w:divBdr>
                <w:top w:val="none" w:sz="0" w:space="0" w:color="auto"/>
                <w:left w:val="none" w:sz="0" w:space="0" w:color="auto"/>
                <w:bottom w:val="none" w:sz="0" w:space="0" w:color="auto"/>
                <w:right w:val="none" w:sz="0" w:space="0" w:color="auto"/>
              </w:divBdr>
              <w:divsChild>
                <w:div w:id="10645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53856">
      <w:bodyDiv w:val="1"/>
      <w:marLeft w:val="0"/>
      <w:marRight w:val="0"/>
      <w:marTop w:val="0"/>
      <w:marBottom w:val="0"/>
      <w:divBdr>
        <w:top w:val="none" w:sz="0" w:space="0" w:color="auto"/>
        <w:left w:val="none" w:sz="0" w:space="0" w:color="auto"/>
        <w:bottom w:val="none" w:sz="0" w:space="0" w:color="auto"/>
        <w:right w:val="none" w:sz="0" w:space="0" w:color="auto"/>
      </w:divBdr>
    </w:div>
    <w:div w:id="398744979">
      <w:bodyDiv w:val="1"/>
      <w:marLeft w:val="0"/>
      <w:marRight w:val="0"/>
      <w:marTop w:val="0"/>
      <w:marBottom w:val="0"/>
      <w:divBdr>
        <w:top w:val="none" w:sz="0" w:space="0" w:color="auto"/>
        <w:left w:val="none" w:sz="0" w:space="0" w:color="auto"/>
        <w:bottom w:val="none" w:sz="0" w:space="0" w:color="auto"/>
        <w:right w:val="none" w:sz="0" w:space="0" w:color="auto"/>
      </w:divBdr>
      <w:divsChild>
        <w:div w:id="1224413956">
          <w:marLeft w:val="0"/>
          <w:marRight w:val="0"/>
          <w:marTop w:val="0"/>
          <w:marBottom w:val="0"/>
          <w:divBdr>
            <w:top w:val="none" w:sz="0" w:space="0" w:color="auto"/>
            <w:left w:val="none" w:sz="0" w:space="0" w:color="auto"/>
            <w:bottom w:val="none" w:sz="0" w:space="0" w:color="auto"/>
            <w:right w:val="none" w:sz="0" w:space="0" w:color="auto"/>
          </w:divBdr>
          <w:divsChild>
            <w:div w:id="453063312">
              <w:marLeft w:val="0"/>
              <w:marRight w:val="0"/>
              <w:marTop w:val="0"/>
              <w:marBottom w:val="0"/>
              <w:divBdr>
                <w:top w:val="none" w:sz="0" w:space="0" w:color="auto"/>
                <w:left w:val="none" w:sz="0" w:space="0" w:color="auto"/>
                <w:bottom w:val="none" w:sz="0" w:space="0" w:color="auto"/>
                <w:right w:val="none" w:sz="0" w:space="0" w:color="auto"/>
              </w:divBdr>
              <w:divsChild>
                <w:div w:id="57825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00330">
      <w:bodyDiv w:val="1"/>
      <w:marLeft w:val="0"/>
      <w:marRight w:val="0"/>
      <w:marTop w:val="0"/>
      <w:marBottom w:val="0"/>
      <w:divBdr>
        <w:top w:val="none" w:sz="0" w:space="0" w:color="auto"/>
        <w:left w:val="none" w:sz="0" w:space="0" w:color="auto"/>
        <w:bottom w:val="none" w:sz="0" w:space="0" w:color="auto"/>
        <w:right w:val="none" w:sz="0" w:space="0" w:color="auto"/>
      </w:divBdr>
    </w:div>
    <w:div w:id="461315618">
      <w:bodyDiv w:val="1"/>
      <w:marLeft w:val="0"/>
      <w:marRight w:val="0"/>
      <w:marTop w:val="0"/>
      <w:marBottom w:val="0"/>
      <w:divBdr>
        <w:top w:val="none" w:sz="0" w:space="0" w:color="auto"/>
        <w:left w:val="none" w:sz="0" w:space="0" w:color="auto"/>
        <w:bottom w:val="none" w:sz="0" w:space="0" w:color="auto"/>
        <w:right w:val="none" w:sz="0" w:space="0" w:color="auto"/>
      </w:divBdr>
    </w:div>
    <w:div w:id="466432999">
      <w:bodyDiv w:val="1"/>
      <w:marLeft w:val="0"/>
      <w:marRight w:val="0"/>
      <w:marTop w:val="0"/>
      <w:marBottom w:val="0"/>
      <w:divBdr>
        <w:top w:val="none" w:sz="0" w:space="0" w:color="auto"/>
        <w:left w:val="none" w:sz="0" w:space="0" w:color="auto"/>
        <w:bottom w:val="none" w:sz="0" w:space="0" w:color="auto"/>
        <w:right w:val="none" w:sz="0" w:space="0" w:color="auto"/>
      </w:divBdr>
      <w:divsChild>
        <w:div w:id="723337671">
          <w:marLeft w:val="0"/>
          <w:marRight w:val="0"/>
          <w:marTop w:val="0"/>
          <w:marBottom w:val="0"/>
          <w:divBdr>
            <w:top w:val="none" w:sz="0" w:space="0" w:color="auto"/>
            <w:left w:val="none" w:sz="0" w:space="0" w:color="auto"/>
            <w:bottom w:val="none" w:sz="0" w:space="0" w:color="auto"/>
            <w:right w:val="none" w:sz="0" w:space="0" w:color="auto"/>
          </w:divBdr>
          <w:divsChild>
            <w:div w:id="1970090402">
              <w:marLeft w:val="0"/>
              <w:marRight w:val="0"/>
              <w:marTop w:val="0"/>
              <w:marBottom w:val="0"/>
              <w:divBdr>
                <w:top w:val="none" w:sz="0" w:space="0" w:color="auto"/>
                <w:left w:val="none" w:sz="0" w:space="0" w:color="auto"/>
                <w:bottom w:val="none" w:sz="0" w:space="0" w:color="auto"/>
                <w:right w:val="none" w:sz="0" w:space="0" w:color="auto"/>
              </w:divBdr>
              <w:divsChild>
                <w:div w:id="20983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99152">
      <w:bodyDiv w:val="1"/>
      <w:marLeft w:val="0"/>
      <w:marRight w:val="0"/>
      <w:marTop w:val="0"/>
      <w:marBottom w:val="0"/>
      <w:divBdr>
        <w:top w:val="none" w:sz="0" w:space="0" w:color="auto"/>
        <w:left w:val="none" w:sz="0" w:space="0" w:color="auto"/>
        <w:bottom w:val="none" w:sz="0" w:space="0" w:color="auto"/>
        <w:right w:val="none" w:sz="0" w:space="0" w:color="auto"/>
      </w:divBdr>
    </w:div>
    <w:div w:id="620578145">
      <w:bodyDiv w:val="1"/>
      <w:marLeft w:val="0"/>
      <w:marRight w:val="0"/>
      <w:marTop w:val="0"/>
      <w:marBottom w:val="0"/>
      <w:divBdr>
        <w:top w:val="none" w:sz="0" w:space="0" w:color="auto"/>
        <w:left w:val="none" w:sz="0" w:space="0" w:color="auto"/>
        <w:bottom w:val="none" w:sz="0" w:space="0" w:color="auto"/>
        <w:right w:val="none" w:sz="0" w:space="0" w:color="auto"/>
      </w:divBdr>
      <w:divsChild>
        <w:div w:id="1160464590">
          <w:marLeft w:val="0"/>
          <w:marRight w:val="0"/>
          <w:marTop w:val="0"/>
          <w:marBottom w:val="0"/>
          <w:divBdr>
            <w:top w:val="none" w:sz="0" w:space="0" w:color="auto"/>
            <w:left w:val="none" w:sz="0" w:space="0" w:color="auto"/>
            <w:bottom w:val="none" w:sz="0" w:space="0" w:color="auto"/>
            <w:right w:val="none" w:sz="0" w:space="0" w:color="auto"/>
          </w:divBdr>
          <w:divsChild>
            <w:div w:id="1761023696">
              <w:marLeft w:val="0"/>
              <w:marRight w:val="0"/>
              <w:marTop w:val="0"/>
              <w:marBottom w:val="0"/>
              <w:divBdr>
                <w:top w:val="none" w:sz="0" w:space="0" w:color="auto"/>
                <w:left w:val="none" w:sz="0" w:space="0" w:color="auto"/>
                <w:bottom w:val="none" w:sz="0" w:space="0" w:color="auto"/>
                <w:right w:val="none" w:sz="0" w:space="0" w:color="auto"/>
              </w:divBdr>
              <w:divsChild>
                <w:div w:id="2036879628">
                  <w:marLeft w:val="0"/>
                  <w:marRight w:val="0"/>
                  <w:marTop w:val="0"/>
                  <w:marBottom w:val="0"/>
                  <w:divBdr>
                    <w:top w:val="none" w:sz="0" w:space="0" w:color="auto"/>
                    <w:left w:val="none" w:sz="0" w:space="0" w:color="auto"/>
                    <w:bottom w:val="none" w:sz="0" w:space="0" w:color="auto"/>
                    <w:right w:val="none" w:sz="0" w:space="0" w:color="auto"/>
                  </w:divBdr>
                  <w:divsChild>
                    <w:div w:id="14708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14632">
      <w:bodyDiv w:val="1"/>
      <w:marLeft w:val="0"/>
      <w:marRight w:val="0"/>
      <w:marTop w:val="0"/>
      <w:marBottom w:val="0"/>
      <w:divBdr>
        <w:top w:val="none" w:sz="0" w:space="0" w:color="auto"/>
        <w:left w:val="none" w:sz="0" w:space="0" w:color="auto"/>
        <w:bottom w:val="none" w:sz="0" w:space="0" w:color="auto"/>
        <w:right w:val="none" w:sz="0" w:space="0" w:color="auto"/>
      </w:divBdr>
      <w:divsChild>
        <w:div w:id="1888831724">
          <w:marLeft w:val="0"/>
          <w:marRight w:val="0"/>
          <w:marTop w:val="0"/>
          <w:marBottom w:val="0"/>
          <w:divBdr>
            <w:top w:val="none" w:sz="0" w:space="0" w:color="auto"/>
            <w:left w:val="none" w:sz="0" w:space="0" w:color="auto"/>
            <w:bottom w:val="none" w:sz="0" w:space="0" w:color="auto"/>
            <w:right w:val="none" w:sz="0" w:space="0" w:color="auto"/>
          </w:divBdr>
          <w:divsChild>
            <w:div w:id="1428116706">
              <w:marLeft w:val="0"/>
              <w:marRight w:val="0"/>
              <w:marTop w:val="0"/>
              <w:marBottom w:val="0"/>
              <w:divBdr>
                <w:top w:val="none" w:sz="0" w:space="0" w:color="auto"/>
                <w:left w:val="none" w:sz="0" w:space="0" w:color="auto"/>
                <w:bottom w:val="none" w:sz="0" w:space="0" w:color="auto"/>
                <w:right w:val="none" w:sz="0" w:space="0" w:color="auto"/>
              </w:divBdr>
              <w:divsChild>
                <w:div w:id="15970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680547646">
      <w:bodyDiv w:val="1"/>
      <w:marLeft w:val="0"/>
      <w:marRight w:val="0"/>
      <w:marTop w:val="0"/>
      <w:marBottom w:val="0"/>
      <w:divBdr>
        <w:top w:val="none" w:sz="0" w:space="0" w:color="auto"/>
        <w:left w:val="none" w:sz="0" w:space="0" w:color="auto"/>
        <w:bottom w:val="none" w:sz="0" w:space="0" w:color="auto"/>
        <w:right w:val="none" w:sz="0" w:space="0" w:color="auto"/>
      </w:divBdr>
    </w:div>
    <w:div w:id="709450398">
      <w:bodyDiv w:val="1"/>
      <w:marLeft w:val="0"/>
      <w:marRight w:val="0"/>
      <w:marTop w:val="0"/>
      <w:marBottom w:val="0"/>
      <w:divBdr>
        <w:top w:val="none" w:sz="0" w:space="0" w:color="auto"/>
        <w:left w:val="none" w:sz="0" w:space="0" w:color="auto"/>
        <w:bottom w:val="none" w:sz="0" w:space="0" w:color="auto"/>
        <w:right w:val="none" w:sz="0" w:space="0" w:color="auto"/>
      </w:divBdr>
      <w:divsChild>
        <w:div w:id="2060590066">
          <w:marLeft w:val="0"/>
          <w:marRight w:val="0"/>
          <w:marTop w:val="0"/>
          <w:marBottom w:val="0"/>
          <w:divBdr>
            <w:top w:val="none" w:sz="0" w:space="0" w:color="auto"/>
            <w:left w:val="none" w:sz="0" w:space="0" w:color="auto"/>
            <w:bottom w:val="none" w:sz="0" w:space="0" w:color="auto"/>
            <w:right w:val="none" w:sz="0" w:space="0" w:color="auto"/>
          </w:divBdr>
          <w:divsChild>
            <w:div w:id="948586484">
              <w:marLeft w:val="0"/>
              <w:marRight w:val="0"/>
              <w:marTop w:val="0"/>
              <w:marBottom w:val="0"/>
              <w:divBdr>
                <w:top w:val="none" w:sz="0" w:space="0" w:color="auto"/>
                <w:left w:val="none" w:sz="0" w:space="0" w:color="auto"/>
                <w:bottom w:val="none" w:sz="0" w:space="0" w:color="auto"/>
                <w:right w:val="none" w:sz="0" w:space="0" w:color="auto"/>
              </w:divBdr>
              <w:divsChild>
                <w:div w:id="17369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742727915">
      <w:bodyDiv w:val="1"/>
      <w:marLeft w:val="0"/>
      <w:marRight w:val="0"/>
      <w:marTop w:val="0"/>
      <w:marBottom w:val="0"/>
      <w:divBdr>
        <w:top w:val="none" w:sz="0" w:space="0" w:color="auto"/>
        <w:left w:val="none" w:sz="0" w:space="0" w:color="auto"/>
        <w:bottom w:val="none" w:sz="0" w:space="0" w:color="auto"/>
        <w:right w:val="none" w:sz="0" w:space="0" w:color="auto"/>
      </w:divBdr>
      <w:divsChild>
        <w:div w:id="940338922">
          <w:marLeft w:val="0"/>
          <w:marRight w:val="0"/>
          <w:marTop w:val="0"/>
          <w:marBottom w:val="0"/>
          <w:divBdr>
            <w:top w:val="none" w:sz="0" w:space="0" w:color="auto"/>
            <w:left w:val="none" w:sz="0" w:space="0" w:color="auto"/>
            <w:bottom w:val="none" w:sz="0" w:space="0" w:color="auto"/>
            <w:right w:val="none" w:sz="0" w:space="0" w:color="auto"/>
          </w:divBdr>
          <w:divsChild>
            <w:div w:id="1237862586">
              <w:marLeft w:val="0"/>
              <w:marRight w:val="0"/>
              <w:marTop w:val="0"/>
              <w:marBottom w:val="0"/>
              <w:divBdr>
                <w:top w:val="none" w:sz="0" w:space="0" w:color="auto"/>
                <w:left w:val="none" w:sz="0" w:space="0" w:color="auto"/>
                <w:bottom w:val="none" w:sz="0" w:space="0" w:color="auto"/>
                <w:right w:val="none" w:sz="0" w:space="0" w:color="auto"/>
              </w:divBdr>
              <w:divsChild>
                <w:div w:id="6088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18595">
      <w:bodyDiv w:val="1"/>
      <w:marLeft w:val="0"/>
      <w:marRight w:val="0"/>
      <w:marTop w:val="0"/>
      <w:marBottom w:val="0"/>
      <w:divBdr>
        <w:top w:val="none" w:sz="0" w:space="0" w:color="auto"/>
        <w:left w:val="none" w:sz="0" w:space="0" w:color="auto"/>
        <w:bottom w:val="none" w:sz="0" w:space="0" w:color="auto"/>
        <w:right w:val="none" w:sz="0" w:space="0" w:color="auto"/>
      </w:divBdr>
    </w:div>
    <w:div w:id="831332065">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3">
          <w:marLeft w:val="0"/>
          <w:marRight w:val="0"/>
          <w:marTop w:val="0"/>
          <w:marBottom w:val="0"/>
          <w:divBdr>
            <w:top w:val="none" w:sz="0" w:space="0" w:color="auto"/>
            <w:left w:val="none" w:sz="0" w:space="0" w:color="auto"/>
            <w:bottom w:val="none" w:sz="0" w:space="0" w:color="auto"/>
            <w:right w:val="none" w:sz="0" w:space="0" w:color="auto"/>
          </w:divBdr>
          <w:divsChild>
            <w:div w:id="325213078">
              <w:marLeft w:val="0"/>
              <w:marRight w:val="0"/>
              <w:marTop w:val="0"/>
              <w:marBottom w:val="0"/>
              <w:divBdr>
                <w:top w:val="none" w:sz="0" w:space="0" w:color="auto"/>
                <w:left w:val="none" w:sz="0" w:space="0" w:color="auto"/>
                <w:bottom w:val="none" w:sz="0" w:space="0" w:color="auto"/>
                <w:right w:val="none" w:sz="0" w:space="0" w:color="auto"/>
              </w:divBdr>
              <w:divsChild>
                <w:div w:id="21195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5192">
      <w:bodyDiv w:val="1"/>
      <w:marLeft w:val="0"/>
      <w:marRight w:val="0"/>
      <w:marTop w:val="0"/>
      <w:marBottom w:val="0"/>
      <w:divBdr>
        <w:top w:val="none" w:sz="0" w:space="0" w:color="auto"/>
        <w:left w:val="none" w:sz="0" w:space="0" w:color="auto"/>
        <w:bottom w:val="none" w:sz="0" w:space="0" w:color="auto"/>
        <w:right w:val="none" w:sz="0" w:space="0" w:color="auto"/>
      </w:divBdr>
    </w:div>
    <w:div w:id="1078133885">
      <w:bodyDiv w:val="1"/>
      <w:marLeft w:val="0"/>
      <w:marRight w:val="0"/>
      <w:marTop w:val="0"/>
      <w:marBottom w:val="0"/>
      <w:divBdr>
        <w:top w:val="none" w:sz="0" w:space="0" w:color="auto"/>
        <w:left w:val="none" w:sz="0" w:space="0" w:color="auto"/>
        <w:bottom w:val="none" w:sz="0" w:space="0" w:color="auto"/>
        <w:right w:val="none" w:sz="0" w:space="0" w:color="auto"/>
      </w:divBdr>
    </w:div>
    <w:div w:id="1083796071">
      <w:bodyDiv w:val="1"/>
      <w:marLeft w:val="0"/>
      <w:marRight w:val="0"/>
      <w:marTop w:val="0"/>
      <w:marBottom w:val="0"/>
      <w:divBdr>
        <w:top w:val="none" w:sz="0" w:space="0" w:color="auto"/>
        <w:left w:val="none" w:sz="0" w:space="0" w:color="auto"/>
        <w:bottom w:val="none" w:sz="0" w:space="0" w:color="auto"/>
        <w:right w:val="none" w:sz="0" w:space="0" w:color="auto"/>
      </w:divBdr>
    </w:div>
    <w:div w:id="1144277361">
      <w:bodyDiv w:val="1"/>
      <w:marLeft w:val="0"/>
      <w:marRight w:val="0"/>
      <w:marTop w:val="0"/>
      <w:marBottom w:val="0"/>
      <w:divBdr>
        <w:top w:val="none" w:sz="0" w:space="0" w:color="auto"/>
        <w:left w:val="none" w:sz="0" w:space="0" w:color="auto"/>
        <w:bottom w:val="none" w:sz="0" w:space="0" w:color="auto"/>
        <w:right w:val="none" w:sz="0" w:space="0" w:color="auto"/>
      </w:divBdr>
      <w:divsChild>
        <w:div w:id="1038358855">
          <w:marLeft w:val="0"/>
          <w:marRight w:val="0"/>
          <w:marTop w:val="0"/>
          <w:marBottom w:val="0"/>
          <w:divBdr>
            <w:top w:val="none" w:sz="0" w:space="0" w:color="auto"/>
            <w:left w:val="none" w:sz="0" w:space="0" w:color="auto"/>
            <w:bottom w:val="none" w:sz="0" w:space="0" w:color="auto"/>
            <w:right w:val="none" w:sz="0" w:space="0" w:color="auto"/>
          </w:divBdr>
          <w:divsChild>
            <w:div w:id="861089870">
              <w:marLeft w:val="0"/>
              <w:marRight w:val="0"/>
              <w:marTop w:val="0"/>
              <w:marBottom w:val="0"/>
              <w:divBdr>
                <w:top w:val="none" w:sz="0" w:space="0" w:color="auto"/>
                <w:left w:val="none" w:sz="0" w:space="0" w:color="auto"/>
                <w:bottom w:val="none" w:sz="0" w:space="0" w:color="auto"/>
                <w:right w:val="none" w:sz="0" w:space="0" w:color="auto"/>
              </w:divBdr>
              <w:divsChild>
                <w:div w:id="183818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952113">
      <w:bodyDiv w:val="1"/>
      <w:marLeft w:val="0"/>
      <w:marRight w:val="0"/>
      <w:marTop w:val="0"/>
      <w:marBottom w:val="0"/>
      <w:divBdr>
        <w:top w:val="none" w:sz="0" w:space="0" w:color="auto"/>
        <w:left w:val="none" w:sz="0" w:space="0" w:color="auto"/>
        <w:bottom w:val="none" w:sz="0" w:space="0" w:color="auto"/>
        <w:right w:val="none" w:sz="0" w:space="0" w:color="auto"/>
      </w:divBdr>
    </w:div>
    <w:div w:id="1309744953">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37423005">
      <w:bodyDiv w:val="1"/>
      <w:marLeft w:val="0"/>
      <w:marRight w:val="0"/>
      <w:marTop w:val="0"/>
      <w:marBottom w:val="0"/>
      <w:divBdr>
        <w:top w:val="none" w:sz="0" w:space="0" w:color="auto"/>
        <w:left w:val="none" w:sz="0" w:space="0" w:color="auto"/>
        <w:bottom w:val="none" w:sz="0" w:space="0" w:color="auto"/>
        <w:right w:val="none" w:sz="0" w:space="0" w:color="auto"/>
      </w:divBdr>
    </w:div>
    <w:div w:id="1381633509">
      <w:bodyDiv w:val="1"/>
      <w:marLeft w:val="0"/>
      <w:marRight w:val="0"/>
      <w:marTop w:val="0"/>
      <w:marBottom w:val="0"/>
      <w:divBdr>
        <w:top w:val="none" w:sz="0" w:space="0" w:color="auto"/>
        <w:left w:val="none" w:sz="0" w:space="0" w:color="auto"/>
        <w:bottom w:val="none" w:sz="0" w:space="0" w:color="auto"/>
        <w:right w:val="none" w:sz="0" w:space="0" w:color="auto"/>
      </w:divBdr>
      <w:divsChild>
        <w:div w:id="313066995">
          <w:marLeft w:val="547"/>
          <w:marRight w:val="0"/>
          <w:marTop w:val="0"/>
          <w:marBottom w:val="0"/>
          <w:divBdr>
            <w:top w:val="none" w:sz="0" w:space="0" w:color="auto"/>
            <w:left w:val="none" w:sz="0" w:space="0" w:color="auto"/>
            <w:bottom w:val="none" w:sz="0" w:space="0" w:color="auto"/>
            <w:right w:val="none" w:sz="0" w:space="0" w:color="auto"/>
          </w:divBdr>
        </w:div>
      </w:divsChild>
    </w:div>
    <w:div w:id="1407726969">
      <w:bodyDiv w:val="1"/>
      <w:marLeft w:val="0"/>
      <w:marRight w:val="0"/>
      <w:marTop w:val="0"/>
      <w:marBottom w:val="0"/>
      <w:divBdr>
        <w:top w:val="none" w:sz="0" w:space="0" w:color="auto"/>
        <w:left w:val="none" w:sz="0" w:space="0" w:color="auto"/>
        <w:bottom w:val="none" w:sz="0" w:space="0" w:color="auto"/>
        <w:right w:val="none" w:sz="0" w:space="0" w:color="auto"/>
      </w:divBdr>
    </w:div>
    <w:div w:id="1420296248">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504007690">
      <w:bodyDiv w:val="1"/>
      <w:marLeft w:val="0"/>
      <w:marRight w:val="0"/>
      <w:marTop w:val="0"/>
      <w:marBottom w:val="0"/>
      <w:divBdr>
        <w:top w:val="none" w:sz="0" w:space="0" w:color="auto"/>
        <w:left w:val="none" w:sz="0" w:space="0" w:color="auto"/>
        <w:bottom w:val="none" w:sz="0" w:space="0" w:color="auto"/>
        <w:right w:val="none" w:sz="0" w:space="0" w:color="auto"/>
      </w:divBdr>
      <w:divsChild>
        <w:div w:id="1364207861">
          <w:marLeft w:val="0"/>
          <w:marRight w:val="0"/>
          <w:marTop w:val="0"/>
          <w:marBottom w:val="0"/>
          <w:divBdr>
            <w:top w:val="none" w:sz="0" w:space="0" w:color="auto"/>
            <w:left w:val="none" w:sz="0" w:space="0" w:color="auto"/>
            <w:bottom w:val="none" w:sz="0" w:space="0" w:color="auto"/>
            <w:right w:val="none" w:sz="0" w:space="0" w:color="auto"/>
          </w:divBdr>
          <w:divsChild>
            <w:div w:id="1775250047">
              <w:marLeft w:val="0"/>
              <w:marRight w:val="0"/>
              <w:marTop w:val="0"/>
              <w:marBottom w:val="0"/>
              <w:divBdr>
                <w:top w:val="none" w:sz="0" w:space="0" w:color="auto"/>
                <w:left w:val="none" w:sz="0" w:space="0" w:color="auto"/>
                <w:bottom w:val="none" w:sz="0" w:space="0" w:color="auto"/>
                <w:right w:val="none" w:sz="0" w:space="0" w:color="auto"/>
              </w:divBdr>
              <w:divsChild>
                <w:div w:id="2939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87630">
      <w:bodyDiv w:val="1"/>
      <w:marLeft w:val="0"/>
      <w:marRight w:val="0"/>
      <w:marTop w:val="0"/>
      <w:marBottom w:val="0"/>
      <w:divBdr>
        <w:top w:val="none" w:sz="0" w:space="0" w:color="auto"/>
        <w:left w:val="none" w:sz="0" w:space="0" w:color="auto"/>
        <w:bottom w:val="none" w:sz="0" w:space="0" w:color="auto"/>
        <w:right w:val="none" w:sz="0" w:space="0" w:color="auto"/>
      </w:divBdr>
    </w:div>
    <w:div w:id="1598908921">
      <w:bodyDiv w:val="1"/>
      <w:marLeft w:val="0"/>
      <w:marRight w:val="0"/>
      <w:marTop w:val="0"/>
      <w:marBottom w:val="0"/>
      <w:divBdr>
        <w:top w:val="none" w:sz="0" w:space="0" w:color="auto"/>
        <w:left w:val="none" w:sz="0" w:space="0" w:color="auto"/>
        <w:bottom w:val="none" w:sz="0" w:space="0" w:color="auto"/>
        <w:right w:val="none" w:sz="0" w:space="0" w:color="auto"/>
      </w:divBdr>
    </w:div>
    <w:div w:id="1624463965">
      <w:bodyDiv w:val="1"/>
      <w:marLeft w:val="0"/>
      <w:marRight w:val="0"/>
      <w:marTop w:val="0"/>
      <w:marBottom w:val="0"/>
      <w:divBdr>
        <w:top w:val="none" w:sz="0" w:space="0" w:color="auto"/>
        <w:left w:val="none" w:sz="0" w:space="0" w:color="auto"/>
        <w:bottom w:val="none" w:sz="0" w:space="0" w:color="auto"/>
        <w:right w:val="none" w:sz="0" w:space="0" w:color="auto"/>
      </w:divBdr>
    </w:div>
    <w:div w:id="1626958279">
      <w:bodyDiv w:val="1"/>
      <w:marLeft w:val="0"/>
      <w:marRight w:val="0"/>
      <w:marTop w:val="0"/>
      <w:marBottom w:val="0"/>
      <w:divBdr>
        <w:top w:val="none" w:sz="0" w:space="0" w:color="auto"/>
        <w:left w:val="none" w:sz="0" w:space="0" w:color="auto"/>
        <w:bottom w:val="none" w:sz="0" w:space="0" w:color="auto"/>
        <w:right w:val="none" w:sz="0" w:space="0" w:color="auto"/>
      </w:divBdr>
      <w:divsChild>
        <w:div w:id="1331105989">
          <w:marLeft w:val="0"/>
          <w:marRight w:val="0"/>
          <w:marTop w:val="0"/>
          <w:marBottom w:val="0"/>
          <w:divBdr>
            <w:top w:val="none" w:sz="0" w:space="0" w:color="auto"/>
            <w:left w:val="none" w:sz="0" w:space="0" w:color="auto"/>
            <w:bottom w:val="none" w:sz="0" w:space="0" w:color="auto"/>
            <w:right w:val="none" w:sz="0" w:space="0" w:color="auto"/>
          </w:divBdr>
          <w:divsChild>
            <w:div w:id="1658529159">
              <w:marLeft w:val="0"/>
              <w:marRight w:val="0"/>
              <w:marTop w:val="0"/>
              <w:marBottom w:val="0"/>
              <w:divBdr>
                <w:top w:val="none" w:sz="0" w:space="0" w:color="auto"/>
                <w:left w:val="none" w:sz="0" w:space="0" w:color="auto"/>
                <w:bottom w:val="none" w:sz="0" w:space="0" w:color="auto"/>
                <w:right w:val="none" w:sz="0" w:space="0" w:color="auto"/>
              </w:divBdr>
              <w:divsChild>
                <w:div w:id="13206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72207">
      <w:bodyDiv w:val="1"/>
      <w:marLeft w:val="0"/>
      <w:marRight w:val="0"/>
      <w:marTop w:val="0"/>
      <w:marBottom w:val="0"/>
      <w:divBdr>
        <w:top w:val="none" w:sz="0" w:space="0" w:color="auto"/>
        <w:left w:val="none" w:sz="0" w:space="0" w:color="auto"/>
        <w:bottom w:val="none" w:sz="0" w:space="0" w:color="auto"/>
        <w:right w:val="none" w:sz="0" w:space="0" w:color="auto"/>
      </w:divBdr>
      <w:divsChild>
        <w:div w:id="2107261062">
          <w:marLeft w:val="0"/>
          <w:marRight w:val="0"/>
          <w:marTop w:val="0"/>
          <w:marBottom w:val="0"/>
          <w:divBdr>
            <w:top w:val="none" w:sz="0" w:space="0" w:color="auto"/>
            <w:left w:val="none" w:sz="0" w:space="0" w:color="auto"/>
            <w:bottom w:val="none" w:sz="0" w:space="0" w:color="auto"/>
            <w:right w:val="none" w:sz="0" w:space="0" w:color="auto"/>
          </w:divBdr>
          <w:divsChild>
            <w:div w:id="1423989636">
              <w:marLeft w:val="0"/>
              <w:marRight w:val="0"/>
              <w:marTop w:val="0"/>
              <w:marBottom w:val="0"/>
              <w:divBdr>
                <w:top w:val="none" w:sz="0" w:space="0" w:color="auto"/>
                <w:left w:val="none" w:sz="0" w:space="0" w:color="auto"/>
                <w:bottom w:val="none" w:sz="0" w:space="0" w:color="auto"/>
                <w:right w:val="none" w:sz="0" w:space="0" w:color="auto"/>
              </w:divBdr>
              <w:divsChild>
                <w:div w:id="135430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733191247">
      <w:bodyDiv w:val="1"/>
      <w:marLeft w:val="0"/>
      <w:marRight w:val="0"/>
      <w:marTop w:val="0"/>
      <w:marBottom w:val="0"/>
      <w:divBdr>
        <w:top w:val="none" w:sz="0" w:space="0" w:color="auto"/>
        <w:left w:val="none" w:sz="0" w:space="0" w:color="auto"/>
        <w:bottom w:val="none" w:sz="0" w:space="0" w:color="auto"/>
        <w:right w:val="none" w:sz="0" w:space="0" w:color="auto"/>
      </w:divBdr>
    </w:div>
    <w:div w:id="1794203558">
      <w:bodyDiv w:val="1"/>
      <w:marLeft w:val="0"/>
      <w:marRight w:val="0"/>
      <w:marTop w:val="0"/>
      <w:marBottom w:val="0"/>
      <w:divBdr>
        <w:top w:val="none" w:sz="0" w:space="0" w:color="auto"/>
        <w:left w:val="none" w:sz="0" w:space="0" w:color="auto"/>
        <w:bottom w:val="none" w:sz="0" w:space="0" w:color="auto"/>
        <w:right w:val="none" w:sz="0" w:space="0" w:color="auto"/>
      </w:divBdr>
      <w:divsChild>
        <w:div w:id="74984491">
          <w:marLeft w:val="0"/>
          <w:marRight w:val="0"/>
          <w:marTop w:val="0"/>
          <w:marBottom w:val="0"/>
          <w:divBdr>
            <w:top w:val="none" w:sz="0" w:space="0" w:color="auto"/>
            <w:left w:val="none" w:sz="0" w:space="0" w:color="auto"/>
            <w:bottom w:val="none" w:sz="0" w:space="0" w:color="auto"/>
            <w:right w:val="none" w:sz="0" w:space="0" w:color="auto"/>
          </w:divBdr>
          <w:divsChild>
            <w:div w:id="16122837">
              <w:marLeft w:val="0"/>
              <w:marRight w:val="0"/>
              <w:marTop w:val="0"/>
              <w:marBottom w:val="0"/>
              <w:divBdr>
                <w:top w:val="none" w:sz="0" w:space="0" w:color="auto"/>
                <w:left w:val="none" w:sz="0" w:space="0" w:color="auto"/>
                <w:bottom w:val="none" w:sz="0" w:space="0" w:color="auto"/>
                <w:right w:val="none" w:sz="0" w:space="0" w:color="auto"/>
              </w:divBdr>
              <w:divsChild>
                <w:div w:id="199513594">
                  <w:marLeft w:val="0"/>
                  <w:marRight w:val="0"/>
                  <w:marTop w:val="0"/>
                  <w:marBottom w:val="0"/>
                  <w:divBdr>
                    <w:top w:val="none" w:sz="0" w:space="0" w:color="auto"/>
                    <w:left w:val="none" w:sz="0" w:space="0" w:color="auto"/>
                    <w:bottom w:val="none" w:sz="0" w:space="0" w:color="auto"/>
                    <w:right w:val="none" w:sz="0" w:space="0" w:color="auto"/>
                  </w:divBdr>
                </w:div>
              </w:divsChild>
            </w:div>
            <w:div w:id="508638308">
              <w:marLeft w:val="0"/>
              <w:marRight w:val="0"/>
              <w:marTop w:val="0"/>
              <w:marBottom w:val="0"/>
              <w:divBdr>
                <w:top w:val="none" w:sz="0" w:space="0" w:color="auto"/>
                <w:left w:val="none" w:sz="0" w:space="0" w:color="auto"/>
                <w:bottom w:val="none" w:sz="0" w:space="0" w:color="auto"/>
                <w:right w:val="none" w:sz="0" w:space="0" w:color="auto"/>
              </w:divBdr>
              <w:divsChild>
                <w:div w:id="1405882840">
                  <w:marLeft w:val="0"/>
                  <w:marRight w:val="0"/>
                  <w:marTop w:val="0"/>
                  <w:marBottom w:val="0"/>
                  <w:divBdr>
                    <w:top w:val="none" w:sz="0" w:space="0" w:color="auto"/>
                    <w:left w:val="none" w:sz="0" w:space="0" w:color="auto"/>
                    <w:bottom w:val="none" w:sz="0" w:space="0" w:color="auto"/>
                    <w:right w:val="none" w:sz="0" w:space="0" w:color="auto"/>
                  </w:divBdr>
                </w:div>
              </w:divsChild>
            </w:div>
            <w:div w:id="627473540">
              <w:marLeft w:val="0"/>
              <w:marRight w:val="0"/>
              <w:marTop w:val="0"/>
              <w:marBottom w:val="0"/>
              <w:divBdr>
                <w:top w:val="none" w:sz="0" w:space="0" w:color="auto"/>
                <w:left w:val="none" w:sz="0" w:space="0" w:color="auto"/>
                <w:bottom w:val="none" w:sz="0" w:space="0" w:color="auto"/>
                <w:right w:val="none" w:sz="0" w:space="0" w:color="auto"/>
              </w:divBdr>
              <w:divsChild>
                <w:div w:id="63571249">
                  <w:marLeft w:val="0"/>
                  <w:marRight w:val="0"/>
                  <w:marTop w:val="0"/>
                  <w:marBottom w:val="0"/>
                  <w:divBdr>
                    <w:top w:val="none" w:sz="0" w:space="0" w:color="auto"/>
                    <w:left w:val="none" w:sz="0" w:space="0" w:color="auto"/>
                    <w:bottom w:val="none" w:sz="0" w:space="0" w:color="auto"/>
                    <w:right w:val="none" w:sz="0" w:space="0" w:color="auto"/>
                  </w:divBdr>
                </w:div>
              </w:divsChild>
            </w:div>
            <w:div w:id="1281843775">
              <w:marLeft w:val="0"/>
              <w:marRight w:val="0"/>
              <w:marTop w:val="0"/>
              <w:marBottom w:val="0"/>
              <w:divBdr>
                <w:top w:val="none" w:sz="0" w:space="0" w:color="auto"/>
                <w:left w:val="none" w:sz="0" w:space="0" w:color="auto"/>
                <w:bottom w:val="none" w:sz="0" w:space="0" w:color="auto"/>
                <w:right w:val="none" w:sz="0" w:space="0" w:color="auto"/>
              </w:divBdr>
              <w:divsChild>
                <w:div w:id="847447359">
                  <w:marLeft w:val="0"/>
                  <w:marRight w:val="0"/>
                  <w:marTop w:val="0"/>
                  <w:marBottom w:val="0"/>
                  <w:divBdr>
                    <w:top w:val="none" w:sz="0" w:space="0" w:color="auto"/>
                    <w:left w:val="none" w:sz="0" w:space="0" w:color="auto"/>
                    <w:bottom w:val="none" w:sz="0" w:space="0" w:color="auto"/>
                    <w:right w:val="none" w:sz="0" w:space="0" w:color="auto"/>
                  </w:divBdr>
                </w:div>
              </w:divsChild>
            </w:div>
            <w:div w:id="1296132523">
              <w:marLeft w:val="0"/>
              <w:marRight w:val="0"/>
              <w:marTop w:val="0"/>
              <w:marBottom w:val="0"/>
              <w:divBdr>
                <w:top w:val="none" w:sz="0" w:space="0" w:color="auto"/>
                <w:left w:val="none" w:sz="0" w:space="0" w:color="auto"/>
                <w:bottom w:val="none" w:sz="0" w:space="0" w:color="auto"/>
                <w:right w:val="none" w:sz="0" w:space="0" w:color="auto"/>
              </w:divBdr>
              <w:divsChild>
                <w:div w:id="997880692">
                  <w:marLeft w:val="0"/>
                  <w:marRight w:val="0"/>
                  <w:marTop w:val="0"/>
                  <w:marBottom w:val="0"/>
                  <w:divBdr>
                    <w:top w:val="none" w:sz="0" w:space="0" w:color="auto"/>
                    <w:left w:val="none" w:sz="0" w:space="0" w:color="auto"/>
                    <w:bottom w:val="none" w:sz="0" w:space="0" w:color="auto"/>
                    <w:right w:val="none" w:sz="0" w:space="0" w:color="auto"/>
                  </w:divBdr>
                </w:div>
              </w:divsChild>
            </w:div>
            <w:div w:id="1380857841">
              <w:marLeft w:val="0"/>
              <w:marRight w:val="0"/>
              <w:marTop w:val="0"/>
              <w:marBottom w:val="0"/>
              <w:divBdr>
                <w:top w:val="none" w:sz="0" w:space="0" w:color="auto"/>
                <w:left w:val="none" w:sz="0" w:space="0" w:color="auto"/>
                <w:bottom w:val="none" w:sz="0" w:space="0" w:color="auto"/>
                <w:right w:val="none" w:sz="0" w:space="0" w:color="auto"/>
              </w:divBdr>
              <w:divsChild>
                <w:div w:id="1384527434">
                  <w:marLeft w:val="0"/>
                  <w:marRight w:val="0"/>
                  <w:marTop w:val="0"/>
                  <w:marBottom w:val="0"/>
                  <w:divBdr>
                    <w:top w:val="none" w:sz="0" w:space="0" w:color="auto"/>
                    <w:left w:val="none" w:sz="0" w:space="0" w:color="auto"/>
                    <w:bottom w:val="none" w:sz="0" w:space="0" w:color="auto"/>
                    <w:right w:val="none" w:sz="0" w:space="0" w:color="auto"/>
                  </w:divBdr>
                </w:div>
              </w:divsChild>
            </w:div>
            <w:div w:id="1503276212">
              <w:marLeft w:val="0"/>
              <w:marRight w:val="0"/>
              <w:marTop w:val="0"/>
              <w:marBottom w:val="0"/>
              <w:divBdr>
                <w:top w:val="none" w:sz="0" w:space="0" w:color="auto"/>
                <w:left w:val="none" w:sz="0" w:space="0" w:color="auto"/>
                <w:bottom w:val="none" w:sz="0" w:space="0" w:color="auto"/>
                <w:right w:val="none" w:sz="0" w:space="0" w:color="auto"/>
              </w:divBdr>
              <w:divsChild>
                <w:div w:id="1033312617">
                  <w:marLeft w:val="0"/>
                  <w:marRight w:val="0"/>
                  <w:marTop w:val="0"/>
                  <w:marBottom w:val="0"/>
                  <w:divBdr>
                    <w:top w:val="none" w:sz="0" w:space="0" w:color="auto"/>
                    <w:left w:val="none" w:sz="0" w:space="0" w:color="auto"/>
                    <w:bottom w:val="none" w:sz="0" w:space="0" w:color="auto"/>
                    <w:right w:val="none" w:sz="0" w:space="0" w:color="auto"/>
                  </w:divBdr>
                </w:div>
              </w:divsChild>
            </w:div>
            <w:div w:id="1607729954">
              <w:marLeft w:val="0"/>
              <w:marRight w:val="0"/>
              <w:marTop w:val="0"/>
              <w:marBottom w:val="0"/>
              <w:divBdr>
                <w:top w:val="none" w:sz="0" w:space="0" w:color="auto"/>
                <w:left w:val="none" w:sz="0" w:space="0" w:color="auto"/>
                <w:bottom w:val="none" w:sz="0" w:space="0" w:color="auto"/>
                <w:right w:val="none" w:sz="0" w:space="0" w:color="auto"/>
              </w:divBdr>
              <w:divsChild>
                <w:div w:id="2035767325">
                  <w:marLeft w:val="0"/>
                  <w:marRight w:val="0"/>
                  <w:marTop w:val="0"/>
                  <w:marBottom w:val="0"/>
                  <w:divBdr>
                    <w:top w:val="none" w:sz="0" w:space="0" w:color="auto"/>
                    <w:left w:val="none" w:sz="0" w:space="0" w:color="auto"/>
                    <w:bottom w:val="none" w:sz="0" w:space="0" w:color="auto"/>
                    <w:right w:val="none" w:sz="0" w:space="0" w:color="auto"/>
                  </w:divBdr>
                </w:div>
              </w:divsChild>
            </w:div>
            <w:div w:id="1680958821">
              <w:marLeft w:val="0"/>
              <w:marRight w:val="0"/>
              <w:marTop w:val="0"/>
              <w:marBottom w:val="0"/>
              <w:divBdr>
                <w:top w:val="none" w:sz="0" w:space="0" w:color="auto"/>
                <w:left w:val="none" w:sz="0" w:space="0" w:color="auto"/>
                <w:bottom w:val="none" w:sz="0" w:space="0" w:color="auto"/>
                <w:right w:val="none" w:sz="0" w:space="0" w:color="auto"/>
              </w:divBdr>
              <w:divsChild>
                <w:div w:id="1460339811">
                  <w:marLeft w:val="0"/>
                  <w:marRight w:val="0"/>
                  <w:marTop w:val="0"/>
                  <w:marBottom w:val="0"/>
                  <w:divBdr>
                    <w:top w:val="none" w:sz="0" w:space="0" w:color="auto"/>
                    <w:left w:val="none" w:sz="0" w:space="0" w:color="auto"/>
                    <w:bottom w:val="none" w:sz="0" w:space="0" w:color="auto"/>
                    <w:right w:val="none" w:sz="0" w:space="0" w:color="auto"/>
                  </w:divBdr>
                </w:div>
              </w:divsChild>
            </w:div>
            <w:div w:id="1835949974">
              <w:marLeft w:val="0"/>
              <w:marRight w:val="0"/>
              <w:marTop w:val="0"/>
              <w:marBottom w:val="0"/>
              <w:divBdr>
                <w:top w:val="none" w:sz="0" w:space="0" w:color="auto"/>
                <w:left w:val="none" w:sz="0" w:space="0" w:color="auto"/>
                <w:bottom w:val="none" w:sz="0" w:space="0" w:color="auto"/>
                <w:right w:val="none" w:sz="0" w:space="0" w:color="auto"/>
              </w:divBdr>
              <w:divsChild>
                <w:div w:id="1642035648">
                  <w:marLeft w:val="0"/>
                  <w:marRight w:val="0"/>
                  <w:marTop w:val="0"/>
                  <w:marBottom w:val="0"/>
                  <w:divBdr>
                    <w:top w:val="none" w:sz="0" w:space="0" w:color="auto"/>
                    <w:left w:val="none" w:sz="0" w:space="0" w:color="auto"/>
                    <w:bottom w:val="none" w:sz="0" w:space="0" w:color="auto"/>
                    <w:right w:val="none" w:sz="0" w:space="0" w:color="auto"/>
                  </w:divBdr>
                </w:div>
              </w:divsChild>
            </w:div>
            <w:div w:id="1842546858">
              <w:marLeft w:val="0"/>
              <w:marRight w:val="0"/>
              <w:marTop w:val="0"/>
              <w:marBottom w:val="0"/>
              <w:divBdr>
                <w:top w:val="none" w:sz="0" w:space="0" w:color="auto"/>
                <w:left w:val="none" w:sz="0" w:space="0" w:color="auto"/>
                <w:bottom w:val="none" w:sz="0" w:space="0" w:color="auto"/>
                <w:right w:val="none" w:sz="0" w:space="0" w:color="auto"/>
              </w:divBdr>
              <w:divsChild>
                <w:div w:id="54660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2344">
          <w:marLeft w:val="0"/>
          <w:marRight w:val="0"/>
          <w:marTop w:val="0"/>
          <w:marBottom w:val="0"/>
          <w:divBdr>
            <w:top w:val="none" w:sz="0" w:space="0" w:color="auto"/>
            <w:left w:val="none" w:sz="0" w:space="0" w:color="auto"/>
            <w:bottom w:val="none" w:sz="0" w:space="0" w:color="auto"/>
            <w:right w:val="none" w:sz="0" w:space="0" w:color="auto"/>
          </w:divBdr>
          <w:divsChild>
            <w:div w:id="363408122">
              <w:marLeft w:val="0"/>
              <w:marRight w:val="0"/>
              <w:marTop w:val="0"/>
              <w:marBottom w:val="0"/>
              <w:divBdr>
                <w:top w:val="none" w:sz="0" w:space="0" w:color="auto"/>
                <w:left w:val="none" w:sz="0" w:space="0" w:color="auto"/>
                <w:bottom w:val="none" w:sz="0" w:space="0" w:color="auto"/>
                <w:right w:val="none" w:sz="0" w:space="0" w:color="auto"/>
              </w:divBdr>
              <w:divsChild>
                <w:div w:id="282854564">
                  <w:marLeft w:val="0"/>
                  <w:marRight w:val="0"/>
                  <w:marTop w:val="0"/>
                  <w:marBottom w:val="0"/>
                  <w:divBdr>
                    <w:top w:val="none" w:sz="0" w:space="0" w:color="auto"/>
                    <w:left w:val="none" w:sz="0" w:space="0" w:color="auto"/>
                    <w:bottom w:val="none" w:sz="0" w:space="0" w:color="auto"/>
                    <w:right w:val="none" w:sz="0" w:space="0" w:color="auto"/>
                  </w:divBdr>
                </w:div>
              </w:divsChild>
            </w:div>
            <w:div w:id="464782099">
              <w:marLeft w:val="0"/>
              <w:marRight w:val="0"/>
              <w:marTop w:val="0"/>
              <w:marBottom w:val="0"/>
              <w:divBdr>
                <w:top w:val="none" w:sz="0" w:space="0" w:color="auto"/>
                <w:left w:val="none" w:sz="0" w:space="0" w:color="auto"/>
                <w:bottom w:val="none" w:sz="0" w:space="0" w:color="auto"/>
                <w:right w:val="none" w:sz="0" w:space="0" w:color="auto"/>
              </w:divBdr>
              <w:divsChild>
                <w:div w:id="1115713938">
                  <w:marLeft w:val="0"/>
                  <w:marRight w:val="0"/>
                  <w:marTop w:val="0"/>
                  <w:marBottom w:val="0"/>
                  <w:divBdr>
                    <w:top w:val="none" w:sz="0" w:space="0" w:color="auto"/>
                    <w:left w:val="none" w:sz="0" w:space="0" w:color="auto"/>
                    <w:bottom w:val="none" w:sz="0" w:space="0" w:color="auto"/>
                    <w:right w:val="none" w:sz="0" w:space="0" w:color="auto"/>
                  </w:divBdr>
                </w:div>
              </w:divsChild>
            </w:div>
            <w:div w:id="501118023">
              <w:marLeft w:val="0"/>
              <w:marRight w:val="0"/>
              <w:marTop w:val="0"/>
              <w:marBottom w:val="0"/>
              <w:divBdr>
                <w:top w:val="none" w:sz="0" w:space="0" w:color="auto"/>
                <w:left w:val="none" w:sz="0" w:space="0" w:color="auto"/>
                <w:bottom w:val="none" w:sz="0" w:space="0" w:color="auto"/>
                <w:right w:val="none" w:sz="0" w:space="0" w:color="auto"/>
              </w:divBdr>
              <w:divsChild>
                <w:div w:id="1200316427">
                  <w:marLeft w:val="0"/>
                  <w:marRight w:val="0"/>
                  <w:marTop w:val="0"/>
                  <w:marBottom w:val="0"/>
                  <w:divBdr>
                    <w:top w:val="none" w:sz="0" w:space="0" w:color="auto"/>
                    <w:left w:val="none" w:sz="0" w:space="0" w:color="auto"/>
                    <w:bottom w:val="none" w:sz="0" w:space="0" w:color="auto"/>
                    <w:right w:val="none" w:sz="0" w:space="0" w:color="auto"/>
                  </w:divBdr>
                </w:div>
              </w:divsChild>
            </w:div>
            <w:div w:id="924609359">
              <w:marLeft w:val="0"/>
              <w:marRight w:val="0"/>
              <w:marTop w:val="0"/>
              <w:marBottom w:val="0"/>
              <w:divBdr>
                <w:top w:val="none" w:sz="0" w:space="0" w:color="auto"/>
                <w:left w:val="none" w:sz="0" w:space="0" w:color="auto"/>
                <w:bottom w:val="none" w:sz="0" w:space="0" w:color="auto"/>
                <w:right w:val="none" w:sz="0" w:space="0" w:color="auto"/>
              </w:divBdr>
              <w:divsChild>
                <w:div w:id="2013533884">
                  <w:marLeft w:val="0"/>
                  <w:marRight w:val="0"/>
                  <w:marTop w:val="0"/>
                  <w:marBottom w:val="0"/>
                  <w:divBdr>
                    <w:top w:val="none" w:sz="0" w:space="0" w:color="auto"/>
                    <w:left w:val="none" w:sz="0" w:space="0" w:color="auto"/>
                    <w:bottom w:val="none" w:sz="0" w:space="0" w:color="auto"/>
                    <w:right w:val="none" w:sz="0" w:space="0" w:color="auto"/>
                  </w:divBdr>
                </w:div>
              </w:divsChild>
            </w:div>
            <w:div w:id="1526677276">
              <w:marLeft w:val="0"/>
              <w:marRight w:val="0"/>
              <w:marTop w:val="0"/>
              <w:marBottom w:val="0"/>
              <w:divBdr>
                <w:top w:val="none" w:sz="0" w:space="0" w:color="auto"/>
                <w:left w:val="none" w:sz="0" w:space="0" w:color="auto"/>
                <w:bottom w:val="none" w:sz="0" w:space="0" w:color="auto"/>
                <w:right w:val="none" w:sz="0" w:space="0" w:color="auto"/>
              </w:divBdr>
              <w:divsChild>
                <w:div w:id="17003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06521">
          <w:marLeft w:val="0"/>
          <w:marRight w:val="0"/>
          <w:marTop w:val="0"/>
          <w:marBottom w:val="0"/>
          <w:divBdr>
            <w:top w:val="none" w:sz="0" w:space="0" w:color="auto"/>
            <w:left w:val="none" w:sz="0" w:space="0" w:color="auto"/>
            <w:bottom w:val="none" w:sz="0" w:space="0" w:color="auto"/>
            <w:right w:val="none" w:sz="0" w:space="0" w:color="auto"/>
          </w:divBdr>
          <w:divsChild>
            <w:div w:id="91051759">
              <w:marLeft w:val="0"/>
              <w:marRight w:val="0"/>
              <w:marTop w:val="0"/>
              <w:marBottom w:val="0"/>
              <w:divBdr>
                <w:top w:val="none" w:sz="0" w:space="0" w:color="auto"/>
                <w:left w:val="none" w:sz="0" w:space="0" w:color="auto"/>
                <w:bottom w:val="none" w:sz="0" w:space="0" w:color="auto"/>
                <w:right w:val="none" w:sz="0" w:space="0" w:color="auto"/>
              </w:divBdr>
              <w:divsChild>
                <w:div w:id="1364942324">
                  <w:marLeft w:val="0"/>
                  <w:marRight w:val="0"/>
                  <w:marTop w:val="0"/>
                  <w:marBottom w:val="0"/>
                  <w:divBdr>
                    <w:top w:val="none" w:sz="0" w:space="0" w:color="auto"/>
                    <w:left w:val="none" w:sz="0" w:space="0" w:color="auto"/>
                    <w:bottom w:val="none" w:sz="0" w:space="0" w:color="auto"/>
                    <w:right w:val="none" w:sz="0" w:space="0" w:color="auto"/>
                  </w:divBdr>
                </w:div>
              </w:divsChild>
            </w:div>
            <w:div w:id="235669399">
              <w:marLeft w:val="0"/>
              <w:marRight w:val="0"/>
              <w:marTop w:val="0"/>
              <w:marBottom w:val="0"/>
              <w:divBdr>
                <w:top w:val="none" w:sz="0" w:space="0" w:color="auto"/>
                <w:left w:val="none" w:sz="0" w:space="0" w:color="auto"/>
                <w:bottom w:val="none" w:sz="0" w:space="0" w:color="auto"/>
                <w:right w:val="none" w:sz="0" w:space="0" w:color="auto"/>
              </w:divBdr>
              <w:divsChild>
                <w:div w:id="2123456436">
                  <w:marLeft w:val="0"/>
                  <w:marRight w:val="0"/>
                  <w:marTop w:val="0"/>
                  <w:marBottom w:val="0"/>
                  <w:divBdr>
                    <w:top w:val="none" w:sz="0" w:space="0" w:color="auto"/>
                    <w:left w:val="none" w:sz="0" w:space="0" w:color="auto"/>
                    <w:bottom w:val="none" w:sz="0" w:space="0" w:color="auto"/>
                    <w:right w:val="none" w:sz="0" w:space="0" w:color="auto"/>
                  </w:divBdr>
                </w:div>
              </w:divsChild>
            </w:div>
            <w:div w:id="311298180">
              <w:marLeft w:val="0"/>
              <w:marRight w:val="0"/>
              <w:marTop w:val="0"/>
              <w:marBottom w:val="0"/>
              <w:divBdr>
                <w:top w:val="none" w:sz="0" w:space="0" w:color="auto"/>
                <w:left w:val="none" w:sz="0" w:space="0" w:color="auto"/>
                <w:bottom w:val="none" w:sz="0" w:space="0" w:color="auto"/>
                <w:right w:val="none" w:sz="0" w:space="0" w:color="auto"/>
              </w:divBdr>
              <w:divsChild>
                <w:div w:id="1072851222">
                  <w:marLeft w:val="0"/>
                  <w:marRight w:val="0"/>
                  <w:marTop w:val="0"/>
                  <w:marBottom w:val="0"/>
                  <w:divBdr>
                    <w:top w:val="none" w:sz="0" w:space="0" w:color="auto"/>
                    <w:left w:val="none" w:sz="0" w:space="0" w:color="auto"/>
                    <w:bottom w:val="none" w:sz="0" w:space="0" w:color="auto"/>
                    <w:right w:val="none" w:sz="0" w:space="0" w:color="auto"/>
                  </w:divBdr>
                </w:div>
              </w:divsChild>
            </w:div>
            <w:div w:id="602568472">
              <w:marLeft w:val="0"/>
              <w:marRight w:val="0"/>
              <w:marTop w:val="0"/>
              <w:marBottom w:val="0"/>
              <w:divBdr>
                <w:top w:val="none" w:sz="0" w:space="0" w:color="auto"/>
                <w:left w:val="none" w:sz="0" w:space="0" w:color="auto"/>
                <w:bottom w:val="none" w:sz="0" w:space="0" w:color="auto"/>
                <w:right w:val="none" w:sz="0" w:space="0" w:color="auto"/>
              </w:divBdr>
              <w:divsChild>
                <w:div w:id="115831293">
                  <w:marLeft w:val="0"/>
                  <w:marRight w:val="0"/>
                  <w:marTop w:val="0"/>
                  <w:marBottom w:val="0"/>
                  <w:divBdr>
                    <w:top w:val="none" w:sz="0" w:space="0" w:color="auto"/>
                    <w:left w:val="none" w:sz="0" w:space="0" w:color="auto"/>
                    <w:bottom w:val="none" w:sz="0" w:space="0" w:color="auto"/>
                    <w:right w:val="none" w:sz="0" w:space="0" w:color="auto"/>
                  </w:divBdr>
                </w:div>
              </w:divsChild>
            </w:div>
            <w:div w:id="930503734">
              <w:marLeft w:val="0"/>
              <w:marRight w:val="0"/>
              <w:marTop w:val="0"/>
              <w:marBottom w:val="0"/>
              <w:divBdr>
                <w:top w:val="none" w:sz="0" w:space="0" w:color="auto"/>
                <w:left w:val="none" w:sz="0" w:space="0" w:color="auto"/>
                <w:bottom w:val="none" w:sz="0" w:space="0" w:color="auto"/>
                <w:right w:val="none" w:sz="0" w:space="0" w:color="auto"/>
              </w:divBdr>
              <w:divsChild>
                <w:div w:id="938220387">
                  <w:marLeft w:val="0"/>
                  <w:marRight w:val="0"/>
                  <w:marTop w:val="0"/>
                  <w:marBottom w:val="0"/>
                  <w:divBdr>
                    <w:top w:val="none" w:sz="0" w:space="0" w:color="auto"/>
                    <w:left w:val="none" w:sz="0" w:space="0" w:color="auto"/>
                    <w:bottom w:val="none" w:sz="0" w:space="0" w:color="auto"/>
                    <w:right w:val="none" w:sz="0" w:space="0" w:color="auto"/>
                  </w:divBdr>
                </w:div>
              </w:divsChild>
            </w:div>
            <w:div w:id="933976109">
              <w:marLeft w:val="0"/>
              <w:marRight w:val="0"/>
              <w:marTop w:val="0"/>
              <w:marBottom w:val="0"/>
              <w:divBdr>
                <w:top w:val="none" w:sz="0" w:space="0" w:color="auto"/>
                <w:left w:val="none" w:sz="0" w:space="0" w:color="auto"/>
                <w:bottom w:val="none" w:sz="0" w:space="0" w:color="auto"/>
                <w:right w:val="none" w:sz="0" w:space="0" w:color="auto"/>
              </w:divBdr>
              <w:divsChild>
                <w:div w:id="250704755">
                  <w:marLeft w:val="0"/>
                  <w:marRight w:val="0"/>
                  <w:marTop w:val="0"/>
                  <w:marBottom w:val="0"/>
                  <w:divBdr>
                    <w:top w:val="none" w:sz="0" w:space="0" w:color="auto"/>
                    <w:left w:val="none" w:sz="0" w:space="0" w:color="auto"/>
                    <w:bottom w:val="none" w:sz="0" w:space="0" w:color="auto"/>
                    <w:right w:val="none" w:sz="0" w:space="0" w:color="auto"/>
                  </w:divBdr>
                </w:div>
              </w:divsChild>
            </w:div>
            <w:div w:id="940068213">
              <w:marLeft w:val="0"/>
              <w:marRight w:val="0"/>
              <w:marTop w:val="0"/>
              <w:marBottom w:val="0"/>
              <w:divBdr>
                <w:top w:val="none" w:sz="0" w:space="0" w:color="auto"/>
                <w:left w:val="none" w:sz="0" w:space="0" w:color="auto"/>
                <w:bottom w:val="none" w:sz="0" w:space="0" w:color="auto"/>
                <w:right w:val="none" w:sz="0" w:space="0" w:color="auto"/>
              </w:divBdr>
              <w:divsChild>
                <w:div w:id="317420654">
                  <w:marLeft w:val="0"/>
                  <w:marRight w:val="0"/>
                  <w:marTop w:val="0"/>
                  <w:marBottom w:val="0"/>
                  <w:divBdr>
                    <w:top w:val="none" w:sz="0" w:space="0" w:color="auto"/>
                    <w:left w:val="none" w:sz="0" w:space="0" w:color="auto"/>
                    <w:bottom w:val="none" w:sz="0" w:space="0" w:color="auto"/>
                    <w:right w:val="none" w:sz="0" w:space="0" w:color="auto"/>
                  </w:divBdr>
                </w:div>
              </w:divsChild>
            </w:div>
            <w:div w:id="1098871504">
              <w:marLeft w:val="0"/>
              <w:marRight w:val="0"/>
              <w:marTop w:val="0"/>
              <w:marBottom w:val="0"/>
              <w:divBdr>
                <w:top w:val="none" w:sz="0" w:space="0" w:color="auto"/>
                <w:left w:val="none" w:sz="0" w:space="0" w:color="auto"/>
                <w:bottom w:val="none" w:sz="0" w:space="0" w:color="auto"/>
                <w:right w:val="none" w:sz="0" w:space="0" w:color="auto"/>
              </w:divBdr>
              <w:divsChild>
                <w:div w:id="493108040">
                  <w:marLeft w:val="0"/>
                  <w:marRight w:val="0"/>
                  <w:marTop w:val="0"/>
                  <w:marBottom w:val="0"/>
                  <w:divBdr>
                    <w:top w:val="none" w:sz="0" w:space="0" w:color="auto"/>
                    <w:left w:val="none" w:sz="0" w:space="0" w:color="auto"/>
                    <w:bottom w:val="none" w:sz="0" w:space="0" w:color="auto"/>
                    <w:right w:val="none" w:sz="0" w:space="0" w:color="auto"/>
                  </w:divBdr>
                  <w:divsChild>
                    <w:div w:id="2763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064184">
              <w:marLeft w:val="0"/>
              <w:marRight w:val="0"/>
              <w:marTop w:val="0"/>
              <w:marBottom w:val="0"/>
              <w:divBdr>
                <w:top w:val="none" w:sz="0" w:space="0" w:color="auto"/>
                <w:left w:val="none" w:sz="0" w:space="0" w:color="auto"/>
                <w:bottom w:val="none" w:sz="0" w:space="0" w:color="auto"/>
                <w:right w:val="none" w:sz="0" w:space="0" w:color="auto"/>
              </w:divBdr>
              <w:divsChild>
                <w:div w:id="506136255">
                  <w:marLeft w:val="0"/>
                  <w:marRight w:val="0"/>
                  <w:marTop w:val="0"/>
                  <w:marBottom w:val="0"/>
                  <w:divBdr>
                    <w:top w:val="none" w:sz="0" w:space="0" w:color="auto"/>
                    <w:left w:val="none" w:sz="0" w:space="0" w:color="auto"/>
                    <w:bottom w:val="none" w:sz="0" w:space="0" w:color="auto"/>
                    <w:right w:val="none" w:sz="0" w:space="0" w:color="auto"/>
                  </w:divBdr>
                </w:div>
              </w:divsChild>
            </w:div>
            <w:div w:id="1659379205">
              <w:marLeft w:val="0"/>
              <w:marRight w:val="0"/>
              <w:marTop w:val="0"/>
              <w:marBottom w:val="0"/>
              <w:divBdr>
                <w:top w:val="none" w:sz="0" w:space="0" w:color="auto"/>
                <w:left w:val="none" w:sz="0" w:space="0" w:color="auto"/>
                <w:bottom w:val="none" w:sz="0" w:space="0" w:color="auto"/>
                <w:right w:val="none" w:sz="0" w:space="0" w:color="auto"/>
              </w:divBdr>
              <w:divsChild>
                <w:div w:id="1163158871">
                  <w:marLeft w:val="0"/>
                  <w:marRight w:val="0"/>
                  <w:marTop w:val="0"/>
                  <w:marBottom w:val="0"/>
                  <w:divBdr>
                    <w:top w:val="none" w:sz="0" w:space="0" w:color="auto"/>
                    <w:left w:val="none" w:sz="0" w:space="0" w:color="auto"/>
                    <w:bottom w:val="none" w:sz="0" w:space="0" w:color="auto"/>
                    <w:right w:val="none" w:sz="0" w:space="0" w:color="auto"/>
                  </w:divBdr>
                </w:div>
              </w:divsChild>
            </w:div>
            <w:div w:id="1708873801">
              <w:marLeft w:val="0"/>
              <w:marRight w:val="0"/>
              <w:marTop w:val="0"/>
              <w:marBottom w:val="0"/>
              <w:divBdr>
                <w:top w:val="none" w:sz="0" w:space="0" w:color="auto"/>
                <w:left w:val="none" w:sz="0" w:space="0" w:color="auto"/>
                <w:bottom w:val="none" w:sz="0" w:space="0" w:color="auto"/>
                <w:right w:val="none" w:sz="0" w:space="0" w:color="auto"/>
              </w:divBdr>
              <w:divsChild>
                <w:div w:id="934556908">
                  <w:marLeft w:val="0"/>
                  <w:marRight w:val="0"/>
                  <w:marTop w:val="0"/>
                  <w:marBottom w:val="0"/>
                  <w:divBdr>
                    <w:top w:val="none" w:sz="0" w:space="0" w:color="auto"/>
                    <w:left w:val="none" w:sz="0" w:space="0" w:color="auto"/>
                    <w:bottom w:val="none" w:sz="0" w:space="0" w:color="auto"/>
                    <w:right w:val="none" w:sz="0" w:space="0" w:color="auto"/>
                  </w:divBdr>
                </w:div>
              </w:divsChild>
            </w:div>
            <w:div w:id="1863398040">
              <w:marLeft w:val="0"/>
              <w:marRight w:val="0"/>
              <w:marTop w:val="0"/>
              <w:marBottom w:val="0"/>
              <w:divBdr>
                <w:top w:val="none" w:sz="0" w:space="0" w:color="auto"/>
                <w:left w:val="none" w:sz="0" w:space="0" w:color="auto"/>
                <w:bottom w:val="none" w:sz="0" w:space="0" w:color="auto"/>
                <w:right w:val="none" w:sz="0" w:space="0" w:color="auto"/>
              </w:divBdr>
              <w:divsChild>
                <w:div w:id="4306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37665321">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2018002757">
      <w:bodyDiv w:val="1"/>
      <w:marLeft w:val="0"/>
      <w:marRight w:val="0"/>
      <w:marTop w:val="0"/>
      <w:marBottom w:val="0"/>
      <w:divBdr>
        <w:top w:val="none" w:sz="0" w:space="0" w:color="auto"/>
        <w:left w:val="none" w:sz="0" w:space="0" w:color="auto"/>
        <w:bottom w:val="none" w:sz="0" w:space="0" w:color="auto"/>
        <w:right w:val="none" w:sz="0" w:space="0" w:color="auto"/>
      </w:divBdr>
    </w:div>
    <w:div w:id="2042898312">
      <w:bodyDiv w:val="1"/>
      <w:marLeft w:val="0"/>
      <w:marRight w:val="0"/>
      <w:marTop w:val="0"/>
      <w:marBottom w:val="0"/>
      <w:divBdr>
        <w:top w:val="none" w:sz="0" w:space="0" w:color="auto"/>
        <w:left w:val="none" w:sz="0" w:space="0" w:color="auto"/>
        <w:bottom w:val="none" w:sz="0" w:space="0" w:color="auto"/>
        <w:right w:val="none" w:sz="0" w:space="0" w:color="auto"/>
      </w:divBdr>
    </w:div>
    <w:div w:id="2051606533">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73039335">
      <w:bodyDiv w:val="1"/>
      <w:marLeft w:val="0"/>
      <w:marRight w:val="0"/>
      <w:marTop w:val="0"/>
      <w:marBottom w:val="0"/>
      <w:divBdr>
        <w:top w:val="none" w:sz="0" w:space="0" w:color="auto"/>
        <w:left w:val="none" w:sz="0" w:space="0" w:color="auto"/>
        <w:bottom w:val="none" w:sz="0" w:space="0" w:color="auto"/>
        <w:right w:val="none" w:sz="0" w:space="0" w:color="auto"/>
      </w:divBdr>
      <w:divsChild>
        <w:div w:id="1546019306">
          <w:marLeft w:val="0"/>
          <w:marRight w:val="0"/>
          <w:marTop w:val="0"/>
          <w:marBottom w:val="0"/>
          <w:divBdr>
            <w:top w:val="none" w:sz="0" w:space="0" w:color="auto"/>
            <w:left w:val="none" w:sz="0" w:space="0" w:color="auto"/>
            <w:bottom w:val="none" w:sz="0" w:space="0" w:color="auto"/>
            <w:right w:val="none" w:sz="0" w:space="0" w:color="auto"/>
          </w:divBdr>
          <w:divsChild>
            <w:div w:id="1411610685">
              <w:marLeft w:val="0"/>
              <w:marRight w:val="0"/>
              <w:marTop w:val="0"/>
              <w:marBottom w:val="0"/>
              <w:divBdr>
                <w:top w:val="none" w:sz="0" w:space="0" w:color="auto"/>
                <w:left w:val="none" w:sz="0" w:space="0" w:color="auto"/>
                <w:bottom w:val="none" w:sz="0" w:space="0" w:color="auto"/>
                <w:right w:val="none" w:sz="0" w:space="0" w:color="auto"/>
              </w:divBdr>
              <w:divsChild>
                <w:div w:id="13059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cticeindex.co.uk/gp/solutions/learning/information-governance-and-dsa/" TargetMode="External"/><Relationship Id="rId18" Type="http://schemas.openxmlformats.org/officeDocument/2006/relationships/hyperlink" Target="https://www.ukcgc.uk/caldicott-guardians-manual" TargetMode="External"/><Relationship Id="rId26" Type="http://schemas.openxmlformats.org/officeDocument/2006/relationships/hyperlink" Target="https://practiceindex.co.uk/gp/forum/resources/information-governance-breach-reporting-policy.1889/" TargetMode="External"/><Relationship Id="rId39" Type="http://schemas.openxmlformats.org/officeDocument/2006/relationships/hyperlink" Target="https://practiceindex.co.uk/gp/forum/resources/privacy-notice-children-england.1794/" TargetMode="External"/><Relationship Id="rId21" Type="http://schemas.openxmlformats.org/officeDocument/2006/relationships/hyperlink" Target="https://practiceindex.co.uk/gp/forum/resources/responsible-persons-list.1424/" TargetMode="External"/><Relationship Id="rId34" Type="http://schemas.openxmlformats.org/officeDocument/2006/relationships/hyperlink" Target="https://www.legislation.gov.uk/uksi/2005/635/article/5/made" TargetMode="External"/><Relationship Id="rId42" Type="http://schemas.openxmlformats.org/officeDocument/2006/relationships/hyperlink" Target="https://www.gov.uk/government/uploads/system/uploads/attachment_data/file/200146/Confidentiality_-_NHS_Code_of_Practice.pdf" TargetMode="External"/><Relationship Id="rId47" Type="http://schemas.openxmlformats.org/officeDocument/2006/relationships/header" Target="header1.xml"/><Relationship Id="rId50" Type="http://schemas.openxmlformats.org/officeDocument/2006/relationships/hyperlink" Target="https://www.gov.uk/government/publications/confidentiality-nhs-code-of-practic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gov.uk/ukpga/2010/15/contents/enacted" TargetMode="External"/><Relationship Id="rId29" Type="http://schemas.openxmlformats.org/officeDocument/2006/relationships/hyperlink" Target="https://www.gmc-uk.org/professional-standards/professional-standards-for-doctors/confidentiality/disclosing-patients-personal-information-a-framework" TargetMode="External"/><Relationship Id="rId11" Type="http://schemas.openxmlformats.org/officeDocument/2006/relationships/hyperlink" Target="https://practiceindex.co.uk/gp/solutions/learning/consent/" TargetMode="External"/><Relationship Id="rId24" Type="http://schemas.openxmlformats.org/officeDocument/2006/relationships/hyperlink" Target="https://assets.publishing.service.gov.uk/government/uploads/system/uploads/attachment_data/file/200146/Confidentiality_-_NHS_Code_of_Practice.pdf" TargetMode="External"/><Relationship Id="rId32" Type="http://schemas.openxmlformats.org/officeDocument/2006/relationships/hyperlink" Target="https://www.legislation.gov.uk/ukpga/2004/7/contents" TargetMode="External"/><Relationship Id="rId37" Type="http://schemas.openxmlformats.org/officeDocument/2006/relationships/hyperlink" Target="https://www.england.nhs.uk/wp-content/uploads/2019/10/confidentiality-policy-v5.1.pdf" TargetMode="External"/><Relationship Id="rId40" Type="http://schemas.openxmlformats.org/officeDocument/2006/relationships/hyperlink" Target="https://practiceindex.co.uk/gp/forum/resources/privacy-notice-employee-england.1793/" TargetMode="External"/><Relationship Id="rId45" Type="http://schemas.openxmlformats.org/officeDocument/2006/relationships/hyperlink" Target="https://practiceindex.co.uk/gp/forum/resources/communication-policy.1008/" TargetMode="External"/><Relationship Id="rId5" Type="http://schemas.openxmlformats.org/officeDocument/2006/relationships/webSettings" Target="webSettings.xml"/><Relationship Id="rId15" Type="http://schemas.openxmlformats.org/officeDocument/2006/relationships/hyperlink" Target="https://hub.practiceindex.co.uk/" TargetMode="External"/><Relationship Id="rId23" Type="http://schemas.openxmlformats.org/officeDocument/2006/relationships/hyperlink" Target="https://www.england.nhs.uk/wp-content/uploads/2019/10/confidentiality-policy-v5.1.pdf" TargetMode="External"/><Relationship Id="rId28" Type="http://schemas.openxmlformats.org/officeDocument/2006/relationships/hyperlink" Target="https://www.england.nhs.uk/ourwork/freedom-to-speak-up/" TargetMode="External"/><Relationship Id="rId36" Type="http://schemas.openxmlformats.org/officeDocument/2006/relationships/hyperlink" Target="https://digital.nhs.uk/services/national-data-opt-out" TargetMode="External"/><Relationship Id="rId49" Type="http://schemas.openxmlformats.org/officeDocument/2006/relationships/hyperlink" Target="https://www.legislation.gov.uk/ukpga/2018/12/contents/enacted" TargetMode="External"/><Relationship Id="rId10" Type="http://schemas.openxmlformats.org/officeDocument/2006/relationships/hyperlink" Target="https://practiceindex.co.uk/gp/solutions/learning/caldicott-and-confidentiality/" TargetMode="External"/><Relationship Id="rId19" Type="http://schemas.openxmlformats.org/officeDocument/2006/relationships/hyperlink" Target="https://assets.publishing.service.gov.uk/government/uploads/system/uploads/attachment_data/file/1013756/Caldicott_Guardian_guidance_v1.0_27.08.21.pdf" TargetMode="External"/><Relationship Id="rId31" Type="http://schemas.openxmlformats.org/officeDocument/2006/relationships/hyperlink" Target="https://www.legislation.gov.uk/ukpga/2004/7/section/22" TargetMode="External"/><Relationship Id="rId44" Type="http://schemas.openxmlformats.org/officeDocument/2006/relationships/hyperlink" Target="https://practiceindex.co.uk/gp/forum/resources/confidential-waste-policy.1585/"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practiceindex.co.uk/gp/solutions/learning/general-data-protection-regulation-gdpr/" TargetMode="External"/><Relationship Id="rId22" Type="http://schemas.openxmlformats.org/officeDocument/2006/relationships/hyperlink" Target="https://digital.nhs.uk/services/organisation-data-service/update-your-data/registers" TargetMode="External"/><Relationship Id="rId27" Type="http://schemas.openxmlformats.org/officeDocument/2006/relationships/hyperlink" Target="https://practiceindex.co.uk/gp/forum/resources/freedom-to-speak-up-policy-and-procedure.469/" TargetMode="External"/><Relationship Id="rId30" Type="http://schemas.openxmlformats.org/officeDocument/2006/relationships/hyperlink" Target="https://practiceindex.co.uk/gp/forum/resources/consent-guidance.707/" TargetMode="External"/><Relationship Id="rId35" Type="http://schemas.openxmlformats.org/officeDocument/2006/relationships/hyperlink" Target="https://practiceindex.co.uk/gp/forum/resources/third-party-confidentiality-agreement-incorporating-fire-safety-and-risk-awareness-for-visitors.1391/" TargetMode="External"/><Relationship Id="rId43" Type="http://schemas.openxmlformats.org/officeDocument/2006/relationships/hyperlink" Target="https://practiceindex.co.uk/gp/forum/resources/smartcard-policy.1110/" TargetMode="External"/><Relationship Id="rId48" Type="http://schemas.openxmlformats.org/officeDocument/2006/relationships/footer" Target="footer1.xml"/><Relationship Id="rId8" Type="http://schemas.openxmlformats.org/officeDocument/2006/relationships/hyperlink" Target="https://practiceindex.co.uk/gp/forum/resources/confidentiality-and-data-protection-handbook-ms-word-version.1901/"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practiceindex.co.uk/gp/solutions/learning/gdpr-the-perfect-practice/" TargetMode="External"/><Relationship Id="rId17" Type="http://schemas.openxmlformats.org/officeDocument/2006/relationships/hyperlink" Target="https://www.gov.uk/government/publications/the-caldicott-principles" TargetMode="External"/><Relationship Id="rId25" Type="http://schemas.openxmlformats.org/officeDocument/2006/relationships/hyperlink" Target="https://www.gov.uk/government/uploads/system/uploads/attachment_data/file/200146/Confidentiality_-_NHS_Code_of_Practice.pdf" TargetMode="External"/><Relationship Id="rId33" Type="http://schemas.openxmlformats.org/officeDocument/2006/relationships/hyperlink" Target="https://www.gov.uk/apply-gender-recognition-certificate" TargetMode="External"/><Relationship Id="rId38" Type="http://schemas.openxmlformats.org/officeDocument/2006/relationships/hyperlink" Target="https://practiceindex.co.uk/gp/forum/resources/privacy-notice-practice.1791/" TargetMode="External"/><Relationship Id="rId46" Type="http://schemas.openxmlformats.org/officeDocument/2006/relationships/hyperlink" Target="https://practiceindex.co.uk/gp/forum/resources/confidentiality-poster.1435/" TargetMode="External"/><Relationship Id="rId20" Type="http://schemas.openxmlformats.org/officeDocument/2006/relationships/hyperlink" Target="https://www.gov.uk/government/groups/uk-caldicott-guardian-council" TargetMode="External"/><Relationship Id="rId41" Type="http://schemas.openxmlformats.org/officeDocument/2006/relationships/hyperlink" Target="https://practiceindex.co.uk/gp/forum/resources/privacy-notice-candidates-applying-for-work.1792/"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1114E-8D99-4E2A-BDA5-E6BB377BC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4733</Words>
  <Characters>26984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31654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WILLIAMS, Aimee (THE ELMS PRACTICE - P81045)</cp:lastModifiedBy>
  <cp:revision>3</cp:revision>
  <cp:lastPrinted>2024-07-31T08:55:00Z</cp:lastPrinted>
  <dcterms:created xsi:type="dcterms:W3CDTF">2024-07-16T12:09:00Z</dcterms:created>
  <dcterms:modified xsi:type="dcterms:W3CDTF">2024-07-31T08:55:00Z</dcterms:modified>
</cp:coreProperties>
</file>