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1BE8" w14:textId="59E0C284" w:rsidR="00A54FC2" w:rsidRDefault="00B21915" w:rsidP="0045268F">
      <w:pPr>
        <w:spacing w:after="120"/>
        <w:rPr>
          <w:rFonts w:cstheme="minorHAns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BD951" wp14:editId="7226BFCF">
                <wp:simplePos x="0" y="0"/>
                <wp:positionH relativeFrom="margin">
                  <wp:posOffset>4236720</wp:posOffset>
                </wp:positionH>
                <wp:positionV relativeFrom="paragraph">
                  <wp:posOffset>1143635</wp:posOffset>
                </wp:positionV>
                <wp:extent cx="1744980" cy="327025"/>
                <wp:effectExtent l="0" t="0" r="26670" b="15875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980" cy="32702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C0888" w14:textId="164C754B" w:rsidR="00F26BB7" w:rsidRPr="005C6C5F" w:rsidRDefault="00443FB8" w:rsidP="00F26B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Non-reportable D</w:t>
                            </w:r>
                            <w:r w:rsidR="00F26BB7" w:rsidRPr="005C6C5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eaths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BD95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6" type="#_x0000_t176" style="position:absolute;margin-left:333.6pt;margin-top:90.05pt;width:137.4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" fillcolor="white [3212]">
                <v:textbox>
                  <w:txbxContent>
                    <w:p w14:paraId="1C7C0888" w14:textId="164C754B" w:rsidR="00F26BB7" w:rsidRPr="005C6C5F" w:rsidRDefault="00443FB8" w:rsidP="00F26BB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Non-reportable D</w:t>
                      </w:r>
                      <w:r w:rsidR="00F26BB7" w:rsidRPr="005C6C5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eaths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A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30779A" wp14:editId="2745DA6A">
                <wp:simplePos x="0" y="0"/>
                <wp:positionH relativeFrom="margin">
                  <wp:align>center</wp:align>
                </wp:positionH>
                <wp:positionV relativeFrom="paragraph">
                  <wp:posOffset>8817610</wp:posOffset>
                </wp:positionV>
                <wp:extent cx="5838825" cy="714375"/>
                <wp:effectExtent l="0" t="0" r="28575" b="28575"/>
                <wp:wrapNone/>
                <wp:docPr id="1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7143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1CD50" w14:textId="1B466DF8" w:rsidR="005C6C5F" w:rsidRPr="00D4669D" w:rsidRDefault="004B5D60" w:rsidP="004B5D60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Clinical Governance - Any concerns raise</w:t>
                            </w:r>
                            <w:r w:rsidR="00443FB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 which are </w:t>
                            </w:r>
                            <w:r w:rsidR="00443FB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care /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3FB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practice </w:t>
                            </w:r>
                            <w:r w:rsidR="00443FB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related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will be shared with you. We may </w:t>
                            </w:r>
                            <w:r w:rsidR="00443FB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at times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request a </w:t>
                            </w:r>
                            <w:r w:rsidR="00443FB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further review of the case through your local Governance teams. We will also share any positive feedback directly with you.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0779A" id="AutoShape 22" o:spid="_x0000_s1027" type="#_x0000_t176" style="position:absolute;margin-left:0;margin-top:694.3pt;width:459.75pt;height:56.2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" fillcolor="white [3212]">
                <v:textbox>
                  <w:txbxContent>
                    <w:p w14:paraId="3781CD50" w14:textId="1B466DF8" w:rsidR="005C6C5F" w:rsidRPr="00D4669D" w:rsidRDefault="004B5D60" w:rsidP="004B5D60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Clinical Governance - Any concerns raise</w:t>
                      </w:r>
                      <w:r w:rsidR="00443FB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 which are </w:t>
                      </w:r>
                      <w:r w:rsidR="00443FB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care /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43FB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practice </w:t>
                      </w:r>
                      <w:r w:rsidR="00443FB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related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will be shared with you. We may </w:t>
                      </w:r>
                      <w:r w:rsidR="00443FB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at times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request a </w:t>
                      </w:r>
                      <w:r w:rsidR="00443FB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further review of the case through your local Governance teams. We will also share any positive feedback directly with you.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4F3" w:rsidRPr="000E3D2E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242A0E" wp14:editId="498CEB97">
                <wp:simplePos x="0" y="0"/>
                <wp:positionH relativeFrom="margin">
                  <wp:posOffset>220980</wp:posOffset>
                </wp:positionH>
                <wp:positionV relativeFrom="paragraph">
                  <wp:posOffset>0</wp:posOffset>
                </wp:positionV>
                <wp:extent cx="6073140" cy="419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E0E88" w14:textId="78E12333" w:rsidR="00F26BB7" w:rsidRPr="00360C15" w:rsidRDefault="00443FB8" w:rsidP="00D034F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Medical Examiner Service (Leeds)</w:t>
                            </w:r>
                            <w:r w:rsidR="00D034F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360C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General Practice Referral </w:t>
                            </w:r>
                            <w:r w:rsidR="004B5D60" w:rsidRPr="00360C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="00F26BB7" w:rsidRPr="00360C1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42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7.4pt;margin-top:0;width:478.2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" filled="f" stroked="f">
                <v:textbox>
                  <w:txbxContent>
                    <w:p w14:paraId="6F5E0E88" w14:textId="78E12333" w:rsidR="00F26BB7" w:rsidRPr="00360C15" w:rsidRDefault="00443FB8" w:rsidP="00D034F3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Medical Examiner Service (Leeds)</w:t>
                      </w:r>
                      <w:r w:rsidR="00D034F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- </w:t>
                      </w:r>
                      <w:r w:rsidRPr="00360C15">
                        <w:rPr>
                          <w:b/>
                          <w:bCs/>
                          <w:sz w:val="32"/>
                          <w:szCs w:val="32"/>
                        </w:rPr>
                        <w:t xml:space="preserve">General Practice Referral </w:t>
                      </w:r>
                      <w:r w:rsidR="004B5D60" w:rsidRPr="00360C15">
                        <w:rPr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="00F26BB7" w:rsidRPr="00360C15">
                        <w:rPr>
                          <w:b/>
                          <w:bCs/>
                          <w:sz w:val="32"/>
                          <w:szCs w:val="32"/>
                        </w:rPr>
                        <w:t>rocess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6BB7" w:rsidRPr="00AB6BB4">
        <w:rPr>
          <w:rFonts w:ascii="Trebuchet MS" w:hAnsi="Trebuchet MS" w:cs="Arial"/>
          <w:noProof/>
          <w:lang w:eastAsia="en-GB"/>
        </w:rPr>
        <mc:AlternateContent>
          <mc:Choice Requires="wpc">
            <w:drawing>
              <wp:inline distT="0" distB="0" distL="0" distR="0" wp14:anchorId="0DA54113" wp14:editId="3BF14FA6">
                <wp:extent cx="6401435" cy="9144000"/>
                <wp:effectExtent l="0" t="0" r="18415" b="0"/>
                <wp:docPr id="25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8572500"/>
                            <a:ext cx="4686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8DC90" w14:textId="77777777" w:rsidR="00F26BB7" w:rsidRPr="006B279E" w:rsidRDefault="00F26BB7" w:rsidP="00F26BB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054168" y="947119"/>
                            <a:ext cx="2073792" cy="223220"/>
                          </a:xfrm>
                          <a:prstGeom prst="bentConnector2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AutoShape 8"/>
                        <wps:cNvCnPr>
                          <a:cxnSpLocks noChangeShapeType="1"/>
                          <a:stCxn id="1" idx="2"/>
                        </wps:cNvCnPr>
                        <wps:spPr bwMode="auto">
                          <a:xfrm rot="16200000" flipH="1">
                            <a:off x="3415310" y="127111"/>
                            <a:ext cx="532656" cy="1107357"/>
                          </a:xfrm>
                          <a:prstGeom prst="bentConnector2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63029" y="1155097"/>
                            <a:ext cx="1663428" cy="835959"/>
                          </a:xfrm>
                          <a:prstGeom prst="flowChartAlternateProcess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A2501C" w14:textId="66CB9574" w:rsidR="00F26BB7" w:rsidRPr="005C6C5F" w:rsidRDefault="00F26BB7" w:rsidP="00F26BB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Notifiable</w:t>
                              </w:r>
                              <w:r w:rsidR="00443FB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D</w:t>
                              </w:r>
                              <w:r w:rsidRPr="005C6C5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eaths</w:t>
                              </w:r>
                            </w:p>
                            <w:p w14:paraId="65E82D2B" w14:textId="4AFA2BEC" w:rsidR="00F26BB7" w:rsidRPr="005C6C5F" w:rsidRDefault="00F26BB7" w:rsidP="00F26BB7">
                              <w:pPr>
                                <w:rPr>
                                  <w:rFonts w:ascii="Trebuchet MS" w:hAnsi="Trebuchet MS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Notification</w:t>
                              </w:r>
                              <w:r w:rsidRPr="005C6C5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to Coroner’s 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16554" y="1785317"/>
                            <a:ext cx="2204463" cy="12468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34077" y="1175716"/>
                            <a:ext cx="230124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B326" w14:textId="77777777" w:rsidR="00F26BB7" w:rsidRPr="003A5A41" w:rsidRDefault="00F26BB7" w:rsidP="00F26BB7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3A5A41"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If the coroner decides not to investigate the death, they authorise completion of MCCD by a doctor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48713" y="4777155"/>
                            <a:ext cx="6248399" cy="483055"/>
                          </a:xfrm>
                          <a:prstGeom prst="flowChartAlternateProcess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26B4A2" w14:textId="43CCC5CC" w:rsidR="006B374A" w:rsidRPr="00364BC7" w:rsidRDefault="001003EF" w:rsidP="00BA48F0">
                              <w:pPr>
                                <w:spacing w:after="0" w:line="240" w:lineRule="auto"/>
                                <w:ind w:left="66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D1A9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Medical Examiner reviews patient record</w:t>
                              </w:r>
                              <w:r w:rsidR="00BA48F0" w:rsidRPr="007D1A91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and MCCD</w:t>
                              </w:r>
                              <w:r w:rsidR="0056534F">
                                <w:rPr>
                                  <w:rFonts w:ascii="Arial" w:hAnsi="Arial" w:cs="Arial"/>
                                </w:rPr>
                                <w:t xml:space="preserve"> and </w:t>
                              </w:r>
                              <w:r w:rsidR="006B374A" w:rsidRPr="0056534F">
                                <w:rPr>
                                  <w:rFonts w:ascii="Arial" w:hAnsi="Arial" w:cs="Arial"/>
                                </w:rPr>
                                <w:t>gives the bereaved an opportunity to ask questions or raise concerns (clinical governance).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63029" y="6014591"/>
                            <a:ext cx="1891164" cy="1722691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CEFBE6" w14:textId="0D9242F0" w:rsidR="004B5D60" w:rsidRPr="00B651F8" w:rsidRDefault="00276DFE" w:rsidP="00B651F8">
                              <w:pPr>
                                <w:spacing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651F8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MCCD is </w:t>
                              </w:r>
                              <w:proofErr w:type="gramStart"/>
                              <w:r w:rsidRPr="00B651F8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acceptable</w:t>
                              </w:r>
                              <w:proofErr w:type="gramEnd"/>
                            </w:p>
                            <w:p w14:paraId="4889F04C" w14:textId="2361D5EA" w:rsidR="0080544B" w:rsidRDefault="0038616C" w:rsidP="00D27D4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/>
                                <w:ind w:left="284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Medical Examiner </w:t>
                              </w:r>
                              <w:r w:rsidR="002261F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countersigns </w:t>
                              </w:r>
                              <w:r w:rsidR="00FD6F7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MCCD and submits to Leeds Register Office</w:t>
                              </w:r>
                            </w:p>
                            <w:p w14:paraId="199970E6" w14:textId="5BBF5F54" w:rsidR="00B651F8" w:rsidRPr="0011286B" w:rsidRDefault="0076032B" w:rsidP="0011286B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/>
                                <w:ind w:left="284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Medical Examiner informs practice</w:t>
                              </w:r>
                              <w:r w:rsidR="0011286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that process is </w:t>
                              </w:r>
                              <w:proofErr w:type="gramStart"/>
                              <w:r w:rsidR="0011286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complete</w:t>
                              </w:r>
                              <w:proofErr w:type="gramEnd"/>
                              <w:r w:rsidR="0011286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and patient can be deducted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CnPr>
                          <a:cxnSpLocks noChangeShapeType="1"/>
                          <a:endCxn id="639206079" idx="0"/>
                        </wps:cNvCnPr>
                        <wps:spPr bwMode="auto">
                          <a:xfrm>
                            <a:off x="3208019" y="5634162"/>
                            <a:ext cx="1658482" cy="205172"/>
                          </a:xfrm>
                          <a:prstGeom prst="bentConnector2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136257" y="1353653"/>
                            <a:ext cx="1942998" cy="66863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6131D" w14:textId="73C895D7" w:rsidR="007D7C67" w:rsidRPr="000D141D" w:rsidRDefault="007D7C67" w:rsidP="00941CE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D141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Q</w:t>
                              </w:r>
                              <w:r w:rsidR="00F26BB7" w:rsidRPr="000D141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ualified attending practitioner </w:t>
                              </w:r>
                              <w:r w:rsidR="00941CEF" w:rsidRPr="000D141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completes paper MCCD </w:t>
                              </w:r>
                              <w:proofErr w:type="gramStart"/>
                              <w:r w:rsidR="00941CEF" w:rsidRPr="000D141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form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184860" y="79182"/>
                            <a:ext cx="3886200" cy="33528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549109" w14:textId="424ABC34" w:rsidR="00F26BB7" w:rsidRPr="00896D6F" w:rsidRDefault="00F26BB7" w:rsidP="00F26BB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GP </w:t>
                              </w:r>
                              <w:r w:rsidR="00443FB8">
                                <w:rPr>
                                  <w:rFonts w:ascii="Arial" w:hAnsi="Arial" w:cs="Arial"/>
                                  <w:b/>
                                </w:rPr>
                                <w:t>P</w:t>
                              </w:r>
                              <w:r w:rsidRPr="00896D6F">
                                <w:rPr>
                                  <w:rFonts w:ascii="Arial" w:hAnsi="Arial" w:cs="Arial"/>
                                  <w:b/>
                                </w:rPr>
                                <w:t>ractice notified of a patient’s death</w:t>
                              </w:r>
                            </w:p>
                            <w:p w14:paraId="274CF3AB" w14:textId="77777777" w:rsidR="00F26BB7" w:rsidRPr="00AB6BB4" w:rsidRDefault="00F26BB7" w:rsidP="00F26BB7">
                              <w:pPr>
                                <w:rPr>
                                  <w:rFonts w:ascii="Trebuchet MS" w:hAnsi="Trebuchet M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8713" y="505159"/>
                            <a:ext cx="2926081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2CA217" w14:textId="56E767BB" w:rsidR="00F26BB7" w:rsidRPr="003A5A41" w:rsidRDefault="00F26BB7" w:rsidP="00F26BB7">
                              <w:pPr>
                                <w:spacing w:line="256" w:lineRule="auto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3A5A41"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edical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A5A41"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examiner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s can advise, and i</w:t>
                              </w:r>
                              <w:r w:rsidRPr="003A5A41"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f agreed locally can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assist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with,</w:t>
                              </w:r>
                              <w:r w:rsidRPr="003A5A41"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notif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ication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to t</w:t>
                              </w:r>
                              <w:r w:rsidRPr="003A5A41"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he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="002A10ED"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C</w:t>
                              </w:r>
                              <w:r w:rsidRPr="003A5A41"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oroner</w:t>
                              </w:r>
                              <w:proofErr w:type="gramEnd"/>
                              <w:r w:rsidRPr="003A5A41" w:rsidDel="00BE6309">
                                <w:rPr>
                                  <w:rFonts w:ascii="Arial" w:eastAsia="Calibri" w:hAnsi="Arial"/>
                                  <w:i/>
                                  <w:iCs/>
                                  <w:strike/>
                                  <w:color w:val="FF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79134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2860" y="2408375"/>
                            <a:ext cx="6362700" cy="2113267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EF971D" w14:textId="217CD0AE" w:rsidR="009D0A02" w:rsidRDefault="00B51F3B" w:rsidP="00BA0494">
                              <w:pPr>
                                <w:spacing w:after="0" w:line="257" w:lineRule="auto"/>
                                <w:jc w:val="both"/>
                                <w:rPr>
                                  <w:rFonts w:ascii="Arial" w:eastAsia="Calibri" w:hAnsi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SystmOne</w:t>
                              </w:r>
                            </w:p>
                            <w:p w14:paraId="2A627B76" w14:textId="4BE0B060" w:rsidR="009D0A02" w:rsidRPr="009D4C52" w:rsidRDefault="008B29D7" w:rsidP="00065075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/>
                                <w:ind w:left="284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D4C5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 completed MCCD is scanned onto the patient</w:t>
                              </w:r>
                              <w:r w:rsidR="00180D11" w:rsidRPr="009D4C5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’s record and marked as not viewable </w:t>
                              </w:r>
                              <w:proofErr w:type="gramStart"/>
                              <w:r w:rsidR="00180D11" w:rsidRPr="009D4C5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online</w:t>
                              </w:r>
                              <w:proofErr w:type="gramEnd"/>
                            </w:p>
                            <w:p w14:paraId="66392B25" w14:textId="0B42BA2C" w:rsidR="009D0A02" w:rsidRPr="009D4C52" w:rsidRDefault="00437C79" w:rsidP="00C50B6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/>
                                <w:ind w:left="284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D4C5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Additional </w:t>
                              </w:r>
                              <w:r w:rsidR="00065075" w:rsidRPr="009D4C5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information not </w:t>
                              </w:r>
                              <w:r w:rsidR="00566A23" w:rsidRPr="009D4C5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available on the MCCD is recorded </w:t>
                              </w:r>
                              <w:r w:rsidR="0012094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the</w:t>
                              </w:r>
                              <w:r w:rsidR="00566A23" w:rsidRPr="009D4C5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questionnaire</w:t>
                              </w:r>
                              <w:r w:rsidR="00BA354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on the </w:t>
                              </w:r>
                              <w:proofErr w:type="gramStart"/>
                              <w:r w:rsidR="00961AC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template</w:t>
                              </w:r>
                              <w:proofErr w:type="gramEnd"/>
                            </w:p>
                            <w:p w14:paraId="3D395D0D" w14:textId="5E7F1A03" w:rsidR="00C50B69" w:rsidRDefault="002A3208" w:rsidP="00C50B6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/>
                                <w:ind w:left="284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D4C5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An electronic referral </w:t>
                              </w:r>
                              <w:r w:rsidR="000C21D0" w:rsidRPr="009D4C5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is </w:t>
                              </w:r>
                              <w:r w:rsidR="00D54E3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0C21D0" w:rsidRPr="009D4C5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ent to the Medical Examiners – giving them access to the </w:t>
                              </w:r>
                              <w:r w:rsidR="009D4C52" w:rsidRPr="009D4C5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above</w:t>
                              </w:r>
                              <w:r w:rsidR="009D4C5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and the </w:t>
                              </w:r>
                              <w:r w:rsidR="00D54E3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full patient record</w:t>
                              </w:r>
                              <w:r w:rsidR="00CC024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 This is done via a button on the template</w:t>
                              </w:r>
                              <w:r w:rsidR="003D2E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: Mortality Recording </w:t>
                              </w:r>
                              <w:r w:rsidR="0077057F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-Medical Examiner </w:t>
                              </w:r>
                              <w:proofErr w:type="gramStart"/>
                              <w:r w:rsidR="0077057F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page</w:t>
                              </w:r>
                              <w:proofErr w:type="gramEnd"/>
                            </w:p>
                            <w:p w14:paraId="6DEA7CB5" w14:textId="04E1226E" w:rsidR="00DA67AB" w:rsidRDefault="00152062" w:rsidP="00C50B6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/>
                                <w:ind w:left="284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System acknowledges acceptance of referral to practice</w:t>
                              </w:r>
                              <w:r w:rsidR="001C130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via automated </w:t>
                              </w:r>
                              <w:proofErr w:type="gramStart"/>
                              <w:r w:rsidR="001C130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task</w:t>
                              </w:r>
                              <w:proofErr w:type="gramEnd"/>
                            </w:p>
                            <w:p w14:paraId="7F4D3684" w14:textId="77777777" w:rsidR="00386EE4" w:rsidRDefault="00386EE4" w:rsidP="00386EE4">
                              <w:pPr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right="-31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EMIS</w:t>
                              </w:r>
                            </w:p>
                            <w:p w14:paraId="2F75F134" w14:textId="695C295A" w:rsidR="00057F63" w:rsidRDefault="00386EE4" w:rsidP="0057796D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/>
                                <w:ind w:left="284" w:right="-31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665C8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The completed MCCD is scanned and </w:t>
                              </w:r>
                              <w:r w:rsidR="00057F6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saved</w:t>
                              </w:r>
                              <w:r w:rsidRPr="00665C8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as a </w:t>
                              </w:r>
                              <w:proofErr w:type="gramStart"/>
                              <w:r w:rsidRPr="00665C8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PDF</w:t>
                              </w:r>
                              <w:proofErr w:type="gramEnd"/>
                              <w:r w:rsidRPr="00665C8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bookmarkStart w:id="0" w:name="_Hlk174007999"/>
                            </w:p>
                            <w:p w14:paraId="0CD88898" w14:textId="30C277AD" w:rsidR="00383E66" w:rsidRDefault="003C3FFE" w:rsidP="0057796D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/>
                                <w:ind w:left="284" w:right="-31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665C8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 w:rsidR="00431C08" w:rsidRPr="00665C8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Document </w:t>
                              </w:r>
                              <w:r w:rsidR="00042833" w:rsidRPr="00665C8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431C08" w:rsidRPr="00665C8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Referral to Medical Examiners</w:t>
                              </w:r>
                              <w:r w:rsidR="00042833" w:rsidRPr="00665C8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” i</w:t>
                              </w:r>
                              <w:r w:rsidRPr="00665C8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s completed with the necessary supporting </w:t>
                              </w:r>
                              <w:proofErr w:type="gramStart"/>
                              <w:r w:rsidRPr="00665C86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information</w:t>
                              </w:r>
                              <w:proofErr w:type="gramEnd"/>
                            </w:p>
                            <w:p w14:paraId="4347D76E" w14:textId="2778F6E8" w:rsidR="00057F63" w:rsidRPr="00665C86" w:rsidRDefault="00057F63" w:rsidP="0057796D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/>
                                <w:ind w:left="284" w:right="-31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Both of the </w:t>
                              </w:r>
                              <w:r w:rsidR="003C229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above</w:t>
                              </w:r>
                              <w:proofErr w:type="gramEnd"/>
                              <w:r w:rsidR="003C229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are emailed to: </w:t>
                              </w:r>
                              <w:hyperlink r:id="rId11" w:history="1">
                                <w:r w:rsidR="003C2298" w:rsidRPr="001439E4">
                                  <w:rPr>
                                    <w:rStyle w:val="Hyperlink"/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leedsth-tr.communitymedicalexaminer@nhs.net</w:t>
                                </w:r>
                              </w:hyperlink>
                            </w:p>
                            <w:bookmarkEnd w:id="0"/>
                            <w:p w14:paraId="33B3443A" w14:textId="1B037803" w:rsidR="00386EE4" w:rsidRPr="00A94675" w:rsidRDefault="00386EE4" w:rsidP="00431C08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/>
                                <w:ind w:left="284" w:right="-31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CE215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Medical Examiner Officer acknowledges receipt and informs practice of next </w:t>
                              </w:r>
                              <w:proofErr w:type="gramStart"/>
                              <w:r w:rsidRPr="00CE215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steps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537200" name="AutoShape 13"/>
                        <wps:cNvCnPr>
                          <a:cxnSpLocks noChangeShapeType="1"/>
                          <a:endCxn id="2" idx="0"/>
                        </wps:cNvCnPr>
                        <wps:spPr bwMode="auto">
                          <a:xfrm rot="16200000" flipH="1">
                            <a:off x="4904172" y="1150069"/>
                            <a:ext cx="406534" cy="63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1457316" name="AutoShape 20"/>
                        <wps:cNvCnPr>
                          <a:cxnSpLocks noChangeShapeType="1"/>
                          <a:endCxn id="415791348" idx="0"/>
                        </wps:cNvCnPr>
                        <wps:spPr bwMode="auto">
                          <a:xfrm rot="10800000" flipV="1">
                            <a:off x="3204210" y="2197539"/>
                            <a:ext cx="1916434" cy="210836"/>
                          </a:xfrm>
                          <a:prstGeom prst="bentConnector2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1083904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5107122" y="2037764"/>
                            <a:ext cx="635" cy="167398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920607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3362682" y="5839334"/>
                            <a:ext cx="3007638" cy="2400868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D9885B" w14:textId="1EC5875F" w:rsidR="00276DFE" w:rsidRDefault="00276DFE" w:rsidP="00B651F8">
                              <w:pPr>
                                <w:spacing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651F8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MCCD requires </w:t>
                              </w:r>
                              <w:proofErr w:type="gramStart"/>
                              <w:r w:rsidRPr="00B651F8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amendment</w:t>
                              </w:r>
                              <w:proofErr w:type="gramEnd"/>
                            </w:p>
                            <w:p w14:paraId="0EC7575F" w14:textId="77777777" w:rsidR="00E93AD5" w:rsidRDefault="0057494C" w:rsidP="00E93AD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SystmOne: </w:t>
                              </w:r>
                            </w:p>
                            <w:p w14:paraId="154F0FC8" w14:textId="77777777" w:rsidR="005E00DE" w:rsidRDefault="00F1284B" w:rsidP="005E00DE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120" w:line="240" w:lineRule="auto"/>
                                <w:ind w:left="284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50650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Medical Examiners </w:t>
                              </w:r>
                              <w:r w:rsidR="008234CC" w:rsidRPr="0050650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communicate changes via SystmOne template and inform pract</w:t>
                              </w:r>
                              <w:r w:rsidR="006B214B" w:rsidRPr="0050650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ice via task.</w:t>
                              </w:r>
                            </w:p>
                            <w:p w14:paraId="7AFED67D" w14:textId="12052760" w:rsidR="005E00DE" w:rsidRPr="005E00DE" w:rsidRDefault="005E00DE" w:rsidP="005E00DE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120" w:line="240" w:lineRule="auto"/>
                                <w:ind w:left="284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5E00D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Qualified attending Clinician modifies </w:t>
                              </w:r>
                              <w:proofErr w:type="gramStart"/>
                              <w:r w:rsidRPr="005E00D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MCCD</w:t>
                              </w:r>
                              <w:proofErr w:type="gramEnd"/>
                              <w:r w:rsidRPr="005E00D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2828C5B" w14:textId="32BCD99C" w:rsidR="0057494C" w:rsidRPr="00506509" w:rsidRDefault="00CA7B11" w:rsidP="00506509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120" w:line="240" w:lineRule="auto"/>
                                <w:ind w:left="284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50650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Practice re-scan a</w:t>
                              </w:r>
                              <w:r w:rsidR="0057494C" w:rsidRPr="0050650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mended MCCD to patient </w:t>
                              </w:r>
                              <w:proofErr w:type="gramStart"/>
                              <w:r w:rsidR="0057494C" w:rsidRPr="0050650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record</w:t>
                              </w:r>
                              <w:proofErr w:type="gramEnd"/>
                            </w:p>
                            <w:p w14:paraId="7535AC64" w14:textId="77777777" w:rsidR="006B214B" w:rsidRDefault="0057494C" w:rsidP="006B214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EMIS: </w:t>
                              </w:r>
                            </w:p>
                            <w:p w14:paraId="0F8A11E3" w14:textId="77777777" w:rsidR="004B589A" w:rsidRDefault="006B214B" w:rsidP="00506509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120" w:line="240" w:lineRule="auto"/>
                                <w:ind w:left="284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E93AD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Medical Examiners</w:t>
                              </w:r>
                              <w:r w:rsidRPr="008234C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communicate changes </w:t>
                              </w:r>
                              <w:r w:rsidR="004B589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via email.</w:t>
                              </w:r>
                            </w:p>
                            <w:p w14:paraId="07F50E8D" w14:textId="1669AAC6" w:rsidR="00583201" w:rsidRPr="00583201" w:rsidRDefault="00583201" w:rsidP="0058320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120" w:line="240" w:lineRule="auto"/>
                                <w:ind w:left="284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5E00D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Qualified attending Clinician modifies </w:t>
                              </w:r>
                              <w:proofErr w:type="gramStart"/>
                              <w:r w:rsidRPr="005E00D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MCCD</w:t>
                              </w:r>
                              <w:proofErr w:type="gramEnd"/>
                              <w:r w:rsidRPr="005E00D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9940563" w14:textId="786D2DFC" w:rsidR="0057494C" w:rsidRDefault="0057494C" w:rsidP="00506509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120" w:line="240" w:lineRule="auto"/>
                                <w:ind w:left="284" w:hanging="218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Amended MCCD emailed as PDF to Medical Examiners</w:t>
                              </w:r>
                            </w:p>
                            <w:p w14:paraId="182D6543" w14:textId="77777777" w:rsidR="00BE6439" w:rsidRPr="00BE6439" w:rsidRDefault="00BE6439" w:rsidP="00BE6439">
                              <w:pPr>
                                <w:spacing w:after="12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C65D473" w14:textId="77777777" w:rsidR="0057494C" w:rsidRPr="004D17B4" w:rsidRDefault="0057494C" w:rsidP="0057494C">
                              <w:pPr>
                                <w:spacing w:after="12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FA05345" w14:textId="77777777" w:rsidR="0057494C" w:rsidRDefault="0057494C" w:rsidP="000B4F26">
                              <w:pPr>
                                <w:spacing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404471" name="AutoShape 20"/>
                        <wps:cNvCnPr>
                          <a:cxnSpLocks noChangeShapeType="1"/>
                          <a:stCxn id="12" idx="2"/>
                          <a:endCxn id="14" idx="0"/>
                        </wps:cNvCnPr>
                        <wps:spPr bwMode="auto">
                          <a:xfrm rot="5400000">
                            <a:off x="1863572" y="4605249"/>
                            <a:ext cx="754381" cy="206430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6783263" name="Connector: Elbow 526783263"/>
                        <wps:cNvCnPr>
                          <a:stCxn id="639206079" idx="1"/>
                        </wps:cNvCnPr>
                        <wps:spPr>
                          <a:xfrm rot="10800000">
                            <a:off x="1203308" y="5885628"/>
                            <a:ext cx="2159375" cy="11541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0979105" name="Straight Arrow Connector 1140979105"/>
                        <wps:cNvCnPr>
                          <a:stCxn id="415791348" idx="2"/>
                          <a:endCxn id="12" idx="0"/>
                        </wps:cNvCnPr>
                        <wps:spPr>
                          <a:xfrm>
                            <a:off x="3204210" y="4521642"/>
                            <a:ext cx="11430" cy="25551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DA54113" id="Canvas 2" o:spid="_x0000_s1029" editas="canvas" style="width:504.05pt;height:10in;mso-position-horizontal-relative:char;mso-position-vertical-relative:line" coordsize="64014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4014;height:9144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13716;top:85725;width:4686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628DC90" w14:textId="77777777" w:rsidR="00F26BB7" w:rsidRPr="006B279E" w:rsidRDefault="00F26BB7" w:rsidP="00F26BB7"/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7" o:spid="_x0000_s1032" type="#_x0000_t33" style="position:absolute;left:10541;top:9471;width:20738;height:2232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" strokecolor="#4472c4 [3204]" strokeweight=".5pt">
                  <v:stroke endarrow="block"/>
                </v:shape>
                <v:shape id="AutoShape 8" o:spid="_x0000_s1033" type="#_x0000_t33" style="position:absolute;left:34152;top:1271;width:5327;height:1107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" strokecolor="#4472c4 [3204]" strokeweight=".5pt">
                  <v:stroke endarrow="block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9" o:spid="_x0000_s1034" type="#_x0000_t176" style="position:absolute;left:2630;top:11550;width:16634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" filled="f" fillcolor="#f90">
                  <v:textbox>
                    <w:txbxContent>
                      <w:p w14:paraId="58A2501C" w14:textId="66CB9574" w:rsidR="00F26BB7" w:rsidRPr="005C6C5F" w:rsidRDefault="00F26BB7" w:rsidP="00F26BB7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Notifiable</w:t>
                        </w:r>
                        <w:r w:rsidR="00443FB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D</w:t>
                        </w:r>
                        <w:r w:rsidRPr="005C6C5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eaths</w:t>
                        </w:r>
                      </w:p>
                      <w:p w14:paraId="65E82D2B" w14:textId="4AFA2BEC" w:rsidR="00F26BB7" w:rsidRPr="005C6C5F" w:rsidRDefault="00F26BB7" w:rsidP="00F26BB7">
                        <w:pPr>
                          <w:rPr>
                            <w:rFonts w:ascii="Trebuchet MS" w:hAnsi="Trebuchet MS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Notification</w:t>
                        </w:r>
                        <w:r w:rsidRPr="005C6C5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to Coroner’s Office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35" type="#_x0000_t32" style="position:absolute;left:19165;top:17853;width:22045;height:1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" strokecolor="#4472c4 [3204]" strokeweight=".5pt">
                  <v:stroke endarrow="block" joinstyle="miter"/>
                </v:shape>
                <v:shape id="Text Box 11" o:spid="_x0000_s1036" type="#_x0000_t202" style="position:absolute;left:19340;top:11757;width:2301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1719B326" w14:textId="77777777" w:rsidR="00F26BB7" w:rsidRPr="003A5A41" w:rsidRDefault="00F26BB7" w:rsidP="00F26BB7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3A5A41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If the coroner decides not to investigate the death, they authorise completion of MCCD by a doctor</w:t>
                        </w:r>
                      </w:p>
                    </w:txbxContent>
                  </v:textbox>
                </v:shape>
                <v:shape id="AutoShape 15" o:spid="_x0000_s1037" type="#_x0000_t176" style="position:absolute;left:1487;top:47771;width:62484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" filled="f" fillcolor="#f90">
                  <v:textbox>
                    <w:txbxContent>
                      <w:p w14:paraId="7326B4A2" w14:textId="43CCC5CC" w:rsidR="006B374A" w:rsidRPr="00364BC7" w:rsidRDefault="001003EF" w:rsidP="00BA48F0">
                        <w:pPr>
                          <w:spacing w:after="0" w:line="240" w:lineRule="auto"/>
                          <w:ind w:left="66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D1A91">
                          <w:rPr>
                            <w:rFonts w:ascii="Arial" w:hAnsi="Arial" w:cs="Arial"/>
                            <w:b/>
                            <w:bCs/>
                          </w:rPr>
                          <w:t>Medical Examiner reviews patient record</w:t>
                        </w:r>
                        <w:r w:rsidR="00BA48F0" w:rsidRPr="007D1A9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and MCCD</w:t>
                        </w:r>
                        <w:r w:rsidR="0056534F">
                          <w:rPr>
                            <w:rFonts w:ascii="Arial" w:hAnsi="Arial" w:cs="Arial"/>
                          </w:rPr>
                          <w:t xml:space="preserve"> and </w:t>
                        </w:r>
                        <w:r w:rsidR="006B374A" w:rsidRPr="0056534F">
                          <w:rPr>
                            <w:rFonts w:ascii="Arial" w:hAnsi="Arial" w:cs="Arial"/>
                          </w:rPr>
                          <w:t>gives the bereaved an opportunity to ask questions or raise concerns (clinical governance).</w:t>
                        </w:r>
                      </w:p>
                    </w:txbxContent>
                  </v:textbox>
                </v:shape>
                <v:shape id="AutoShape 17" o:spid="_x0000_s1038" type="#_x0000_t176" style="position:absolute;left:2630;top:60145;width:18911;height:17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" fillcolor="white [3212]">
                  <v:textbox>
                    <w:txbxContent>
                      <w:p w14:paraId="07CEFBE6" w14:textId="0D9242F0" w:rsidR="004B5D60" w:rsidRPr="00B651F8" w:rsidRDefault="00276DFE" w:rsidP="00B651F8">
                        <w:pPr>
                          <w:spacing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651F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MCCD is </w:t>
                        </w:r>
                        <w:proofErr w:type="gramStart"/>
                        <w:r w:rsidRPr="00B651F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acceptable</w:t>
                        </w:r>
                        <w:proofErr w:type="gramEnd"/>
                      </w:p>
                      <w:p w14:paraId="4889F04C" w14:textId="2361D5EA" w:rsidR="0080544B" w:rsidRDefault="0038616C" w:rsidP="00D27D4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/>
                          <w:ind w:left="284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Medical Examiner </w:t>
                        </w:r>
                        <w:r w:rsidR="002261F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countersigns </w:t>
                        </w:r>
                        <w:r w:rsidR="00FD6F7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MCCD and submits to Leeds Register Office</w:t>
                        </w:r>
                      </w:p>
                      <w:p w14:paraId="199970E6" w14:textId="5BBF5F54" w:rsidR="00B651F8" w:rsidRPr="0011286B" w:rsidRDefault="0076032B" w:rsidP="0011286B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/>
                          <w:ind w:left="284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Medical Examiner informs practice</w:t>
                        </w:r>
                        <w:r w:rsidR="0011286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that process is </w:t>
                        </w:r>
                        <w:proofErr w:type="gramStart"/>
                        <w:r w:rsidR="0011286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complete</w:t>
                        </w:r>
                        <w:proofErr w:type="gramEnd"/>
                        <w:r w:rsidR="0011286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and patient can be deducted</w:t>
                        </w:r>
                      </w:p>
                    </w:txbxContent>
                  </v:textbox>
                </v:shape>
                <v:shape id="AutoShape 20" o:spid="_x0000_s1039" type="#_x0000_t33" style="position:absolute;left:32080;top:56341;width:16585;height:205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" strokecolor="#4472c4 [3204]" strokeweight=".5pt">
                  <v:stroke endarrow="block"/>
                </v:shape>
                <v:shape id="_x0000_s1040" type="#_x0000_t176" style="position:absolute;left:41362;top:13536;width:19430;height:6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" fillcolor="white [3212]">
                  <v:textbox>
                    <w:txbxContent>
                      <w:p w14:paraId="1286131D" w14:textId="73C895D7" w:rsidR="007D7C67" w:rsidRPr="000D141D" w:rsidRDefault="007D7C67" w:rsidP="00941CE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D141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Q</w:t>
                        </w:r>
                        <w:r w:rsidR="00F26BB7" w:rsidRPr="000D141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ualified attending practitioner </w:t>
                        </w:r>
                        <w:r w:rsidR="00941CEF" w:rsidRPr="000D141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completes paper MCCD </w:t>
                        </w:r>
                        <w:proofErr w:type="gramStart"/>
                        <w:r w:rsidR="00941CEF" w:rsidRPr="000D141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form</w:t>
                        </w:r>
                        <w:proofErr w:type="gramEnd"/>
                      </w:p>
                    </w:txbxContent>
                  </v:textbox>
                </v:shape>
                <v:shape id="AutoShape 4" o:spid="_x0000_s1041" type="#_x0000_t176" style="position:absolute;left:11848;top:791;width:38862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" fillcolor="white [3212]">
                  <v:textbox>
                    <w:txbxContent>
                      <w:p w14:paraId="60549109" w14:textId="424ABC34" w:rsidR="00F26BB7" w:rsidRPr="00896D6F" w:rsidRDefault="00F26BB7" w:rsidP="00F26BB7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GP </w:t>
                        </w:r>
                        <w:r w:rsidR="00443FB8">
                          <w:rPr>
                            <w:rFonts w:ascii="Arial" w:hAnsi="Arial" w:cs="Arial"/>
                            <w:b/>
                          </w:rPr>
                          <w:t>P</w:t>
                        </w:r>
                        <w:r w:rsidRPr="00896D6F">
                          <w:rPr>
                            <w:rFonts w:ascii="Arial" w:hAnsi="Arial" w:cs="Arial"/>
                            <w:b/>
                          </w:rPr>
                          <w:t>ractice notified of a patient’s death</w:t>
                        </w:r>
                      </w:p>
                      <w:p w14:paraId="274CF3AB" w14:textId="77777777" w:rsidR="00F26BB7" w:rsidRPr="00AB6BB4" w:rsidRDefault="00F26BB7" w:rsidP="00F26BB7">
                        <w:pPr>
                          <w:rPr>
                            <w:rFonts w:ascii="Trebuchet MS" w:hAnsi="Trebuchet MS"/>
                          </w:rPr>
                        </w:pPr>
                      </w:p>
                    </w:txbxContent>
                  </v:textbox>
                </v:shape>
                <v:shape id="Text Box 11" o:spid="_x0000_s1042" type="#_x0000_t202" style="position:absolute;left:1487;top:5051;width:2926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4E2CA217" w14:textId="56E767BB" w:rsidR="00F26BB7" w:rsidRPr="003A5A41" w:rsidRDefault="00F26BB7" w:rsidP="00F26BB7">
                        <w:pPr>
                          <w:spacing w:line="256" w:lineRule="auto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M</w:t>
                        </w:r>
                        <w:r w:rsidRPr="003A5A41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edical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Pr="003A5A41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examiner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s can advise, and i</w:t>
                        </w:r>
                        <w:r w:rsidRPr="003A5A41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f agreed locally can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 xml:space="preserve"> assist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with,</w:t>
                        </w:r>
                        <w:r w:rsidRPr="003A5A41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notif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ication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 xml:space="preserve"> to t</w:t>
                        </w:r>
                        <w:r w:rsidRPr="003A5A41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he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="002A10ED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C</w:t>
                        </w:r>
                        <w:r w:rsidRPr="003A5A41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oroner</w:t>
                        </w:r>
                        <w:proofErr w:type="gramEnd"/>
                        <w:r w:rsidRPr="003A5A41" w:rsidDel="00BE6309">
                          <w:rPr>
                            <w:rFonts w:ascii="Arial" w:eastAsia="Calibri" w:hAnsi="Arial"/>
                            <w:i/>
                            <w:iCs/>
                            <w:strike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2" o:spid="_x0000_s1043" type="#_x0000_t176" style="position:absolute;left:228;top:24083;width:63627;height:2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" fillcolor="white [3212]">
                  <v:textbox>
                    <w:txbxContent>
                      <w:p w14:paraId="21EF971D" w14:textId="217CD0AE" w:rsidR="009D0A02" w:rsidRDefault="00B51F3B" w:rsidP="00BA0494">
                        <w:pPr>
                          <w:spacing w:after="0" w:line="257" w:lineRule="auto"/>
                          <w:jc w:val="both"/>
                          <w:rPr>
                            <w:rFonts w:ascii="Arial" w:eastAsia="Calibri" w:hAnsi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Calibri" w:hAnsi="Arial"/>
                            <w:b/>
                            <w:bCs/>
                            <w:sz w:val="18"/>
                            <w:szCs w:val="18"/>
                          </w:rPr>
                          <w:t>SystmOne</w:t>
                        </w:r>
                      </w:p>
                      <w:p w14:paraId="2A627B76" w14:textId="4BE0B060" w:rsidR="009D0A02" w:rsidRPr="009D4C52" w:rsidRDefault="008B29D7" w:rsidP="00065075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/>
                          <w:ind w:left="284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D4C5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The completed MCCD is scanned onto the patient</w:t>
                        </w:r>
                        <w:r w:rsidR="00180D11" w:rsidRPr="009D4C5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’s record and marked as not viewable </w:t>
                        </w:r>
                        <w:proofErr w:type="gramStart"/>
                        <w:r w:rsidR="00180D11" w:rsidRPr="009D4C5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online</w:t>
                        </w:r>
                        <w:proofErr w:type="gramEnd"/>
                      </w:p>
                      <w:p w14:paraId="66392B25" w14:textId="0B42BA2C" w:rsidR="009D0A02" w:rsidRPr="009D4C52" w:rsidRDefault="00437C79" w:rsidP="00C50B6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/>
                          <w:ind w:left="284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D4C5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Additional </w:t>
                        </w:r>
                        <w:r w:rsidR="00065075" w:rsidRPr="009D4C5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information not </w:t>
                        </w:r>
                        <w:r w:rsidR="00566A23" w:rsidRPr="009D4C5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available on the MCCD is recorded </w:t>
                        </w:r>
                        <w:r w:rsidR="0012094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the</w:t>
                        </w:r>
                        <w:r w:rsidR="00566A23" w:rsidRPr="009D4C5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questionnaire</w:t>
                        </w:r>
                        <w:r w:rsidR="00BA354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on the </w:t>
                        </w:r>
                        <w:proofErr w:type="gramStart"/>
                        <w:r w:rsidR="00961AC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template</w:t>
                        </w:r>
                        <w:proofErr w:type="gramEnd"/>
                      </w:p>
                      <w:p w14:paraId="3D395D0D" w14:textId="5E7F1A03" w:rsidR="00C50B69" w:rsidRDefault="002A3208" w:rsidP="00C50B6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/>
                          <w:ind w:left="284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D4C5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An electronic referral </w:t>
                        </w:r>
                        <w:r w:rsidR="000C21D0" w:rsidRPr="009D4C5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is </w:t>
                        </w:r>
                        <w:r w:rsidR="00D54E3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</w:t>
                        </w:r>
                        <w:r w:rsidR="000C21D0" w:rsidRPr="009D4C5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ent to the Medical Examiners – giving them access to the </w:t>
                        </w:r>
                        <w:r w:rsidR="009D4C52" w:rsidRPr="009D4C5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above</w:t>
                        </w:r>
                        <w:r w:rsidR="009D4C5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and the </w:t>
                        </w:r>
                        <w:r w:rsidR="00D54E3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full patient record</w:t>
                        </w:r>
                        <w:r w:rsidR="00CC024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This is done via a button on the template</w:t>
                        </w:r>
                        <w:r w:rsidR="003D2E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: Mortality Recording </w:t>
                        </w:r>
                        <w:r w:rsidR="0077057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-Medical Examiner </w:t>
                        </w:r>
                        <w:proofErr w:type="gramStart"/>
                        <w:r w:rsidR="0077057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page</w:t>
                        </w:r>
                        <w:proofErr w:type="gramEnd"/>
                      </w:p>
                      <w:p w14:paraId="6DEA7CB5" w14:textId="04E1226E" w:rsidR="00DA67AB" w:rsidRDefault="00152062" w:rsidP="00C50B6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/>
                          <w:ind w:left="284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System acknowledges acceptance of referral to practice</w:t>
                        </w:r>
                        <w:r w:rsidR="001C130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via automated </w:t>
                        </w:r>
                        <w:proofErr w:type="gramStart"/>
                        <w:r w:rsidR="001C130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task</w:t>
                        </w:r>
                        <w:proofErr w:type="gramEnd"/>
                      </w:p>
                      <w:p w14:paraId="7F4D3684" w14:textId="77777777" w:rsidR="00386EE4" w:rsidRDefault="00386EE4" w:rsidP="00386EE4">
                        <w:pPr>
                          <w:autoSpaceDE w:val="0"/>
                          <w:autoSpaceDN w:val="0"/>
                          <w:adjustRightInd w:val="0"/>
                          <w:spacing w:after="0"/>
                          <w:ind w:right="-31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EMIS</w:t>
                        </w:r>
                      </w:p>
                      <w:p w14:paraId="2F75F134" w14:textId="695C295A" w:rsidR="00057F63" w:rsidRDefault="00386EE4" w:rsidP="0057796D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/>
                          <w:ind w:left="284" w:right="-31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65C8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The completed MCCD is scanned and </w:t>
                        </w:r>
                        <w:r w:rsidR="00057F6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saved</w:t>
                        </w:r>
                        <w:r w:rsidRPr="00665C8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as a </w:t>
                        </w:r>
                        <w:proofErr w:type="gramStart"/>
                        <w:r w:rsidRPr="00665C8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PDF</w:t>
                        </w:r>
                        <w:proofErr w:type="gramEnd"/>
                        <w:r w:rsidRPr="00665C8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bookmarkStart w:id="1" w:name="_Hlk174007999"/>
                      </w:p>
                      <w:p w14:paraId="0CD88898" w14:textId="30C277AD" w:rsidR="00383E66" w:rsidRDefault="003C3FFE" w:rsidP="0057796D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/>
                          <w:ind w:left="284" w:right="-31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65C8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The </w:t>
                        </w:r>
                        <w:r w:rsidR="00431C08" w:rsidRPr="00665C8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Document </w:t>
                        </w:r>
                        <w:r w:rsidR="00042833" w:rsidRPr="00665C8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“</w:t>
                        </w:r>
                        <w:r w:rsidR="00431C08" w:rsidRPr="00665C8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Referral to Medical Examiners</w:t>
                        </w:r>
                        <w:r w:rsidR="00042833" w:rsidRPr="00665C8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” i</w:t>
                        </w:r>
                        <w:r w:rsidRPr="00665C8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 completed with the necessary supporting </w:t>
                        </w:r>
                        <w:proofErr w:type="gramStart"/>
                        <w:r w:rsidRPr="00665C8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information</w:t>
                        </w:r>
                        <w:proofErr w:type="gramEnd"/>
                      </w:p>
                      <w:p w14:paraId="4347D76E" w14:textId="2778F6E8" w:rsidR="00057F63" w:rsidRPr="00665C86" w:rsidRDefault="00057F63" w:rsidP="0057796D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/>
                          <w:ind w:left="284" w:right="-31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Both of the </w:t>
                        </w:r>
                        <w:r w:rsidR="003C229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above</w:t>
                        </w:r>
                        <w:proofErr w:type="gramEnd"/>
                        <w:r w:rsidR="003C229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are emailed to: </w:t>
                        </w:r>
                        <w:hyperlink r:id="rId12" w:history="1">
                          <w:r w:rsidR="003C2298" w:rsidRPr="001439E4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leedsth-tr.communitymedicalexaminer@nhs.net</w:t>
                          </w:r>
                        </w:hyperlink>
                      </w:p>
                      <w:bookmarkEnd w:id="1"/>
                      <w:p w14:paraId="33B3443A" w14:textId="1B037803" w:rsidR="00386EE4" w:rsidRPr="00A94675" w:rsidRDefault="00386EE4" w:rsidP="00431C08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/>
                          <w:ind w:left="284" w:right="-31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E215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Medical Examiner Officer acknowledges receipt and informs practice of next </w:t>
                        </w:r>
                        <w:proofErr w:type="gramStart"/>
                        <w:r w:rsidRPr="00CE215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steps</w:t>
                        </w:r>
                        <w:proofErr w:type="gramEnd"/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3" o:spid="_x0000_s1044" type="#_x0000_t34" style="position:absolute;left:49041;top:11501;width:4065;height: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" strokecolor="#4472c4 [3204]" strokeweight=".5pt">
                  <v:stroke endarrow="block"/>
                </v:shape>
                <v:shape id="AutoShape 20" o:spid="_x0000_s1045" type="#_x0000_t33" style="position:absolute;left:32042;top:21975;width:19164;height:210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" strokecolor="#4472c4 [3204]" strokeweight=".5pt">
                  <v:stroke endarrow="block"/>
                </v:shape>
                <v:shape id="AutoShape 21" o:spid="_x0000_s1046" type="#_x0000_t32" style="position:absolute;left:51071;top:20377;width:6;height:16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" strokecolor="#4472c4 [3204]" strokeweight=".5pt">
                  <v:stroke joinstyle="miter"/>
                </v:shape>
                <v:shape id="AutoShape 17" o:spid="_x0000_s1047" type="#_x0000_t176" style="position:absolute;left:33626;top:58393;width:30077;height:24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" fillcolor="white [3212]">
                  <v:textbox>
                    <w:txbxContent>
                      <w:p w14:paraId="14D9885B" w14:textId="1EC5875F" w:rsidR="00276DFE" w:rsidRDefault="00276DFE" w:rsidP="00B651F8">
                        <w:pPr>
                          <w:spacing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651F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MCCD requires </w:t>
                        </w:r>
                        <w:proofErr w:type="gramStart"/>
                        <w:r w:rsidRPr="00B651F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amendment</w:t>
                        </w:r>
                        <w:proofErr w:type="gramEnd"/>
                      </w:p>
                      <w:p w14:paraId="0EC7575F" w14:textId="77777777" w:rsidR="00E93AD5" w:rsidRDefault="0057494C" w:rsidP="00E93AD5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SystmOne: </w:t>
                        </w:r>
                      </w:p>
                      <w:p w14:paraId="154F0FC8" w14:textId="77777777" w:rsidR="005E00DE" w:rsidRDefault="00F1284B" w:rsidP="005E00DE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after="120" w:line="240" w:lineRule="auto"/>
                          <w:ind w:left="284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0650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Medical Examiners </w:t>
                        </w:r>
                        <w:r w:rsidR="008234CC" w:rsidRPr="0050650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communicate changes via SystmOne template and inform pract</w:t>
                        </w:r>
                        <w:r w:rsidR="006B214B" w:rsidRPr="0050650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ice via task.</w:t>
                        </w:r>
                      </w:p>
                      <w:p w14:paraId="7AFED67D" w14:textId="12052760" w:rsidR="005E00DE" w:rsidRPr="005E00DE" w:rsidRDefault="005E00DE" w:rsidP="005E00DE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after="120" w:line="240" w:lineRule="auto"/>
                          <w:ind w:left="284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E00D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Qualified attending Clinician modifies </w:t>
                        </w:r>
                        <w:proofErr w:type="gramStart"/>
                        <w:r w:rsidRPr="005E00D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MCCD</w:t>
                        </w:r>
                        <w:proofErr w:type="gramEnd"/>
                        <w:r w:rsidRPr="005E00D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2828C5B" w14:textId="32BCD99C" w:rsidR="0057494C" w:rsidRPr="00506509" w:rsidRDefault="00CA7B11" w:rsidP="00506509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after="120" w:line="240" w:lineRule="auto"/>
                          <w:ind w:left="284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0650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Practice re-scan a</w:t>
                        </w:r>
                        <w:r w:rsidR="0057494C" w:rsidRPr="0050650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mended MCCD to patient </w:t>
                        </w:r>
                        <w:proofErr w:type="gramStart"/>
                        <w:r w:rsidR="0057494C" w:rsidRPr="0050650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record</w:t>
                        </w:r>
                        <w:proofErr w:type="gramEnd"/>
                      </w:p>
                      <w:p w14:paraId="7535AC64" w14:textId="77777777" w:rsidR="006B214B" w:rsidRDefault="0057494C" w:rsidP="006B214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EMIS: </w:t>
                        </w:r>
                      </w:p>
                      <w:p w14:paraId="0F8A11E3" w14:textId="77777777" w:rsidR="004B589A" w:rsidRDefault="006B214B" w:rsidP="00506509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after="120" w:line="240" w:lineRule="auto"/>
                          <w:ind w:left="284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93A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Medical Examiners</w:t>
                        </w:r>
                        <w:r w:rsidRPr="008234C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communicate changes </w:t>
                        </w:r>
                        <w:r w:rsidR="004B58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via email.</w:t>
                        </w:r>
                      </w:p>
                      <w:p w14:paraId="07F50E8D" w14:textId="1669AAC6" w:rsidR="00583201" w:rsidRPr="00583201" w:rsidRDefault="00583201" w:rsidP="00583201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after="120" w:line="240" w:lineRule="auto"/>
                          <w:ind w:left="284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E00D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Qualified attending Clinician modifies </w:t>
                        </w:r>
                        <w:proofErr w:type="gramStart"/>
                        <w:r w:rsidRPr="005E00D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MCCD</w:t>
                        </w:r>
                        <w:proofErr w:type="gramEnd"/>
                        <w:r w:rsidRPr="005E00D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9940563" w14:textId="786D2DFC" w:rsidR="0057494C" w:rsidRDefault="0057494C" w:rsidP="00506509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after="120" w:line="240" w:lineRule="auto"/>
                          <w:ind w:left="284" w:hanging="218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Amended MCCD emailed as PDF to Medical Examiners</w:t>
                        </w:r>
                      </w:p>
                      <w:p w14:paraId="182D6543" w14:textId="77777777" w:rsidR="00BE6439" w:rsidRPr="00BE6439" w:rsidRDefault="00BE6439" w:rsidP="00BE6439">
                        <w:pPr>
                          <w:spacing w:after="12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0C65D473" w14:textId="77777777" w:rsidR="0057494C" w:rsidRPr="004D17B4" w:rsidRDefault="0057494C" w:rsidP="0057494C">
                        <w:pPr>
                          <w:spacing w:after="12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FA05345" w14:textId="77777777" w:rsidR="0057494C" w:rsidRDefault="0057494C" w:rsidP="000B4F26">
                        <w:pPr>
                          <w:spacing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AutoShape 20" o:spid="_x0000_s1048" type="#_x0000_t34" style="position:absolute;left:18636;top:46052;width:7543;height:2064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" strokecolor="#4472c4 [3204]" strokeweight=".5pt">
                  <v:stroke endarrow="block"/>
                </v:shape>
                <v:shape id="Connector: Elbow 526783263" o:spid="_x0000_s1049" type="#_x0000_t34" style="position:absolute;left:12033;top:58856;width:21593;height:1154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" strokecolor="#4472c4 [3204]" strokeweight=".5pt">
                  <v:stroke endarrow="block"/>
                </v:shape>
                <v:shape id="Straight Arrow Connector 1140979105" o:spid="_x0000_s1050" type="#_x0000_t32" style="position:absolute;left:32042;top:45216;width:114;height:2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0B7CBD5D" w14:textId="77777777" w:rsidR="00C3362C" w:rsidRDefault="00C3362C" w:rsidP="00C336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Medical Examiner Service (Leeds)</w:t>
      </w:r>
    </w:p>
    <w:p w14:paraId="4B795494" w14:textId="77777777" w:rsidR="00C3362C" w:rsidRPr="00443FB8" w:rsidRDefault="00C3362C" w:rsidP="00C3362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Coroner</w:t>
      </w:r>
      <w:r w:rsidRPr="00443FB8">
        <w:rPr>
          <w:b/>
          <w:bCs/>
          <w:sz w:val="40"/>
          <w:szCs w:val="40"/>
        </w:rPr>
        <w:t xml:space="preserve"> Referral </w:t>
      </w:r>
      <w:r>
        <w:rPr>
          <w:b/>
          <w:bCs/>
          <w:sz w:val="40"/>
          <w:szCs w:val="40"/>
        </w:rPr>
        <w:t xml:space="preserve">Guidance </w:t>
      </w:r>
    </w:p>
    <w:p w14:paraId="7DCE1BB3" w14:textId="4618C4C8" w:rsidR="00C3362C" w:rsidRDefault="00C3362C" w:rsidP="0045268F">
      <w:pPr>
        <w:spacing w:after="120"/>
        <w:rPr>
          <w:rFonts w:cstheme="minorHAnsi"/>
        </w:rPr>
      </w:pPr>
    </w:p>
    <w:p w14:paraId="7C8DBFCB" w14:textId="77777777" w:rsidR="00C3362C" w:rsidRP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</w:rPr>
        <w:t>Medical Examiners do not replace Coroners. Coroners are independent judicial office holders. They are a type of specialist judge who investigates and explain certain kinds of deaths. Unlike the rest of the judiciary, they are appointed by local authorities.</w:t>
      </w:r>
    </w:p>
    <w:p w14:paraId="6503CB46" w14:textId="77777777" w:rsidR="00C3362C" w:rsidRP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  <w:b/>
          <w:bCs/>
        </w:rPr>
        <w:t>ALL</w:t>
      </w:r>
      <w:r w:rsidRPr="00C3362C">
        <w:rPr>
          <w:rFonts w:cstheme="minorHAnsi"/>
        </w:rPr>
        <w:t xml:space="preserve"> deaths </w:t>
      </w:r>
      <w:r w:rsidRPr="00C3362C">
        <w:rPr>
          <w:rFonts w:cstheme="minorHAnsi"/>
          <w:b/>
          <w:bCs/>
        </w:rPr>
        <w:t>MUST</w:t>
      </w:r>
      <w:r w:rsidRPr="00C3362C">
        <w:rPr>
          <w:rFonts w:cstheme="minorHAnsi"/>
        </w:rPr>
        <w:t xml:space="preserve"> be referred to the Leeds Medical Examiner Service unless the stipulated criteria set out below applies. </w:t>
      </w:r>
    </w:p>
    <w:p w14:paraId="5D9A386F" w14:textId="77777777" w:rsidR="00C3362C" w:rsidRPr="00C3362C" w:rsidRDefault="00C3362C" w:rsidP="00C3362C">
      <w:pPr>
        <w:spacing w:after="120"/>
        <w:rPr>
          <w:rFonts w:cstheme="minorHAnsi"/>
        </w:rPr>
      </w:pPr>
    </w:p>
    <w:p w14:paraId="0073EBC5" w14:textId="77777777" w:rsidR="00C3362C" w:rsidRP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</w:rPr>
        <w:t>The coroner must be informed off all deaths when:</w:t>
      </w:r>
    </w:p>
    <w:p w14:paraId="7A289830" w14:textId="77777777" w:rsidR="00C3362C" w:rsidRP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</w:rPr>
        <w:t>-</w:t>
      </w:r>
      <w:r w:rsidRPr="00C3362C">
        <w:rPr>
          <w:rFonts w:cstheme="minorHAnsi"/>
        </w:rPr>
        <w:tab/>
        <w:t>the cause of death is unknown (</w:t>
      </w:r>
      <w:r w:rsidRPr="00C3362C">
        <w:rPr>
          <w:rFonts w:cstheme="minorHAnsi"/>
          <w:b/>
          <w:bCs/>
        </w:rPr>
        <w:t>after ME Scrutiny</w:t>
      </w:r>
      <w:r w:rsidRPr="00C3362C">
        <w:rPr>
          <w:rFonts w:cstheme="minorHAnsi"/>
        </w:rPr>
        <w:t>)</w:t>
      </w:r>
    </w:p>
    <w:p w14:paraId="02636F6A" w14:textId="77777777" w:rsidR="00C3362C" w:rsidRP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</w:rPr>
        <w:t>-</w:t>
      </w:r>
      <w:r w:rsidRPr="00C3362C">
        <w:rPr>
          <w:rFonts w:cstheme="minorHAnsi"/>
        </w:rPr>
        <w:tab/>
        <w:t>the person might have died a violent or unnatural death</w:t>
      </w:r>
    </w:p>
    <w:p w14:paraId="3BB5EBD5" w14:textId="77777777" w:rsidR="00C3362C" w:rsidRP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</w:rPr>
        <w:t>-</w:t>
      </w:r>
      <w:r w:rsidRPr="00C3362C">
        <w:rPr>
          <w:rFonts w:cstheme="minorHAnsi"/>
        </w:rPr>
        <w:tab/>
        <w:t>the person might have died in prison or police custody</w:t>
      </w:r>
    </w:p>
    <w:p w14:paraId="4D25184E" w14:textId="77777777" w:rsidR="00C3362C" w:rsidRPr="00C3362C" w:rsidRDefault="00C3362C" w:rsidP="00C3362C">
      <w:pPr>
        <w:spacing w:after="120"/>
        <w:rPr>
          <w:rFonts w:cstheme="minorHAnsi"/>
        </w:rPr>
      </w:pPr>
    </w:p>
    <w:p w14:paraId="23225595" w14:textId="77777777" w:rsidR="00C3362C" w:rsidRP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</w:rPr>
        <w:t>Circumstances in which the duty to notify an unnatural death:</w:t>
      </w:r>
    </w:p>
    <w:p w14:paraId="773A0885" w14:textId="77777777" w:rsidR="00C3362C" w:rsidRP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</w:rPr>
        <w:t xml:space="preserve">(i)poisoning, including by an otherwise benign </w:t>
      </w:r>
      <w:proofErr w:type="gramStart"/>
      <w:r w:rsidRPr="00C3362C">
        <w:rPr>
          <w:rFonts w:cstheme="minorHAnsi"/>
        </w:rPr>
        <w:t>substance;</w:t>
      </w:r>
      <w:proofErr w:type="gramEnd"/>
    </w:p>
    <w:p w14:paraId="0865DCE4" w14:textId="77777777" w:rsidR="00C3362C" w:rsidRP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</w:rPr>
        <w:t xml:space="preserve">(ii)exposure to or contact with a toxic </w:t>
      </w:r>
      <w:proofErr w:type="gramStart"/>
      <w:r w:rsidRPr="00C3362C">
        <w:rPr>
          <w:rFonts w:cstheme="minorHAnsi"/>
        </w:rPr>
        <w:t>substance;</w:t>
      </w:r>
      <w:proofErr w:type="gramEnd"/>
    </w:p>
    <w:p w14:paraId="46D7D2FF" w14:textId="77777777" w:rsidR="00C3362C" w:rsidRP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</w:rPr>
        <w:t xml:space="preserve">(iii)the use of a medicinal product, controlled drug or psychoactive </w:t>
      </w:r>
      <w:proofErr w:type="gramStart"/>
      <w:r w:rsidRPr="00C3362C">
        <w:rPr>
          <w:rFonts w:cstheme="minorHAnsi"/>
        </w:rPr>
        <w:t>substance;</w:t>
      </w:r>
      <w:proofErr w:type="gramEnd"/>
    </w:p>
    <w:p w14:paraId="60C65501" w14:textId="77777777" w:rsidR="00C3362C" w:rsidRP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</w:rPr>
        <w:t>(iv)</w:t>
      </w:r>
      <w:proofErr w:type="gramStart"/>
      <w:r w:rsidRPr="00C3362C">
        <w:rPr>
          <w:rFonts w:cstheme="minorHAnsi"/>
        </w:rPr>
        <w:t>violence;</w:t>
      </w:r>
      <w:proofErr w:type="gramEnd"/>
    </w:p>
    <w:p w14:paraId="33B7F56F" w14:textId="77777777" w:rsidR="00C3362C" w:rsidRP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</w:rPr>
        <w:t xml:space="preserve">(v)trauma or </w:t>
      </w:r>
      <w:proofErr w:type="gramStart"/>
      <w:r w:rsidRPr="00C3362C">
        <w:rPr>
          <w:rFonts w:cstheme="minorHAnsi"/>
        </w:rPr>
        <w:t>injury;</w:t>
      </w:r>
      <w:proofErr w:type="gramEnd"/>
    </w:p>
    <w:p w14:paraId="334F76A5" w14:textId="77777777" w:rsidR="00C3362C" w:rsidRP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</w:rPr>
        <w:t>(vi)self-</w:t>
      </w:r>
      <w:proofErr w:type="gramStart"/>
      <w:r w:rsidRPr="00C3362C">
        <w:rPr>
          <w:rFonts w:cstheme="minorHAnsi"/>
        </w:rPr>
        <w:t>harm;</w:t>
      </w:r>
      <w:proofErr w:type="gramEnd"/>
    </w:p>
    <w:p w14:paraId="0A87712F" w14:textId="77777777" w:rsidR="00C3362C" w:rsidRP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</w:rPr>
        <w:t>(vii)neglect, including self-</w:t>
      </w:r>
      <w:proofErr w:type="gramStart"/>
      <w:r w:rsidRPr="00C3362C">
        <w:rPr>
          <w:rFonts w:cstheme="minorHAnsi"/>
        </w:rPr>
        <w:t>neglect;</w:t>
      </w:r>
      <w:proofErr w:type="gramEnd"/>
    </w:p>
    <w:p w14:paraId="090DD85E" w14:textId="77777777" w:rsidR="00C3362C" w:rsidRP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</w:rPr>
        <w:t>(viii)the person undergoing a treatment or procedure of a medical or similar nature; or</w:t>
      </w:r>
    </w:p>
    <w:p w14:paraId="6AE29356" w14:textId="113B4D98" w:rsidR="00C3362C" w:rsidRDefault="00C3362C" w:rsidP="00C3362C">
      <w:pPr>
        <w:spacing w:after="120"/>
        <w:rPr>
          <w:rFonts w:cstheme="minorHAnsi"/>
        </w:rPr>
      </w:pPr>
      <w:r w:rsidRPr="00C3362C">
        <w:rPr>
          <w:rFonts w:cstheme="minorHAnsi"/>
        </w:rPr>
        <w:t xml:space="preserve">(ix)an injury or disease attributable to any employment held by the person during the person’s </w:t>
      </w:r>
      <w:proofErr w:type="gramStart"/>
      <w:r w:rsidRPr="00C3362C">
        <w:rPr>
          <w:rFonts w:cstheme="minorHAnsi"/>
        </w:rPr>
        <w:t>lifetime;</w:t>
      </w:r>
      <w:proofErr w:type="gramEnd"/>
    </w:p>
    <w:p w14:paraId="090FDD7B" w14:textId="77777777" w:rsidR="00C3362C" w:rsidRDefault="00C3362C" w:rsidP="00C3362C">
      <w:pPr>
        <w:spacing w:after="120"/>
        <w:jc w:val="both"/>
        <w:rPr>
          <w:rFonts w:cstheme="minorHAnsi"/>
        </w:rPr>
      </w:pPr>
    </w:p>
    <w:p w14:paraId="63C1A38A" w14:textId="7CFE9FE2" w:rsidR="00C3362C" w:rsidRDefault="00C3362C" w:rsidP="00C3362C">
      <w:pPr>
        <w:spacing w:after="120"/>
        <w:jc w:val="both"/>
        <w:rPr>
          <w:rFonts w:cstheme="minorHAnsi"/>
        </w:rPr>
      </w:pPr>
      <w:r w:rsidRPr="00C3362C">
        <w:rPr>
          <w:rFonts w:cstheme="minorHAnsi"/>
          <w:b/>
          <w:bCs/>
          <w:color w:val="FF0000"/>
        </w:rPr>
        <w:t>NOTE:</w:t>
      </w:r>
      <w:r w:rsidRPr="00C3362C"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If </w:t>
      </w:r>
      <w:r w:rsidRPr="00C3362C">
        <w:rPr>
          <w:rFonts w:cstheme="minorHAnsi"/>
        </w:rPr>
        <w:t xml:space="preserve">the death is deemed </w:t>
      </w:r>
      <w:r w:rsidRPr="00C3362C">
        <w:rPr>
          <w:rFonts w:cstheme="minorHAnsi"/>
          <w:b/>
          <w:bCs/>
        </w:rPr>
        <w:t>violent</w:t>
      </w:r>
      <w:r w:rsidRPr="00C3362C">
        <w:rPr>
          <w:rFonts w:cstheme="minorHAnsi"/>
        </w:rPr>
        <w:t xml:space="preserve">, </w:t>
      </w:r>
      <w:r w:rsidRPr="00C3362C">
        <w:rPr>
          <w:rFonts w:cstheme="minorHAnsi"/>
          <w:b/>
          <w:bCs/>
        </w:rPr>
        <w:t>unnatural</w:t>
      </w:r>
      <w:r w:rsidRPr="00C3362C">
        <w:rPr>
          <w:rFonts w:cstheme="minorHAnsi"/>
        </w:rPr>
        <w:t xml:space="preserve">, or the death occurred in </w:t>
      </w:r>
      <w:r w:rsidRPr="00C3362C">
        <w:rPr>
          <w:rFonts w:cstheme="minorHAnsi"/>
          <w:b/>
          <w:bCs/>
        </w:rPr>
        <w:t>prison / police custody</w:t>
      </w:r>
      <w:r>
        <w:rPr>
          <w:rFonts w:cstheme="minorHAnsi"/>
        </w:rPr>
        <w:t xml:space="preserve"> then please refer directly to the coroner. If the </w:t>
      </w:r>
    </w:p>
    <w:p w14:paraId="1AE56EE1" w14:textId="2B1C83BB" w:rsidR="00C3362C" w:rsidRDefault="00C3362C" w:rsidP="00C3362C">
      <w:pPr>
        <w:spacing w:after="120"/>
        <w:jc w:val="both"/>
        <w:rPr>
          <w:rFonts w:cstheme="minorHAnsi"/>
        </w:rPr>
      </w:pPr>
      <w:r>
        <w:rPr>
          <w:rFonts w:cstheme="minorHAnsi"/>
        </w:rPr>
        <w:t>If the cause of death is</w:t>
      </w:r>
      <w:r w:rsidRPr="00C3362C">
        <w:rPr>
          <w:rFonts w:cstheme="minorHAnsi"/>
          <w:b/>
          <w:bCs/>
        </w:rPr>
        <w:t xml:space="preserve"> unknown</w:t>
      </w:r>
      <w:r>
        <w:rPr>
          <w:rFonts w:cstheme="minorHAnsi"/>
        </w:rPr>
        <w:t>, the GP should make a referral to the medical examiner in the</w:t>
      </w:r>
      <w:r w:rsidRPr="00C3362C">
        <w:rPr>
          <w:rFonts w:cstheme="minorHAnsi"/>
        </w:rPr>
        <w:t xml:space="preserve"> first instance, if the cause of death can still not be determined</w:t>
      </w:r>
      <w:r>
        <w:rPr>
          <w:rFonts w:cstheme="minorHAnsi"/>
        </w:rPr>
        <w:t xml:space="preserve"> post </w:t>
      </w:r>
      <w:proofErr w:type="gramStart"/>
      <w:r>
        <w:rPr>
          <w:rFonts w:cstheme="minorHAnsi"/>
        </w:rPr>
        <w:t>scrutiny</w:t>
      </w:r>
      <w:proofErr w:type="gramEnd"/>
      <w:r w:rsidRPr="00C3362C">
        <w:rPr>
          <w:rFonts w:cstheme="minorHAnsi"/>
        </w:rPr>
        <w:t xml:space="preserve"> </w:t>
      </w:r>
      <w:r>
        <w:rPr>
          <w:rFonts w:cstheme="minorHAnsi"/>
        </w:rPr>
        <w:t xml:space="preserve">then the </w:t>
      </w:r>
      <w:proofErr w:type="spellStart"/>
      <w:r>
        <w:rPr>
          <w:rFonts w:cstheme="minorHAnsi"/>
        </w:rPr>
        <w:t>medial</w:t>
      </w:r>
      <w:proofErr w:type="spellEnd"/>
      <w:r>
        <w:rPr>
          <w:rFonts w:cstheme="minorHAnsi"/>
        </w:rPr>
        <w:t xml:space="preserve"> examiner </w:t>
      </w:r>
      <w:r w:rsidRPr="00C3362C">
        <w:rPr>
          <w:rFonts w:cstheme="minorHAnsi"/>
        </w:rPr>
        <w:t xml:space="preserve"> would advise</w:t>
      </w:r>
      <w:r>
        <w:rPr>
          <w:rFonts w:cstheme="minorHAnsi"/>
        </w:rPr>
        <w:t xml:space="preserve"> on next steps, or </w:t>
      </w:r>
      <w:r w:rsidRPr="00C3362C">
        <w:rPr>
          <w:rFonts w:cstheme="minorHAnsi"/>
        </w:rPr>
        <w:t>support with notifying the coroner.</w:t>
      </w:r>
    </w:p>
    <w:p w14:paraId="7FF669A8" w14:textId="2B40523C" w:rsidR="00C3362C" w:rsidRDefault="00C3362C" w:rsidP="00C3362C">
      <w:pPr>
        <w:spacing w:after="120"/>
        <w:jc w:val="both"/>
        <w:rPr>
          <w:rFonts w:cstheme="minorHAnsi"/>
        </w:rPr>
      </w:pPr>
    </w:p>
    <w:p w14:paraId="5D9F998B" w14:textId="77777777" w:rsidR="00C3362C" w:rsidRPr="0045268F" w:rsidRDefault="00C3362C" w:rsidP="00C3362C">
      <w:pPr>
        <w:spacing w:after="120"/>
        <w:jc w:val="both"/>
        <w:rPr>
          <w:rFonts w:cstheme="minorHAnsi"/>
        </w:rPr>
      </w:pPr>
    </w:p>
    <w:sectPr w:rsidR="00C3362C" w:rsidRPr="0045268F" w:rsidSect="0072128A">
      <w:headerReference w:type="default" r:id="rId13"/>
      <w:footerReference w:type="default" r:id="rId14"/>
      <w:pgSz w:w="11906" w:h="16838"/>
      <w:pgMar w:top="567" w:right="849" w:bottom="720" w:left="720" w:header="426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CEAA" w14:textId="77777777" w:rsidR="00B06E5F" w:rsidRDefault="00B06E5F" w:rsidP="00584AC2">
      <w:pPr>
        <w:spacing w:after="0" w:line="240" w:lineRule="auto"/>
      </w:pPr>
      <w:r>
        <w:separator/>
      </w:r>
    </w:p>
  </w:endnote>
  <w:endnote w:type="continuationSeparator" w:id="0">
    <w:p w14:paraId="1D97A230" w14:textId="77777777" w:rsidR="00B06E5F" w:rsidRDefault="00B06E5F" w:rsidP="0058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EE8" w14:textId="6CF4EA38" w:rsidR="003A5A41" w:rsidRDefault="003A5A41">
    <w:pPr>
      <w:pStyle w:val="Footer"/>
      <w:jc w:val="center"/>
    </w:pPr>
  </w:p>
  <w:p w14:paraId="6A1D989C" w14:textId="77777777" w:rsidR="003A5A41" w:rsidRDefault="003A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72A7" w14:textId="77777777" w:rsidR="00B06E5F" w:rsidRDefault="00B06E5F" w:rsidP="00584AC2">
      <w:pPr>
        <w:spacing w:after="0" w:line="240" w:lineRule="auto"/>
      </w:pPr>
      <w:r>
        <w:separator/>
      </w:r>
    </w:p>
  </w:footnote>
  <w:footnote w:type="continuationSeparator" w:id="0">
    <w:p w14:paraId="23E4CE75" w14:textId="77777777" w:rsidR="00B06E5F" w:rsidRDefault="00B06E5F" w:rsidP="00584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F672" w14:textId="2398121F" w:rsidR="00584AC2" w:rsidRPr="00D4669D" w:rsidRDefault="00584AC2" w:rsidP="00D4669D">
    <w:pPr>
      <w:spacing w:after="120" w:line="240" w:lineRule="auto"/>
      <w:jc w:val="center"/>
      <w:rPr>
        <w:rFonts w:cstheme="minorHAns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B23"/>
    <w:multiLevelType w:val="hybridMultilevel"/>
    <w:tmpl w:val="B8BEC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5CAF"/>
    <w:multiLevelType w:val="hybridMultilevel"/>
    <w:tmpl w:val="EF02A8AC"/>
    <w:lvl w:ilvl="0" w:tplc="60E480C8">
      <w:start w:val="1"/>
      <w:numFmt w:val="decimal"/>
      <w:lvlText w:val="%1."/>
      <w:lvlJc w:val="left"/>
      <w:pPr>
        <w:ind w:left="1800" w:hanging="360"/>
      </w:pPr>
      <w:rPr>
        <w:rFonts w:asciiTheme="minorHAnsi" w:eastAsia="Calibri" w:hAnsiTheme="minorHAnsi" w:cs="Calibr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74459F"/>
    <w:multiLevelType w:val="hybridMultilevel"/>
    <w:tmpl w:val="65003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6C60"/>
    <w:multiLevelType w:val="hybridMultilevel"/>
    <w:tmpl w:val="CE948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80DDA"/>
    <w:multiLevelType w:val="hybridMultilevel"/>
    <w:tmpl w:val="1CAC4B7E"/>
    <w:lvl w:ilvl="0" w:tplc="78109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2A41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AAF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EEF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1C74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56D3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E2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3A9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067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D20A79"/>
    <w:multiLevelType w:val="hybridMultilevel"/>
    <w:tmpl w:val="DBD28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736DC"/>
    <w:multiLevelType w:val="hybridMultilevel"/>
    <w:tmpl w:val="BBEA9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42277"/>
    <w:multiLevelType w:val="hybridMultilevel"/>
    <w:tmpl w:val="E5266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516B5"/>
    <w:multiLevelType w:val="hybridMultilevel"/>
    <w:tmpl w:val="B08C9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6599F"/>
    <w:multiLevelType w:val="hybridMultilevel"/>
    <w:tmpl w:val="CA6AB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95E5A"/>
    <w:multiLevelType w:val="hybridMultilevel"/>
    <w:tmpl w:val="D242E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85656"/>
    <w:multiLevelType w:val="hybridMultilevel"/>
    <w:tmpl w:val="8A5EB2BC"/>
    <w:numStyleLink w:val="ImportedStyle1"/>
  </w:abstractNum>
  <w:abstractNum w:abstractNumId="12" w15:restartNumberingAfterBreak="0">
    <w:nsid w:val="5244538F"/>
    <w:multiLevelType w:val="hybridMultilevel"/>
    <w:tmpl w:val="DD3CC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A42C7"/>
    <w:multiLevelType w:val="hybridMultilevel"/>
    <w:tmpl w:val="04F0E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51377"/>
    <w:multiLevelType w:val="hybridMultilevel"/>
    <w:tmpl w:val="D3CE1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E57D1"/>
    <w:multiLevelType w:val="hybridMultilevel"/>
    <w:tmpl w:val="8A5EB2BC"/>
    <w:styleLink w:val="ImportedStyle1"/>
    <w:lvl w:ilvl="0" w:tplc="4238F0AA">
      <w:start w:val="1"/>
      <w:numFmt w:val="decimal"/>
      <w:suff w:val="nothing"/>
      <w:lvlText w:val="%1."/>
      <w:lvlJc w:val="left"/>
      <w:pPr>
        <w:ind w:left="218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963618">
      <w:start w:val="1"/>
      <w:numFmt w:val="lowerLetter"/>
      <w:suff w:val="nothing"/>
      <w:lvlText w:val="%2."/>
      <w:lvlJc w:val="left"/>
      <w:pPr>
        <w:ind w:left="720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B260BA">
      <w:start w:val="1"/>
      <w:numFmt w:val="lowerRoman"/>
      <w:suff w:val="nothing"/>
      <w:lvlText w:val="%3."/>
      <w:lvlJc w:val="left"/>
      <w:pPr>
        <w:ind w:left="1440" w:hanging="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B2D0D2">
      <w:start w:val="1"/>
      <w:numFmt w:val="decimal"/>
      <w:suff w:val="nothing"/>
      <w:lvlText w:val="%4."/>
      <w:lvlJc w:val="left"/>
      <w:pPr>
        <w:ind w:left="2160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C4168E">
      <w:start w:val="1"/>
      <w:numFmt w:val="lowerLetter"/>
      <w:suff w:val="nothing"/>
      <w:lvlText w:val="%5."/>
      <w:lvlJc w:val="left"/>
      <w:pPr>
        <w:ind w:left="2880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827156">
      <w:start w:val="1"/>
      <w:numFmt w:val="lowerRoman"/>
      <w:suff w:val="nothing"/>
      <w:lvlText w:val="%6."/>
      <w:lvlJc w:val="left"/>
      <w:pPr>
        <w:ind w:left="3600" w:hanging="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8E19CC">
      <w:start w:val="1"/>
      <w:numFmt w:val="decimal"/>
      <w:suff w:val="nothing"/>
      <w:lvlText w:val="%7."/>
      <w:lvlJc w:val="left"/>
      <w:pPr>
        <w:ind w:left="4320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C4FE3C">
      <w:start w:val="1"/>
      <w:numFmt w:val="lowerLetter"/>
      <w:suff w:val="nothing"/>
      <w:lvlText w:val="%8."/>
      <w:lvlJc w:val="left"/>
      <w:pPr>
        <w:ind w:left="5040" w:hanging="2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4C9CE4">
      <w:start w:val="1"/>
      <w:numFmt w:val="lowerRoman"/>
      <w:suff w:val="nothing"/>
      <w:lvlText w:val="%9."/>
      <w:lvlJc w:val="left"/>
      <w:pPr>
        <w:ind w:left="5760" w:hanging="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C116666"/>
    <w:multiLevelType w:val="hybridMultilevel"/>
    <w:tmpl w:val="2CAE5DC8"/>
    <w:lvl w:ilvl="0" w:tplc="2FBE1B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8457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9C25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D82D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055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09A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603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26F3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29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47093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085081">
    <w:abstractNumId w:val="15"/>
  </w:num>
  <w:num w:numId="3" w16cid:durableId="133497903">
    <w:abstractNumId w:val="8"/>
  </w:num>
  <w:num w:numId="4" w16cid:durableId="38405021">
    <w:abstractNumId w:val="1"/>
  </w:num>
  <w:num w:numId="5" w16cid:durableId="2078161064">
    <w:abstractNumId w:val="3"/>
  </w:num>
  <w:num w:numId="6" w16cid:durableId="115684801">
    <w:abstractNumId w:val="10"/>
  </w:num>
  <w:num w:numId="7" w16cid:durableId="1938101752">
    <w:abstractNumId w:val="12"/>
  </w:num>
  <w:num w:numId="8" w16cid:durableId="1488860189">
    <w:abstractNumId w:val="9"/>
  </w:num>
  <w:num w:numId="9" w16cid:durableId="420371541">
    <w:abstractNumId w:val="13"/>
  </w:num>
  <w:num w:numId="10" w16cid:durableId="1484083028">
    <w:abstractNumId w:val="6"/>
  </w:num>
  <w:num w:numId="11" w16cid:durableId="1251885438">
    <w:abstractNumId w:val="2"/>
  </w:num>
  <w:num w:numId="12" w16cid:durableId="1400443015">
    <w:abstractNumId w:val="5"/>
  </w:num>
  <w:num w:numId="13" w16cid:durableId="2092581289">
    <w:abstractNumId w:val="14"/>
  </w:num>
  <w:num w:numId="14" w16cid:durableId="2108309322">
    <w:abstractNumId w:val="4"/>
  </w:num>
  <w:num w:numId="15" w16cid:durableId="1431050588">
    <w:abstractNumId w:val="16"/>
  </w:num>
  <w:num w:numId="16" w16cid:durableId="1926651723">
    <w:abstractNumId w:val="0"/>
  </w:num>
  <w:num w:numId="17" w16cid:durableId="85809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6A"/>
    <w:rsid w:val="00015E6E"/>
    <w:rsid w:val="00042833"/>
    <w:rsid w:val="00042DA7"/>
    <w:rsid w:val="00057F63"/>
    <w:rsid w:val="00065075"/>
    <w:rsid w:val="0008410A"/>
    <w:rsid w:val="000A69F3"/>
    <w:rsid w:val="000B0F77"/>
    <w:rsid w:val="000B4F26"/>
    <w:rsid w:val="000C21D0"/>
    <w:rsid w:val="000D073F"/>
    <w:rsid w:val="000D141D"/>
    <w:rsid w:val="000D6174"/>
    <w:rsid w:val="000E3D2E"/>
    <w:rsid w:val="001003EF"/>
    <w:rsid w:val="0011286B"/>
    <w:rsid w:val="00113CAE"/>
    <w:rsid w:val="00116CCC"/>
    <w:rsid w:val="00120943"/>
    <w:rsid w:val="00125ADF"/>
    <w:rsid w:val="00132205"/>
    <w:rsid w:val="001438C3"/>
    <w:rsid w:val="00152062"/>
    <w:rsid w:val="00173F76"/>
    <w:rsid w:val="00180D11"/>
    <w:rsid w:val="00192A33"/>
    <w:rsid w:val="00193C5C"/>
    <w:rsid w:val="00196797"/>
    <w:rsid w:val="001C1305"/>
    <w:rsid w:val="001D0EDA"/>
    <w:rsid w:val="001E3F2E"/>
    <w:rsid w:val="001F704C"/>
    <w:rsid w:val="0020598F"/>
    <w:rsid w:val="002261F6"/>
    <w:rsid w:val="00254B52"/>
    <w:rsid w:val="00266EB0"/>
    <w:rsid w:val="00274453"/>
    <w:rsid w:val="00276DFE"/>
    <w:rsid w:val="00280EB8"/>
    <w:rsid w:val="00284C47"/>
    <w:rsid w:val="00293F6B"/>
    <w:rsid w:val="002A10ED"/>
    <w:rsid w:val="002A226C"/>
    <w:rsid w:val="002A3208"/>
    <w:rsid w:val="002B2D8D"/>
    <w:rsid w:val="002B3537"/>
    <w:rsid w:val="002B76A6"/>
    <w:rsid w:val="002C1F3F"/>
    <w:rsid w:val="002D12AA"/>
    <w:rsid w:val="002D180B"/>
    <w:rsid w:val="002D3D1D"/>
    <w:rsid w:val="0030246F"/>
    <w:rsid w:val="00303670"/>
    <w:rsid w:val="00321CD8"/>
    <w:rsid w:val="00323EB7"/>
    <w:rsid w:val="00324004"/>
    <w:rsid w:val="003246BC"/>
    <w:rsid w:val="00352CE2"/>
    <w:rsid w:val="0035771C"/>
    <w:rsid w:val="00360C15"/>
    <w:rsid w:val="00364BC7"/>
    <w:rsid w:val="00372D67"/>
    <w:rsid w:val="00383E66"/>
    <w:rsid w:val="0038503E"/>
    <w:rsid w:val="003859D9"/>
    <w:rsid w:val="0038616C"/>
    <w:rsid w:val="00386EE4"/>
    <w:rsid w:val="003A5A41"/>
    <w:rsid w:val="003B4CAE"/>
    <w:rsid w:val="003C2298"/>
    <w:rsid w:val="003C23DE"/>
    <w:rsid w:val="003C3FFE"/>
    <w:rsid w:val="003D2E82"/>
    <w:rsid w:val="003D3B89"/>
    <w:rsid w:val="003D6D35"/>
    <w:rsid w:val="003D70A0"/>
    <w:rsid w:val="003F13ED"/>
    <w:rsid w:val="003F160D"/>
    <w:rsid w:val="003F617F"/>
    <w:rsid w:val="00427A45"/>
    <w:rsid w:val="00431C08"/>
    <w:rsid w:val="0043370A"/>
    <w:rsid w:val="00437C79"/>
    <w:rsid w:val="00443FB8"/>
    <w:rsid w:val="0045268F"/>
    <w:rsid w:val="00452A40"/>
    <w:rsid w:val="00455FF5"/>
    <w:rsid w:val="00476141"/>
    <w:rsid w:val="00476232"/>
    <w:rsid w:val="00491DC7"/>
    <w:rsid w:val="004934C6"/>
    <w:rsid w:val="00493E6D"/>
    <w:rsid w:val="0049512E"/>
    <w:rsid w:val="004B589A"/>
    <w:rsid w:val="004B5D60"/>
    <w:rsid w:val="004D17B4"/>
    <w:rsid w:val="004E3C6A"/>
    <w:rsid w:val="00506509"/>
    <w:rsid w:val="00520F4A"/>
    <w:rsid w:val="005331F9"/>
    <w:rsid w:val="00536924"/>
    <w:rsid w:val="00537832"/>
    <w:rsid w:val="005515CD"/>
    <w:rsid w:val="005642D1"/>
    <w:rsid w:val="0056534F"/>
    <w:rsid w:val="00566A23"/>
    <w:rsid w:val="00570101"/>
    <w:rsid w:val="0057284F"/>
    <w:rsid w:val="0057494C"/>
    <w:rsid w:val="005774BB"/>
    <w:rsid w:val="005822C8"/>
    <w:rsid w:val="00583201"/>
    <w:rsid w:val="00584AC2"/>
    <w:rsid w:val="0059476A"/>
    <w:rsid w:val="005C6C5F"/>
    <w:rsid w:val="005D13A8"/>
    <w:rsid w:val="005E00DE"/>
    <w:rsid w:val="00601A58"/>
    <w:rsid w:val="00604EC9"/>
    <w:rsid w:val="006610F9"/>
    <w:rsid w:val="00665C86"/>
    <w:rsid w:val="00681271"/>
    <w:rsid w:val="00682DF2"/>
    <w:rsid w:val="00683A87"/>
    <w:rsid w:val="00696D2A"/>
    <w:rsid w:val="006A6BE7"/>
    <w:rsid w:val="006B1EAF"/>
    <w:rsid w:val="006B214B"/>
    <w:rsid w:val="006B374A"/>
    <w:rsid w:val="006B6C44"/>
    <w:rsid w:val="006C1270"/>
    <w:rsid w:val="006C1292"/>
    <w:rsid w:val="006C6167"/>
    <w:rsid w:val="006E677D"/>
    <w:rsid w:val="006F3A9F"/>
    <w:rsid w:val="00700B16"/>
    <w:rsid w:val="0072128A"/>
    <w:rsid w:val="0072461E"/>
    <w:rsid w:val="0072589A"/>
    <w:rsid w:val="007313E6"/>
    <w:rsid w:val="007551C4"/>
    <w:rsid w:val="0076032B"/>
    <w:rsid w:val="0077009F"/>
    <w:rsid w:val="0077057F"/>
    <w:rsid w:val="007720F4"/>
    <w:rsid w:val="007735A9"/>
    <w:rsid w:val="00774A13"/>
    <w:rsid w:val="00776A06"/>
    <w:rsid w:val="00796A12"/>
    <w:rsid w:val="0079730C"/>
    <w:rsid w:val="007B4F45"/>
    <w:rsid w:val="007B743C"/>
    <w:rsid w:val="007D1A91"/>
    <w:rsid w:val="007D7C67"/>
    <w:rsid w:val="007E0A73"/>
    <w:rsid w:val="007E54F8"/>
    <w:rsid w:val="007F2E9D"/>
    <w:rsid w:val="007F4260"/>
    <w:rsid w:val="007F7818"/>
    <w:rsid w:val="0080544B"/>
    <w:rsid w:val="00815CC6"/>
    <w:rsid w:val="00822F25"/>
    <w:rsid w:val="008234CC"/>
    <w:rsid w:val="00825683"/>
    <w:rsid w:val="00850004"/>
    <w:rsid w:val="00852DB9"/>
    <w:rsid w:val="00855004"/>
    <w:rsid w:val="00866DD7"/>
    <w:rsid w:val="00894F3B"/>
    <w:rsid w:val="008A09E5"/>
    <w:rsid w:val="008A6E3C"/>
    <w:rsid w:val="008B29D7"/>
    <w:rsid w:val="008C113A"/>
    <w:rsid w:val="008C3818"/>
    <w:rsid w:val="008C6F5A"/>
    <w:rsid w:val="008E4C9A"/>
    <w:rsid w:val="008E7C0E"/>
    <w:rsid w:val="00906167"/>
    <w:rsid w:val="00917A2C"/>
    <w:rsid w:val="00922FEA"/>
    <w:rsid w:val="00923FFE"/>
    <w:rsid w:val="00930B2C"/>
    <w:rsid w:val="00930F19"/>
    <w:rsid w:val="009373E5"/>
    <w:rsid w:val="00941CEF"/>
    <w:rsid w:val="00950FF5"/>
    <w:rsid w:val="00952EC1"/>
    <w:rsid w:val="00961AC0"/>
    <w:rsid w:val="00966616"/>
    <w:rsid w:val="009742C5"/>
    <w:rsid w:val="00987FBE"/>
    <w:rsid w:val="009A1216"/>
    <w:rsid w:val="009C3FD1"/>
    <w:rsid w:val="009D0A02"/>
    <w:rsid w:val="009D2A67"/>
    <w:rsid w:val="009D4C52"/>
    <w:rsid w:val="009F0AB4"/>
    <w:rsid w:val="009F70DC"/>
    <w:rsid w:val="00A32B5D"/>
    <w:rsid w:val="00A54FC2"/>
    <w:rsid w:val="00A57B98"/>
    <w:rsid w:val="00A805F4"/>
    <w:rsid w:val="00A85302"/>
    <w:rsid w:val="00A85DD4"/>
    <w:rsid w:val="00A94675"/>
    <w:rsid w:val="00AA6CAC"/>
    <w:rsid w:val="00AA71A1"/>
    <w:rsid w:val="00AC29EE"/>
    <w:rsid w:val="00AF1BFA"/>
    <w:rsid w:val="00AF39C8"/>
    <w:rsid w:val="00B02AEB"/>
    <w:rsid w:val="00B0444E"/>
    <w:rsid w:val="00B06E5F"/>
    <w:rsid w:val="00B21915"/>
    <w:rsid w:val="00B21963"/>
    <w:rsid w:val="00B23509"/>
    <w:rsid w:val="00B31E97"/>
    <w:rsid w:val="00B33E88"/>
    <w:rsid w:val="00B35A19"/>
    <w:rsid w:val="00B43A8A"/>
    <w:rsid w:val="00B448CF"/>
    <w:rsid w:val="00B51F3B"/>
    <w:rsid w:val="00B6162E"/>
    <w:rsid w:val="00B651F8"/>
    <w:rsid w:val="00B65B30"/>
    <w:rsid w:val="00B71DEE"/>
    <w:rsid w:val="00B73E41"/>
    <w:rsid w:val="00BA0494"/>
    <w:rsid w:val="00BA354A"/>
    <w:rsid w:val="00BA48F0"/>
    <w:rsid w:val="00BC43D5"/>
    <w:rsid w:val="00BC566E"/>
    <w:rsid w:val="00BD7A41"/>
    <w:rsid w:val="00BE6309"/>
    <w:rsid w:val="00BE6439"/>
    <w:rsid w:val="00C12175"/>
    <w:rsid w:val="00C30313"/>
    <w:rsid w:val="00C3362C"/>
    <w:rsid w:val="00C37601"/>
    <w:rsid w:val="00C44ED4"/>
    <w:rsid w:val="00C46EFE"/>
    <w:rsid w:val="00C50B69"/>
    <w:rsid w:val="00C72032"/>
    <w:rsid w:val="00C82EC9"/>
    <w:rsid w:val="00C95F07"/>
    <w:rsid w:val="00CA7B11"/>
    <w:rsid w:val="00CC024B"/>
    <w:rsid w:val="00CC5720"/>
    <w:rsid w:val="00CE2152"/>
    <w:rsid w:val="00CE3E07"/>
    <w:rsid w:val="00CE776F"/>
    <w:rsid w:val="00D03151"/>
    <w:rsid w:val="00D034F3"/>
    <w:rsid w:val="00D1703A"/>
    <w:rsid w:val="00D27D49"/>
    <w:rsid w:val="00D4669D"/>
    <w:rsid w:val="00D54E33"/>
    <w:rsid w:val="00D626ED"/>
    <w:rsid w:val="00D673C3"/>
    <w:rsid w:val="00D757AD"/>
    <w:rsid w:val="00D823A7"/>
    <w:rsid w:val="00D87F62"/>
    <w:rsid w:val="00DA5F8E"/>
    <w:rsid w:val="00DA624E"/>
    <w:rsid w:val="00DA67AB"/>
    <w:rsid w:val="00DC3BB2"/>
    <w:rsid w:val="00E04D3E"/>
    <w:rsid w:val="00E05DFA"/>
    <w:rsid w:val="00E47FB1"/>
    <w:rsid w:val="00E53C7D"/>
    <w:rsid w:val="00E56FF0"/>
    <w:rsid w:val="00E57031"/>
    <w:rsid w:val="00E73CA7"/>
    <w:rsid w:val="00E76D79"/>
    <w:rsid w:val="00E827FE"/>
    <w:rsid w:val="00E86650"/>
    <w:rsid w:val="00E86CC3"/>
    <w:rsid w:val="00E91A05"/>
    <w:rsid w:val="00E92CAC"/>
    <w:rsid w:val="00E93AD5"/>
    <w:rsid w:val="00EB1E1C"/>
    <w:rsid w:val="00EB34F0"/>
    <w:rsid w:val="00EB6F97"/>
    <w:rsid w:val="00ED4FF5"/>
    <w:rsid w:val="00EF21E9"/>
    <w:rsid w:val="00F1284B"/>
    <w:rsid w:val="00F140E5"/>
    <w:rsid w:val="00F24323"/>
    <w:rsid w:val="00F26BB7"/>
    <w:rsid w:val="00F43069"/>
    <w:rsid w:val="00F477ED"/>
    <w:rsid w:val="00F54E7D"/>
    <w:rsid w:val="00F66243"/>
    <w:rsid w:val="00F674A2"/>
    <w:rsid w:val="00F97CC6"/>
    <w:rsid w:val="00FC1788"/>
    <w:rsid w:val="00FD6F71"/>
    <w:rsid w:val="00FE152F"/>
    <w:rsid w:val="00F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BBA29"/>
  <w15:docId w15:val="{972DFDF2-FB8C-4EAA-8922-D7510A72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4E3C6A"/>
    <w:pPr>
      <w:spacing w:after="200" w:line="276" w:lineRule="auto"/>
      <w:ind w:left="720"/>
      <w:contextualSpacing/>
    </w:pPr>
    <w:rPr>
      <w:rFonts w:cstheme="minorHAnsi"/>
      <w:color w:val="323E4F" w:themeColor="text2" w:themeShade="BF"/>
      <w:sz w:val="20"/>
      <w:szCs w:val="20"/>
      <w:lang w:val="en-US" w:eastAsia="ja-JP"/>
    </w:rPr>
  </w:style>
  <w:style w:type="numbering" w:customStyle="1" w:styleId="ImportedStyle1">
    <w:name w:val="Imported Style 1"/>
    <w:rsid w:val="004E3C6A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584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AC2"/>
  </w:style>
  <w:style w:type="paragraph" w:styleId="Footer">
    <w:name w:val="footer"/>
    <w:basedOn w:val="Normal"/>
    <w:link w:val="FooterChar"/>
    <w:uiPriority w:val="99"/>
    <w:unhideWhenUsed/>
    <w:rsid w:val="00584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AC2"/>
  </w:style>
  <w:style w:type="table" w:styleId="TableGrid">
    <w:name w:val="Table Grid"/>
    <w:basedOn w:val="TableNormal"/>
    <w:uiPriority w:val="39"/>
    <w:rsid w:val="00584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7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F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F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F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F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6A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6A0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23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edsth-tr.communitymedicalexaminer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edsth-tr.communitymedicalexaminer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512626B669E4B9C771A3E36F1FDDD" ma:contentTypeVersion="41" ma:contentTypeDescription="Create a new document." ma:contentTypeScope="" ma:versionID="6a93ddf1d1e4bb0962a93ebfb9f296c5">
  <xsd:schema xmlns:xsd="http://www.w3.org/2001/XMLSchema" xmlns:xs="http://www.w3.org/2001/XMLSchema" xmlns:p="http://schemas.microsoft.com/office/2006/metadata/properties" xmlns:ns1="http://schemas.microsoft.com/sharepoint/v3" xmlns:ns2="b05757d6-77d9-4f9b-89d8-8b5f74922f44" xmlns:ns3="6e9906aa-e3ac-4ee8-80e3-1cec6a39d65c" xmlns:ns4="53093600-7e53-4ddd-a885-68911f4a09ab" xmlns:ns5="cccaf3ac-2de9-44d4-aa31-54302fceb5f7" targetNamespace="http://schemas.microsoft.com/office/2006/metadata/properties" ma:root="true" ma:fieldsID="5632949ce2da542f3664f870e469f178" ns1:_="" ns2:_="" ns3:_="" ns4:_="" ns5:_="">
    <xsd:import namespace="http://schemas.microsoft.com/sharepoint/v3"/>
    <xsd:import namespace="b05757d6-77d9-4f9b-89d8-8b5f74922f44"/>
    <xsd:import namespace="6e9906aa-e3ac-4ee8-80e3-1cec6a39d65c"/>
    <xsd:import namespace="53093600-7e53-4ddd-a885-68911f4a09ab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4:MediaServiceDateTaken" minOccurs="0"/>
                <xsd:element ref="ns4:MediaLengthInSeconds" minOccurs="0"/>
                <xsd:element ref="ns4:Review_x0020_Dat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757d6-77d9-4f9b-89d8-8b5f74922f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906aa-e3ac-4ee8-80e3-1cec6a39d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93600-7e53-4ddd-a885-68911f4a09a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76c0586-99a1-427c-ac2f-3e117a8f572b}" ma:internalName="TaxCatchAll" ma:showField="CatchAllData" ma:web="6435f83e-f2ef-42f9-890b-f3e7eb766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Review_x0020_Date xmlns="53093600-7e53-4ddd-a885-68911f4a09ab" xsi:nil="true"/>
    <lcf76f155ced4ddcb4097134ff3c332f xmlns="53093600-7e53-4ddd-a885-68911f4a09ab">
      <Terms xmlns="http://schemas.microsoft.com/office/infopath/2007/PartnerControls"/>
    </lcf76f155ced4ddcb4097134ff3c332f>
    <TaxCatchAll xmlns="cccaf3ac-2de9-44d4-aa31-54302fceb5f7" xsi:nil="true"/>
  </documentManagement>
</p:properties>
</file>

<file path=customXml/itemProps1.xml><?xml version="1.0" encoding="utf-8"?>
<ds:datastoreItem xmlns:ds="http://schemas.openxmlformats.org/officeDocument/2006/customXml" ds:itemID="{6469B4FB-C964-4D6A-9E3B-43AD0759F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B55B1-4557-485B-A885-F832883998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16DB7C-12F0-4C1B-8390-25AA77D73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5757d6-77d9-4f9b-89d8-8b5f74922f44"/>
    <ds:schemaRef ds:uri="6e9906aa-e3ac-4ee8-80e3-1cec6a39d65c"/>
    <ds:schemaRef ds:uri="53093600-7e53-4ddd-a885-68911f4a09ab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65BC0C-C0F9-443A-9E03-683185C335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093600-7e53-4ddd-a885-68911f4a09ab"/>
    <ds:schemaRef ds:uri="cccaf3ac-2de9-44d4-aa31-54302fceb5f7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Day</dc:creator>
  <cp:lastModifiedBy>LETIMA, Amelia (NHS WEST YORKSHIRE ICB - 15F)</cp:lastModifiedBy>
  <cp:revision>4</cp:revision>
  <cp:lastPrinted>2020-10-27T11:50:00Z</cp:lastPrinted>
  <dcterms:created xsi:type="dcterms:W3CDTF">2024-10-24T15:00:00Z</dcterms:created>
  <dcterms:modified xsi:type="dcterms:W3CDTF">2024-10-28T16:23:00Z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0x010100C25512626B669E4B9C771A3E36F1FDDD</vt:lpwstr>
  </property>
  <property fmtid="{D5CDD505-2E9C-101B-9397-08002B2CF9AE}" pid="3" name="Order">
    <vt:r8>296400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ShortcutWebId">
    <vt:lpwstr/>
  </property>
  <property fmtid="{D5CDD505-2E9C-101B-9397-08002B2CF9AE}" pid="9" name="_ShortcutUniqueId">
    <vt:lpwstr/>
  </property>
  <property fmtid="{D5CDD505-2E9C-101B-9397-08002B2CF9AE}" pid="10" name="_ShortcutSiteId">
    <vt:lpwstr/>
  </property>
  <property fmtid="{D5CDD505-2E9C-101B-9397-08002B2CF9AE}" pid="11" name="_Shortcut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