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4584" w14:textId="5606A7A0" w:rsidR="002B1A7D" w:rsidRPr="00C10F32" w:rsidRDefault="00545B89" w:rsidP="002B1A7D">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0" w:name="_Toc170200941"/>
      <w:bookmarkStart w:id="1" w:name="_Toc205998357"/>
      <w:r>
        <w:rPr>
          <w:sz w:val="28"/>
          <w:szCs w:val="28"/>
        </w:rPr>
        <w:t xml:space="preserve">The Thornton Practice </w:t>
      </w:r>
      <w:r w:rsidR="002B1A7D">
        <w:rPr>
          <w:sz w:val="28"/>
          <w:szCs w:val="28"/>
        </w:rPr>
        <w:t>p</w:t>
      </w:r>
      <w:r w:rsidR="002B1A7D" w:rsidRPr="00C10F32">
        <w:rPr>
          <w:sz w:val="28"/>
          <w:szCs w:val="28"/>
        </w:rPr>
        <w:t xml:space="preserve">rivacy </w:t>
      </w:r>
      <w:r w:rsidR="002B1A7D">
        <w:rPr>
          <w:sz w:val="28"/>
          <w:szCs w:val="28"/>
        </w:rPr>
        <w:t>n</w:t>
      </w:r>
      <w:r w:rsidR="002B1A7D" w:rsidRPr="00C10F32">
        <w:rPr>
          <w:sz w:val="28"/>
          <w:szCs w:val="28"/>
        </w:rPr>
        <w:t>otice</w:t>
      </w:r>
      <w:bookmarkEnd w:id="0"/>
      <w:bookmarkEnd w:id="1"/>
    </w:p>
    <w:p w14:paraId="2954C4C7" w14:textId="77777777" w:rsidR="002B1A7D" w:rsidRDefault="002B1A7D" w:rsidP="002B1A7D">
      <w:pPr>
        <w:rPr>
          <w:rFonts w:ascii="Arial" w:hAnsi="Arial" w:cs="Arial"/>
          <w:bCs/>
          <w:color w:val="002060"/>
          <w:sz w:val="22"/>
          <w:szCs w:val="22"/>
        </w:rPr>
      </w:pPr>
    </w:p>
    <w:p w14:paraId="340DC875" w14:textId="77777777" w:rsidR="002B1A7D" w:rsidRPr="00E26DBF" w:rsidRDefault="002B1A7D" w:rsidP="002B1A7D">
      <w:pPr>
        <w:rPr>
          <w:rFonts w:ascii="Arial" w:hAnsi="Arial" w:cs="Arial"/>
          <w:b/>
          <w:color w:val="000000" w:themeColor="text1"/>
        </w:rPr>
      </w:pPr>
      <w:r w:rsidRPr="00E26DBF">
        <w:rPr>
          <w:rFonts w:ascii="Arial" w:hAnsi="Arial" w:cs="Arial"/>
          <w:b/>
          <w:color w:val="000000" w:themeColor="text1"/>
        </w:rPr>
        <w:t>Introduction</w:t>
      </w:r>
    </w:p>
    <w:p w14:paraId="0FCFF2E5" w14:textId="77777777" w:rsidR="002B1A7D" w:rsidRDefault="002B1A7D" w:rsidP="002B1A7D">
      <w:pPr>
        <w:rPr>
          <w:rFonts w:ascii="Arial" w:hAnsi="Arial" w:cs="Arial"/>
          <w:b/>
          <w:color w:val="1F4E79" w:themeColor="accent5" w:themeShade="80"/>
          <w:sz w:val="22"/>
          <w:szCs w:val="22"/>
        </w:rPr>
      </w:pPr>
    </w:p>
    <w:p w14:paraId="5EE211E4" w14:textId="2926AF70" w:rsidR="009100B3" w:rsidRPr="00E26DBF" w:rsidRDefault="00545B89" w:rsidP="002B1A7D">
      <w:pPr>
        <w:rPr>
          <w:rFonts w:ascii="Arial" w:eastAsia="Arial" w:hAnsi="Arial" w:cs="Arial"/>
          <w:color w:val="000000"/>
          <w:sz w:val="22"/>
          <w:szCs w:val="22"/>
        </w:rPr>
      </w:pPr>
      <w:r w:rsidRPr="00AA113F">
        <w:rPr>
          <w:rFonts w:ascii="Arial" w:hAnsi="Arial" w:cs="Arial"/>
          <w:bCs/>
          <w:color w:val="000000" w:themeColor="text1"/>
          <w:sz w:val="22"/>
          <w:szCs w:val="22"/>
        </w:rPr>
        <w:t xml:space="preserve">The Thornton Practice </w:t>
      </w:r>
      <w:r>
        <w:rPr>
          <w:rFonts w:ascii="Arial" w:hAnsi="Arial" w:cs="Arial"/>
          <w:bCs/>
          <w:color w:val="000000" w:themeColor="text1"/>
          <w:sz w:val="22"/>
          <w:szCs w:val="22"/>
        </w:rPr>
        <w:t xml:space="preserve">has </w:t>
      </w:r>
      <w:r w:rsidR="002B1A7D" w:rsidRPr="00E26DBF">
        <w:rPr>
          <w:rFonts w:ascii="Arial" w:eastAsia="Arial" w:hAnsi="Arial" w:cs="Arial"/>
          <w:color w:val="000000"/>
          <w:sz w:val="22"/>
          <w:szCs w:val="22"/>
        </w:rPr>
        <w:t xml:space="preserve">a legal duty to explain how we use any personal information we collect about you at the organisation. This is in both electronic and paper format.  </w:t>
      </w:r>
    </w:p>
    <w:p w14:paraId="0BE7B2E6" w14:textId="77777777" w:rsidR="009100B3" w:rsidRDefault="009100B3" w:rsidP="002B1A7D">
      <w:pPr>
        <w:rPr>
          <w:rFonts w:ascii="Arial" w:hAnsi="Arial" w:cs="Arial"/>
          <w:bCs/>
          <w:color w:val="FF0000"/>
          <w:sz w:val="22"/>
          <w:szCs w:val="22"/>
        </w:rPr>
      </w:pPr>
    </w:p>
    <w:p w14:paraId="064AFB65" w14:textId="29557F7F" w:rsidR="009100B3" w:rsidRPr="00ED56FA" w:rsidRDefault="009100B3" w:rsidP="009100B3">
      <w:pPr>
        <w:rPr>
          <w:rFonts w:ascii="Arial" w:hAnsi="Arial" w:cs="Arial"/>
          <w:b/>
          <w:color w:val="000000" w:themeColor="text1"/>
        </w:rPr>
      </w:pPr>
      <w:r w:rsidRPr="00ED56FA">
        <w:rPr>
          <w:rFonts w:ascii="Arial" w:hAnsi="Arial" w:cs="Arial"/>
          <w:b/>
          <w:color w:val="000000" w:themeColor="text1"/>
        </w:rPr>
        <w:t>Why do we have to provide this privacy notice?</w:t>
      </w:r>
    </w:p>
    <w:p w14:paraId="37A5EC1F" w14:textId="059AFE6D" w:rsidR="002B1A7D" w:rsidRDefault="002B1A7D" w:rsidP="002B1A7D">
      <w:pPr>
        <w:rPr>
          <w:rFonts w:ascii="Arial" w:hAnsi="Arial" w:cs="Arial"/>
          <w:bCs/>
          <w:color w:val="1F4E79" w:themeColor="accent5" w:themeShade="80"/>
          <w:sz w:val="22"/>
          <w:szCs w:val="22"/>
        </w:rPr>
      </w:pPr>
    </w:p>
    <w:p w14:paraId="793BDCE4" w14:textId="5DD1CDD4"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sidR="00545B89">
        <w:rPr>
          <w:rFonts w:ascii="Arial" w:hAnsi="Arial" w:cs="Arial"/>
          <w:bCs/>
          <w:color w:val="000000" w:themeColor="text1"/>
          <w:sz w:val="22"/>
          <w:szCs w:val="22"/>
        </w:rPr>
        <w:t xml:space="preserve">who </w:t>
      </w:r>
      <w:proofErr w:type="gramStart"/>
      <w:r w:rsidR="00545B89">
        <w:rPr>
          <w:rFonts w:ascii="Arial" w:hAnsi="Arial" w:cs="Arial"/>
          <w:bCs/>
          <w:color w:val="000000" w:themeColor="text1"/>
          <w:sz w:val="22"/>
          <w:szCs w:val="22"/>
        </w:rPr>
        <w:t>is our Practice Manager</w:t>
      </w:r>
      <w:proofErr w:type="gramEnd"/>
      <w:r w:rsidR="00545B89">
        <w:rPr>
          <w:rFonts w:ascii="Arial" w:hAnsi="Arial" w:cs="Arial"/>
          <w:bCs/>
          <w:color w:val="000000" w:themeColor="text1"/>
          <w:sz w:val="22"/>
          <w:szCs w:val="22"/>
        </w:rPr>
        <w:t>.</w:t>
      </w:r>
    </w:p>
    <w:p w14:paraId="08961D2E" w14:textId="77777777" w:rsidR="009100B3" w:rsidRDefault="009100B3" w:rsidP="009100B3">
      <w:pPr>
        <w:rPr>
          <w:rFonts w:ascii="Arial" w:eastAsia="Arial" w:hAnsi="Arial" w:cs="Arial"/>
          <w:color w:val="000000"/>
          <w:sz w:val="22"/>
          <w:szCs w:val="22"/>
        </w:rPr>
      </w:pPr>
    </w:p>
    <w:p w14:paraId="01EA150D" w14:textId="77777777"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C365510" w14:textId="77777777" w:rsidR="009100B3" w:rsidRDefault="009100B3" w:rsidP="009100B3">
      <w:pPr>
        <w:rPr>
          <w:rFonts w:ascii="Arial" w:eastAsia="Arial" w:hAnsi="Arial" w:cs="Arial"/>
          <w:color w:val="000000"/>
          <w:sz w:val="22"/>
          <w:szCs w:val="22"/>
        </w:rPr>
      </w:pPr>
    </w:p>
    <w:p w14:paraId="1B6A0947"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4DF2B7AF"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737D896D"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20E22D2"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635A8E74" w14:textId="77777777" w:rsidR="009100B3" w:rsidRPr="00E26DBF" w:rsidRDefault="009100B3">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3EFE3D24" w14:textId="77777777" w:rsidR="00ED56FA" w:rsidRPr="00E26DBF"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E26DBF" w:rsidRDefault="00ED56FA" w:rsidP="00ED56F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p>
    <w:p w14:paraId="2A679CD7" w14:textId="77777777" w:rsidR="00ED56FA" w:rsidRPr="00E26DBF" w:rsidRDefault="00ED56FA" w:rsidP="00ED56FA">
      <w:pPr>
        <w:rPr>
          <w:rFonts w:ascii="Arial" w:hAnsi="Arial" w:cs="Arial"/>
          <w:bCs/>
          <w:sz w:val="22"/>
          <w:szCs w:val="22"/>
        </w:rPr>
      </w:pPr>
    </w:p>
    <w:p w14:paraId="71E2B824" w14:textId="0D1647A8" w:rsidR="00ED56FA" w:rsidRPr="00E26DBF" w:rsidRDefault="00ED56FA" w:rsidP="00E26DBF">
      <w:pPr>
        <w:rPr>
          <w:rFonts w:ascii="Arial" w:hAnsi="Arial" w:cs="Arial"/>
          <w:bCs/>
          <w:sz w:val="22"/>
          <w:szCs w:val="22"/>
        </w:rPr>
      </w:pPr>
      <w:r w:rsidRPr="00E26DBF">
        <w:rPr>
          <w:rFonts w:ascii="Arial" w:hAnsi="Arial" w:cs="Arial"/>
          <w:bCs/>
          <w:sz w:val="22"/>
          <w:szCs w:val="22"/>
        </w:rPr>
        <w:t>For the purpose of applicable data protection legislation (including but not limited to the Data Protection Act 2018 (DPA2018) and Part 2 the UK GDPR).</w:t>
      </w:r>
    </w:p>
    <w:p w14:paraId="73602C30" w14:textId="77777777" w:rsidR="002B1A7D" w:rsidRPr="00C64A7B" w:rsidRDefault="002B1A7D" w:rsidP="002B1A7D">
      <w:pPr>
        <w:rPr>
          <w:rFonts w:ascii="Arial" w:hAnsi="Arial" w:cs="Arial"/>
          <w:bCs/>
          <w:color w:val="1F4E79" w:themeColor="accent5" w:themeShade="80"/>
          <w:sz w:val="22"/>
          <w:szCs w:val="22"/>
        </w:rPr>
      </w:pPr>
    </w:p>
    <w:p w14:paraId="6568EE4E" w14:textId="77777777" w:rsidR="009100B3" w:rsidRPr="00867F6D" w:rsidRDefault="009100B3" w:rsidP="009100B3">
      <w:pPr>
        <w:rPr>
          <w:rFonts w:ascii="Arial" w:hAnsi="Arial" w:cs="Arial"/>
          <w:b/>
          <w:color w:val="000000" w:themeColor="text1"/>
        </w:rPr>
      </w:pPr>
      <w:r>
        <w:rPr>
          <w:rFonts w:ascii="Arial" w:hAnsi="Arial" w:cs="Arial"/>
          <w:b/>
          <w:color w:val="000000" w:themeColor="text1"/>
        </w:rPr>
        <w:t>Using your</w:t>
      </w:r>
      <w:r w:rsidRPr="00867F6D">
        <w:rPr>
          <w:rFonts w:ascii="Arial" w:hAnsi="Arial" w:cs="Arial"/>
          <w:b/>
          <w:color w:val="000000" w:themeColor="text1"/>
        </w:rPr>
        <w:t xml:space="preserve"> information</w:t>
      </w:r>
    </w:p>
    <w:p w14:paraId="058B0772" w14:textId="77777777" w:rsidR="009100B3" w:rsidRPr="00867F6D" w:rsidRDefault="009100B3" w:rsidP="009100B3">
      <w:pPr>
        <w:rPr>
          <w:rFonts w:ascii="Arial" w:hAnsi="Arial" w:cs="Arial"/>
          <w:b/>
          <w:color w:val="000000" w:themeColor="text1"/>
        </w:rPr>
      </w:pPr>
    </w:p>
    <w:p w14:paraId="41A9637A" w14:textId="77777777" w:rsidR="009100B3" w:rsidRPr="00867F6D" w:rsidRDefault="009100B3" w:rsidP="009100B3">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1A5A089A" w14:textId="77777777" w:rsidR="009100B3" w:rsidRPr="00867F6D" w:rsidRDefault="009100B3" w:rsidP="009100B3">
      <w:pPr>
        <w:rPr>
          <w:rFonts w:ascii="Arial" w:hAnsi="Arial" w:cs="Arial"/>
          <w:bCs/>
          <w:color w:val="000000" w:themeColor="text1"/>
          <w:sz w:val="22"/>
          <w:szCs w:val="22"/>
        </w:rPr>
      </w:pPr>
    </w:p>
    <w:p w14:paraId="0B08C827" w14:textId="77777777" w:rsidR="009100B3" w:rsidRPr="00867F6D" w:rsidRDefault="009100B3">
      <w:pPr>
        <w:pStyle w:val="NormalWeb"/>
        <w:numPr>
          <w:ilvl w:val="0"/>
          <w:numId w:val="7"/>
        </w:numPr>
        <w:spacing w:before="0" w:beforeAutospacing="0" w:after="0" w:afterAutospacing="0"/>
        <w:rPr>
          <w:rFonts w:ascii="Arial" w:hAnsi="Arial" w:cs="Arial"/>
          <w:sz w:val="22"/>
          <w:szCs w:val="22"/>
        </w:rPr>
      </w:pPr>
      <w:r w:rsidRPr="00867F6D">
        <w:rPr>
          <w:rFonts w:ascii="Arial" w:hAnsi="Arial" w:cs="Arial"/>
          <w:sz w:val="22"/>
          <w:szCs w:val="22"/>
        </w:rPr>
        <w:lastRenderedPageBreak/>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6AF3293A" w14:textId="77777777" w:rsidR="009100B3" w:rsidRPr="00867F6D" w:rsidRDefault="009100B3" w:rsidP="009100B3">
      <w:pPr>
        <w:pStyle w:val="NormalWeb"/>
        <w:spacing w:before="0" w:beforeAutospacing="0" w:after="0" w:afterAutospacing="0"/>
        <w:rPr>
          <w:rFonts w:ascii="Arial" w:hAnsi="Arial" w:cs="Arial"/>
          <w:sz w:val="22"/>
          <w:szCs w:val="22"/>
        </w:rPr>
      </w:pPr>
    </w:p>
    <w:p w14:paraId="7BA31D21" w14:textId="77777777" w:rsidR="00545B89" w:rsidRPr="00530547" w:rsidRDefault="00545B89" w:rsidP="00545B89">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Pr>
          <w:rFonts w:ascii="Arial" w:hAnsi="Arial" w:cs="Arial"/>
          <w:sz w:val="22"/>
          <w:szCs w:val="22"/>
        </w:rPr>
        <w:t xml:space="preserve">Staff employed by </w:t>
      </w:r>
      <w:proofErr w:type="spellStart"/>
      <w:r>
        <w:rPr>
          <w:rFonts w:ascii="Arial" w:hAnsi="Arial" w:cs="Arial"/>
          <w:sz w:val="22"/>
          <w:szCs w:val="22"/>
        </w:rPr>
        <w:t>Torentum</w:t>
      </w:r>
      <w:proofErr w:type="spellEnd"/>
      <w:r>
        <w:rPr>
          <w:rFonts w:ascii="Arial" w:hAnsi="Arial" w:cs="Arial"/>
          <w:sz w:val="22"/>
          <w:szCs w:val="22"/>
        </w:rPr>
        <w:t xml:space="preserve"> PCN who work for the practice providing services such as Social Prescribing, Care Coordination, Mental Health, Clinical Pharmacy and Paramedic clinics. </w:t>
      </w:r>
    </w:p>
    <w:p w14:paraId="3CC86BB3" w14:textId="77777777" w:rsidR="009100B3" w:rsidRPr="00867F6D" w:rsidRDefault="009100B3" w:rsidP="009100B3">
      <w:pPr>
        <w:pStyle w:val="NormalWeb"/>
        <w:spacing w:before="0" w:beforeAutospacing="0" w:after="0" w:afterAutospacing="0"/>
        <w:ind w:left="195"/>
        <w:rPr>
          <w:rFonts w:ascii="Arial" w:hAnsi="Arial" w:cs="Arial"/>
          <w:sz w:val="22"/>
          <w:szCs w:val="22"/>
        </w:rPr>
      </w:pPr>
    </w:p>
    <w:p w14:paraId="6FD87982" w14:textId="203045CE" w:rsidR="009100B3" w:rsidRPr="00530547" w:rsidRDefault="009100B3">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12"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5EBA5501" w14:textId="77777777" w:rsidR="009100B3" w:rsidRPr="00867F6D" w:rsidRDefault="009100B3" w:rsidP="009100B3">
      <w:pPr>
        <w:pStyle w:val="NormalWeb"/>
        <w:spacing w:before="0" w:beforeAutospacing="0" w:after="0" w:afterAutospacing="0"/>
        <w:rPr>
          <w:rFonts w:ascii="Arial" w:hAnsi="Arial" w:cs="Arial"/>
          <w:sz w:val="22"/>
          <w:szCs w:val="22"/>
        </w:rPr>
      </w:pPr>
    </w:p>
    <w:p w14:paraId="2D5BED0B" w14:textId="77777777" w:rsidR="009100B3" w:rsidRPr="00867F6D" w:rsidRDefault="009100B3" w:rsidP="009100B3">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09052703" w14:textId="77777777" w:rsidR="009100B3" w:rsidRDefault="009100B3" w:rsidP="002B1A7D">
      <w:pPr>
        <w:rPr>
          <w:rFonts w:ascii="Arial" w:hAnsi="Arial" w:cs="Arial"/>
          <w:bCs/>
          <w:color w:val="1F4E79" w:themeColor="accent5" w:themeShade="80"/>
          <w:sz w:val="22"/>
          <w:szCs w:val="22"/>
        </w:rPr>
      </w:pPr>
    </w:p>
    <w:p w14:paraId="0AC5DDE0" w14:textId="77777777" w:rsidR="009100B3" w:rsidRPr="00867F6D" w:rsidRDefault="009100B3" w:rsidP="009100B3">
      <w:pPr>
        <w:rPr>
          <w:rFonts w:ascii="Arial" w:hAnsi="Arial" w:cs="Arial"/>
          <w:b/>
          <w:color w:val="000000" w:themeColor="text1"/>
        </w:rPr>
      </w:pPr>
      <w:r w:rsidRPr="00867F6D">
        <w:rPr>
          <w:rFonts w:ascii="Arial" w:hAnsi="Arial" w:cs="Arial"/>
          <w:b/>
          <w:color w:val="000000" w:themeColor="text1"/>
        </w:rPr>
        <w:t>Registering for NHS care</w:t>
      </w:r>
    </w:p>
    <w:p w14:paraId="63DD80D0" w14:textId="77777777" w:rsidR="009100B3" w:rsidRPr="00867F6D" w:rsidRDefault="009100B3" w:rsidP="009100B3">
      <w:pPr>
        <w:rPr>
          <w:rFonts w:ascii="Arial" w:hAnsi="Arial" w:cs="Arial"/>
          <w:b/>
          <w:color w:val="000000" w:themeColor="text1"/>
        </w:rPr>
      </w:pPr>
    </w:p>
    <w:p w14:paraId="43A38C5F" w14:textId="07E57848" w:rsidR="009100B3" w:rsidRPr="00867F6D"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sidR="00A51C49">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744CE60F" w14:textId="77777777" w:rsidR="009100B3" w:rsidRPr="00867F6D" w:rsidRDefault="009100B3" w:rsidP="009100B3">
      <w:pPr>
        <w:pStyle w:val="NormalWeb"/>
        <w:spacing w:before="0" w:beforeAutospacing="0" w:after="0" w:afterAutospacing="0"/>
        <w:ind w:left="851"/>
        <w:rPr>
          <w:rFonts w:ascii="Arial" w:hAnsi="Arial" w:cs="Arial"/>
          <w:sz w:val="22"/>
          <w:szCs w:val="22"/>
        </w:rPr>
      </w:pPr>
    </w:p>
    <w:p w14:paraId="4522CD94" w14:textId="220D3769" w:rsidR="009100B3" w:rsidRPr="00985AF2"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13"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24C00FE1" w14:textId="77777777" w:rsidR="009100B3" w:rsidRDefault="009100B3" w:rsidP="002B1A7D">
      <w:pPr>
        <w:rPr>
          <w:rFonts w:ascii="Arial" w:hAnsi="Arial" w:cs="Arial"/>
          <w:bCs/>
          <w:color w:val="1F4E79" w:themeColor="accent5" w:themeShade="80"/>
          <w:sz w:val="22"/>
          <w:szCs w:val="22"/>
        </w:rPr>
      </w:pPr>
    </w:p>
    <w:p w14:paraId="249E5B21" w14:textId="77777777" w:rsidR="009100B3" w:rsidRPr="00867F6D" w:rsidRDefault="009100B3" w:rsidP="009100B3">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6A1ABAD5" w14:textId="77777777" w:rsidR="009100B3" w:rsidRPr="00867F6D" w:rsidRDefault="009100B3" w:rsidP="009100B3">
      <w:pPr>
        <w:rPr>
          <w:rFonts w:ascii="Arial" w:hAnsi="Arial" w:cs="Arial"/>
          <w:b/>
          <w:bCs/>
          <w:color w:val="000000" w:themeColor="text1"/>
        </w:rPr>
      </w:pPr>
    </w:p>
    <w:p w14:paraId="1E7E5FE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867F6D" w:rsidRDefault="009100B3" w:rsidP="009100B3">
      <w:pPr>
        <w:pStyle w:val="ListParagraph"/>
        <w:rPr>
          <w:rStyle w:val="Hyperlink"/>
          <w:rFonts w:ascii="Arial" w:hAnsi="Arial" w:cs="Arial"/>
          <w:color w:val="000000" w:themeColor="text1"/>
          <w:sz w:val="22"/>
          <w:szCs w:val="22"/>
          <w:u w:val="none"/>
        </w:rPr>
      </w:pPr>
    </w:p>
    <w:p w14:paraId="301B5B2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p>
    <w:p w14:paraId="2485074B" w14:textId="77777777" w:rsidR="009100B3" w:rsidRPr="00867F6D" w:rsidRDefault="009100B3" w:rsidP="009100B3">
      <w:pPr>
        <w:pStyle w:val="NormalWeb"/>
        <w:spacing w:before="0" w:beforeAutospacing="0" w:after="0" w:afterAutospacing="0"/>
        <w:rPr>
          <w:rStyle w:val="Hyperlink"/>
          <w:rFonts w:ascii="Arial" w:hAnsi="Arial" w:cs="Arial"/>
          <w:color w:val="000000" w:themeColor="text1"/>
          <w:sz w:val="22"/>
          <w:szCs w:val="22"/>
          <w:u w:val="none"/>
        </w:rPr>
      </w:pPr>
    </w:p>
    <w:p w14:paraId="35E67353" w14:textId="77777777" w:rsidR="009100B3" w:rsidRDefault="009100B3" w:rsidP="002B1A7D">
      <w:pPr>
        <w:rPr>
          <w:rFonts w:ascii="Arial" w:hAnsi="Arial" w:cs="Arial"/>
          <w:bCs/>
          <w:color w:val="1F4E79" w:themeColor="accent5" w:themeShade="80"/>
          <w:sz w:val="22"/>
          <w:szCs w:val="22"/>
        </w:rPr>
      </w:pPr>
    </w:p>
    <w:p w14:paraId="5D02055F" w14:textId="77777777" w:rsidR="00ED56FA" w:rsidRDefault="00ED56FA" w:rsidP="00ED56FA">
      <w:pPr>
        <w:rPr>
          <w:rFonts w:ascii="Arial" w:hAnsi="Arial" w:cs="Arial"/>
          <w:b/>
          <w:bCs/>
          <w:color w:val="000000" w:themeColor="text1"/>
        </w:rPr>
      </w:pPr>
    </w:p>
    <w:p w14:paraId="4BE9F5BF" w14:textId="4F07101D"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Safeguarding</w:t>
      </w:r>
    </w:p>
    <w:p w14:paraId="69858550" w14:textId="77777777" w:rsidR="00ED56FA" w:rsidRPr="00867F6D" w:rsidRDefault="00ED56FA" w:rsidP="00ED56FA">
      <w:pPr>
        <w:rPr>
          <w:rFonts w:ascii="Arial" w:hAnsi="Arial" w:cs="Arial"/>
          <w:color w:val="000000" w:themeColor="text1"/>
        </w:rPr>
      </w:pPr>
    </w:p>
    <w:p w14:paraId="4258419A" w14:textId="52458BE2" w:rsidR="00ED56FA" w:rsidRPr="00867F6D" w:rsidRDefault="00ED56FA">
      <w:pPr>
        <w:pStyle w:val="NormalWeb"/>
        <w:numPr>
          <w:ilvl w:val="0"/>
          <w:numId w:val="11"/>
        </w:numPr>
        <w:spacing w:before="0" w:beforeAutospacing="0" w:after="0" w:afterAutospacing="0"/>
        <w:rPr>
          <w:rFonts w:ascii="Arial" w:hAnsi="Arial" w:cs="Arial"/>
          <w:sz w:val="22"/>
          <w:szCs w:val="22"/>
        </w:rPr>
      </w:pPr>
      <w:r w:rsidRPr="00867F6D">
        <w:rPr>
          <w:rFonts w:ascii="Arial" w:hAnsi="Arial" w:cs="Arial"/>
          <w:sz w:val="22"/>
          <w:szCs w:val="22"/>
        </w:rPr>
        <w:lastRenderedPageBreak/>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4ED98E3B" w14:textId="77777777" w:rsidR="00ED56FA" w:rsidRPr="00867F6D" w:rsidRDefault="00ED56FA" w:rsidP="00ED56FA">
      <w:pPr>
        <w:pStyle w:val="NormalWeb"/>
        <w:spacing w:before="0" w:beforeAutospacing="0" w:after="0" w:afterAutospacing="0"/>
        <w:rPr>
          <w:rFonts w:ascii="Arial" w:hAnsi="Arial" w:cs="Arial"/>
          <w:sz w:val="22"/>
          <w:szCs w:val="22"/>
        </w:rPr>
      </w:pPr>
    </w:p>
    <w:p w14:paraId="74B75F69" w14:textId="77777777" w:rsidR="00545B89" w:rsidRPr="00AA113F" w:rsidRDefault="00545B89" w:rsidP="00545B89">
      <w:pPr>
        <w:pStyle w:val="NormalWeb"/>
        <w:numPr>
          <w:ilvl w:val="0"/>
          <w:numId w:val="11"/>
        </w:numPr>
        <w:spacing w:before="0" w:beforeAutospacing="0" w:after="0" w:afterAutospacing="0"/>
        <w:rPr>
          <w:rFonts w:ascii="Arial" w:hAnsi="Arial" w:cs="Arial"/>
          <w:color w:val="000000" w:themeColor="text1"/>
        </w:rPr>
      </w:pPr>
      <w:r w:rsidRPr="00AA113F">
        <w:rPr>
          <w:rFonts w:ascii="Arial" w:hAnsi="Arial" w:cs="Arial"/>
          <w:sz w:val="22"/>
          <w:szCs w:val="22"/>
        </w:rPr>
        <w:t xml:space="preserve">Our Safeguarding Policy is available on request. </w:t>
      </w:r>
    </w:p>
    <w:p w14:paraId="23B6F0AA" w14:textId="77777777" w:rsidR="00ED56FA" w:rsidRPr="00867F6D" w:rsidRDefault="00ED56FA" w:rsidP="00ED56FA">
      <w:pPr>
        <w:rPr>
          <w:rFonts w:ascii="Arial" w:hAnsi="Arial" w:cs="Arial"/>
          <w:color w:val="000000" w:themeColor="text1"/>
        </w:rPr>
      </w:pPr>
    </w:p>
    <w:p w14:paraId="43887B54" w14:textId="3A5FC805" w:rsidR="002C4EC6" w:rsidRDefault="002C4EC6" w:rsidP="00ED56FA">
      <w:pPr>
        <w:rPr>
          <w:rFonts w:ascii="Arial" w:hAnsi="Arial" w:cs="Arial"/>
          <w:b/>
          <w:bCs/>
          <w:color w:val="000000" w:themeColor="text1"/>
        </w:rPr>
      </w:pPr>
      <w:r>
        <w:rPr>
          <w:rFonts w:ascii="Arial" w:hAnsi="Arial" w:cs="Arial"/>
          <w:b/>
          <w:bCs/>
          <w:color w:val="000000" w:themeColor="text1"/>
        </w:rPr>
        <w:t>Artificial Intelligence</w:t>
      </w:r>
      <w:r w:rsidR="003B6B24">
        <w:rPr>
          <w:rFonts w:ascii="Arial" w:hAnsi="Arial" w:cs="Arial"/>
          <w:b/>
          <w:bCs/>
          <w:color w:val="000000" w:themeColor="text1"/>
        </w:rPr>
        <w:t xml:space="preserve"> (AI)</w:t>
      </w:r>
    </w:p>
    <w:p w14:paraId="5192FF6B" w14:textId="77777777" w:rsidR="002C4EC6" w:rsidRDefault="002C4EC6" w:rsidP="00ED56FA">
      <w:pPr>
        <w:rPr>
          <w:rFonts w:ascii="Arial" w:hAnsi="Arial" w:cs="Arial"/>
          <w:b/>
          <w:bCs/>
          <w:color w:val="000000" w:themeColor="text1"/>
        </w:rPr>
      </w:pPr>
    </w:p>
    <w:p w14:paraId="402134D2" w14:textId="49E7957D" w:rsidR="00950EB1" w:rsidRDefault="00545B89" w:rsidP="00950EB1">
      <w:pPr>
        <w:pStyle w:val="ListParagraph"/>
        <w:numPr>
          <w:ilvl w:val="0"/>
          <w:numId w:val="20"/>
        </w:numPr>
        <w:rPr>
          <w:rFonts w:ascii="Arial" w:hAnsi="Arial" w:cs="Arial"/>
          <w:sz w:val="22"/>
          <w:szCs w:val="22"/>
        </w:rPr>
      </w:pPr>
      <w:r>
        <w:rPr>
          <w:rFonts w:ascii="Arial" w:hAnsi="Arial" w:cs="Arial"/>
          <w:sz w:val="22"/>
          <w:szCs w:val="22"/>
        </w:rPr>
        <w:t>The Thornton Practice is exploring the use of AI, however, p</w:t>
      </w:r>
      <w:r w:rsidR="00950EB1">
        <w:rPr>
          <w:rFonts w:ascii="Arial" w:hAnsi="Arial" w:cs="Arial"/>
          <w:sz w:val="22"/>
          <w:szCs w:val="22"/>
        </w:rPr>
        <w:t xml:space="preserve">rior to using AI, a full data protection impact assessment </w:t>
      </w:r>
      <w:r>
        <w:rPr>
          <w:rFonts w:ascii="Arial" w:hAnsi="Arial" w:cs="Arial"/>
          <w:sz w:val="22"/>
          <w:szCs w:val="22"/>
        </w:rPr>
        <w:t>will</w:t>
      </w:r>
      <w:r w:rsidR="00950EB1">
        <w:rPr>
          <w:rFonts w:ascii="Arial" w:hAnsi="Arial" w:cs="Arial"/>
          <w:sz w:val="22"/>
          <w:szCs w:val="22"/>
        </w:rPr>
        <w:t xml:space="preserve"> </w:t>
      </w:r>
      <w:proofErr w:type="gramStart"/>
      <w:r w:rsidR="00950EB1">
        <w:rPr>
          <w:rFonts w:ascii="Arial" w:hAnsi="Arial" w:cs="Arial"/>
          <w:sz w:val="22"/>
          <w:szCs w:val="22"/>
        </w:rPr>
        <w:t>been</w:t>
      </w:r>
      <w:proofErr w:type="gramEnd"/>
      <w:r w:rsidR="00950EB1">
        <w:rPr>
          <w:rFonts w:ascii="Arial" w:hAnsi="Arial" w:cs="Arial"/>
          <w:sz w:val="22"/>
          <w:szCs w:val="22"/>
        </w:rPr>
        <w:t xml:space="preserve"> compiled, and any AI use will comply with the strict UK data protection laws that also includes UK GDPR. </w:t>
      </w:r>
    </w:p>
    <w:p w14:paraId="2E4CF4CD" w14:textId="77777777" w:rsidR="00950EB1" w:rsidRDefault="00950EB1" w:rsidP="00AB6FBF">
      <w:pPr>
        <w:pStyle w:val="ListParagraph"/>
        <w:rPr>
          <w:rFonts w:ascii="Arial" w:hAnsi="Arial" w:cs="Arial"/>
          <w:sz w:val="22"/>
          <w:szCs w:val="22"/>
        </w:rPr>
      </w:pPr>
    </w:p>
    <w:p w14:paraId="2AD868B7" w14:textId="651BF486" w:rsidR="002C4EC6" w:rsidRPr="00AB6FBF" w:rsidRDefault="003B6B24" w:rsidP="00950EB1">
      <w:pPr>
        <w:pStyle w:val="ListParagraph"/>
        <w:numPr>
          <w:ilvl w:val="0"/>
          <w:numId w:val="20"/>
        </w:numPr>
        <w:rPr>
          <w:rFonts w:ascii="Arial" w:hAnsi="Arial" w:cs="Arial"/>
          <w:sz w:val="22"/>
          <w:szCs w:val="22"/>
        </w:rPr>
      </w:pPr>
      <w:r w:rsidRPr="00AB6FBF">
        <w:rPr>
          <w:rFonts w:ascii="Arial" w:hAnsi="Arial" w:cs="Arial"/>
          <w:sz w:val="22"/>
          <w:szCs w:val="22"/>
        </w:rPr>
        <w:t>Clinicians may use AI software during consultations to</w:t>
      </w:r>
      <w:r>
        <w:rPr>
          <w:rFonts w:ascii="Arial" w:hAnsi="Arial" w:cs="Arial"/>
          <w:sz w:val="22"/>
          <w:szCs w:val="22"/>
        </w:rPr>
        <w:t xml:space="preserve"> support</w:t>
      </w:r>
      <w:r w:rsidR="00950EB1">
        <w:rPr>
          <w:rFonts w:ascii="Arial" w:hAnsi="Arial" w:cs="Arial"/>
          <w:sz w:val="22"/>
          <w:szCs w:val="22"/>
        </w:rPr>
        <w:t xml:space="preserve"> both the</w:t>
      </w:r>
      <w:r>
        <w:rPr>
          <w:rFonts w:ascii="Arial" w:hAnsi="Arial" w:cs="Arial"/>
          <w:sz w:val="22"/>
          <w:szCs w:val="22"/>
        </w:rPr>
        <w:t xml:space="preserve"> </w:t>
      </w:r>
      <w:r w:rsidRPr="00AB6FBF">
        <w:rPr>
          <w:rFonts w:ascii="Arial" w:hAnsi="Arial" w:cs="Arial"/>
          <w:sz w:val="22"/>
          <w:szCs w:val="22"/>
        </w:rPr>
        <w:t>compil</w:t>
      </w:r>
      <w:r>
        <w:rPr>
          <w:rFonts w:ascii="Arial" w:hAnsi="Arial" w:cs="Arial"/>
          <w:sz w:val="22"/>
          <w:szCs w:val="22"/>
        </w:rPr>
        <w:t>ing</w:t>
      </w:r>
      <w:r w:rsidRPr="00AB6FBF">
        <w:rPr>
          <w:rFonts w:ascii="Arial" w:hAnsi="Arial" w:cs="Arial"/>
          <w:sz w:val="22"/>
          <w:szCs w:val="22"/>
        </w:rPr>
        <w:t xml:space="preserve"> and document</w:t>
      </w:r>
      <w:r>
        <w:rPr>
          <w:rFonts w:ascii="Arial" w:hAnsi="Arial" w:cs="Arial"/>
          <w:sz w:val="22"/>
          <w:szCs w:val="22"/>
        </w:rPr>
        <w:t xml:space="preserve">ing </w:t>
      </w:r>
      <w:r w:rsidR="00950EB1">
        <w:rPr>
          <w:rFonts w:ascii="Arial" w:hAnsi="Arial" w:cs="Arial"/>
          <w:sz w:val="22"/>
          <w:szCs w:val="22"/>
        </w:rPr>
        <w:t>of a patients</w:t>
      </w:r>
      <w:r w:rsidRPr="00AB6FBF">
        <w:rPr>
          <w:rFonts w:ascii="Arial" w:hAnsi="Arial" w:cs="Arial"/>
          <w:sz w:val="22"/>
          <w:szCs w:val="22"/>
        </w:rPr>
        <w:t xml:space="preserve"> </w:t>
      </w:r>
      <w:r>
        <w:rPr>
          <w:rFonts w:ascii="Arial" w:hAnsi="Arial" w:cs="Arial"/>
          <w:sz w:val="22"/>
          <w:szCs w:val="22"/>
        </w:rPr>
        <w:t>clinical</w:t>
      </w:r>
      <w:r w:rsidRPr="00AB6FBF">
        <w:rPr>
          <w:rFonts w:ascii="Arial" w:hAnsi="Arial" w:cs="Arial"/>
          <w:sz w:val="22"/>
          <w:szCs w:val="22"/>
        </w:rPr>
        <w:t xml:space="preserve"> record</w:t>
      </w:r>
      <w:r>
        <w:rPr>
          <w:rFonts w:ascii="Arial" w:hAnsi="Arial" w:cs="Arial"/>
          <w:sz w:val="22"/>
          <w:szCs w:val="22"/>
        </w:rPr>
        <w:t xml:space="preserve">. </w:t>
      </w:r>
      <w:r w:rsidR="00950EB1" w:rsidRPr="00AB6FBF">
        <w:rPr>
          <w:rFonts w:ascii="Arial" w:hAnsi="Arial" w:cs="Arial"/>
          <w:sz w:val="22"/>
          <w:szCs w:val="22"/>
        </w:rPr>
        <w:t>There are two main types of personal data that will be processed during a consultation, includ</w:t>
      </w:r>
      <w:r w:rsidR="00950EB1">
        <w:rPr>
          <w:rFonts w:ascii="Arial" w:hAnsi="Arial" w:cs="Arial"/>
          <w:sz w:val="22"/>
          <w:szCs w:val="22"/>
        </w:rPr>
        <w:t>ing</w:t>
      </w:r>
      <w:r w:rsidR="00950EB1" w:rsidRPr="00AB6FBF">
        <w:rPr>
          <w:rFonts w:ascii="Arial" w:hAnsi="Arial" w:cs="Arial"/>
          <w:sz w:val="22"/>
          <w:szCs w:val="22"/>
        </w:rPr>
        <w:t xml:space="preserve"> the patient’s name, contact details, medical history, diagnosis, treatment information, and any other information shared during consultations. There may also be an audio recording of the clinician</w:t>
      </w:r>
      <w:r w:rsidR="00950EB1">
        <w:rPr>
          <w:rFonts w:ascii="Arial" w:hAnsi="Arial" w:cs="Arial"/>
          <w:sz w:val="22"/>
          <w:szCs w:val="22"/>
        </w:rPr>
        <w:t xml:space="preserve">, although this is </w:t>
      </w:r>
      <w:r w:rsidR="00950EB1" w:rsidRPr="00AB6FBF">
        <w:rPr>
          <w:rFonts w:ascii="Arial" w:hAnsi="Arial" w:cs="Arial"/>
          <w:sz w:val="22"/>
          <w:szCs w:val="22"/>
        </w:rPr>
        <w:t>t</w:t>
      </w:r>
      <w:r w:rsidR="00950EB1">
        <w:rPr>
          <w:rFonts w:ascii="Arial" w:hAnsi="Arial" w:cs="Arial"/>
          <w:sz w:val="22"/>
          <w:szCs w:val="22"/>
        </w:rPr>
        <w:t>o</w:t>
      </w:r>
      <w:r w:rsidR="00950EB1" w:rsidRPr="00AB6FBF">
        <w:rPr>
          <w:rFonts w:ascii="Arial" w:hAnsi="Arial" w:cs="Arial"/>
          <w:sz w:val="22"/>
          <w:szCs w:val="22"/>
        </w:rPr>
        <w:t xml:space="preserve"> detail their professional identifiers, such as name and title. </w:t>
      </w:r>
      <w:r w:rsidRPr="00AB6FBF">
        <w:rPr>
          <w:rFonts w:ascii="Arial" w:hAnsi="Arial" w:cs="Arial"/>
          <w:sz w:val="22"/>
          <w:szCs w:val="22"/>
        </w:rPr>
        <w:t>Should you not wish the clinician to use any AI during your consultation, please make them aware</w:t>
      </w:r>
      <w:r w:rsidR="00AB6FBF">
        <w:rPr>
          <w:rFonts w:ascii="Arial" w:hAnsi="Arial" w:cs="Arial"/>
          <w:sz w:val="22"/>
          <w:szCs w:val="22"/>
        </w:rPr>
        <w:t xml:space="preserve"> of this</w:t>
      </w:r>
      <w:r w:rsidR="00950EB1" w:rsidRPr="00AB6FBF">
        <w:rPr>
          <w:rFonts w:ascii="Arial" w:hAnsi="Arial" w:cs="Arial"/>
          <w:sz w:val="22"/>
          <w:szCs w:val="22"/>
        </w:rPr>
        <w:t>.</w:t>
      </w:r>
    </w:p>
    <w:p w14:paraId="69A3A5BF" w14:textId="77777777" w:rsidR="00950EB1" w:rsidRDefault="00950EB1" w:rsidP="00AB6FBF">
      <w:pPr>
        <w:pStyle w:val="ListParagraph"/>
        <w:rPr>
          <w:rFonts w:ascii="Arial" w:hAnsi="Arial" w:cs="Arial"/>
          <w:sz w:val="22"/>
          <w:szCs w:val="22"/>
        </w:rPr>
      </w:pPr>
    </w:p>
    <w:p w14:paraId="6E976CF2" w14:textId="1B12BC63" w:rsidR="00950EB1" w:rsidRPr="00AB6FBF" w:rsidRDefault="00950EB1" w:rsidP="00AB6FBF">
      <w:pPr>
        <w:pStyle w:val="ListParagraph"/>
        <w:numPr>
          <w:ilvl w:val="0"/>
          <w:numId w:val="20"/>
        </w:numPr>
        <w:rPr>
          <w:rFonts w:ascii="Arial" w:hAnsi="Arial" w:cs="Arial"/>
          <w:sz w:val="22"/>
          <w:szCs w:val="22"/>
        </w:rPr>
      </w:pPr>
      <w:r>
        <w:rPr>
          <w:rFonts w:ascii="Arial" w:hAnsi="Arial" w:cs="Arial"/>
          <w:sz w:val="22"/>
          <w:szCs w:val="22"/>
        </w:rPr>
        <w:t xml:space="preserve">For further information, a </w:t>
      </w:r>
      <w:r w:rsidR="00AB6FBF">
        <w:rPr>
          <w:rFonts w:ascii="Arial" w:hAnsi="Arial" w:cs="Arial"/>
          <w:sz w:val="22"/>
          <w:szCs w:val="22"/>
        </w:rPr>
        <w:t>p</w:t>
      </w:r>
      <w:r>
        <w:rPr>
          <w:rFonts w:ascii="Arial" w:hAnsi="Arial" w:cs="Arial"/>
          <w:sz w:val="22"/>
          <w:szCs w:val="22"/>
        </w:rPr>
        <w:t>rivacy notice that specifically supports AI use is available upon request.</w:t>
      </w:r>
    </w:p>
    <w:p w14:paraId="61CF0321" w14:textId="77777777" w:rsidR="002C4EC6" w:rsidRDefault="002C4EC6" w:rsidP="00ED56FA">
      <w:pPr>
        <w:rPr>
          <w:rFonts w:ascii="Arial" w:hAnsi="Arial" w:cs="Arial"/>
          <w:b/>
          <w:bCs/>
          <w:color w:val="000000" w:themeColor="text1"/>
        </w:rPr>
      </w:pPr>
    </w:p>
    <w:p w14:paraId="3C3B62DB" w14:textId="2F36BBCA" w:rsidR="00ED56FA" w:rsidRDefault="00ED56FA" w:rsidP="00ED56FA">
      <w:pPr>
        <w:rPr>
          <w:rFonts w:ascii="Arial" w:hAnsi="Arial" w:cs="Arial"/>
          <w:b/>
          <w:bCs/>
          <w:color w:val="000000" w:themeColor="text1"/>
        </w:rPr>
      </w:pPr>
      <w:r w:rsidRPr="00867F6D">
        <w:rPr>
          <w:rFonts w:ascii="Arial" w:hAnsi="Arial" w:cs="Arial"/>
          <w:b/>
          <w:bCs/>
          <w:color w:val="000000" w:themeColor="text1"/>
        </w:rPr>
        <w:t>Medical research</w:t>
      </w:r>
    </w:p>
    <w:p w14:paraId="7AFC71FA" w14:textId="77777777" w:rsidR="002C4EC6" w:rsidRDefault="002C4EC6" w:rsidP="00ED56FA">
      <w:pPr>
        <w:rPr>
          <w:rFonts w:ascii="Arial" w:hAnsi="Arial" w:cs="Arial"/>
          <w:b/>
          <w:bCs/>
          <w:color w:val="000000" w:themeColor="text1"/>
        </w:rPr>
      </w:pPr>
    </w:p>
    <w:p w14:paraId="6585D6EB"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2905E17B" w14:textId="77777777" w:rsidR="002C4EC6" w:rsidRDefault="002C4EC6" w:rsidP="00AB6FBF">
      <w:pPr>
        <w:pStyle w:val="NormalWeb"/>
        <w:spacing w:before="0" w:beforeAutospacing="0" w:after="0" w:afterAutospacing="0"/>
        <w:ind w:left="720"/>
        <w:rPr>
          <w:rFonts w:ascii="Arial" w:hAnsi="Arial" w:cs="Arial"/>
          <w:sz w:val="22"/>
          <w:szCs w:val="22"/>
        </w:rPr>
      </w:pPr>
    </w:p>
    <w:p w14:paraId="16DDA4B8"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036FD65" w14:textId="77777777" w:rsidR="002C4EC6" w:rsidRDefault="002C4EC6" w:rsidP="00AB6FBF">
      <w:pPr>
        <w:pStyle w:val="NormalWeb"/>
        <w:spacing w:before="0" w:beforeAutospacing="0" w:after="0" w:afterAutospacing="0"/>
        <w:rPr>
          <w:rFonts w:ascii="Arial" w:hAnsi="Arial" w:cs="Arial"/>
          <w:sz w:val="22"/>
          <w:szCs w:val="22"/>
        </w:rPr>
      </w:pPr>
    </w:p>
    <w:p w14:paraId="0C3C8168" w14:textId="77777777" w:rsidR="002C4EC6" w:rsidRDefault="002C4EC6" w:rsidP="002C4EC6">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6AD5A588" w14:textId="77777777" w:rsidR="00ED56FA" w:rsidRPr="00867F6D" w:rsidRDefault="00ED56FA" w:rsidP="00ED56FA">
      <w:pPr>
        <w:pStyle w:val="NormalWeb"/>
        <w:spacing w:before="0" w:beforeAutospacing="0" w:after="0" w:afterAutospacing="0"/>
        <w:ind w:left="811"/>
        <w:rPr>
          <w:rFonts w:ascii="Arial" w:hAnsi="Arial" w:cs="Arial"/>
          <w:sz w:val="22"/>
          <w:szCs w:val="22"/>
        </w:rPr>
      </w:pPr>
    </w:p>
    <w:p w14:paraId="213C5010" w14:textId="77777777" w:rsidR="00ED56FA" w:rsidRPr="006A455A" w:rsidRDefault="00ED56FA" w:rsidP="00ED56F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1D840D1" w14:textId="77777777" w:rsidR="00ED56FA" w:rsidRDefault="00ED56FA" w:rsidP="00ED56FA">
      <w:pPr>
        <w:rPr>
          <w:rFonts w:ascii="Arial" w:hAnsi="Arial" w:cs="Arial"/>
          <w:color w:val="000000" w:themeColor="text1"/>
        </w:rPr>
      </w:pPr>
    </w:p>
    <w:p w14:paraId="003B64F3"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lastRenderedPageBreak/>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Default="00ED56FA" w:rsidP="00ED56FA">
      <w:pPr>
        <w:rPr>
          <w:rFonts w:ascii="Arial" w:hAnsi="Arial" w:cs="Arial"/>
          <w:color w:val="000000" w:themeColor="text1"/>
          <w:sz w:val="22"/>
          <w:szCs w:val="22"/>
        </w:rPr>
      </w:pPr>
    </w:p>
    <w:p w14:paraId="6B4039B7"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9F3025A" w14:textId="77777777" w:rsidR="00ED56FA" w:rsidRPr="006A455A" w:rsidRDefault="00ED56FA" w:rsidP="00ED56FA">
      <w:pPr>
        <w:pStyle w:val="ListParagraph"/>
        <w:rPr>
          <w:rFonts w:ascii="Arial" w:hAnsi="Arial" w:cs="Arial"/>
          <w:color w:val="000000" w:themeColor="text1"/>
          <w:sz w:val="22"/>
          <w:szCs w:val="22"/>
        </w:rPr>
      </w:pPr>
    </w:p>
    <w:p w14:paraId="1AADFFE7" w14:textId="6E096836"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Data is sent to NHS</w:t>
      </w:r>
      <w:r w:rsidR="00A51C49">
        <w:rPr>
          <w:rFonts w:ascii="Arial" w:hAnsi="Arial" w:cs="Arial"/>
          <w:color w:val="000000" w:themeColor="text1"/>
          <w:sz w:val="22"/>
          <w:szCs w:val="22"/>
        </w:rPr>
        <w:t xml:space="preserve"> England</w:t>
      </w:r>
      <w:r>
        <w:rPr>
          <w:rFonts w:ascii="Arial" w:hAnsi="Arial" w:cs="Arial"/>
          <w:color w:val="000000" w:themeColor="text1"/>
          <w:sz w:val="22"/>
          <w:szCs w:val="22"/>
        </w:rPr>
        <w:t>, a national body with legal responsibilities to collect data.</w:t>
      </w:r>
    </w:p>
    <w:p w14:paraId="203F0627" w14:textId="77777777" w:rsidR="00ED56FA" w:rsidRPr="006A455A" w:rsidRDefault="00ED56FA" w:rsidP="00ED56FA">
      <w:pPr>
        <w:pStyle w:val="ListParagraph"/>
        <w:rPr>
          <w:rFonts w:ascii="Arial" w:hAnsi="Arial" w:cs="Arial"/>
          <w:color w:val="000000" w:themeColor="text1"/>
          <w:sz w:val="22"/>
          <w:szCs w:val="22"/>
        </w:rPr>
      </w:pPr>
    </w:p>
    <w:p w14:paraId="2CDBD9B7" w14:textId="77777777" w:rsidR="00ED56FA" w:rsidRPr="00FC303C" w:rsidRDefault="00ED56FA">
      <w:pPr>
        <w:pStyle w:val="ListParagraph"/>
        <w:numPr>
          <w:ilvl w:val="0"/>
          <w:numId w:val="14"/>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6A455A" w:rsidRDefault="00ED56FA" w:rsidP="00ED56FA">
      <w:pPr>
        <w:pStyle w:val="ListParagraph"/>
        <w:rPr>
          <w:rFonts w:ascii="Arial" w:hAnsi="Arial" w:cs="Arial"/>
          <w:sz w:val="22"/>
          <w:szCs w:val="22"/>
        </w:rPr>
      </w:pPr>
    </w:p>
    <w:p w14:paraId="5F3C29A0"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215DA9C" w14:textId="77777777" w:rsidR="00ED56FA" w:rsidRPr="006A455A" w:rsidRDefault="00ED56FA" w:rsidP="00ED56FA">
      <w:pPr>
        <w:pStyle w:val="ListParagraph"/>
        <w:spacing w:line="259" w:lineRule="auto"/>
        <w:rPr>
          <w:rFonts w:ascii="Arial" w:hAnsi="Arial" w:cs="Arial"/>
          <w:sz w:val="22"/>
          <w:szCs w:val="22"/>
        </w:rPr>
      </w:pPr>
    </w:p>
    <w:p w14:paraId="33D187EF" w14:textId="77777777" w:rsidR="00545B89" w:rsidRDefault="00545B89" w:rsidP="00545B89">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For more information about national clinical audits see the Healthcare Quality Improvements Partnership </w:t>
      </w:r>
      <w:hyperlink r:id="rId14" w:history="1">
        <w:r w:rsidRPr="00530547">
          <w:rPr>
            <w:rStyle w:val="Hyperlink"/>
            <w:rFonts w:ascii="Arial" w:hAnsi="Arial" w:cs="Arial"/>
            <w:sz w:val="22"/>
            <w:szCs w:val="22"/>
          </w:rPr>
          <w:t>website</w:t>
        </w:r>
      </w:hyperlink>
      <w:r>
        <w:rPr>
          <w:rFonts w:ascii="Arial" w:hAnsi="Arial" w:cs="Arial"/>
          <w:sz w:val="22"/>
          <w:szCs w:val="22"/>
        </w:rPr>
        <w:t xml:space="preserve"> or phone 0</w:t>
      </w:r>
      <w:r w:rsidRPr="006A455A">
        <w:rPr>
          <w:rFonts w:ascii="Arial" w:hAnsi="Arial" w:cs="Arial"/>
          <w:sz w:val="22"/>
          <w:szCs w:val="22"/>
        </w:rPr>
        <w:t>20 7997 7370.</w:t>
      </w:r>
    </w:p>
    <w:p w14:paraId="5F39DAB7" w14:textId="77777777" w:rsidR="00ED56FA" w:rsidRPr="006A455A" w:rsidRDefault="00ED56FA" w:rsidP="00ED56FA">
      <w:pPr>
        <w:pStyle w:val="ListParagraph"/>
        <w:rPr>
          <w:rFonts w:ascii="Arial" w:hAnsi="Arial" w:cs="Arial"/>
          <w:sz w:val="22"/>
          <w:szCs w:val="22"/>
        </w:rPr>
      </w:pPr>
    </w:p>
    <w:p w14:paraId="49887B77"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13F56E08" w14:textId="77777777" w:rsidR="00ED56FA" w:rsidRDefault="00ED56FA" w:rsidP="00ED56FA">
      <w:pPr>
        <w:spacing w:line="259" w:lineRule="auto"/>
        <w:ind w:left="360"/>
        <w:rPr>
          <w:rFonts w:ascii="Arial" w:hAnsi="Arial" w:cs="Arial"/>
          <w:sz w:val="22"/>
          <w:szCs w:val="22"/>
        </w:rPr>
      </w:pPr>
    </w:p>
    <w:p w14:paraId="498AEEAA" w14:textId="77777777" w:rsidR="00ED56FA" w:rsidRDefault="00ED56FA" w:rsidP="00ED56F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7921FA22" w14:textId="77777777" w:rsidR="00ED56FA" w:rsidRDefault="00ED56FA" w:rsidP="00ED56F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D56FA" w14:paraId="72C04EBF" w14:textId="77777777" w:rsidTr="00E26DBF">
        <w:tc>
          <w:tcPr>
            <w:tcW w:w="2187" w:type="dxa"/>
          </w:tcPr>
          <w:p w14:paraId="2785D9D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55031819" w14:textId="6470FA51" w:rsidR="007F32FE" w:rsidRDefault="00545B89" w:rsidP="00E26DBF">
            <w:pPr>
              <w:snapToGrid w:val="0"/>
              <w:rPr>
                <w:rFonts w:ascii="Arial" w:eastAsia="Arial" w:hAnsi="Arial" w:cs="Arial"/>
                <w:sz w:val="22"/>
                <w:szCs w:val="22"/>
              </w:rPr>
            </w:pPr>
            <w:r>
              <w:rPr>
                <w:rFonts w:ascii="Arial" w:hAnsi="Arial" w:cs="Arial"/>
                <w:sz w:val="22"/>
                <w:szCs w:val="22"/>
              </w:rPr>
              <w:t xml:space="preserve">The </w:t>
            </w:r>
            <w:r w:rsidR="00F17C79">
              <w:rPr>
                <w:rFonts w:ascii="Arial" w:hAnsi="Arial" w:cs="Arial"/>
                <w:sz w:val="22"/>
                <w:szCs w:val="22"/>
              </w:rPr>
              <w:t xml:space="preserve">Thornton </w:t>
            </w:r>
            <w:r>
              <w:rPr>
                <w:rFonts w:ascii="Arial" w:hAnsi="Arial" w:cs="Arial"/>
                <w:sz w:val="22"/>
                <w:szCs w:val="22"/>
              </w:rPr>
              <w:t xml:space="preserve">Practice </w:t>
            </w:r>
          </w:p>
        </w:tc>
      </w:tr>
      <w:tr w:rsidR="00ED56FA" w14:paraId="3608FA33" w14:textId="77777777" w:rsidTr="00AB6FBF">
        <w:tc>
          <w:tcPr>
            <w:tcW w:w="2187" w:type="dxa"/>
            <w:tcBorders>
              <w:bottom w:val="single" w:sz="4" w:space="0" w:color="000000"/>
            </w:tcBorders>
          </w:tcPr>
          <w:p w14:paraId="5699E328"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Borders>
              <w:bottom w:val="single" w:sz="4" w:space="0" w:color="000000"/>
            </w:tcBorders>
          </w:tcPr>
          <w:p w14:paraId="68AC536A" w14:textId="02DCA67F" w:rsidR="00ED56FA" w:rsidRDefault="00545B89" w:rsidP="00E26DBF">
            <w:pPr>
              <w:snapToGrid w:val="0"/>
              <w:rPr>
                <w:rFonts w:ascii="Arial" w:eastAsia="Arial" w:hAnsi="Arial" w:cs="Arial"/>
                <w:sz w:val="22"/>
                <w:szCs w:val="22"/>
              </w:rPr>
            </w:pPr>
            <w:r>
              <w:rPr>
                <w:rFonts w:ascii="Arial" w:hAnsi="Arial" w:cs="Arial"/>
                <w:sz w:val="22"/>
                <w:szCs w:val="22"/>
              </w:rPr>
              <w:t>The Practice Manager</w:t>
            </w:r>
          </w:p>
        </w:tc>
      </w:tr>
      <w:tr w:rsidR="00ED56FA" w14:paraId="585F7B0C" w14:textId="77777777" w:rsidTr="00AB6FBF">
        <w:tc>
          <w:tcPr>
            <w:tcW w:w="2187" w:type="dxa"/>
            <w:tcBorders>
              <w:bottom w:val="single" w:sz="4" w:space="0" w:color="auto"/>
            </w:tcBorders>
          </w:tcPr>
          <w:p w14:paraId="1173579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auto"/>
            </w:tcBorders>
          </w:tcPr>
          <w:p w14:paraId="523DC22E" w14:textId="4A037809"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w:t>
            </w:r>
            <w:r w:rsidR="007F32FE">
              <w:rPr>
                <w:rFonts w:ascii="Arial" w:eastAsia="Arial" w:hAnsi="Arial" w:cs="Arial"/>
                <w:color w:val="000000"/>
                <w:sz w:val="22"/>
                <w:szCs w:val="22"/>
              </w:rPr>
              <w:t xml:space="preserve"> An example is,</w:t>
            </w:r>
            <w:r>
              <w:rPr>
                <w:rFonts w:ascii="Arial" w:eastAsia="Arial" w:hAnsi="Arial" w:cs="Arial"/>
                <w:color w:val="000000"/>
                <w:sz w:val="22"/>
                <w:szCs w:val="22"/>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264F50E7" w14:textId="7777777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7104E062"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3DBCCF9D" w14:textId="65A01BF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r w:rsidR="007F32FE">
              <w:rPr>
                <w:rFonts w:ascii="Arial" w:eastAsia="Arial" w:hAnsi="Arial" w:cs="Arial"/>
                <w:color w:val="000000"/>
                <w:sz w:val="22"/>
                <w:szCs w:val="22"/>
              </w:rPr>
              <w:t>.</w:t>
            </w:r>
          </w:p>
          <w:p w14:paraId="4BDF80DD" w14:textId="77777777" w:rsidR="007F32FE" w:rsidRDefault="007F32FE" w:rsidP="00E26DBF">
            <w:pPr>
              <w:pBdr>
                <w:top w:val="nil"/>
                <w:left w:val="nil"/>
                <w:bottom w:val="nil"/>
                <w:right w:val="nil"/>
                <w:between w:val="nil"/>
              </w:pBdr>
              <w:snapToGrid w:val="0"/>
              <w:rPr>
                <w:rFonts w:ascii="Arial" w:eastAsia="Arial" w:hAnsi="Arial" w:cs="Arial"/>
                <w:color w:val="000000"/>
              </w:rPr>
            </w:pPr>
          </w:p>
        </w:tc>
      </w:tr>
      <w:tr w:rsidR="00ED56FA" w14:paraId="78C6A1AC" w14:textId="77777777" w:rsidTr="00AB6FBF">
        <w:tc>
          <w:tcPr>
            <w:tcW w:w="2187" w:type="dxa"/>
            <w:tcBorders>
              <w:top w:val="single" w:sz="4" w:space="0" w:color="auto"/>
              <w:bottom w:val="single" w:sz="4" w:space="0" w:color="auto"/>
            </w:tcBorders>
          </w:tcPr>
          <w:p w14:paraId="6200504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top w:val="single" w:sz="4" w:space="0" w:color="auto"/>
              <w:bottom w:val="single" w:sz="4" w:space="0" w:color="auto"/>
            </w:tcBorders>
          </w:tcPr>
          <w:p w14:paraId="41139FBC" w14:textId="7777777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28E3CC22" w14:textId="77777777" w:rsidR="00ED56FA" w:rsidRDefault="00ED56FA" w:rsidP="00E26DBF">
            <w:pPr>
              <w:snapToGrid w:val="0"/>
              <w:rPr>
                <w:rFonts w:ascii="Arial" w:eastAsia="Arial" w:hAnsi="Arial" w:cs="Arial"/>
                <w:color w:val="000000"/>
                <w:sz w:val="22"/>
                <w:szCs w:val="22"/>
              </w:rPr>
            </w:pPr>
          </w:p>
          <w:p w14:paraId="4378717E" w14:textId="77777777" w:rsidR="007F32FE" w:rsidRDefault="00ED56FA" w:rsidP="00E26DBF">
            <w:pPr>
              <w:snapToGrid w:val="0"/>
              <w:ind w:left="317"/>
              <w:rPr>
                <w:rFonts w:ascii="Arial" w:eastAsia="Arial" w:hAnsi="Arial" w:cs="Arial"/>
                <w:i/>
                <w:sz w:val="22"/>
                <w:szCs w:val="22"/>
              </w:rPr>
            </w:pPr>
            <w:r>
              <w:rPr>
                <w:rFonts w:ascii="Arial" w:eastAsia="Arial" w:hAnsi="Arial" w:cs="Arial"/>
                <w:b/>
                <w:i/>
                <w:color w:val="000000"/>
                <w:sz w:val="22"/>
                <w:szCs w:val="22"/>
              </w:rPr>
              <w:lastRenderedPageBreak/>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2F098C6D" w14:textId="77777777" w:rsidR="007F32FE" w:rsidRDefault="007F32FE" w:rsidP="00E26DBF">
            <w:pPr>
              <w:snapToGrid w:val="0"/>
              <w:ind w:left="317"/>
              <w:rPr>
                <w:rFonts w:ascii="Arial" w:eastAsia="Arial" w:hAnsi="Arial" w:cs="Arial"/>
                <w:i/>
                <w:sz w:val="22"/>
                <w:szCs w:val="22"/>
              </w:rPr>
            </w:pPr>
          </w:p>
          <w:p w14:paraId="07890966" w14:textId="77777777" w:rsidR="00ED56FA" w:rsidRDefault="00ED56FA" w:rsidP="00E26DBF">
            <w:pPr>
              <w:snapToGrid w:val="0"/>
              <w:ind w:left="317"/>
              <w:rPr>
                <w:rFonts w:ascii="Arial" w:eastAsia="Arial" w:hAnsi="Arial" w:cs="Arial"/>
                <w:i/>
                <w:color w:val="000000"/>
                <w:sz w:val="22"/>
                <w:szCs w:val="22"/>
              </w:rPr>
            </w:pPr>
            <w:r>
              <w:rPr>
                <w:rFonts w:ascii="Arial" w:eastAsia="Arial" w:hAnsi="Arial" w:cs="Arial"/>
                <w:b/>
                <w:i/>
                <w:color w:val="000000"/>
                <w:sz w:val="22"/>
                <w:szCs w:val="22"/>
              </w:rPr>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Default="00ED56FA" w:rsidP="00E26DBF">
            <w:pPr>
              <w:snapToGrid w:val="0"/>
              <w:ind w:left="720"/>
              <w:rPr>
                <w:rFonts w:ascii="Arial" w:eastAsia="Arial" w:hAnsi="Arial" w:cs="Arial"/>
                <w:i/>
                <w:color w:val="000000"/>
                <w:sz w:val="22"/>
                <w:szCs w:val="22"/>
              </w:rPr>
            </w:pPr>
          </w:p>
          <w:p w14:paraId="68B752AA" w14:textId="12341945" w:rsidR="00ED56FA" w:rsidRDefault="00ED56FA" w:rsidP="00E26DBF">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r w:rsidR="007F32FE">
              <w:rPr>
                <w:rFonts w:ascii="Arial" w:eastAsia="Arial" w:hAnsi="Arial" w:cs="Arial"/>
                <w:sz w:val="22"/>
                <w:szCs w:val="22"/>
              </w:rPr>
              <w:t>:</w:t>
            </w:r>
          </w:p>
          <w:p w14:paraId="5BEB22D7" w14:textId="77777777" w:rsidR="00ED56FA" w:rsidRDefault="00ED56FA" w:rsidP="00E26DBF">
            <w:pPr>
              <w:snapToGrid w:val="0"/>
              <w:rPr>
                <w:rFonts w:ascii="Arial" w:eastAsia="Arial" w:hAnsi="Arial" w:cs="Arial"/>
                <w:sz w:val="22"/>
                <w:szCs w:val="22"/>
              </w:rPr>
            </w:pPr>
          </w:p>
          <w:p w14:paraId="48DD45C8" w14:textId="74AEADB2" w:rsidR="00ED56FA" w:rsidRDefault="00ED56FA" w:rsidP="00E26DBF">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3BFB17FE" w14:textId="77777777" w:rsidR="00ED56FA" w:rsidRDefault="00ED56FA" w:rsidP="00E26DBF">
            <w:pPr>
              <w:snapToGrid w:val="0"/>
              <w:rPr>
                <w:rFonts w:ascii="Arial" w:eastAsia="Arial" w:hAnsi="Arial" w:cs="Arial"/>
                <w:sz w:val="22"/>
                <w:szCs w:val="22"/>
              </w:rPr>
            </w:pPr>
          </w:p>
          <w:p w14:paraId="46251A93" w14:textId="679AF955" w:rsidR="00ED56FA" w:rsidRDefault="00ED56FA" w:rsidP="00545B89">
            <w:pPr>
              <w:snapToGrid w:val="0"/>
              <w:rPr>
                <w:rFonts w:ascii="Arial" w:eastAsia="Arial" w:hAnsi="Arial" w:cs="Arial"/>
                <w:color w:val="000000"/>
                <w:sz w:val="22"/>
                <w:szCs w:val="22"/>
              </w:rPr>
            </w:pPr>
            <w:r>
              <w:rPr>
                <w:rFonts w:ascii="Arial" w:eastAsia="Arial" w:hAnsi="Arial" w:cs="Arial"/>
                <w:sz w:val="22"/>
                <w:szCs w:val="22"/>
              </w:rPr>
              <w:t>For medical research: there are two possible Article 9 conditions</w:t>
            </w:r>
            <w:r>
              <w:rPr>
                <w:rFonts w:ascii="Arial" w:eastAsia="Arial" w:hAnsi="Arial" w:cs="Arial"/>
                <w:color w:val="000000"/>
                <w:sz w:val="22"/>
                <w:szCs w:val="22"/>
              </w:rPr>
              <w:t>.</w:t>
            </w:r>
          </w:p>
          <w:p w14:paraId="14FD7497" w14:textId="77777777" w:rsidR="007F32FE" w:rsidRDefault="007F32FE" w:rsidP="00E26DBF">
            <w:pPr>
              <w:snapToGrid w:val="0"/>
              <w:rPr>
                <w:rFonts w:ascii="Arial" w:eastAsia="Arial" w:hAnsi="Arial" w:cs="Arial"/>
                <w:color w:val="000000"/>
                <w:sz w:val="22"/>
                <w:szCs w:val="22"/>
              </w:rPr>
            </w:pPr>
          </w:p>
          <w:p w14:paraId="18794F7F" w14:textId="6C4A6EA3" w:rsidR="00ED56FA" w:rsidRDefault="00ED56FA" w:rsidP="00E26DBF">
            <w:pPr>
              <w:snapToGrid w:val="0"/>
              <w:ind w:left="317"/>
              <w:rPr>
                <w:rFonts w:ascii="Arial" w:eastAsia="Arial" w:hAnsi="Arial" w:cs="Arial"/>
                <w:i/>
                <w:sz w:val="22"/>
                <w:szCs w:val="22"/>
              </w:rPr>
            </w:pPr>
            <w:r w:rsidRPr="00E26DBF">
              <w:rPr>
                <w:rFonts w:ascii="Arial" w:eastAsia="Arial" w:hAnsi="Arial" w:cs="Arial"/>
                <w:b/>
                <w:bCs/>
                <w:i/>
                <w:sz w:val="22"/>
                <w:szCs w:val="22"/>
              </w:rPr>
              <w:t>Article 9(2)(j)</w:t>
            </w:r>
            <w:r>
              <w:rPr>
                <w:rFonts w:ascii="Arial" w:eastAsia="Arial" w:hAnsi="Arial" w:cs="Arial"/>
                <w:i/>
                <w:sz w:val="22"/>
                <w:szCs w:val="22"/>
              </w:rPr>
              <w:t xml:space="preserve"> – ‘processing is necessary for… scientific or historical research purposes or statistical purposes in</w:t>
            </w:r>
            <w:r w:rsidR="007F32FE">
              <w:rPr>
                <w:rFonts w:ascii="Arial" w:eastAsia="Arial" w:hAnsi="Arial" w:cs="Arial"/>
                <w:i/>
                <w:sz w:val="22"/>
                <w:szCs w:val="22"/>
              </w:rPr>
              <w:t xml:space="preserve"> </w:t>
            </w:r>
            <w:r>
              <w:rPr>
                <w:rFonts w:ascii="Arial" w:eastAsia="Arial" w:hAnsi="Arial" w:cs="Arial"/>
                <w:i/>
                <w:sz w:val="22"/>
                <w:szCs w:val="22"/>
              </w:rPr>
              <w:t xml:space="preserve">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00EB89AA" w14:textId="77777777" w:rsidR="00ED56FA" w:rsidRDefault="00ED56FA" w:rsidP="00E26DBF">
            <w:pPr>
              <w:snapToGrid w:val="0"/>
              <w:rPr>
                <w:rFonts w:ascii="Arial" w:eastAsia="Arial" w:hAnsi="Arial" w:cs="Arial"/>
                <w:color w:val="000000"/>
                <w:sz w:val="22"/>
                <w:szCs w:val="22"/>
              </w:rPr>
            </w:pPr>
          </w:p>
          <w:p w14:paraId="670D0005" w14:textId="25FC30CB" w:rsidR="007F32FE" w:rsidRDefault="00ED56FA" w:rsidP="00545B89">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tc>
      </w:tr>
      <w:tr w:rsidR="00ED56FA" w14:paraId="671672A4" w14:textId="77777777" w:rsidTr="00AB6FBF">
        <w:tc>
          <w:tcPr>
            <w:tcW w:w="2187" w:type="dxa"/>
            <w:tcBorders>
              <w:top w:val="single" w:sz="4" w:space="0" w:color="auto"/>
              <w:bottom w:val="single" w:sz="4" w:space="0" w:color="auto"/>
            </w:tcBorders>
          </w:tcPr>
          <w:p w14:paraId="77353154"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lastRenderedPageBreak/>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4EB24872"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bottom w:val="single" w:sz="4" w:space="0" w:color="auto"/>
            </w:tcBorders>
          </w:tcPr>
          <w:p w14:paraId="28920AAB" w14:textId="77777777" w:rsidR="00ED56FA"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05B00004" w14:textId="77777777" w:rsidR="00ED56FA" w:rsidRDefault="00ED56FA" w:rsidP="00E26DBF">
            <w:pPr>
              <w:snapToGrid w:val="0"/>
              <w:rPr>
                <w:rFonts w:ascii="Arial" w:eastAsia="Arial" w:hAnsi="Arial" w:cs="Arial"/>
                <w:color w:val="000000"/>
                <w:sz w:val="22"/>
                <w:szCs w:val="22"/>
              </w:rPr>
            </w:pPr>
          </w:p>
          <w:p w14:paraId="4BFD4E4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healthcare professionals and staff in this surgery;</w:t>
            </w:r>
          </w:p>
          <w:p w14:paraId="4FB0D5CE"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local hospitals;</w:t>
            </w:r>
          </w:p>
          <w:p w14:paraId="4E071BC6"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services; </w:t>
            </w:r>
          </w:p>
          <w:p w14:paraId="01C14FE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centres; </w:t>
            </w:r>
          </w:p>
          <w:p w14:paraId="702303A4"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2D2C8559" w14:textId="77777777" w:rsidR="00ED56FA" w:rsidRDefault="00ED56FA" w:rsidP="00E26DBF">
            <w:pPr>
              <w:snapToGrid w:val="0"/>
              <w:rPr>
                <w:rFonts w:ascii="Arial" w:eastAsia="Arial" w:hAnsi="Arial" w:cs="Arial"/>
                <w:color w:val="FF0000"/>
                <w:sz w:val="22"/>
                <w:szCs w:val="22"/>
              </w:rPr>
            </w:pPr>
          </w:p>
          <w:p w14:paraId="0922B588" w14:textId="37E2C011" w:rsidR="00ED56FA" w:rsidRDefault="00ED56FA" w:rsidP="007F32FE">
            <w:pPr>
              <w:snapToGrid w:val="0"/>
              <w:rPr>
                <w:rFonts w:ascii="Arial" w:eastAsia="Arial" w:hAnsi="Arial" w:cs="Arial"/>
                <w:sz w:val="22"/>
                <w:szCs w:val="22"/>
              </w:rPr>
            </w:pPr>
            <w:r>
              <w:rPr>
                <w:rFonts w:ascii="Arial" w:eastAsia="Arial" w:hAnsi="Arial" w:cs="Arial"/>
                <w:color w:val="000000"/>
                <w:sz w:val="22"/>
                <w:szCs w:val="22"/>
              </w:rPr>
              <w:t xml:space="preserve">For medical research the data will be shared </w:t>
            </w:r>
            <w:r w:rsidR="00545B89" w:rsidRPr="00810888">
              <w:rPr>
                <w:rFonts w:ascii="Arial" w:hAnsi="Arial" w:cs="Arial"/>
                <w:sz w:val="22"/>
                <w:szCs w:val="22"/>
              </w:rPr>
              <w:t>NHS Digital.</w:t>
            </w:r>
            <w:r w:rsidR="007F32FE">
              <w:rPr>
                <w:rFonts w:ascii="Arial" w:eastAsia="Arial" w:hAnsi="Arial" w:cs="Arial"/>
                <w:sz w:val="22"/>
                <w:szCs w:val="22"/>
              </w:rPr>
              <w:t xml:space="preserve"> </w:t>
            </w:r>
            <w:r>
              <w:rPr>
                <w:rFonts w:ascii="Arial" w:eastAsia="Arial" w:hAnsi="Arial" w:cs="Arial"/>
                <w:sz w:val="22"/>
                <w:szCs w:val="22"/>
              </w:rPr>
              <w:t xml:space="preserve">For national clinical audits which check the quality of care the data will be shared with NHS England. </w:t>
            </w:r>
          </w:p>
          <w:p w14:paraId="01FD2238" w14:textId="6A651C29" w:rsidR="007F32FE" w:rsidRDefault="007F32FE" w:rsidP="00E26DBF">
            <w:pPr>
              <w:snapToGrid w:val="0"/>
              <w:rPr>
                <w:rFonts w:ascii="Arial" w:eastAsia="Arial" w:hAnsi="Arial" w:cs="Arial"/>
                <w:sz w:val="22"/>
                <w:szCs w:val="22"/>
              </w:rPr>
            </w:pPr>
          </w:p>
        </w:tc>
      </w:tr>
      <w:tr w:rsidR="00ED56FA" w14:paraId="4220253E" w14:textId="77777777" w:rsidTr="00AB6FBF">
        <w:tc>
          <w:tcPr>
            <w:tcW w:w="2187" w:type="dxa"/>
            <w:tcBorders>
              <w:top w:val="single" w:sz="4" w:space="0" w:color="auto"/>
            </w:tcBorders>
          </w:tcPr>
          <w:p w14:paraId="6338F58A"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1B30988F"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tcBorders>
          </w:tcPr>
          <w:p w14:paraId="085E9AA4" w14:textId="1788B223"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lastRenderedPageBreak/>
              <w:t>You have the right to object to information being shared between those who are providing you with direct care. This may affect the care you receive – please speak to the practice.</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You are not able to object to your name, </w:t>
            </w:r>
            <w:r>
              <w:rPr>
                <w:rFonts w:ascii="Arial" w:eastAsia="Arial" w:hAnsi="Arial" w:cs="Arial"/>
                <w:color w:val="000000"/>
                <w:sz w:val="22"/>
                <w:szCs w:val="22"/>
              </w:rPr>
              <w:lastRenderedPageBreak/>
              <w:t>address and other demographic information being sent to NHS England. This is necessary if you wish to be registered to receive NHS care.</w:t>
            </w:r>
          </w:p>
          <w:p w14:paraId="305F4DBC"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5A2C9678" w14:textId="77777777" w:rsidR="00545B89" w:rsidRPr="00D55D29" w:rsidRDefault="00ED56FA" w:rsidP="00545B89">
            <w:pPr>
              <w:pStyle w:val="ListParagraph"/>
              <w:numPr>
                <w:ilvl w:val="0"/>
                <w:numId w:val="22"/>
              </w:numPr>
              <w:spacing w:before="120" w:after="120"/>
              <w:rPr>
                <w:rFonts w:ascii="Arial" w:hAnsi="Arial" w:cs="Arial"/>
                <w:color w:val="000000" w:themeColor="text1"/>
                <w:sz w:val="22"/>
                <w:szCs w:val="22"/>
              </w:rPr>
            </w:pPr>
            <w:r>
              <w:rPr>
                <w:rFonts w:ascii="Arial" w:eastAsia="Arial" w:hAnsi="Arial" w:cs="Arial"/>
                <w:color w:val="000000"/>
                <w:sz w:val="22"/>
                <w:szCs w:val="22"/>
              </w:rPr>
              <w:t xml:space="preserve">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w:t>
            </w:r>
            <w:r w:rsidR="00545B89">
              <w:rPr>
                <w:rFonts w:ascii="Arial" w:hAnsi="Arial" w:cs="Arial"/>
                <w:sz w:val="22"/>
                <w:szCs w:val="22"/>
              </w:rPr>
              <w:t xml:space="preserve">Lancashire Adult and </w:t>
            </w:r>
            <w:proofErr w:type="spellStart"/>
            <w:r w:rsidR="00545B89">
              <w:rPr>
                <w:rFonts w:ascii="Arial" w:hAnsi="Arial" w:cs="Arial"/>
                <w:sz w:val="22"/>
                <w:szCs w:val="22"/>
              </w:rPr>
              <w:t>Childrens’</w:t>
            </w:r>
            <w:proofErr w:type="spellEnd"/>
            <w:r w:rsidR="00545B89">
              <w:rPr>
                <w:rFonts w:ascii="Arial" w:hAnsi="Arial" w:cs="Arial"/>
                <w:sz w:val="22"/>
                <w:szCs w:val="22"/>
              </w:rPr>
              <w:t xml:space="preserve"> Safeguarding teams.</w:t>
            </w:r>
            <w:r w:rsidR="00545B89" w:rsidRPr="00D55D29">
              <w:rPr>
                <w:rFonts w:ascii="Arial" w:hAnsi="Arial" w:cs="Arial"/>
                <w:sz w:val="22"/>
                <w:szCs w:val="22"/>
              </w:rPr>
              <w:t xml:space="preserve"> </w:t>
            </w:r>
          </w:p>
          <w:p w14:paraId="5913D8B0"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76ECCFAC" w14:textId="4B600F82" w:rsidR="007F32FE"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The national data opt-out model provides an easy way for you to opt-out of information that identifies you being used or shared for medical research purposes and quality checking or audit purposes.</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Please contact the practice if you wish to opt-out. Further information is available from </w:t>
            </w:r>
            <w:hyperlink r:id="rId15">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772E3124" w14:textId="101A981E"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r w:rsidR="00ED56FA" w14:paraId="57CC8332" w14:textId="77777777" w:rsidTr="00E26DBF">
        <w:tc>
          <w:tcPr>
            <w:tcW w:w="2187" w:type="dxa"/>
          </w:tcPr>
          <w:p w14:paraId="66419C67" w14:textId="77777777" w:rsidR="00ED56FA" w:rsidRPr="00E26DBF" w:rsidRDefault="00ED56FA" w:rsidP="00E26DBF">
            <w:pPr>
              <w:snapToGrid w:val="0"/>
              <w:rPr>
                <w:rFonts w:ascii="Arial" w:eastAsia="Arial" w:hAnsi="Arial" w:cs="Arial"/>
                <w:color w:val="000000"/>
                <w:sz w:val="22"/>
                <w:szCs w:val="22"/>
              </w:rPr>
            </w:pPr>
            <w:r w:rsidRPr="00E26DBF">
              <w:rPr>
                <w:rFonts w:ascii="Arial" w:eastAsia="Arial" w:hAnsi="Arial" w:cs="Arial"/>
                <w:color w:val="000000"/>
                <w:sz w:val="22"/>
                <w:szCs w:val="22"/>
              </w:rPr>
              <w:lastRenderedPageBreak/>
              <w:t>Right to access and correct</w:t>
            </w:r>
          </w:p>
        </w:tc>
        <w:tc>
          <w:tcPr>
            <w:tcW w:w="11383" w:type="dxa"/>
          </w:tcPr>
          <w:p w14:paraId="7E1A164C" w14:textId="151E2DEC"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w:t>
            </w:r>
            <w:r w:rsidR="00E26DBF">
              <w:rPr>
                <w:rFonts w:ascii="Arial" w:eastAsia="Arial" w:hAnsi="Arial" w:cs="Arial"/>
                <w:color w:val="000000"/>
                <w:sz w:val="22"/>
                <w:szCs w:val="22"/>
              </w:rPr>
              <w:t xml:space="preserve"> </w:t>
            </w:r>
            <w:r>
              <w:rPr>
                <w:rFonts w:ascii="Arial" w:eastAsia="Arial" w:hAnsi="Arial" w:cs="Arial"/>
                <w:color w:val="000000"/>
                <w:sz w:val="22"/>
                <w:szCs w:val="22"/>
              </w:rPr>
              <w:t xml:space="preserve">Access to </w:t>
            </w:r>
            <w:r w:rsidR="00E26DBF">
              <w:rPr>
                <w:rFonts w:ascii="Arial" w:eastAsia="Arial" w:hAnsi="Arial" w:cs="Arial"/>
                <w:color w:val="000000"/>
                <w:sz w:val="22"/>
                <w:szCs w:val="22"/>
              </w:rPr>
              <w:t>M</w:t>
            </w:r>
            <w:r>
              <w:rPr>
                <w:rFonts w:ascii="Arial" w:eastAsia="Arial" w:hAnsi="Arial" w:cs="Arial"/>
                <w:color w:val="000000"/>
                <w:sz w:val="22"/>
                <w:szCs w:val="22"/>
              </w:rPr>
              <w:t xml:space="preserve">edical </w:t>
            </w:r>
            <w:r w:rsidR="00E26DBF">
              <w:rPr>
                <w:rFonts w:ascii="Arial" w:eastAsia="Arial" w:hAnsi="Arial" w:cs="Arial"/>
                <w:color w:val="000000"/>
                <w:sz w:val="22"/>
                <w:szCs w:val="22"/>
              </w:rPr>
              <w:t>R</w:t>
            </w:r>
            <w:r>
              <w:rPr>
                <w:rFonts w:ascii="Arial" w:eastAsia="Arial" w:hAnsi="Arial" w:cs="Arial"/>
                <w:color w:val="000000"/>
                <w:sz w:val="22"/>
                <w:szCs w:val="22"/>
              </w:rPr>
              <w:t xml:space="preserve">ecords </w:t>
            </w:r>
            <w:r w:rsidR="00E26DBF">
              <w:rPr>
                <w:rFonts w:ascii="Arial" w:eastAsia="Arial" w:hAnsi="Arial" w:cs="Arial"/>
                <w:color w:val="000000"/>
                <w:sz w:val="22"/>
                <w:szCs w:val="22"/>
              </w:rPr>
              <w:t>P</w:t>
            </w:r>
            <w:r>
              <w:rPr>
                <w:rFonts w:ascii="Arial" w:eastAsia="Arial" w:hAnsi="Arial" w:cs="Arial"/>
                <w:color w:val="000000"/>
                <w:sz w:val="22"/>
                <w:szCs w:val="22"/>
              </w:rPr>
              <w:t>olicy</w:t>
            </w:r>
            <w:r w:rsidR="007F32FE">
              <w:rPr>
                <w:rFonts w:ascii="Arial" w:eastAsia="Arial" w:hAnsi="Arial" w:cs="Arial"/>
                <w:color w:val="000000"/>
                <w:sz w:val="22"/>
                <w:szCs w:val="22"/>
              </w:rPr>
              <w:t>.</w:t>
            </w:r>
          </w:p>
          <w:p w14:paraId="49D65D9E"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09F1254D" w14:textId="04F03183" w:rsidR="007F32FE"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Default="00ED56FA" w:rsidP="00E26DBF">
            <w:pPr>
              <w:snapToGrid w:val="0"/>
              <w:rPr>
                <w:rFonts w:ascii="Arial" w:eastAsia="Arial" w:hAnsi="Arial" w:cs="Arial"/>
                <w:color w:val="000000"/>
                <w:sz w:val="22"/>
                <w:szCs w:val="22"/>
              </w:rPr>
            </w:pPr>
          </w:p>
        </w:tc>
      </w:tr>
      <w:tr w:rsidR="00ED56FA" w14:paraId="0D2BBAF1" w14:textId="77777777" w:rsidTr="00E26DBF">
        <w:trPr>
          <w:trHeight w:val="760"/>
        </w:trPr>
        <w:tc>
          <w:tcPr>
            <w:tcW w:w="2187" w:type="dxa"/>
          </w:tcPr>
          <w:p w14:paraId="244B8590" w14:textId="23B4B39F"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004FB6FD" w14:textId="7777777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16">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D56FA" w14:paraId="5E8D9D20" w14:textId="77777777" w:rsidTr="00E26DBF">
        <w:tc>
          <w:tcPr>
            <w:tcW w:w="2187" w:type="dxa"/>
            <w:tcBorders>
              <w:bottom w:val="single" w:sz="4" w:space="0" w:color="000000"/>
            </w:tcBorders>
          </w:tcPr>
          <w:p w14:paraId="61AF576A"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1EB957A4" w14:textId="77777777" w:rsidR="00ED56FA" w:rsidRDefault="00ED56FA" w:rsidP="00E26DBF">
            <w:pPr>
              <w:snapToGrid w:val="0"/>
              <w:rPr>
                <w:rFonts w:ascii="Arial" w:eastAsia="Arial" w:hAnsi="Arial" w:cs="Arial"/>
                <w:b/>
                <w:color w:val="000000"/>
                <w:sz w:val="22"/>
                <w:szCs w:val="22"/>
              </w:rPr>
            </w:pPr>
          </w:p>
        </w:tc>
        <w:tc>
          <w:tcPr>
            <w:tcW w:w="11383" w:type="dxa"/>
            <w:tcBorders>
              <w:bottom w:val="single" w:sz="4" w:space="0" w:color="000000"/>
            </w:tcBorders>
          </w:tcPr>
          <w:p w14:paraId="0C566931" w14:textId="3B10B153" w:rsidR="007F32FE" w:rsidRPr="00E26DBF" w:rsidRDefault="007F32FE" w:rsidP="00E26DBF">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sidR="00A51C49">
              <w:rPr>
                <w:rFonts w:ascii="Arial" w:hAnsi="Arial" w:cs="Arial"/>
                <w:sz w:val="22"/>
                <w:szCs w:val="22"/>
              </w:rPr>
              <w:t>P</w:t>
            </w:r>
            <w:r w:rsidRPr="00E26DBF">
              <w:rPr>
                <w:rFonts w:ascii="Arial" w:hAnsi="Arial" w:cs="Arial"/>
                <w:sz w:val="22"/>
                <w:szCs w:val="22"/>
              </w:rPr>
              <w:t xml:space="preserve">ractice </w:t>
            </w:r>
            <w:r w:rsidR="00A51C49">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sidR="00E26DBF">
              <w:rPr>
                <w:rFonts w:ascii="Arial" w:hAnsi="Arial" w:cs="Arial"/>
                <w:sz w:val="22"/>
                <w:szCs w:val="22"/>
              </w:rPr>
              <w:t>.</w:t>
            </w:r>
          </w:p>
          <w:p w14:paraId="6A0E415C" w14:textId="77777777" w:rsidR="007F32FE" w:rsidRPr="00E26DBF" w:rsidRDefault="007F32FE" w:rsidP="00E26DBF">
            <w:pPr>
              <w:snapToGrid w:val="0"/>
              <w:rPr>
                <w:rFonts w:ascii="Arial" w:hAnsi="Arial" w:cs="Arial"/>
                <w:sz w:val="22"/>
                <w:szCs w:val="22"/>
              </w:rPr>
            </w:pPr>
          </w:p>
          <w:p w14:paraId="39D75D11" w14:textId="158D5C40" w:rsidR="00ED56FA" w:rsidRDefault="007F32FE" w:rsidP="00E26DBF">
            <w:pPr>
              <w:snapToGrid w:val="0"/>
              <w:rPr>
                <w:rFonts w:ascii="Arial" w:hAnsi="Arial" w:cs="Arial"/>
                <w:bCs/>
                <w:color w:val="1F4E79" w:themeColor="accent5" w:themeShade="80"/>
                <w:sz w:val="22"/>
                <w:szCs w:val="22"/>
              </w:rPr>
            </w:pPr>
            <w:r w:rsidRPr="00E26DBF">
              <w:rPr>
                <w:rFonts w:ascii="Arial" w:hAnsi="Arial" w:cs="Arial"/>
                <w:sz w:val="22"/>
                <w:szCs w:val="22"/>
              </w:rPr>
              <w:t xml:space="preserve">Further details, visit </w:t>
            </w:r>
            <w:hyperlink r:id="rId17"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E26DBF">
              <w:rPr>
                <w:rFonts w:ascii="Arial" w:hAnsi="Arial" w:cs="Arial"/>
                <w:sz w:val="22"/>
                <w:szCs w:val="22"/>
              </w:rPr>
              <w:t>and select “Make a complaint” or telephone: 0303 123 1113.</w:t>
            </w:r>
          </w:p>
          <w:p w14:paraId="4763E679" w14:textId="5A8E04C8" w:rsidR="007F32FE" w:rsidRPr="00E26DBF" w:rsidRDefault="007F32FE" w:rsidP="00E26DBF">
            <w:pPr>
              <w:snapToGrid w:val="0"/>
              <w:rPr>
                <w:rFonts w:ascii="Arial" w:hAnsi="Arial" w:cs="Arial"/>
                <w:bCs/>
                <w:color w:val="1F4E79" w:themeColor="accent5" w:themeShade="80"/>
                <w:sz w:val="22"/>
                <w:szCs w:val="22"/>
              </w:rPr>
            </w:pPr>
          </w:p>
        </w:tc>
      </w:tr>
      <w:tr w:rsidR="00ED56FA" w14:paraId="38A520F9" w14:textId="77777777" w:rsidTr="00E26DBF">
        <w:tc>
          <w:tcPr>
            <w:tcW w:w="2187" w:type="dxa"/>
            <w:tcBorders>
              <w:bottom w:val="single" w:sz="4" w:space="0" w:color="auto"/>
            </w:tcBorders>
          </w:tcPr>
          <w:p w14:paraId="79D1C76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7F82F7CE" w14:textId="6236D21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Pr>
                <w:rFonts w:ascii="Arial" w:eastAsia="Arial" w:hAnsi="Arial" w:cs="Arial"/>
                <w:color w:val="000000"/>
                <w:sz w:val="22"/>
                <w:szCs w:val="22"/>
              </w:rPr>
              <w:t xml:space="preserve"> </w:t>
            </w:r>
            <w:r>
              <w:rPr>
                <w:rFonts w:ascii="Arial" w:eastAsia="Arial" w:hAnsi="Arial" w:cs="Arial"/>
                <w:color w:val="000000"/>
                <w:sz w:val="22"/>
                <w:szCs w:val="22"/>
              </w:rPr>
              <w:t>This means your GP medical record is kept up-to date when you receive care from other parts of the health service.</w:t>
            </w:r>
          </w:p>
          <w:p w14:paraId="7FDC11D5" w14:textId="16084911"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bl>
    <w:p w14:paraId="34199D49" w14:textId="77777777" w:rsidR="00545B89" w:rsidRDefault="00545B89" w:rsidP="00545B89">
      <w:pPr>
        <w:rPr>
          <w:rFonts w:eastAsia="Arial"/>
        </w:rPr>
      </w:pPr>
    </w:p>
    <w:sectPr w:rsidR="00545B89" w:rsidSect="00BD5E44">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B77C3" w14:textId="77777777" w:rsidR="008D30B0" w:rsidRDefault="008D30B0" w:rsidP="00D85E4D">
      <w:r>
        <w:separator/>
      </w:r>
    </w:p>
  </w:endnote>
  <w:endnote w:type="continuationSeparator" w:id="0">
    <w:p w14:paraId="1E7C4882" w14:textId="77777777" w:rsidR="008D30B0" w:rsidRDefault="008D30B0"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E424" w14:textId="77777777" w:rsidR="008D30B0" w:rsidRDefault="008D30B0" w:rsidP="00D85E4D">
      <w:r>
        <w:separator/>
      </w:r>
    </w:p>
  </w:footnote>
  <w:footnote w:type="continuationSeparator" w:id="0">
    <w:p w14:paraId="00F18CBA" w14:textId="77777777" w:rsidR="008D30B0" w:rsidRDefault="008D30B0"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8"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135E1F"/>
    <w:multiLevelType w:val="multilevel"/>
    <w:tmpl w:val="3FF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2"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8"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3"/>
  </w:num>
  <w:num w:numId="2" w16cid:durableId="1888754458">
    <w:abstractNumId w:val="7"/>
  </w:num>
  <w:num w:numId="3" w16cid:durableId="63794616">
    <w:abstractNumId w:val="5"/>
  </w:num>
  <w:num w:numId="4" w16cid:durableId="45372278">
    <w:abstractNumId w:val="16"/>
  </w:num>
  <w:num w:numId="5" w16cid:durableId="304744184">
    <w:abstractNumId w:val="13"/>
  </w:num>
  <w:num w:numId="6" w16cid:durableId="1734885892">
    <w:abstractNumId w:val="19"/>
  </w:num>
  <w:num w:numId="7" w16cid:durableId="1539314692">
    <w:abstractNumId w:val="14"/>
  </w:num>
  <w:num w:numId="8" w16cid:durableId="1230967770">
    <w:abstractNumId w:val="17"/>
  </w:num>
  <w:num w:numId="9" w16cid:durableId="1229921013">
    <w:abstractNumId w:val="21"/>
  </w:num>
  <w:num w:numId="10" w16cid:durableId="2125616475">
    <w:abstractNumId w:val="11"/>
  </w:num>
  <w:num w:numId="11" w16cid:durableId="2131824260">
    <w:abstractNumId w:val="20"/>
  </w:num>
  <w:num w:numId="12" w16cid:durableId="2123962601">
    <w:abstractNumId w:val="0"/>
  </w:num>
  <w:num w:numId="13" w16cid:durableId="9112457">
    <w:abstractNumId w:val="10"/>
  </w:num>
  <w:num w:numId="14" w16cid:durableId="1350258498">
    <w:abstractNumId w:val="15"/>
  </w:num>
  <w:num w:numId="15" w16cid:durableId="1334575847">
    <w:abstractNumId w:val="4"/>
  </w:num>
  <w:num w:numId="16" w16cid:durableId="1189296090">
    <w:abstractNumId w:val="8"/>
  </w:num>
  <w:num w:numId="17" w16cid:durableId="397437694">
    <w:abstractNumId w:val="18"/>
  </w:num>
  <w:num w:numId="18" w16cid:durableId="2062509954">
    <w:abstractNumId w:val="6"/>
  </w:num>
  <w:num w:numId="19" w16cid:durableId="1940327774">
    <w:abstractNumId w:val="2"/>
  </w:num>
  <w:num w:numId="20" w16cid:durableId="1667434117">
    <w:abstractNumId w:val="12"/>
  </w:num>
  <w:num w:numId="21" w16cid:durableId="962881908">
    <w:abstractNumId w:val="9"/>
  </w:num>
  <w:num w:numId="22" w16cid:durableId="53303367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2142F"/>
    <w:rsid w:val="000225D0"/>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9524C"/>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5CE"/>
    <w:rsid w:val="002A0910"/>
    <w:rsid w:val="002A112D"/>
    <w:rsid w:val="002A204F"/>
    <w:rsid w:val="002B1A7D"/>
    <w:rsid w:val="002B235E"/>
    <w:rsid w:val="002B437A"/>
    <w:rsid w:val="002C0F0A"/>
    <w:rsid w:val="002C2CC0"/>
    <w:rsid w:val="002C4969"/>
    <w:rsid w:val="002C4EC6"/>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B6B24"/>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788A"/>
    <w:rsid w:val="00527B68"/>
    <w:rsid w:val="00533A41"/>
    <w:rsid w:val="005357F6"/>
    <w:rsid w:val="00537D27"/>
    <w:rsid w:val="005407DE"/>
    <w:rsid w:val="0054267D"/>
    <w:rsid w:val="005426F8"/>
    <w:rsid w:val="00543467"/>
    <w:rsid w:val="005437A8"/>
    <w:rsid w:val="00545B89"/>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193"/>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6630"/>
    <w:rsid w:val="00736795"/>
    <w:rsid w:val="00741138"/>
    <w:rsid w:val="00741807"/>
    <w:rsid w:val="00746670"/>
    <w:rsid w:val="00747A6B"/>
    <w:rsid w:val="00750272"/>
    <w:rsid w:val="007517EC"/>
    <w:rsid w:val="00754871"/>
    <w:rsid w:val="0075516F"/>
    <w:rsid w:val="00755D01"/>
    <w:rsid w:val="00757E56"/>
    <w:rsid w:val="00770193"/>
    <w:rsid w:val="007710E9"/>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0682"/>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30B0"/>
    <w:rsid w:val="008D4BE2"/>
    <w:rsid w:val="008D5E2A"/>
    <w:rsid w:val="008E0624"/>
    <w:rsid w:val="008E2746"/>
    <w:rsid w:val="008F185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0EB1"/>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4DA7"/>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6E10"/>
    <w:rsid w:val="00A27660"/>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6FBF"/>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07DA9"/>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0C69"/>
    <w:rsid w:val="00CC39C1"/>
    <w:rsid w:val="00CC39F4"/>
    <w:rsid w:val="00CC44DF"/>
    <w:rsid w:val="00CC7229"/>
    <w:rsid w:val="00CC79BD"/>
    <w:rsid w:val="00CD112E"/>
    <w:rsid w:val="00CD15FC"/>
    <w:rsid w:val="00CD182C"/>
    <w:rsid w:val="00CD2BD0"/>
    <w:rsid w:val="00CD341B"/>
    <w:rsid w:val="00CD4001"/>
    <w:rsid w:val="00CD5635"/>
    <w:rsid w:val="00CD5B4A"/>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65A37"/>
    <w:rsid w:val="00D7013D"/>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D29"/>
    <w:rsid w:val="00ED2FFF"/>
    <w:rsid w:val="00ED56FA"/>
    <w:rsid w:val="00ED6D03"/>
    <w:rsid w:val="00EE4147"/>
    <w:rsid w:val="00EE6384"/>
    <w:rsid w:val="00EE6523"/>
    <w:rsid w:val="00EF3294"/>
    <w:rsid w:val="00EF5331"/>
    <w:rsid w:val="00EF5868"/>
    <w:rsid w:val="00EF5913"/>
    <w:rsid w:val="00F021B5"/>
    <w:rsid w:val="00F114EB"/>
    <w:rsid w:val="00F14C2A"/>
    <w:rsid w:val="00F16828"/>
    <w:rsid w:val="00F17724"/>
    <w:rsid w:val="00F17C79"/>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519D"/>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2C4EC6"/>
    <w:rPr>
      <w:rFonts w:ascii="Arial" w:hAnsi="Arial" w:cs="Arial"/>
      <w:color w:val="000000"/>
      <w:sz w:val="14"/>
      <w:szCs w:val="14"/>
    </w:rPr>
  </w:style>
  <w:style w:type="character" w:customStyle="1" w:styleId="s1">
    <w:name w:val="s1"/>
    <w:basedOn w:val="DefaultParagraphFont"/>
    <w:rsid w:val="002C4EC6"/>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spin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gital.nhs.uk/services/summary-care-records-scr" TargetMode="External"/><Relationship Id="rId17" Type="http://schemas.openxmlformats.org/officeDocument/2006/relationships/hyperlink" Target="https://ico.org.uk/for-the-public/" TargetMode="External"/><Relationship Id="rId2" Type="http://schemas.openxmlformats.org/officeDocument/2006/relationships/customXml" Target="../customXml/item2.xml"/><Relationship Id="rId16" Type="http://schemas.openxmlformats.org/officeDocument/2006/relationships/hyperlink" Target="https://transform.england.nhs.uk/information-governance/guidance/records-management-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18/12/contents" TargetMode="External"/><Relationship Id="rId5" Type="http://schemas.openxmlformats.org/officeDocument/2006/relationships/numbering" Target="numbering.xml"/><Relationship Id="rId15" Type="http://schemas.openxmlformats.org/officeDocument/2006/relationships/hyperlink" Target="https://digital.nhs.uk/services/national-data-opt-ou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qi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cbd5a54-67a2-415f-9d40-4f363c204df8">
      <Terms xmlns="http://schemas.microsoft.com/office/infopath/2007/PartnerControls"/>
    </lcf76f155ced4ddcb4097134ff3c332f>
    <TaxCatchAll xmlns="974518b7-21d3-47e9-8ad5-f04c2bbca1f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20" ma:contentTypeDescription="Create a new document." ma:contentTypeScope="" ma:versionID="f0ded047ff199284ea03390599686eaa">
  <xsd:schema xmlns:xsd="http://www.w3.org/2001/XMLSchema" xmlns:xs="http://www.w3.org/2001/XMLSchema" xmlns:p="http://schemas.microsoft.com/office/2006/metadata/properties" xmlns:ns1="http://schemas.microsoft.com/sharepoint/v3" xmlns:ns2="acbd5a54-67a2-415f-9d40-4f363c204df8" xmlns:ns3="974518b7-21d3-47e9-8ad5-f04c2bbca1f6" targetNamespace="http://schemas.microsoft.com/office/2006/metadata/properties" ma:root="true" ma:fieldsID="c8f2ff7b4c5375a91e072143bb22d82b" ns1:_="" ns2:_="" ns3:_="">
    <xsd:import namespace="http://schemas.microsoft.com/sharepoint/v3"/>
    <xsd:import namespace="acbd5a54-67a2-415f-9d40-4f363c204df8"/>
    <xsd:import namespace="974518b7-21d3-47e9-8ad5-f04c2bbca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518b7-21d3-47e9-8ad5-f04c2bbca1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1f0f79-b1e1-40d6-ba02-5eddfc7d9bde}" ma:internalName="TaxCatchAll" ma:showField="CatchAllData" ma:web="974518b7-21d3-47e9-8ad5-f04c2bbca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15C-A729-4D0A-800C-7C599F6FDC87}">
  <ds:schemaRefs>
    <ds:schemaRef ds:uri="http://schemas.microsoft.com/office/2006/metadata/properties"/>
    <ds:schemaRef ds:uri="http://schemas.microsoft.com/office/infopath/2007/PartnerControls"/>
    <ds:schemaRef ds:uri="http://schemas.microsoft.com/sharepoint/v3"/>
    <ds:schemaRef ds:uri="acbd5a54-67a2-415f-9d40-4f363c204df8"/>
    <ds:schemaRef ds:uri="974518b7-21d3-47e9-8ad5-f04c2bbca1f6"/>
  </ds:schemaRefs>
</ds:datastoreItem>
</file>

<file path=customXml/itemProps2.xml><?xml version="1.0" encoding="utf-8"?>
<ds:datastoreItem xmlns:ds="http://schemas.openxmlformats.org/officeDocument/2006/customXml" ds:itemID="{26C5C957-F81C-4757-B812-EFC6D6B3BA0D}">
  <ds:schemaRefs>
    <ds:schemaRef ds:uri="http://schemas.microsoft.com/sharepoint/v3/contenttype/forms"/>
  </ds:schemaRefs>
</ds:datastoreItem>
</file>

<file path=customXml/itemProps3.xml><?xml version="1.0" encoding="utf-8"?>
<ds:datastoreItem xmlns:ds="http://schemas.openxmlformats.org/officeDocument/2006/customXml" ds:itemID="{483BFFCB-8C7D-4BE2-90CE-639442250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d5a54-67a2-415f-9d40-4f363c204df8"/>
    <ds:schemaRef ds:uri="974518b7-21d3-47e9-8ad5-f04c2bbca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1921</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12848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WILSON, Radka (TORENTUM PCN)</cp:lastModifiedBy>
  <cp:revision>4</cp:revision>
  <cp:lastPrinted>2025-08-13T15:29:00Z</cp:lastPrinted>
  <dcterms:created xsi:type="dcterms:W3CDTF">2025-09-09T10:01:00Z</dcterms:created>
  <dcterms:modified xsi:type="dcterms:W3CDTF">2025-11-05T11:25:00Z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y fmtid="{D5CDD505-2E9C-101B-9397-08002B2CF9AE}" pid="3" name="MediaServiceImageTags">
    <vt:lpwstr/>
  </property>
</Properties>
</file>