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32D24885"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EastAsia"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4CDA095" w14:textId="0CA09951" w:rsidR="00A443FE"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96828164" w:history="1">
            <w:r w:rsidR="00A443FE" w:rsidRPr="00E00847">
              <w:rPr>
                <w:rStyle w:val="Hyperlink"/>
                <w:noProof/>
              </w:rPr>
              <w:t>1.</w:t>
            </w:r>
            <w:r w:rsidR="00A443FE">
              <w:rPr>
                <w:rFonts w:eastAsiaTheme="minorEastAsia"/>
                <w:noProof/>
                <w:kern w:val="2"/>
                <w:sz w:val="24"/>
                <w:szCs w:val="24"/>
                <w:lang w:eastAsia="en-GB"/>
                <w14:ligatures w14:val="standardContextual"/>
              </w:rPr>
              <w:tab/>
            </w:r>
            <w:r w:rsidR="00A443FE" w:rsidRPr="00E00847">
              <w:rPr>
                <w:rStyle w:val="Hyperlink"/>
                <w:noProof/>
              </w:rPr>
              <w:t>Introduction</w:t>
            </w:r>
            <w:r w:rsidR="00A443FE">
              <w:rPr>
                <w:noProof/>
                <w:webHidden/>
              </w:rPr>
              <w:tab/>
            </w:r>
            <w:r w:rsidR="00A443FE">
              <w:rPr>
                <w:noProof/>
                <w:webHidden/>
              </w:rPr>
              <w:fldChar w:fldCharType="begin"/>
            </w:r>
            <w:r w:rsidR="00A443FE">
              <w:rPr>
                <w:noProof/>
                <w:webHidden/>
              </w:rPr>
              <w:instrText xml:space="preserve"> PAGEREF _Toc196828164 \h </w:instrText>
            </w:r>
            <w:r w:rsidR="00A443FE">
              <w:rPr>
                <w:noProof/>
                <w:webHidden/>
              </w:rPr>
            </w:r>
            <w:r w:rsidR="00A443FE">
              <w:rPr>
                <w:noProof/>
                <w:webHidden/>
              </w:rPr>
              <w:fldChar w:fldCharType="separate"/>
            </w:r>
            <w:r w:rsidR="00A443FE">
              <w:rPr>
                <w:noProof/>
                <w:webHidden/>
              </w:rPr>
              <w:t>2</w:t>
            </w:r>
            <w:r w:rsidR="00A443FE">
              <w:rPr>
                <w:noProof/>
                <w:webHidden/>
              </w:rPr>
              <w:fldChar w:fldCharType="end"/>
            </w:r>
          </w:hyperlink>
        </w:p>
        <w:p w14:paraId="7F96305E" w14:textId="741F4931" w:rsidR="00A443FE" w:rsidRDefault="00A443FE">
          <w:pPr>
            <w:pStyle w:val="TOC1"/>
            <w:rPr>
              <w:rFonts w:eastAsiaTheme="minorEastAsia"/>
              <w:noProof/>
              <w:kern w:val="2"/>
              <w:sz w:val="24"/>
              <w:szCs w:val="24"/>
              <w:lang w:eastAsia="en-GB"/>
              <w14:ligatures w14:val="standardContextual"/>
            </w:rPr>
          </w:pPr>
          <w:hyperlink w:anchor="_Toc196828165" w:history="1">
            <w:r w:rsidRPr="00E00847">
              <w:rPr>
                <w:rStyle w:val="Hyperlink"/>
                <w:noProof/>
              </w:rPr>
              <w:t>2.</w:t>
            </w:r>
            <w:r>
              <w:rPr>
                <w:rFonts w:eastAsiaTheme="minorEastAsia"/>
                <w:noProof/>
                <w:kern w:val="2"/>
                <w:sz w:val="24"/>
                <w:szCs w:val="24"/>
                <w:lang w:eastAsia="en-GB"/>
                <w14:ligatures w14:val="standardContextual"/>
              </w:rPr>
              <w:tab/>
            </w:r>
            <w:r w:rsidRPr="00E00847">
              <w:rPr>
                <w:rStyle w:val="Hyperlink"/>
                <w:noProof/>
              </w:rPr>
              <w:t>What is this Privacy Notice about?</w:t>
            </w:r>
            <w:r>
              <w:rPr>
                <w:noProof/>
                <w:webHidden/>
              </w:rPr>
              <w:tab/>
            </w:r>
            <w:r>
              <w:rPr>
                <w:noProof/>
                <w:webHidden/>
              </w:rPr>
              <w:fldChar w:fldCharType="begin"/>
            </w:r>
            <w:r>
              <w:rPr>
                <w:noProof/>
                <w:webHidden/>
              </w:rPr>
              <w:instrText xml:space="preserve"> PAGEREF _Toc196828165 \h </w:instrText>
            </w:r>
            <w:r>
              <w:rPr>
                <w:noProof/>
                <w:webHidden/>
              </w:rPr>
            </w:r>
            <w:r>
              <w:rPr>
                <w:noProof/>
                <w:webHidden/>
              </w:rPr>
              <w:fldChar w:fldCharType="separate"/>
            </w:r>
            <w:r>
              <w:rPr>
                <w:noProof/>
                <w:webHidden/>
              </w:rPr>
              <w:t>2</w:t>
            </w:r>
            <w:r>
              <w:rPr>
                <w:noProof/>
                <w:webHidden/>
              </w:rPr>
              <w:fldChar w:fldCharType="end"/>
            </w:r>
          </w:hyperlink>
        </w:p>
        <w:p w14:paraId="3FCA87DA" w14:textId="6F9FB75D" w:rsidR="00A443FE" w:rsidRDefault="00A443FE">
          <w:pPr>
            <w:pStyle w:val="TOC1"/>
            <w:rPr>
              <w:rFonts w:eastAsiaTheme="minorEastAsia"/>
              <w:noProof/>
              <w:kern w:val="2"/>
              <w:sz w:val="24"/>
              <w:szCs w:val="24"/>
              <w:lang w:eastAsia="en-GB"/>
              <w14:ligatures w14:val="standardContextual"/>
            </w:rPr>
          </w:pPr>
          <w:hyperlink w:anchor="_Toc196828166" w:history="1">
            <w:r w:rsidRPr="00E00847">
              <w:rPr>
                <w:rStyle w:val="Hyperlink"/>
                <w:noProof/>
              </w:rPr>
              <w:t>3.</w:t>
            </w:r>
            <w:r>
              <w:rPr>
                <w:rFonts w:eastAsiaTheme="minorEastAsia"/>
                <w:noProof/>
                <w:kern w:val="2"/>
                <w:sz w:val="24"/>
                <w:szCs w:val="24"/>
                <w:lang w:eastAsia="en-GB"/>
                <w14:ligatures w14:val="standardContextual"/>
              </w:rPr>
              <w:tab/>
            </w:r>
            <w:r w:rsidRPr="00E00847">
              <w:rPr>
                <w:rStyle w:val="Hyperlink"/>
                <w:noProof/>
              </w:rPr>
              <w:t>Who we are</w:t>
            </w:r>
            <w:r>
              <w:rPr>
                <w:noProof/>
                <w:webHidden/>
              </w:rPr>
              <w:tab/>
            </w:r>
            <w:r>
              <w:rPr>
                <w:noProof/>
                <w:webHidden/>
              </w:rPr>
              <w:fldChar w:fldCharType="begin"/>
            </w:r>
            <w:r>
              <w:rPr>
                <w:noProof/>
                <w:webHidden/>
              </w:rPr>
              <w:instrText xml:space="preserve"> PAGEREF _Toc196828166 \h </w:instrText>
            </w:r>
            <w:r>
              <w:rPr>
                <w:noProof/>
                <w:webHidden/>
              </w:rPr>
            </w:r>
            <w:r>
              <w:rPr>
                <w:noProof/>
                <w:webHidden/>
              </w:rPr>
              <w:fldChar w:fldCharType="separate"/>
            </w:r>
            <w:r>
              <w:rPr>
                <w:noProof/>
                <w:webHidden/>
              </w:rPr>
              <w:t>2</w:t>
            </w:r>
            <w:r>
              <w:rPr>
                <w:noProof/>
                <w:webHidden/>
              </w:rPr>
              <w:fldChar w:fldCharType="end"/>
            </w:r>
          </w:hyperlink>
        </w:p>
        <w:p w14:paraId="57CA79DB" w14:textId="7FEF873A" w:rsidR="00A443FE" w:rsidRDefault="00A443FE">
          <w:pPr>
            <w:pStyle w:val="TOC1"/>
            <w:rPr>
              <w:rFonts w:eastAsiaTheme="minorEastAsia"/>
              <w:noProof/>
              <w:kern w:val="2"/>
              <w:sz w:val="24"/>
              <w:szCs w:val="24"/>
              <w:lang w:eastAsia="en-GB"/>
              <w14:ligatures w14:val="standardContextual"/>
            </w:rPr>
          </w:pPr>
          <w:hyperlink w:anchor="_Toc196828167" w:history="1">
            <w:r w:rsidRPr="00E00847">
              <w:rPr>
                <w:rStyle w:val="Hyperlink"/>
                <w:noProof/>
              </w:rPr>
              <w:t>4.</w:t>
            </w:r>
            <w:r>
              <w:rPr>
                <w:rFonts w:eastAsiaTheme="minorEastAsia"/>
                <w:noProof/>
                <w:kern w:val="2"/>
                <w:sz w:val="24"/>
                <w:szCs w:val="24"/>
                <w:lang w:eastAsia="en-GB"/>
                <w14:ligatures w14:val="standardContextual"/>
              </w:rPr>
              <w:tab/>
            </w:r>
            <w:r w:rsidRPr="00E00847">
              <w:rPr>
                <w:rStyle w:val="Hyperlink"/>
                <w:noProof/>
              </w:rPr>
              <w:t>Types of information we use</w:t>
            </w:r>
            <w:r>
              <w:rPr>
                <w:noProof/>
                <w:webHidden/>
              </w:rPr>
              <w:tab/>
            </w:r>
            <w:r>
              <w:rPr>
                <w:noProof/>
                <w:webHidden/>
              </w:rPr>
              <w:fldChar w:fldCharType="begin"/>
            </w:r>
            <w:r>
              <w:rPr>
                <w:noProof/>
                <w:webHidden/>
              </w:rPr>
              <w:instrText xml:space="preserve"> PAGEREF _Toc196828167 \h </w:instrText>
            </w:r>
            <w:r>
              <w:rPr>
                <w:noProof/>
                <w:webHidden/>
              </w:rPr>
            </w:r>
            <w:r>
              <w:rPr>
                <w:noProof/>
                <w:webHidden/>
              </w:rPr>
              <w:fldChar w:fldCharType="separate"/>
            </w:r>
            <w:r>
              <w:rPr>
                <w:noProof/>
                <w:webHidden/>
              </w:rPr>
              <w:t>2</w:t>
            </w:r>
            <w:r>
              <w:rPr>
                <w:noProof/>
                <w:webHidden/>
              </w:rPr>
              <w:fldChar w:fldCharType="end"/>
            </w:r>
          </w:hyperlink>
        </w:p>
        <w:p w14:paraId="0DB1A13A" w14:textId="3F10A59B" w:rsidR="00A443FE" w:rsidRDefault="00A443FE">
          <w:pPr>
            <w:pStyle w:val="TOC1"/>
            <w:rPr>
              <w:rFonts w:eastAsiaTheme="minorEastAsia"/>
              <w:noProof/>
              <w:kern w:val="2"/>
              <w:sz w:val="24"/>
              <w:szCs w:val="24"/>
              <w:lang w:eastAsia="en-GB"/>
              <w14:ligatures w14:val="standardContextual"/>
            </w:rPr>
          </w:pPr>
          <w:hyperlink w:anchor="_Toc196828168" w:history="1">
            <w:r w:rsidRPr="00E00847">
              <w:rPr>
                <w:rStyle w:val="Hyperlink"/>
                <w:noProof/>
              </w:rPr>
              <w:t>5.</w:t>
            </w:r>
            <w:r>
              <w:rPr>
                <w:rFonts w:eastAsiaTheme="minorEastAsia"/>
                <w:noProof/>
                <w:kern w:val="2"/>
                <w:sz w:val="24"/>
                <w:szCs w:val="24"/>
                <w:lang w:eastAsia="en-GB"/>
                <w14:ligatures w14:val="standardContextual"/>
              </w:rPr>
              <w:tab/>
            </w:r>
            <w:r w:rsidRPr="00E00847">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_Toc196828168 \h </w:instrText>
            </w:r>
            <w:r>
              <w:rPr>
                <w:noProof/>
                <w:webHidden/>
              </w:rPr>
            </w:r>
            <w:r>
              <w:rPr>
                <w:noProof/>
                <w:webHidden/>
              </w:rPr>
              <w:fldChar w:fldCharType="separate"/>
            </w:r>
            <w:r>
              <w:rPr>
                <w:noProof/>
                <w:webHidden/>
              </w:rPr>
              <w:t>2</w:t>
            </w:r>
            <w:r>
              <w:rPr>
                <w:noProof/>
                <w:webHidden/>
              </w:rPr>
              <w:fldChar w:fldCharType="end"/>
            </w:r>
          </w:hyperlink>
        </w:p>
        <w:p w14:paraId="7282D94D" w14:textId="6F35F05A" w:rsidR="00A443FE" w:rsidRDefault="00A443FE">
          <w:pPr>
            <w:pStyle w:val="TOC1"/>
            <w:rPr>
              <w:rFonts w:eastAsiaTheme="minorEastAsia"/>
              <w:noProof/>
              <w:kern w:val="2"/>
              <w:sz w:val="24"/>
              <w:szCs w:val="24"/>
              <w:lang w:eastAsia="en-GB"/>
              <w14:ligatures w14:val="standardContextual"/>
            </w:rPr>
          </w:pPr>
          <w:hyperlink w:anchor="_Toc196828169" w:history="1">
            <w:r w:rsidRPr="00E00847">
              <w:rPr>
                <w:rStyle w:val="Hyperlink"/>
                <w:noProof/>
              </w:rPr>
              <w:t>6.</w:t>
            </w:r>
            <w:r>
              <w:rPr>
                <w:rFonts w:eastAsiaTheme="minorEastAsia"/>
                <w:noProof/>
                <w:kern w:val="2"/>
                <w:sz w:val="24"/>
                <w:szCs w:val="24"/>
                <w:lang w:eastAsia="en-GB"/>
                <w14:ligatures w14:val="standardContextual"/>
              </w:rPr>
              <w:tab/>
            </w:r>
            <w:r w:rsidRPr="00E00847">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_Toc196828169 \h </w:instrText>
            </w:r>
            <w:r>
              <w:rPr>
                <w:noProof/>
                <w:webHidden/>
              </w:rPr>
            </w:r>
            <w:r>
              <w:rPr>
                <w:noProof/>
                <w:webHidden/>
              </w:rPr>
              <w:fldChar w:fldCharType="separate"/>
            </w:r>
            <w:r>
              <w:rPr>
                <w:noProof/>
                <w:webHidden/>
              </w:rPr>
              <w:t>3</w:t>
            </w:r>
            <w:r>
              <w:rPr>
                <w:noProof/>
                <w:webHidden/>
              </w:rPr>
              <w:fldChar w:fldCharType="end"/>
            </w:r>
          </w:hyperlink>
        </w:p>
        <w:p w14:paraId="20D757C2" w14:textId="1C57EA51" w:rsidR="00A443FE" w:rsidRDefault="00A443FE">
          <w:pPr>
            <w:pStyle w:val="TOC1"/>
            <w:rPr>
              <w:rFonts w:eastAsiaTheme="minorEastAsia"/>
              <w:noProof/>
              <w:kern w:val="2"/>
              <w:sz w:val="24"/>
              <w:szCs w:val="24"/>
              <w:lang w:eastAsia="en-GB"/>
              <w14:ligatures w14:val="standardContextual"/>
            </w:rPr>
          </w:pPr>
          <w:hyperlink w:anchor="_Toc196828170" w:history="1">
            <w:r w:rsidRPr="00E00847">
              <w:rPr>
                <w:rStyle w:val="Hyperlink"/>
                <w:noProof/>
              </w:rPr>
              <w:t>7.</w:t>
            </w:r>
            <w:r>
              <w:rPr>
                <w:rFonts w:eastAsiaTheme="minorEastAsia"/>
                <w:noProof/>
                <w:kern w:val="2"/>
                <w:sz w:val="24"/>
                <w:szCs w:val="24"/>
                <w:lang w:eastAsia="en-GB"/>
                <w14:ligatures w14:val="standardContextual"/>
              </w:rPr>
              <w:tab/>
            </w:r>
            <w:r w:rsidRPr="00E00847">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_Toc196828170 \h </w:instrText>
            </w:r>
            <w:r>
              <w:rPr>
                <w:noProof/>
                <w:webHidden/>
              </w:rPr>
            </w:r>
            <w:r>
              <w:rPr>
                <w:noProof/>
                <w:webHidden/>
              </w:rPr>
              <w:fldChar w:fldCharType="separate"/>
            </w:r>
            <w:r>
              <w:rPr>
                <w:noProof/>
                <w:webHidden/>
              </w:rPr>
              <w:t>3</w:t>
            </w:r>
            <w:r>
              <w:rPr>
                <w:noProof/>
                <w:webHidden/>
              </w:rPr>
              <w:fldChar w:fldCharType="end"/>
            </w:r>
          </w:hyperlink>
        </w:p>
        <w:p w14:paraId="004E7FD4" w14:textId="2F10104A"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1" w:history="1">
            <w:r w:rsidRPr="00E00847">
              <w:rPr>
                <w:rStyle w:val="Hyperlink"/>
                <w:rFonts w:ascii="Calibri" w:hAnsi="Calibri" w:cs="Calibri"/>
                <w:noProof/>
              </w:rPr>
              <w:t>a.</w:t>
            </w:r>
            <w:r>
              <w:rPr>
                <w:rFonts w:eastAsiaTheme="minorEastAsia"/>
                <w:noProof/>
                <w:kern w:val="2"/>
                <w:sz w:val="24"/>
                <w:szCs w:val="24"/>
                <w:lang w:eastAsia="en-GB"/>
                <w14:ligatures w14:val="standardContextual"/>
              </w:rPr>
              <w:tab/>
            </w:r>
            <w:r w:rsidRPr="00E00847">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_Toc196828171 \h </w:instrText>
            </w:r>
            <w:r>
              <w:rPr>
                <w:noProof/>
                <w:webHidden/>
              </w:rPr>
            </w:r>
            <w:r>
              <w:rPr>
                <w:noProof/>
                <w:webHidden/>
              </w:rPr>
              <w:fldChar w:fldCharType="separate"/>
            </w:r>
            <w:r>
              <w:rPr>
                <w:noProof/>
                <w:webHidden/>
              </w:rPr>
              <w:t>4</w:t>
            </w:r>
            <w:r>
              <w:rPr>
                <w:noProof/>
                <w:webHidden/>
              </w:rPr>
              <w:fldChar w:fldCharType="end"/>
            </w:r>
          </w:hyperlink>
        </w:p>
        <w:p w14:paraId="5E8A8D07" w14:textId="27CC04AA"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2" w:history="1">
            <w:r w:rsidRPr="00E00847">
              <w:rPr>
                <w:rStyle w:val="Hyperlink"/>
                <w:rFonts w:ascii="Calibri" w:hAnsi="Calibri" w:cs="Calibri"/>
                <w:noProof/>
              </w:rPr>
              <w:t>b.</w:t>
            </w:r>
            <w:r>
              <w:rPr>
                <w:rFonts w:eastAsiaTheme="minorEastAsia"/>
                <w:noProof/>
                <w:kern w:val="2"/>
                <w:sz w:val="24"/>
                <w:szCs w:val="24"/>
                <w:lang w:eastAsia="en-GB"/>
                <w14:ligatures w14:val="standardContextual"/>
              </w:rPr>
              <w:tab/>
            </w:r>
            <w:r w:rsidRPr="00E00847">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_Toc196828172 \h </w:instrText>
            </w:r>
            <w:r>
              <w:rPr>
                <w:noProof/>
                <w:webHidden/>
              </w:rPr>
            </w:r>
            <w:r>
              <w:rPr>
                <w:noProof/>
                <w:webHidden/>
              </w:rPr>
              <w:fldChar w:fldCharType="separate"/>
            </w:r>
            <w:r>
              <w:rPr>
                <w:noProof/>
                <w:webHidden/>
              </w:rPr>
              <w:t>14</w:t>
            </w:r>
            <w:r>
              <w:rPr>
                <w:noProof/>
                <w:webHidden/>
              </w:rPr>
              <w:fldChar w:fldCharType="end"/>
            </w:r>
          </w:hyperlink>
        </w:p>
        <w:p w14:paraId="04513B69" w14:textId="29CA4BAF"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3" w:history="1">
            <w:r w:rsidRPr="00E00847">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E00847">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_Toc196828173 \h </w:instrText>
            </w:r>
            <w:r>
              <w:rPr>
                <w:noProof/>
                <w:webHidden/>
              </w:rPr>
            </w:r>
            <w:r>
              <w:rPr>
                <w:noProof/>
                <w:webHidden/>
              </w:rPr>
              <w:fldChar w:fldCharType="separate"/>
            </w:r>
            <w:r>
              <w:rPr>
                <w:noProof/>
                <w:webHidden/>
              </w:rPr>
              <w:t>25</w:t>
            </w:r>
            <w:r>
              <w:rPr>
                <w:noProof/>
                <w:webHidden/>
              </w:rPr>
              <w:fldChar w:fldCharType="end"/>
            </w:r>
          </w:hyperlink>
        </w:p>
        <w:p w14:paraId="3B60E24B" w14:textId="7734BE5E"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4" w:history="1">
            <w:r w:rsidRPr="00E00847">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E00847">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_Toc196828174 \h </w:instrText>
            </w:r>
            <w:r>
              <w:rPr>
                <w:noProof/>
                <w:webHidden/>
              </w:rPr>
            </w:r>
            <w:r>
              <w:rPr>
                <w:noProof/>
                <w:webHidden/>
              </w:rPr>
              <w:fldChar w:fldCharType="separate"/>
            </w:r>
            <w:r>
              <w:rPr>
                <w:noProof/>
                <w:webHidden/>
              </w:rPr>
              <w:t>38</w:t>
            </w:r>
            <w:r>
              <w:rPr>
                <w:noProof/>
                <w:webHidden/>
              </w:rPr>
              <w:fldChar w:fldCharType="end"/>
            </w:r>
          </w:hyperlink>
        </w:p>
        <w:p w14:paraId="0ED6251A" w14:textId="3BBE5FA0"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5" w:history="1">
            <w:r w:rsidRPr="00E00847">
              <w:rPr>
                <w:rStyle w:val="Hyperlink"/>
                <w:rFonts w:ascii="Calibri" w:hAnsi="Calibri" w:cs="Calibri"/>
                <w:noProof/>
              </w:rPr>
              <w:t>e.</w:t>
            </w:r>
            <w:r>
              <w:rPr>
                <w:rFonts w:eastAsiaTheme="minorEastAsia"/>
                <w:noProof/>
                <w:kern w:val="2"/>
                <w:sz w:val="24"/>
                <w:szCs w:val="24"/>
                <w:lang w:eastAsia="en-GB"/>
                <w14:ligatures w14:val="standardContextual"/>
              </w:rPr>
              <w:tab/>
            </w:r>
            <w:r w:rsidRPr="00E00847">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_Toc196828175 \h </w:instrText>
            </w:r>
            <w:r>
              <w:rPr>
                <w:noProof/>
                <w:webHidden/>
              </w:rPr>
            </w:r>
            <w:r>
              <w:rPr>
                <w:noProof/>
                <w:webHidden/>
              </w:rPr>
              <w:fldChar w:fldCharType="separate"/>
            </w:r>
            <w:r>
              <w:rPr>
                <w:noProof/>
                <w:webHidden/>
              </w:rPr>
              <w:t>48</w:t>
            </w:r>
            <w:r>
              <w:rPr>
                <w:noProof/>
                <w:webHidden/>
              </w:rPr>
              <w:fldChar w:fldCharType="end"/>
            </w:r>
          </w:hyperlink>
        </w:p>
        <w:p w14:paraId="4859FF5B" w14:textId="4B678A96"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76" w:history="1">
            <w:r w:rsidRPr="00E00847">
              <w:rPr>
                <w:rStyle w:val="Hyperlink"/>
                <w:rFonts w:ascii="Calibri" w:hAnsi="Calibri" w:cs="Calibri"/>
                <w:noProof/>
              </w:rPr>
              <w:t>f.</w:t>
            </w:r>
            <w:r>
              <w:rPr>
                <w:rFonts w:eastAsiaTheme="minorEastAsia"/>
                <w:noProof/>
                <w:kern w:val="2"/>
                <w:sz w:val="24"/>
                <w:szCs w:val="24"/>
                <w:lang w:eastAsia="en-GB"/>
                <w14:ligatures w14:val="standardContextual"/>
              </w:rPr>
              <w:tab/>
            </w:r>
            <w:r w:rsidRPr="00E00847">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_Toc196828176 \h </w:instrText>
            </w:r>
            <w:r>
              <w:rPr>
                <w:noProof/>
                <w:webHidden/>
              </w:rPr>
            </w:r>
            <w:r>
              <w:rPr>
                <w:noProof/>
                <w:webHidden/>
              </w:rPr>
              <w:fldChar w:fldCharType="separate"/>
            </w:r>
            <w:r>
              <w:rPr>
                <w:noProof/>
                <w:webHidden/>
              </w:rPr>
              <w:t>56</w:t>
            </w:r>
            <w:r>
              <w:rPr>
                <w:noProof/>
                <w:webHidden/>
              </w:rPr>
              <w:fldChar w:fldCharType="end"/>
            </w:r>
          </w:hyperlink>
        </w:p>
        <w:p w14:paraId="3FA626A4" w14:textId="2802A77A" w:rsidR="00A443FE" w:rsidRDefault="00A443FE">
          <w:pPr>
            <w:pStyle w:val="TOC1"/>
            <w:rPr>
              <w:rFonts w:eastAsiaTheme="minorEastAsia"/>
              <w:noProof/>
              <w:kern w:val="2"/>
              <w:sz w:val="24"/>
              <w:szCs w:val="24"/>
              <w:lang w:eastAsia="en-GB"/>
              <w14:ligatures w14:val="standardContextual"/>
            </w:rPr>
          </w:pPr>
          <w:hyperlink w:anchor="_Toc196828177" w:history="1">
            <w:r w:rsidRPr="00E00847">
              <w:rPr>
                <w:rStyle w:val="Hyperlink"/>
                <w:noProof/>
              </w:rPr>
              <w:t>8.</w:t>
            </w:r>
            <w:r>
              <w:rPr>
                <w:rFonts w:eastAsiaTheme="minorEastAsia"/>
                <w:noProof/>
                <w:kern w:val="2"/>
                <w:sz w:val="24"/>
                <w:szCs w:val="24"/>
                <w:lang w:eastAsia="en-GB"/>
                <w14:ligatures w14:val="standardContextual"/>
              </w:rPr>
              <w:tab/>
            </w:r>
            <w:r w:rsidRPr="00E00847">
              <w:rPr>
                <w:rStyle w:val="Hyperlink"/>
                <w:noProof/>
              </w:rPr>
              <w:t>The Information Commissioner</w:t>
            </w:r>
            <w:r>
              <w:rPr>
                <w:noProof/>
                <w:webHidden/>
              </w:rPr>
              <w:tab/>
            </w:r>
            <w:r>
              <w:rPr>
                <w:noProof/>
                <w:webHidden/>
              </w:rPr>
              <w:fldChar w:fldCharType="begin"/>
            </w:r>
            <w:r>
              <w:rPr>
                <w:noProof/>
                <w:webHidden/>
              </w:rPr>
              <w:instrText xml:space="preserve"> PAGEREF _Toc196828177 \h </w:instrText>
            </w:r>
            <w:r>
              <w:rPr>
                <w:noProof/>
                <w:webHidden/>
              </w:rPr>
            </w:r>
            <w:r>
              <w:rPr>
                <w:noProof/>
                <w:webHidden/>
              </w:rPr>
              <w:fldChar w:fldCharType="separate"/>
            </w:r>
            <w:r>
              <w:rPr>
                <w:noProof/>
                <w:webHidden/>
              </w:rPr>
              <w:t>90</w:t>
            </w:r>
            <w:r>
              <w:rPr>
                <w:noProof/>
                <w:webHidden/>
              </w:rPr>
              <w:fldChar w:fldCharType="end"/>
            </w:r>
          </w:hyperlink>
        </w:p>
        <w:p w14:paraId="64254096" w14:textId="4FC8364C" w:rsidR="00A443FE" w:rsidRDefault="00A443FE">
          <w:pPr>
            <w:pStyle w:val="TOC1"/>
            <w:rPr>
              <w:rFonts w:eastAsiaTheme="minorEastAsia"/>
              <w:noProof/>
              <w:kern w:val="2"/>
              <w:sz w:val="24"/>
              <w:szCs w:val="24"/>
              <w:lang w:eastAsia="en-GB"/>
              <w14:ligatures w14:val="standardContextual"/>
            </w:rPr>
          </w:pPr>
          <w:hyperlink w:anchor="_Toc196828178" w:history="1">
            <w:r w:rsidRPr="00E00847">
              <w:rPr>
                <w:rStyle w:val="Hyperlink"/>
                <w:noProof/>
              </w:rPr>
              <w:t>9.</w:t>
            </w:r>
            <w:r>
              <w:rPr>
                <w:rFonts w:eastAsiaTheme="minorEastAsia"/>
                <w:noProof/>
                <w:kern w:val="2"/>
                <w:sz w:val="24"/>
                <w:szCs w:val="24"/>
                <w:lang w:eastAsia="en-GB"/>
                <w14:ligatures w14:val="standardContextual"/>
              </w:rPr>
              <w:tab/>
            </w:r>
            <w:r w:rsidRPr="00E00847">
              <w:rPr>
                <w:rStyle w:val="Hyperlink"/>
                <w:noProof/>
              </w:rPr>
              <w:t>What is EMIS Systems Local Record Sharing?</w:t>
            </w:r>
            <w:r>
              <w:rPr>
                <w:noProof/>
                <w:webHidden/>
              </w:rPr>
              <w:tab/>
            </w:r>
            <w:r>
              <w:rPr>
                <w:noProof/>
                <w:webHidden/>
              </w:rPr>
              <w:fldChar w:fldCharType="begin"/>
            </w:r>
            <w:r>
              <w:rPr>
                <w:noProof/>
                <w:webHidden/>
              </w:rPr>
              <w:instrText xml:space="preserve"> PAGEREF _Toc196828178 \h </w:instrText>
            </w:r>
            <w:r>
              <w:rPr>
                <w:noProof/>
                <w:webHidden/>
              </w:rPr>
            </w:r>
            <w:r>
              <w:rPr>
                <w:noProof/>
                <w:webHidden/>
              </w:rPr>
              <w:fldChar w:fldCharType="separate"/>
            </w:r>
            <w:r>
              <w:rPr>
                <w:noProof/>
                <w:webHidden/>
              </w:rPr>
              <w:t>90</w:t>
            </w:r>
            <w:r>
              <w:rPr>
                <w:noProof/>
                <w:webHidden/>
              </w:rPr>
              <w:fldChar w:fldCharType="end"/>
            </w:r>
          </w:hyperlink>
        </w:p>
        <w:p w14:paraId="042BA0A0" w14:textId="1D841862" w:rsidR="00A443FE" w:rsidRDefault="00A443FE">
          <w:pPr>
            <w:pStyle w:val="TOC1"/>
            <w:rPr>
              <w:rFonts w:eastAsiaTheme="minorEastAsia"/>
              <w:noProof/>
              <w:kern w:val="2"/>
              <w:sz w:val="24"/>
              <w:szCs w:val="24"/>
              <w:lang w:eastAsia="en-GB"/>
              <w14:ligatures w14:val="standardContextual"/>
            </w:rPr>
          </w:pPr>
          <w:hyperlink w:anchor="_Toc196828179" w:history="1">
            <w:r w:rsidRPr="00E00847">
              <w:rPr>
                <w:rStyle w:val="Hyperlink"/>
                <w:noProof/>
              </w:rPr>
              <w:t>10.</w:t>
            </w:r>
            <w:r>
              <w:rPr>
                <w:rFonts w:eastAsiaTheme="minorEastAsia"/>
                <w:noProof/>
                <w:kern w:val="2"/>
                <w:sz w:val="24"/>
                <w:szCs w:val="24"/>
                <w:lang w:eastAsia="en-GB"/>
                <w14:ligatures w14:val="standardContextual"/>
              </w:rPr>
              <w:tab/>
            </w:r>
            <w:r w:rsidRPr="00E00847">
              <w:rPr>
                <w:rStyle w:val="Hyperlink"/>
                <w:noProof/>
              </w:rPr>
              <w:t>What do we use anonymised data for?</w:t>
            </w:r>
            <w:r>
              <w:rPr>
                <w:noProof/>
                <w:webHidden/>
              </w:rPr>
              <w:tab/>
            </w:r>
            <w:r>
              <w:rPr>
                <w:noProof/>
                <w:webHidden/>
              </w:rPr>
              <w:fldChar w:fldCharType="begin"/>
            </w:r>
            <w:r>
              <w:rPr>
                <w:noProof/>
                <w:webHidden/>
              </w:rPr>
              <w:instrText xml:space="preserve"> PAGEREF _Toc196828179 \h </w:instrText>
            </w:r>
            <w:r>
              <w:rPr>
                <w:noProof/>
                <w:webHidden/>
              </w:rPr>
            </w:r>
            <w:r>
              <w:rPr>
                <w:noProof/>
                <w:webHidden/>
              </w:rPr>
              <w:fldChar w:fldCharType="separate"/>
            </w:r>
            <w:r>
              <w:rPr>
                <w:noProof/>
                <w:webHidden/>
              </w:rPr>
              <w:t>90</w:t>
            </w:r>
            <w:r>
              <w:rPr>
                <w:noProof/>
                <w:webHidden/>
              </w:rPr>
              <w:fldChar w:fldCharType="end"/>
            </w:r>
          </w:hyperlink>
        </w:p>
        <w:p w14:paraId="18BDBD58" w14:textId="05629A8D" w:rsidR="00A443FE" w:rsidRDefault="00A443FE">
          <w:pPr>
            <w:pStyle w:val="TOC1"/>
            <w:rPr>
              <w:rFonts w:eastAsiaTheme="minorEastAsia"/>
              <w:noProof/>
              <w:kern w:val="2"/>
              <w:sz w:val="24"/>
              <w:szCs w:val="24"/>
              <w:lang w:eastAsia="en-GB"/>
              <w14:ligatures w14:val="standardContextual"/>
            </w:rPr>
          </w:pPr>
          <w:hyperlink w:anchor="_Toc196828180" w:history="1">
            <w:r w:rsidRPr="00E00847">
              <w:rPr>
                <w:rStyle w:val="Hyperlink"/>
                <w:noProof/>
              </w:rPr>
              <w:t>11.</w:t>
            </w:r>
            <w:r>
              <w:rPr>
                <w:rFonts w:eastAsiaTheme="minorEastAsia"/>
                <w:noProof/>
                <w:kern w:val="2"/>
                <w:sz w:val="24"/>
                <w:szCs w:val="24"/>
                <w:lang w:eastAsia="en-GB"/>
                <w14:ligatures w14:val="standardContextual"/>
              </w:rPr>
              <w:tab/>
            </w:r>
            <w:r w:rsidRPr="00E00847">
              <w:rPr>
                <w:rStyle w:val="Hyperlink"/>
                <w:noProof/>
              </w:rPr>
              <w:t>Details of data linkage with other datasets</w:t>
            </w:r>
            <w:r>
              <w:rPr>
                <w:noProof/>
                <w:webHidden/>
              </w:rPr>
              <w:tab/>
            </w:r>
            <w:r>
              <w:rPr>
                <w:noProof/>
                <w:webHidden/>
              </w:rPr>
              <w:fldChar w:fldCharType="begin"/>
            </w:r>
            <w:r>
              <w:rPr>
                <w:noProof/>
                <w:webHidden/>
              </w:rPr>
              <w:instrText xml:space="preserve"> PAGEREF _Toc196828180 \h </w:instrText>
            </w:r>
            <w:r>
              <w:rPr>
                <w:noProof/>
                <w:webHidden/>
              </w:rPr>
            </w:r>
            <w:r>
              <w:rPr>
                <w:noProof/>
                <w:webHidden/>
              </w:rPr>
              <w:fldChar w:fldCharType="separate"/>
            </w:r>
            <w:r>
              <w:rPr>
                <w:noProof/>
                <w:webHidden/>
              </w:rPr>
              <w:t>91</w:t>
            </w:r>
            <w:r>
              <w:rPr>
                <w:noProof/>
                <w:webHidden/>
              </w:rPr>
              <w:fldChar w:fldCharType="end"/>
            </w:r>
          </w:hyperlink>
        </w:p>
        <w:p w14:paraId="42159AAE" w14:textId="2DD7BC38" w:rsidR="00A443FE" w:rsidRDefault="00A443FE">
          <w:pPr>
            <w:pStyle w:val="TOC1"/>
            <w:rPr>
              <w:rFonts w:eastAsiaTheme="minorEastAsia"/>
              <w:noProof/>
              <w:kern w:val="2"/>
              <w:sz w:val="24"/>
              <w:szCs w:val="24"/>
              <w:lang w:eastAsia="en-GB"/>
              <w14:ligatures w14:val="standardContextual"/>
            </w:rPr>
          </w:pPr>
          <w:hyperlink w:anchor="_Toc196828181" w:history="1">
            <w:r w:rsidRPr="00E00847">
              <w:rPr>
                <w:rStyle w:val="Hyperlink"/>
                <w:rFonts w:cs="Times New Roman"/>
                <w:noProof/>
              </w:rPr>
              <w:t>12.</w:t>
            </w:r>
            <w:r>
              <w:rPr>
                <w:rFonts w:eastAsiaTheme="minorEastAsia"/>
                <w:noProof/>
                <w:kern w:val="2"/>
                <w:sz w:val="24"/>
                <w:szCs w:val="24"/>
                <w:lang w:eastAsia="en-GB"/>
                <w14:ligatures w14:val="standardContextual"/>
              </w:rPr>
              <w:tab/>
            </w:r>
            <w:r w:rsidRPr="00E00847">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_Toc196828181 \h </w:instrText>
            </w:r>
            <w:r>
              <w:rPr>
                <w:noProof/>
                <w:webHidden/>
              </w:rPr>
            </w:r>
            <w:r>
              <w:rPr>
                <w:noProof/>
                <w:webHidden/>
              </w:rPr>
              <w:fldChar w:fldCharType="separate"/>
            </w:r>
            <w:r>
              <w:rPr>
                <w:noProof/>
                <w:webHidden/>
              </w:rPr>
              <w:t>91</w:t>
            </w:r>
            <w:r>
              <w:rPr>
                <w:noProof/>
                <w:webHidden/>
              </w:rPr>
              <w:fldChar w:fldCharType="end"/>
            </w:r>
          </w:hyperlink>
        </w:p>
        <w:p w14:paraId="51DBEA83" w14:textId="3441F6B4" w:rsidR="00A443FE" w:rsidRDefault="00A443FE">
          <w:pPr>
            <w:pStyle w:val="TOC1"/>
            <w:rPr>
              <w:rFonts w:eastAsiaTheme="minorEastAsia"/>
              <w:noProof/>
              <w:kern w:val="2"/>
              <w:sz w:val="24"/>
              <w:szCs w:val="24"/>
              <w:lang w:eastAsia="en-GB"/>
              <w14:ligatures w14:val="standardContextual"/>
            </w:rPr>
          </w:pPr>
          <w:hyperlink w:anchor="_Toc196828182" w:history="1">
            <w:r w:rsidRPr="00E00847">
              <w:rPr>
                <w:rStyle w:val="Hyperlink"/>
                <w:rFonts w:cs="Times New Roman"/>
                <w:noProof/>
              </w:rPr>
              <w:t>13.</w:t>
            </w:r>
            <w:r>
              <w:rPr>
                <w:rFonts w:eastAsiaTheme="minorEastAsia"/>
                <w:noProof/>
                <w:kern w:val="2"/>
                <w:sz w:val="24"/>
                <w:szCs w:val="24"/>
                <w:lang w:eastAsia="en-GB"/>
                <w14:ligatures w14:val="standardContextual"/>
              </w:rPr>
              <w:tab/>
            </w:r>
            <w:r w:rsidRPr="00E00847">
              <w:rPr>
                <w:rStyle w:val="Hyperlink"/>
                <w:rFonts w:cs="Times New Roman"/>
                <w:noProof/>
              </w:rPr>
              <w:t>What are your rights?</w:t>
            </w:r>
            <w:r>
              <w:rPr>
                <w:noProof/>
                <w:webHidden/>
              </w:rPr>
              <w:tab/>
            </w:r>
            <w:r>
              <w:rPr>
                <w:noProof/>
                <w:webHidden/>
              </w:rPr>
              <w:fldChar w:fldCharType="begin"/>
            </w:r>
            <w:r>
              <w:rPr>
                <w:noProof/>
                <w:webHidden/>
              </w:rPr>
              <w:instrText xml:space="preserve"> PAGEREF _Toc196828182 \h </w:instrText>
            </w:r>
            <w:r>
              <w:rPr>
                <w:noProof/>
                <w:webHidden/>
              </w:rPr>
            </w:r>
            <w:r>
              <w:rPr>
                <w:noProof/>
                <w:webHidden/>
              </w:rPr>
              <w:fldChar w:fldCharType="separate"/>
            </w:r>
            <w:r>
              <w:rPr>
                <w:noProof/>
                <w:webHidden/>
              </w:rPr>
              <w:t>91</w:t>
            </w:r>
            <w:r>
              <w:rPr>
                <w:noProof/>
                <w:webHidden/>
              </w:rPr>
              <w:fldChar w:fldCharType="end"/>
            </w:r>
          </w:hyperlink>
        </w:p>
        <w:p w14:paraId="7CC0939B" w14:textId="16D015D7" w:rsidR="00A443FE" w:rsidRDefault="00A443FE">
          <w:pPr>
            <w:pStyle w:val="TOC1"/>
            <w:rPr>
              <w:rFonts w:eastAsiaTheme="minorEastAsia"/>
              <w:noProof/>
              <w:kern w:val="2"/>
              <w:sz w:val="24"/>
              <w:szCs w:val="24"/>
              <w:lang w:eastAsia="en-GB"/>
              <w14:ligatures w14:val="standardContextual"/>
            </w:rPr>
          </w:pPr>
          <w:hyperlink w:anchor="_Toc196828183" w:history="1">
            <w:r w:rsidRPr="00E00847">
              <w:rPr>
                <w:rStyle w:val="Hyperlink"/>
                <w:rFonts w:cs="Times New Roman"/>
                <w:noProof/>
              </w:rPr>
              <w:t>14.</w:t>
            </w:r>
            <w:r>
              <w:rPr>
                <w:rFonts w:eastAsiaTheme="minorEastAsia"/>
                <w:noProof/>
                <w:kern w:val="2"/>
                <w:sz w:val="24"/>
                <w:szCs w:val="24"/>
                <w:lang w:eastAsia="en-GB"/>
                <w14:ligatures w14:val="standardContextual"/>
              </w:rPr>
              <w:tab/>
            </w:r>
            <w:r w:rsidRPr="00E00847">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_Toc196828183 \h </w:instrText>
            </w:r>
            <w:r>
              <w:rPr>
                <w:noProof/>
                <w:webHidden/>
              </w:rPr>
            </w:r>
            <w:r>
              <w:rPr>
                <w:noProof/>
                <w:webHidden/>
              </w:rPr>
              <w:fldChar w:fldCharType="separate"/>
            </w:r>
            <w:r>
              <w:rPr>
                <w:noProof/>
                <w:webHidden/>
              </w:rPr>
              <w:t>92</w:t>
            </w:r>
            <w:r>
              <w:rPr>
                <w:noProof/>
                <w:webHidden/>
              </w:rPr>
              <w:fldChar w:fldCharType="end"/>
            </w:r>
          </w:hyperlink>
        </w:p>
        <w:p w14:paraId="02EB905B" w14:textId="76363704" w:rsidR="00A443FE" w:rsidRDefault="00A443FE">
          <w:pPr>
            <w:pStyle w:val="TOC1"/>
            <w:rPr>
              <w:rFonts w:eastAsiaTheme="minorEastAsia"/>
              <w:noProof/>
              <w:kern w:val="2"/>
              <w:sz w:val="24"/>
              <w:szCs w:val="24"/>
              <w:lang w:eastAsia="en-GB"/>
              <w14:ligatures w14:val="standardContextual"/>
            </w:rPr>
          </w:pPr>
          <w:hyperlink w:anchor="_Toc196828184" w:history="1">
            <w:r w:rsidRPr="00E00847">
              <w:rPr>
                <w:rStyle w:val="Hyperlink"/>
                <w:rFonts w:cs="Times New Roman"/>
                <w:noProof/>
              </w:rPr>
              <w:t>15.</w:t>
            </w:r>
            <w:r>
              <w:rPr>
                <w:rFonts w:eastAsiaTheme="minorEastAsia"/>
                <w:noProof/>
                <w:kern w:val="2"/>
                <w:sz w:val="24"/>
                <w:szCs w:val="24"/>
                <w:lang w:eastAsia="en-GB"/>
                <w14:ligatures w14:val="standardContextual"/>
              </w:rPr>
              <w:tab/>
            </w:r>
            <w:r w:rsidRPr="00E00847">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_Toc196828184 \h </w:instrText>
            </w:r>
            <w:r>
              <w:rPr>
                <w:noProof/>
                <w:webHidden/>
              </w:rPr>
            </w:r>
            <w:r>
              <w:rPr>
                <w:noProof/>
                <w:webHidden/>
              </w:rPr>
              <w:fldChar w:fldCharType="separate"/>
            </w:r>
            <w:r>
              <w:rPr>
                <w:noProof/>
                <w:webHidden/>
              </w:rPr>
              <w:t>92</w:t>
            </w:r>
            <w:r>
              <w:rPr>
                <w:noProof/>
                <w:webHidden/>
              </w:rPr>
              <w:fldChar w:fldCharType="end"/>
            </w:r>
          </w:hyperlink>
        </w:p>
        <w:p w14:paraId="220DAE08" w14:textId="6C73583E"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85" w:history="1">
            <w:r w:rsidRPr="00E00847">
              <w:rPr>
                <w:rStyle w:val="Hyperlink"/>
                <w:rFonts w:ascii="Calibri" w:eastAsia="Calibri" w:hAnsi="Calibri" w:cs="Calibri"/>
                <w:noProof/>
              </w:rPr>
              <w:t>g.</w:t>
            </w:r>
            <w:r>
              <w:rPr>
                <w:rFonts w:eastAsiaTheme="minorEastAsia"/>
                <w:noProof/>
                <w:kern w:val="2"/>
                <w:sz w:val="24"/>
                <w:szCs w:val="24"/>
                <w:lang w:eastAsia="en-GB"/>
                <w14:ligatures w14:val="standardContextual"/>
              </w:rPr>
              <w:tab/>
            </w:r>
            <w:r w:rsidRPr="00E00847">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_Toc196828185 \h </w:instrText>
            </w:r>
            <w:r>
              <w:rPr>
                <w:noProof/>
                <w:webHidden/>
              </w:rPr>
            </w:r>
            <w:r>
              <w:rPr>
                <w:noProof/>
                <w:webHidden/>
              </w:rPr>
              <w:fldChar w:fldCharType="separate"/>
            </w:r>
            <w:r>
              <w:rPr>
                <w:noProof/>
                <w:webHidden/>
              </w:rPr>
              <w:t>92</w:t>
            </w:r>
            <w:r>
              <w:rPr>
                <w:noProof/>
                <w:webHidden/>
              </w:rPr>
              <w:fldChar w:fldCharType="end"/>
            </w:r>
          </w:hyperlink>
        </w:p>
        <w:p w14:paraId="01DA1A84" w14:textId="246A586D" w:rsidR="00A443FE" w:rsidRDefault="00A443FE">
          <w:pPr>
            <w:pStyle w:val="TOC2"/>
            <w:tabs>
              <w:tab w:val="left" w:pos="720"/>
              <w:tab w:val="right" w:leader="dot" w:pos="9016"/>
            </w:tabs>
            <w:rPr>
              <w:rFonts w:eastAsiaTheme="minorEastAsia"/>
              <w:noProof/>
              <w:kern w:val="2"/>
              <w:sz w:val="24"/>
              <w:szCs w:val="24"/>
              <w:lang w:eastAsia="en-GB"/>
              <w14:ligatures w14:val="standardContextual"/>
            </w:rPr>
          </w:pPr>
          <w:hyperlink w:anchor="_Toc196828186" w:history="1">
            <w:r w:rsidRPr="00E00847">
              <w:rPr>
                <w:rStyle w:val="Hyperlink"/>
                <w:rFonts w:ascii="Calibri" w:eastAsia="Calibri" w:hAnsi="Calibri" w:cs="Calibri"/>
                <w:noProof/>
              </w:rPr>
              <w:t>h.</w:t>
            </w:r>
            <w:r>
              <w:rPr>
                <w:rFonts w:eastAsiaTheme="minorEastAsia"/>
                <w:noProof/>
                <w:kern w:val="2"/>
                <w:sz w:val="24"/>
                <w:szCs w:val="24"/>
                <w:lang w:eastAsia="en-GB"/>
                <w14:ligatures w14:val="standardContextual"/>
              </w:rPr>
              <w:tab/>
            </w:r>
            <w:r w:rsidRPr="00E00847">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_Toc196828186 \h </w:instrText>
            </w:r>
            <w:r>
              <w:rPr>
                <w:noProof/>
                <w:webHidden/>
              </w:rPr>
            </w:r>
            <w:r>
              <w:rPr>
                <w:noProof/>
                <w:webHidden/>
              </w:rPr>
              <w:fldChar w:fldCharType="separate"/>
            </w:r>
            <w:r>
              <w:rPr>
                <w:noProof/>
                <w:webHidden/>
              </w:rPr>
              <w:t>93</w:t>
            </w:r>
            <w:r>
              <w:rPr>
                <w:noProof/>
                <w:webHidden/>
              </w:rPr>
              <w:fldChar w:fldCharType="end"/>
            </w:r>
          </w:hyperlink>
        </w:p>
        <w:p w14:paraId="2737E783" w14:textId="7C55830B" w:rsidR="00A443FE" w:rsidRDefault="00A443FE">
          <w:pPr>
            <w:pStyle w:val="TOC1"/>
            <w:rPr>
              <w:rFonts w:eastAsiaTheme="minorEastAsia"/>
              <w:noProof/>
              <w:kern w:val="2"/>
              <w:sz w:val="24"/>
              <w:szCs w:val="24"/>
              <w:lang w:eastAsia="en-GB"/>
              <w14:ligatures w14:val="standardContextual"/>
            </w:rPr>
          </w:pPr>
          <w:hyperlink w:anchor="_Toc196828187" w:history="1">
            <w:r w:rsidRPr="00E00847">
              <w:rPr>
                <w:rStyle w:val="Hyperlink"/>
                <w:rFonts w:cstheme="minorHAnsi"/>
                <w:iCs/>
                <w:noProof/>
              </w:rPr>
              <w:t>16.</w:t>
            </w:r>
            <w:r>
              <w:rPr>
                <w:rFonts w:eastAsiaTheme="minorEastAsia"/>
                <w:noProof/>
                <w:kern w:val="2"/>
                <w:sz w:val="24"/>
                <w:szCs w:val="24"/>
                <w:lang w:eastAsia="en-GB"/>
                <w14:ligatures w14:val="standardContextual"/>
              </w:rPr>
              <w:tab/>
            </w:r>
            <w:r w:rsidRPr="00E00847">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_Toc196828187 \h </w:instrText>
            </w:r>
            <w:r>
              <w:rPr>
                <w:noProof/>
                <w:webHidden/>
              </w:rPr>
            </w:r>
            <w:r>
              <w:rPr>
                <w:noProof/>
                <w:webHidden/>
              </w:rPr>
              <w:fldChar w:fldCharType="separate"/>
            </w:r>
            <w:r>
              <w:rPr>
                <w:noProof/>
                <w:webHidden/>
              </w:rPr>
              <w:t>93</w:t>
            </w:r>
            <w:r>
              <w:rPr>
                <w:noProof/>
                <w:webHidden/>
              </w:rPr>
              <w:fldChar w:fldCharType="end"/>
            </w:r>
          </w:hyperlink>
        </w:p>
        <w:p w14:paraId="26B950DB" w14:textId="15A8D030" w:rsidR="00A443FE" w:rsidRDefault="00A443FE">
          <w:pPr>
            <w:pStyle w:val="TOC1"/>
            <w:rPr>
              <w:rFonts w:eastAsiaTheme="minorEastAsia"/>
              <w:noProof/>
              <w:kern w:val="2"/>
              <w:sz w:val="24"/>
              <w:szCs w:val="24"/>
              <w:lang w:eastAsia="en-GB"/>
              <w14:ligatures w14:val="standardContextual"/>
            </w:rPr>
          </w:pPr>
          <w:hyperlink w:anchor="_Toc196828188" w:history="1">
            <w:r w:rsidRPr="00E00847">
              <w:rPr>
                <w:rStyle w:val="Hyperlink"/>
                <w:rFonts w:cstheme="minorHAnsi"/>
                <w:iCs/>
                <w:noProof/>
              </w:rPr>
              <w:t>17.</w:t>
            </w:r>
            <w:r>
              <w:rPr>
                <w:rFonts w:eastAsiaTheme="minorEastAsia"/>
                <w:noProof/>
                <w:kern w:val="2"/>
                <w:sz w:val="24"/>
                <w:szCs w:val="24"/>
                <w:lang w:eastAsia="en-GB"/>
                <w14:ligatures w14:val="standardContextual"/>
              </w:rPr>
              <w:tab/>
            </w:r>
            <w:r w:rsidRPr="00E00847">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_Toc196828188 \h </w:instrText>
            </w:r>
            <w:r>
              <w:rPr>
                <w:noProof/>
                <w:webHidden/>
              </w:rPr>
            </w:r>
            <w:r>
              <w:rPr>
                <w:noProof/>
                <w:webHidden/>
              </w:rPr>
              <w:fldChar w:fldCharType="separate"/>
            </w:r>
            <w:r>
              <w:rPr>
                <w:noProof/>
                <w:webHidden/>
              </w:rPr>
              <w:t>95</w:t>
            </w:r>
            <w:r>
              <w:rPr>
                <w:noProof/>
                <w:webHidden/>
              </w:rPr>
              <w:fldChar w:fldCharType="end"/>
            </w:r>
          </w:hyperlink>
        </w:p>
        <w:p w14:paraId="2E5F97E2" w14:textId="44119967" w:rsidR="00A443FE" w:rsidRDefault="00A443FE">
          <w:pPr>
            <w:pStyle w:val="TOC1"/>
            <w:rPr>
              <w:rFonts w:eastAsiaTheme="minorEastAsia"/>
              <w:noProof/>
              <w:kern w:val="2"/>
              <w:sz w:val="24"/>
              <w:szCs w:val="24"/>
              <w:lang w:eastAsia="en-GB"/>
              <w14:ligatures w14:val="standardContextual"/>
            </w:rPr>
          </w:pPr>
          <w:hyperlink w:anchor="_Toc196828189" w:history="1">
            <w:r w:rsidRPr="00E00847">
              <w:rPr>
                <w:rStyle w:val="Hyperlink"/>
                <w:rFonts w:cstheme="minorHAnsi"/>
                <w:iCs/>
                <w:noProof/>
              </w:rPr>
              <w:t>18.</w:t>
            </w:r>
            <w:r>
              <w:rPr>
                <w:rFonts w:eastAsiaTheme="minorEastAsia"/>
                <w:noProof/>
                <w:kern w:val="2"/>
                <w:sz w:val="24"/>
                <w:szCs w:val="24"/>
                <w:lang w:eastAsia="en-GB"/>
                <w14:ligatures w14:val="standardContextual"/>
              </w:rPr>
              <w:tab/>
            </w:r>
            <w:r w:rsidRPr="00E00847">
              <w:rPr>
                <w:rStyle w:val="Hyperlink"/>
                <w:rFonts w:cstheme="minorHAnsi"/>
                <w:iCs/>
                <w:noProof/>
              </w:rPr>
              <w:t>Glossary of Terms</w:t>
            </w:r>
            <w:r>
              <w:rPr>
                <w:noProof/>
                <w:webHidden/>
              </w:rPr>
              <w:tab/>
            </w:r>
            <w:r>
              <w:rPr>
                <w:noProof/>
                <w:webHidden/>
              </w:rPr>
              <w:fldChar w:fldCharType="begin"/>
            </w:r>
            <w:r>
              <w:rPr>
                <w:noProof/>
                <w:webHidden/>
              </w:rPr>
              <w:instrText xml:space="preserve"> PAGEREF _Toc196828189 \h </w:instrText>
            </w:r>
            <w:r>
              <w:rPr>
                <w:noProof/>
                <w:webHidden/>
              </w:rPr>
            </w:r>
            <w:r>
              <w:rPr>
                <w:noProof/>
                <w:webHidden/>
              </w:rPr>
              <w:fldChar w:fldCharType="separate"/>
            </w:r>
            <w:r>
              <w:rPr>
                <w:noProof/>
                <w:webHidden/>
              </w:rPr>
              <w:t>104</w:t>
            </w:r>
            <w:r>
              <w:rPr>
                <w:noProof/>
                <w:webHidden/>
              </w:rPr>
              <w:fldChar w:fldCharType="end"/>
            </w:r>
          </w:hyperlink>
        </w:p>
        <w:p w14:paraId="2622D489" w14:textId="24528707"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13"/>
        </w:numPr>
        <w:spacing w:before="0" w:after="120"/>
        <w:ind w:right="-23"/>
        <w:rPr>
          <w:noProof/>
          <w:lang w:val="en-GB"/>
        </w:rPr>
      </w:pPr>
      <w:bookmarkStart w:id="4" w:name="_Toc97641742"/>
      <w:bookmarkStart w:id="5" w:name="_Toc196828164"/>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9"/>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9"/>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7F161A5F"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CF5B70">
        <w:rPr>
          <w:rFonts w:cs="Arial"/>
          <w:noProof/>
        </w:rPr>
        <w:t>November</w:t>
      </w:r>
      <w:r w:rsidR="00FE75D0">
        <w:rPr>
          <w:rFonts w:cs="Arial"/>
          <w:noProof/>
        </w:rPr>
        <w:t xml:space="preserve"> 202</w:t>
      </w:r>
      <w:r w:rsidR="00AF6366">
        <w:rPr>
          <w:rFonts w:cs="Arial"/>
          <w:noProof/>
        </w:rPr>
        <w:t>4</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CD022A">
        <w:rPr>
          <w:rFonts w:cs="Arial"/>
          <w:noProof/>
        </w:rPr>
        <w:t>November</w:t>
      </w:r>
      <w:r w:rsidR="00AF6366">
        <w:rPr>
          <w:rFonts w:cs="Arial"/>
          <w:noProof/>
        </w:rPr>
        <w:t xml:space="preserve"> 2024</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13"/>
        </w:numPr>
        <w:spacing w:before="0" w:after="120"/>
        <w:ind w:right="-23"/>
        <w:rPr>
          <w:noProof/>
          <w:lang w:val="en-GB"/>
        </w:rPr>
      </w:pPr>
      <w:bookmarkStart w:id="6" w:name="_Toc97641743"/>
      <w:bookmarkStart w:id="7" w:name="_Toc196828165"/>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13"/>
        </w:numPr>
        <w:spacing w:before="0" w:after="120"/>
        <w:ind w:right="-23"/>
        <w:rPr>
          <w:noProof/>
          <w:lang w:val="en-GB"/>
        </w:rPr>
      </w:pPr>
      <w:bookmarkStart w:id="8" w:name="_Toc97641744"/>
      <w:bookmarkStart w:id="9" w:name="_Toc196828166"/>
      <w:r w:rsidRPr="00A73003">
        <w:rPr>
          <w:noProof/>
          <w:lang w:val="en-GB"/>
        </w:rPr>
        <w:t>Who we are</w:t>
      </w:r>
      <w:bookmarkEnd w:id="8"/>
      <w:bookmarkEnd w:id="9"/>
    </w:p>
    <w:p w14:paraId="4DCBFB60" w14:textId="4346211F" w:rsidR="00F1238E" w:rsidRDefault="00F1238E" w:rsidP="00F1238E">
      <w:pPr>
        <w:pStyle w:val="BodyText"/>
        <w:ind w:left="-27"/>
        <w:rPr>
          <w:rFonts w:asciiTheme="minorHAnsi" w:hAnsiTheme="minorHAnsi" w:cstheme="minorHAnsi"/>
          <w:sz w:val="22"/>
          <w:szCs w:val="22"/>
        </w:rPr>
      </w:pPr>
      <w:bookmarkStart w:id="10" w:name="_Toc97641745"/>
      <w:bookmarkStart w:id="11" w:name="_Toc196828167"/>
      <w:r w:rsidRPr="00F1238E">
        <w:rPr>
          <w:rFonts w:asciiTheme="minorHAnsi" w:hAnsiTheme="minorHAnsi" w:cstheme="minorHAnsi"/>
          <w:sz w:val="22"/>
          <w:szCs w:val="22"/>
        </w:rPr>
        <w:t>We are The Village Practice, an NHS GP Surgery located in Finsbury Park, offering first class patient-</w:t>
      </w:r>
      <w:proofErr w:type="spellStart"/>
      <w:r w:rsidRPr="00F1238E">
        <w:rPr>
          <w:rFonts w:asciiTheme="minorHAnsi" w:hAnsiTheme="minorHAnsi" w:cstheme="minorHAnsi"/>
          <w:sz w:val="22"/>
          <w:szCs w:val="22"/>
        </w:rPr>
        <w:t>centred</w:t>
      </w:r>
      <w:proofErr w:type="spellEnd"/>
      <w:r w:rsidRPr="00F1238E">
        <w:rPr>
          <w:rFonts w:asciiTheme="minorHAnsi" w:hAnsiTheme="minorHAnsi" w:cstheme="minorHAnsi"/>
          <w:sz w:val="22"/>
          <w:szCs w:val="22"/>
        </w:rPr>
        <w:t xml:space="preserve"> primary care. Our mission is to improve the health, wellbeing and quality of </w:t>
      </w:r>
      <w:proofErr w:type="gramStart"/>
      <w:r w:rsidRPr="00F1238E">
        <w:rPr>
          <w:rFonts w:asciiTheme="minorHAnsi" w:hAnsiTheme="minorHAnsi" w:cstheme="minorHAnsi"/>
          <w:sz w:val="22"/>
          <w:szCs w:val="22"/>
        </w:rPr>
        <w:t>lives</w:t>
      </w:r>
      <w:proofErr w:type="gramEnd"/>
      <w:r w:rsidRPr="00F1238E">
        <w:rPr>
          <w:rFonts w:asciiTheme="minorHAnsi" w:hAnsiTheme="minorHAnsi" w:cstheme="minorHAnsi"/>
          <w:sz w:val="22"/>
          <w:szCs w:val="22"/>
        </w:rPr>
        <w:t xml:space="preserve"> for those we care for. As part of the services we offer, we are required to process personal data about our staff, our service users and in some instances, the friends or relatives of our services users and staff. “Processing” can mean collecting, recording, organizing, storing, sharing, or destroying data. We are committed to being transparent about why we need your personal data and what we do with it. This information is set out in this privacy notice. It also explains your rights when it comes to your data. If you have any concerns or questions, please contact us: </w:t>
      </w:r>
      <w:hyperlink r:id="rId13" w:history="1">
        <w:r w:rsidRPr="00F1238E">
          <w:rPr>
            <w:rStyle w:val="Hyperlink"/>
            <w:rFonts w:asciiTheme="minorHAnsi" w:hAnsiTheme="minorHAnsi" w:cstheme="minorHAnsi"/>
            <w:sz w:val="22"/>
            <w:szCs w:val="22"/>
          </w:rPr>
          <w:t>nclicb.thevillagepractice@nhs.net</w:t>
        </w:r>
      </w:hyperlink>
      <w:r w:rsidRPr="00F1238E">
        <w:rPr>
          <w:rFonts w:asciiTheme="minorHAnsi" w:hAnsiTheme="minorHAnsi" w:cstheme="minorHAnsi"/>
          <w:sz w:val="22"/>
          <w:szCs w:val="22"/>
        </w:rPr>
        <w:t xml:space="preserve">. </w:t>
      </w:r>
    </w:p>
    <w:p w14:paraId="66F8B929" w14:textId="77777777" w:rsidR="00F1238E" w:rsidRPr="00F1238E" w:rsidRDefault="00F1238E" w:rsidP="00F1238E">
      <w:pPr>
        <w:pStyle w:val="BodyText"/>
        <w:ind w:left="-27"/>
        <w:rPr>
          <w:rFonts w:asciiTheme="minorHAnsi" w:hAnsiTheme="minorHAnsi" w:cstheme="minorHAnsi"/>
          <w:sz w:val="22"/>
          <w:szCs w:val="22"/>
        </w:rPr>
      </w:pPr>
    </w:p>
    <w:p w14:paraId="6E087885" w14:textId="77777777" w:rsidR="003042C8" w:rsidRPr="00A73003" w:rsidRDefault="001A1DC2" w:rsidP="002C3D3D">
      <w:pPr>
        <w:pStyle w:val="Heading1"/>
        <w:keepNext/>
        <w:widowControl/>
        <w:numPr>
          <w:ilvl w:val="0"/>
          <w:numId w:val="13"/>
        </w:numPr>
        <w:spacing w:before="0" w:after="120"/>
        <w:ind w:right="-23"/>
        <w:rPr>
          <w:noProof/>
          <w:lang w:val="en-GB"/>
        </w:rPr>
      </w:pPr>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8"/>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9"/>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9"/>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7"/>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7"/>
        </w:numPr>
        <w:spacing w:after="120"/>
        <w:rPr>
          <w:rFonts w:ascii="Calibri" w:eastAsia="Calibri" w:hAnsi="Calibri" w:cs="Times New Roman"/>
        </w:rPr>
      </w:pPr>
      <w:r w:rsidRPr="00A73003">
        <w:rPr>
          <w:rFonts w:ascii="Calibri" w:eastAsia="Calibri" w:hAnsi="Calibri" w:cs="Times New Roman"/>
        </w:rPr>
        <w:lastRenderedPageBreak/>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7"/>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13"/>
        </w:numPr>
        <w:spacing w:before="0" w:after="120"/>
        <w:ind w:right="-23"/>
        <w:rPr>
          <w:noProof/>
          <w:lang w:val="en-GB"/>
        </w:rPr>
      </w:pPr>
      <w:bookmarkStart w:id="12" w:name="_Toc97641746"/>
      <w:bookmarkStart w:id="13" w:name="_Toc196828168"/>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4"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5"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13"/>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96828169"/>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2A66DCE2" w14:textId="77777777" w:rsidR="00055591" w:rsidRPr="00055591" w:rsidRDefault="00055591" w:rsidP="00055591">
      <w:pPr>
        <w:shd w:val="clear" w:color="auto" w:fill="FFFFFF"/>
        <w:ind w:firstLine="720"/>
        <w:rPr>
          <w:rFonts w:eastAsia="Times New Roman" w:cstheme="minorHAnsi"/>
        </w:rPr>
      </w:pPr>
      <w:r w:rsidRPr="00055591">
        <w:rPr>
          <w:rFonts w:eastAsia="Times New Roman" w:cstheme="minorHAnsi"/>
        </w:rPr>
        <w:t xml:space="preserve">The Village Practice. 115 </w:t>
      </w:r>
      <w:proofErr w:type="spellStart"/>
      <w:r w:rsidRPr="00055591">
        <w:rPr>
          <w:rFonts w:eastAsia="Times New Roman" w:cstheme="minorHAnsi"/>
        </w:rPr>
        <w:t>Isledon</w:t>
      </w:r>
      <w:proofErr w:type="spellEnd"/>
      <w:r w:rsidRPr="00055591">
        <w:rPr>
          <w:rFonts w:eastAsia="Times New Roman" w:cstheme="minorHAnsi"/>
        </w:rPr>
        <w:t xml:space="preserve"> Road. N7 7JJ</w:t>
      </w:r>
    </w:p>
    <w:p w14:paraId="4734958E" w14:textId="77777777" w:rsidR="00055591" w:rsidRPr="00055591" w:rsidRDefault="00055591" w:rsidP="00055591">
      <w:pPr>
        <w:pStyle w:val="NoSpacing"/>
        <w:ind w:firstLine="720"/>
        <w:rPr>
          <w:rFonts w:cstheme="minorHAnsi"/>
        </w:rPr>
      </w:pPr>
      <w:r w:rsidRPr="00055591">
        <w:rPr>
          <w:rFonts w:cstheme="minorHAnsi"/>
        </w:rPr>
        <w:t>Tel: 0207 700 6464</w:t>
      </w:r>
    </w:p>
    <w:p w14:paraId="475A3F0E" w14:textId="77777777" w:rsidR="00055591" w:rsidRPr="00055591" w:rsidRDefault="00055591" w:rsidP="00055591">
      <w:pPr>
        <w:pStyle w:val="NoSpacing"/>
        <w:ind w:firstLine="720"/>
        <w:rPr>
          <w:rFonts w:cstheme="minorHAnsi"/>
        </w:rPr>
      </w:pPr>
      <w:r w:rsidRPr="00055591">
        <w:rPr>
          <w:rFonts w:cstheme="minorHAnsi"/>
        </w:rPr>
        <w:t>Email: nclicb.thevillagepractice@nhs.net</w:t>
      </w:r>
    </w:p>
    <w:p w14:paraId="4B16C02A" w14:textId="6908B0BB" w:rsidR="00134FFB" w:rsidRPr="00A73003" w:rsidRDefault="00134FFB" w:rsidP="0051004B">
      <w:pPr>
        <w:spacing w:after="120"/>
        <w:rPr>
          <w:rStyle w:val="tgc"/>
          <w:color w:val="FF0000"/>
        </w:rPr>
      </w:pPr>
      <w:r w:rsidRPr="00A73003">
        <w:rPr>
          <w:rStyle w:val="tgc"/>
        </w:rPr>
        <w:t>Practice ICO Reference Number:</w:t>
      </w:r>
      <w:r w:rsidRPr="00A73003">
        <w:rPr>
          <w:rStyle w:val="tgc"/>
          <w:color w:val="FF0000"/>
        </w:rPr>
        <w:t xml:space="preserve"> </w:t>
      </w:r>
      <w:r w:rsidR="00696698" w:rsidRPr="00696698">
        <w:rPr>
          <w:rStyle w:val="tgc"/>
          <w:rFonts w:cstheme="minorHAnsi"/>
          <w:b/>
          <w:bCs/>
        </w:rPr>
        <w:t>Z7715476</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6"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13"/>
        </w:numPr>
        <w:spacing w:before="0" w:after="120"/>
        <w:ind w:right="-23"/>
        <w:rPr>
          <w:noProof/>
          <w:lang w:val="en-GB"/>
        </w:rPr>
      </w:pPr>
      <w:bookmarkStart w:id="19" w:name="_Toc97641748"/>
      <w:bookmarkStart w:id="20" w:name="_Toc196828170"/>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 xml:space="preserve">how long we retain personal information about you, the legal </w:t>
      </w:r>
      <w:r w:rsidR="00880012" w:rsidRPr="00A73003">
        <w:lastRenderedPageBreak/>
        <w:t>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headerReference w:type="default" r:id="rId17"/>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6"/>
              </w:numPr>
              <w:jc w:val="center"/>
              <w:rPr>
                <w:rFonts w:ascii="Calibri" w:hAnsi="Calibri" w:cs="Calibri"/>
                <w:b/>
                <w:noProof/>
              </w:rPr>
            </w:pPr>
            <w:bookmarkStart w:id="21" w:name="_Direct_Medical_Care"/>
            <w:bookmarkStart w:id="22" w:name="_Ref31097947"/>
            <w:bookmarkStart w:id="23" w:name="_Toc97641749"/>
            <w:bookmarkStart w:id="24" w:name="_Toc196828171"/>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091E6E">
            <w:pPr>
              <w:pStyle w:val="ListParagraph"/>
              <w:numPr>
                <w:ilvl w:val="0"/>
                <w:numId w:val="19"/>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9"/>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9"/>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9"/>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9"/>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9"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20"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1"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3"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4"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5"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 xml:space="preserve">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6"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7"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8"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9"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0"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1"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2"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4"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5"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6"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7"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8"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9"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40"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1"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2"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3" w:history="1">
              <w:r w:rsidRPr="00A73003">
                <w:rPr>
                  <w:rStyle w:val="Hyperlink"/>
                  <w:rFonts w:cs="Verdana"/>
                </w:rPr>
                <w:t>https://www.nhs.uk/nhs-app/nhs-app-legal-and-cookies/nhs-app-privacy-policy/privacy-policy/</w:t>
              </w:r>
            </w:hyperlink>
          </w:p>
          <w:p w14:paraId="107A9137" w14:textId="3F35FF8F" w:rsidR="00504723" w:rsidRPr="00A73003" w:rsidRDefault="00504723"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4"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5"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6"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1AE213D6" w:rsidR="0081198C" w:rsidRDefault="00091E6E">
      <w:r>
        <w:lastRenderedPageBreak/>
        <w:br w:type="textWrapping" w:clear="all"/>
      </w: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6"/>
              </w:numPr>
              <w:jc w:val="center"/>
              <w:rPr>
                <w:noProof/>
              </w:rPr>
            </w:pPr>
            <w:bookmarkStart w:id="25" w:name="_Other_primary_care"/>
            <w:bookmarkStart w:id="26" w:name="_Ref31097958"/>
            <w:bookmarkStart w:id="27" w:name="_Toc97641750"/>
            <w:bookmarkStart w:id="28" w:name="_Toc196828172"/>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lastRenderedPageBreak/>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7"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8"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9"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50"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6AC739" w14:textId="77777777" w:rsidR="00504723" w:rsidRPr="00A73003" w:rsidRDefault="00504723" w:rsidP="0050472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1"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2"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3"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4"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6"/>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3C4A2B" w:rsidRPr="00A73003" w14:paraId="2BE7B850" w14:textId="77777777" w:rsidTr="00CE416C">
        <w:trPr>
          <w:trHeight w:val="2259"/>
        </w:trPr>
        <w:tc>
          <w:tcPr>
            <w:tcW w:w="2552" w:type="dxa"/>
          </w:tcPr>
          <w:p w14:paraId="0393F76D" w14:textId="636E50E6" w:rsidR="003C4A2B" w:rsidRPr="00A73003" w:rsidRDefault="003C4A2B" w:rsidP="003C4A2B">
            <w:pPr>
              <w:spacing w:after="120"/>
              <w:rPr>
                <w:rFonts w:cs="Arial"/>
                <w:b/>
                <w:color w:val="FF0000"/>
              </w:rPr>
            </w:pPr>
            <w:hyperlink r:id="rId55" w:history="1">
              <w:r w:rsidRPr="00F940B3">
                <w:rPr>
                  <w:rStyle w:val="Hyperlink"/>
                  <w:rFonts w:cs="Arial"/>
                  <w:b/>
                </w:rPr>
                <w:t xml:space="preserve">Online Consultation Provider – </w:t>
              </w:r>
              <w:r w:rsidR="00C00577">
                <w:rPr>
                  <w:rStyle w:val="Hyperlink"/>
                  <w:rFonts w:cs="Arial"/>
                  <w:b/>
                </w:rPr>
                <w:t>ACCURX</w:t>
              </w:r>
            </w:hyperlink>
            <w:r w:rsidR="001D2B2A" w:rsidRPr="00A73003">
              <w:rPr>
                <w:rFonts w:cs="Arial"/>
                <w:b/>
              </w:rPr>
              <w:t xml:space="preserve"> </w:t>
            </w:r>
          </w:p>
          <w:p w14:paraId="7DEF9CDD" w14:textId="77C975AC" w:rsidR="003C4A2B" w:rsidRPr="00A73003" w:rsidRDefault="003C4A2B" w:rsidP="003C4A2B">
            <w:pPr>
              <w:spacing w:after="120"/>
              <w:rPr>
                <w:rFonts w:cs="Arial"/>
                <w:b/>
              </w:rPr>
            </w:pPr>
          </w:p>
        </w:tc>
        <w:tc>
          <w:tcPr>
            <w:tcW w:w="4973" w:type="dxa"/>
          </w:tcPr>
          <w:p w14:paraId="5CD66F49" w14:textId="3E632DBF" w:rsidR="003C4A2B" w:rsidRPr="00A73003" w:rsidRDefault="00895D2F"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Pr="00A73003">
              <w:rPr>
                <w:rFonts w:asciiTheme="minorHAnsi" w:hAnsiTheme="minorHAnsi" w:cs="Helvetica"/>
                <w:noProof/>
                <w:sz w:val="22"/>
                <w:szCs w:val="22"/>
              </w:rPr>
              <w:t xml:space="preserve"> </w:t>
            </w:r>
            <w:r w:rsidR="003C4A2B" w:rsidRPr="00A73003">
              <w:rPr>
                <w:rFonts w:asciiTheme="minorHAnsi" w:hAnsiTheme="minorHAnsi" w:cs="Helvetica"/>
                <w:noProof/>
                <w:sz w:val="22"/>
                <w:szCs w:val="22"/>
              </w:rPr>
              <w:t>provides a service where patients can complete a set of online forms which will then refer them to their GP or other services to ensure the correct treatment can be accessed as quickly as practicable.</w:t>
            </w:r>
          </w:p>
          <w:p w14:paraId="3A16831A" w14:textId="3D65D526" w:rsidR="001D2B2A" w:rsidRPr="00A73003" w:rsidRDefault="00895D2F"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1D2B2A" w:rsidRPr="00A73003">
              <w:rPr>
                <w:rFonts w:asciiTheme="minorHAnsi" w:hAnsiTheme="minorHAnsi" w:cs="Helvetica"/>
                <w:noProof/>
                <w:sz w:val="22"/>
                <w:szCs w:val="22"/>
              </w:rPr>
              <w:t xml:space="preserve">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DD65D56" w:rsidR="003C4A2B" w:rsidRDefault="00895D2F"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3C4A2B" w:rsidRPr="00A73003">
              <w:rPr>
                <w:rFonts w:asciiTheme="minorHAnsi" w:hAnsiTheme="minorHAnsi" w:cs="Helvetica"/>
                <w:noProof/>
                <w:sz w:val="22"/>
                <w:szCs w:val="22"/>
              </w:rPr>
              <w:t xml:space="preserve">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6"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6E148088" w:rsidR="00DC67BD" w:rsidRPr="00A73003" w:rsidRDefault="00895D2F" w:rsidP="003C4A2B">
            <w:pPr>
              <w:spacing w:after="120"/>
              <w:rPr>
                <w:rFonts w:eastAsia="Calibri" w:cs="Times New Roman"/>
              </w:rPr>
            </w:pPr>
            <w:r>
              <w:rPr>
                <w:rFonts w:cs="Helvetica"/>
                <w:noProof/>
              </w:rPr>
              <w:t>AccuRx</w:t>
            </w:r>
            <w:r w:rsidR="00DC67BD" w:rsidRPr="00A73003">
              <w:rPr>
                <w:rFonts w:eastAsia="Calibri" w:cs="Times New Roman"/>
              </w:rPr>
              <w:t xml:space="preserve"> have a separate privacy notice for their </w:t>
            </w:r>
            <w:r w:rsidR="00DC67BD" w:rsidRPr="00A73003">
              <w:rPr>
                <w:rFonts w:eastAsia="Calibri" w:cs="Times New Roman"/>
              </w:rPr>
              <w:lastRenderedPageBreak/>
              <w:t>activity as a data controller</w:t>
            </w:r>
            <w:r w:rsidR="001D2B2A" w:rsidRPr="00A73003">
              <w:rPr>
                <w:rFonts w:eastAsia="Calibri" w:cs="Times New Roman"/>
              </w:rPr>
              <w:t xml:space="preserve"> </w:t>
            </w:r>
            <w:hyperlink r:id="rId57" w:history="1">
              <w:proofErr w:type="spellStart"/>
              <w:r w:rsidR="00C83037">
                <w:rPr>
                  <w:rStyle w:val="Hyperlink"/>
                </w:rPr>
                <w:t>Accurx</w:t>
              </w:r>
              <w:proofErr w:type="spellEnd"/>
              <w:r w:rsidR="00C83037">
                <w:rPr>
                  <w:rStyle w:val="Hyperlink"/>
                </w:rPr>
                <w:t xml:space="preserve"> | Privacy Policy</w:t>
              </w:r>
            </w:hyperlink>
          </w:p>
        </w:tc>
        <w:tc>
          <w:tcPr>
            <w:tcW w:w="1985" w:type="dxa"/>
          </w:tcPr>
          <w:p w14:paraId="604F611A" w14:textId="77777777" w:rsidR="003C4A2B" w:rsidRPr="00A73003" w:rsidRDefault="003C4A2B" w:rsidP="003C4A2B">
            <w:pPr>
              <w:spacing w:after="120"/>
              <w:rPr>
                <w:rFonts w:cstheme="minorHAnsi"/>
              </w:rPr>
            </w:pPr>
            <w:r w:rsidRPr="00A73003">
              <w:rPr>
                <w:rFonts w:cstheme="minorHAnsi"/>
              </w:rPr>
              <w:lastRenderedPageBreak/>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6"/>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6"/>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3B55BB9C" w14:textId="77777777" w:rsidR="00F73C13" w:rsidRDefault="00F73C13" w:rsidP="00F73C13">
            <w:pPr>
              <w:spacing w:after="120"/>
              <w:rPr>
                <w:rFonts w:cs="Arial"/>
                <w:b/>
              </w:rPr>
            </w:pPr>
            <w:r>
              <w:rPr>
                <w:rFonts w:cs="Arial"/>
                <w:b/>
              </w:rPr>
              <w:lastRenderedPageBreak/>
              <w:t>Weight Management Coaching Provider</w:t>
            </w:r>
          </w:p>
          <w:p w14:paraId="19F131CB" w14:textId="7A925593" w:rsidR="00945574" w:rsidRDefault="00945574" w:rsidP="00E13BAE">
            <w:pPr>
              <w:spacing w:after="120"/>
              <w:rPr>
                <w:rFonts w:cs="Arial"/>
                <w:b/>
              </w:rPr>
            </w:pP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03DE2514" w:rsidR="002133AA" w:rsidRPr="00A73003" w:rsidRDefault="002133AA" w:rsidP="00F73C13">
            <w:pPr>
              <w:pStyle w:val="NormalWeb"/>
              <w:rPr>
                <w:rFonts w:asciiTheme="minorHAnsi" w:hAnsiTheme="minorHAnsi" w:cs="Helvetica"/>
                <w:noProof/>
                <w:sz w:val="22"/>
                <w:szCs w:val="22"/>
              </w:rPr>
            </w:pP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6"/>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F73C13" w:rsidRPr="00A73003" w:rsidRDefault="00F73C13" w:rsidP="00F73C13">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w:t>
            </w:r>
            <w:r w:rsidRPr="00A73003">
              <w:rPr>
                <w:rFonts w:cs="Helvetica"/>
              </w:rPr>
              <w:lastRenderedPageBreak/>
              <w:t xml:space="preserve">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6"/>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96828173"/>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lastRenderedPageBreak/>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w:t>
            </w:r>
            <w:r w:rsidRPr="00A73003">
              <w:rPr>
                <w:rFonts w:cs="Helvetica"/>
                <w:shd w:val="clear" w:color="auto" w:fill="FFFFFF"/>
              </w:rPr>
              <w:lastRenderedPageBreak/>
              <w:t>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1"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62"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3"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w:t>
            </w:r>
            <w:r w:rsidRPr="00A73003">
              <w:lastRenderedPageBreak/>
              <w:t>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4"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6"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7"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w:t>
            </w:r>
            <w:r w:rsidRPr="00A73003">
              <w:rPr>
                <w:color w:val="000000"/>
                <w:lang w:eastAsia="en-GB"/>
              </w:rPr>
              <w:lastRenderedPageBreak/>
              <w:t xml:space="preserve">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all death </w:t>
            </w:r>
            <w:proofErr w:type="gramStart"/>
            <w:r w:rsidRPr="00A73003">
              <w:rPr>
                <w:rFonts w:ascii="Calibri" w:hAnsi="Calibri"/>
                <w:bCs/>
                <w:color w:val="000000"/>
              </w:rPr>
              <w:t>are</w:t>
            </w:r>
            <w:proofErr w:type="gramEnd"/>
            <w:r w:rsidRPr="00A73003">
              <w:rPr>
                <w:rFonts w:ascii="Calibri" w:hAnsi="Calibri"/>
                <w:bCs/>
                <w:color w:val="000000"/>
              </w:rPr>
              <w:t xml:space="preserv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lastRenderedPageBreak/>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3C4A2B" w:rsidP="003C4A2B">
            <w:pPr>
              <w:spacing w:after="120"/>
              <w:rPr>
                <w:rFonts w:cstheme="minorHAnsi"/>
              </w:rPr>
            </w:pPr>
            <w:hyperlink r:id="rId70" w:history="1">
              <w:r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carrying out the obligations and exercising specific </w:t>
            </w:r>
            <w:r w:rsidRPr="00A73003">
              <w:rPr>
                <w:rFonts w:cs="Helvetica"/>
              </w:rPr>
              <w:lastRenderedPageBreak/>
              <w:t>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2"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4">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5"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6"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78">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79"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w:t>
            </w:r>
            <w:r w:rsidRPr="00A73003">
              <w:rPr>
                <w:rFonts w:cs="InterFace-Regular"/>
              </w:rPr>
              <w:lastRenderedPageBreak/>
              <w:t xml:space="preserve">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0"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1">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82" w:history="1">
              <w:r w:rsidRPr="00116DEF">
                <w:rPr>
                  <w:rStyle w:val="Hyperlink"/>
                </w:rPr>
                <w:t>NHS England Transformation Directorate</w:t>
              </w:r>
            </w:hyperlink>
            <w:r>
              <w:t xml:space="preserve"> (formerly </w:t>
            </w:r>
            <w:hyperlink r:id="rId83"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4DBC04EE" w:rsidR="003C4A2B" w:rsidRPr="00A73003" w:rsidRDefault="00EE4ED2" w:rsidP="003C4A2B">
            <w:r>
              <w:rPr>
                <w:lang w:eastAsia="en-GB"/>
              </w:rPr>
              <w:t>NHS England Transformation Directorate</w:t>
            </w:r>
            <w:r w:rsidR="003C4A2B" w:rsidRPr="00A73003">
              <w:rPr>
                <w:lang w:eastAsia="en-GB"/>
              </w:rPr>
              <w:t xml:space="preserve"> carries out </w:t>
            </w:r>
            <w:hyperlink r:id="rId84" w:history="1">
              <w:r w:rsidR="003C4A2B" w:rsidRPr="00A73003">
                <w:rPr>
                  <w:rStyle w:val="Hyperlink"/>
                  <w:b/>
                </w:rPr>
                <w:t xml:space="preserve">National Data collections/ </w:t>
              </w:r>
              <w:r w:rsidR="003C4A2B" w:rsidRPr="00A73003">
                <w:rPr>
                  <w:rStyle w:val="Hyperlink"/>
                  <w:lang w:eastAsia="en-GB"/>
                </w:rPr>
                <w:t>extraction</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Default="003C4A2B" w:rsidP="003C4A2B"/>
          <w:p w14:paraId="039BCA46" w14:textId="77777777" w:rsidR="00D42AE5" w:rsidRDefault="00D42AE5" w:rsidP="00D42AE5">
            <w:pPr>
              <w:rPr>
                <w:b/>
                <w:bCs/>
              </w:rPr>
            </w:pPr>
            <w:proofErr w:type="spellStart"/>
            <w:r>
              <w:rPr>
                <w:b/>
                <w:bCs/>
              </w:rPr>
              <w:t>OpenSAFELY</w:t>
            </w:r>
            <w:proofErr w:type="spellEnd"/>
          </w:p>
          <w:p w14:paraId="0AAB8DD0" w14:textId="77777777" w:rsidR="00D42AE5" w:rsidRDefault="00D42AE5" w:rsidP="00D42AE5">
            <w:pPr>
              <w:rPr>
                <w:b/>
                <w:bCs/>
              </w:rPr>
            </w:pPr>
          </w:p>
          <w:p w14:paraId="726C28BF" w14:textId="77777777" w:rsidR="00D42AE5" w:rsidRDefault="00D42AE5" w:rsidP="00D42AE5">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 clinical audit; service evaluation;  health surveillance; research;  evaluation of the Service; and health and social care policy, planning and commissioning purposes and public health purposes, where agreed on a project specific basis by or on behalf of: the Department of Health and Social Care, NHS England, and </w:t>
            </w:r>
            <w:r>
              <w:tab/>
              <w:t>a nominated representative of each of the Royal College of General Practitioners and the British Medical Association on behalf of the Joint GP IT Committee.</w:t>
            </w:r>
          </w:p>
          <w:p w14:paraId="3A640C77" w14:textId="77777777" w:rsidR="00D42AE5" w:rsidRDefault="00D42AE5" w:rsidP="00D42AE5"/>
          <w:p w14:paraId="2B3F0C6B" w14:textId="77777777" w:rsidR="00D42AE5" w:rsidRDefault="00D42AE5" w:rsidP="00D42AE5">
            <w:r w:rsidRPr="00A73003">
              <w:lastRenderedPageBreak/>
              <w:t xml:space="preserve">It is controlled by </w:t>
            </w:r>
            <w:r>
              <w:t>NHSE</w:t>
            </w:r>
            <w:r w:rsidRPr="00A73003">
              <w:t xml:space="preserve"> and is a statutory requirement upon your GP under </w:t>
            </w:r>
            <w:hyperlink r:id="rId85" w:history="1">
              <w:r w:rsidRPr="00A73003">
                <w:rPr>
                  <w:rStyle w:val="Hyperlink"/>
                </w:rPr>
                <w:t>sections 259(1)(a) and 259(5) of the Health and Social Care Act 2012</w:t>
              </w:r>
            </w:hyperlink>
            <w:r w:rsidRPr="00A73003">
              <w:t>.</w:t>
            </w:r>
          </w:p>
          <w:p w14:paraId="2CCC40E2" w14:textId="77777777" w:rsidR="00D42AE5" w:rsidRDefault="00D42AE5" w:rsidP="00D42AE5"/>
          <w:p w14:paraId="32E1FA0A" w14:textId="77777777" w:rsidR="00D42AE5" w:rsidRDefault="00D42AE5" w:rsidP="00D42AE5">
            <w:r>
              <w:t xml:space="preserve">Further details are available at </w:t>
            </w:r>
            <w:hyperlink r:id="rId86" w:history="1">
              <w:r w:rsidRPr="007B17DD">
                <w:rPr>
                  <w:rStyle w:val="Hyperlink"/>
                </w:rPr>
                <w:t>https://www.opensafely.org/</w:t>
              </w:r>
            </w:hyperlink>
            <w:r>
              <w:t xml:space="preserve"> </w:t>
            </w:r>
          </w:p>
          <w:p w14:paraId="12C0A58D" w14:textId="77777777" w:rsidR="00D42AE5" w:rsidRDefault="00D42AE5" w:rsidP="003C4A2B"/>
          <w:p w14:paraId="3BCD950F" w14:textId="77777777" w:rsidR="00D42AE5" w:rsidRPr="00A73003" w:rsidRDefault="00D42AE5" w:rsidP="003C4A2B"/>
          <w:p w14:paraId="0411576E" w14:textId="77777777"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7"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8"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9"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 xml:space="preserve">auditing patient journey for weight management. The data extracted includes </w:t>
            </w:r>
            <w:r w:rsidR="003C02AE">
              <w:lastRenderedPageBreak/>
              <w:t>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0"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1"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2"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3" w:history="1">
              <w:r w:rsidRPr="00A73003">
                <w:rPr>
                  <w:rStyle w:val="Hyperlink"/>
                </w:rPr>
                <w:t xml:space="preserve">254 of the Health and Social </w:t>
              </w:r>
              <w:r w:rsidRPr="00A73003">
                <w:rPr>
                  <w:rStyle w:val="Hyperlink"/>
                </w:rPr>
                <w:lastRenderedPageBreak/>
                <w:t>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4"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95"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FCC220"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6"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7"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98"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9"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0"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lastRenderedPageBreak/>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1"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2"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3"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6"/>
              </w:numPr>
              <w:jc w:val="center"/>
              <w:rPr>
                <w:rFonts w:ascii="Calibri" w:eastAsia="Calibri" w:hAnsi="Calibri" w:cs="Calibri"/>
                <w:b/>
                <w:noProof/>
              </w:rPr>
            </w:pPr>
            <w:bookmarkStart w:id="54" w:name="_Processing_for_the"/>
            <w:bookmarkStart w:id="55" w:name="_Ref31097975"/>
            <w:bookmarkStart w:id="56" w:name="_Toc97641752"/>
            <w:bookmarkStart w:id="57" w:name="_Toc196828174"/>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proofErr w:type="gramStart"/>
            <w:r w:rsidRPr="00A73003">
              <w:t>In order to</w:t>
            </w:r>
            <w:proofErr w:type="gramEnd"/>
            <w:r w:rsidRPr="00A73003">
              <w:t xml:space="preserve"> enable North Central </w:t>
            </w:r>
            <w:proofErr w:type="gramStart"/>
            <w:r w:rsidRPr="00A73003">
              <w:t>London ICB</w:t>
            </w:r>
            <w:proofErr w:type="gramEnd"/>
            <w:r w:rsidRPr="00A73003">
              <w:t xml:space="preserve">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4"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7E5E757F"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lastRenderedPageBreak/>
              <w:t>Recipient</w:t>
            </w:r>
            <w:r w:rsidRPr="00A73003">
              <w:rPr>
                <w:rFonts w:cs="Arial"/>
                <w:color w:val="FF0000"/>
              </w:rPr>
              <w:t xml:space="preserve">: </w:t>
            </w:r>
            <w:r w:rsidR="000D53AD">
              <w:rPr>
                <w:b/>
              </w:rPr>
              <w:t>Oracle Health (formerly Cerner)</w:t>
            </w:r>
            <w:r w:rsidRPr="000B69D5">
              <w:rPr>
                <w:b/>
              </w:rPr>
              <w:t xml:space="preserve"> - </w:t>
            </w:r>
            <w:hyperlink r:id="rId105" w:history="1">
              <w:proofErr w:type="spellStart"/>
              <w:r w:rsidRPr="00C66E5A">
                <w:rPr>
                  <w:rStyle w:val="Hyperlink"/>
                  <w:b/>
                </w:rPr>
                <w:t>HealtheIntent</w:t>
              </w:r>
              <w:proofErr w:type="spellEnd"/>
            </w:hyperlink>
            <w:r w:rsidR="00BA236A">
              <w:rPr>
                <w:rStyle w:val="Hyperlink"/>
                <w:b/>
              </w:rPr>
              <w:t xml:space="preserve"> / </w:t>
            </w:r>
            <w:hyperlink r:id="rId106"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07"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8" w:history="1">
              <w:r w:rsidRPr="007A2C55">
                <w:rPr>
                  <w:rStyle w:val="Hyperlink"/>
                  <w:rFonts w:cs="Arial"/>
                </w:rPr>
                <w:t>NCL IC</w:t>
              </w:r>
              <w:r w:rsidR="007A2C55" w:rsidRPr="007A2C55">
                <w:rPr>
                  <w:rStyle w:val="Hyperlink"/>
                  <w:rFonts w:cs="Arial"/>
                </w:rPr>
                <w:t>S</w:t>
              </w:r>
            </w:hyperlink>
          </w:p>
          <w:p w14:paraId="495E2B88" w14:textId="2E25CEFF"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 xml:space="preserve">iabetes, heart disease, risk of falling). Your records may be amongst those searched. This is often called “risk stratification” or “case finding”. These searches are sometimes </w:t>
            </w:r>
            <w:r w:rsidRPr="00A73003">
              <w:lastRenderedPageBreak/>
              <w:t>carried out by Data Processors who link our records to other records that they access, such as hospital attendance records</w:t>
            </w:r>
            <w:r w:rsidR="002D1583">
              <w:t xml:space="preserve"> and </w:t>
            </w:r>
            <w:hyperlink r:id="rId109"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lastRenderedPageBreak/>
              <w:t xml:space="preserve">You can object (opt-out) from this use </w:t>
            </w:r>
            <w:r w:rsidR="005F5E5F">
              <w:rPr>
                <w:rFonts w:eastAsia="Times New Roman"/>
              </w:rPr>
              <w:t xml:space="preserve">at </w:t>
            </w:r>
            <w:hyperlink r:id="rId110"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2"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3"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495C360C"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14"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lastRenderedPageBreak/>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5"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6"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17"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18" w:history="1">
              <w:r w:rsidRPr="00A73003">
                <w:rPr>
                  <w:rStyle w:val="Hyperlink"/>
                  <w:b/>
                </w:rPr>
                <w:t>Optum</w:t>
              </w:r>
            </w:hyperlink>
          </w:p>
          <w:p w14:paraId="397FDC6C" w14:textId="75BF9735"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lastRenderedPageBreak/>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t>
            </w:r>
            <w:r w:rsidRPr="00A73003">
              <w:rPr>
                <w:lang w:eastAsia="en-GB"/>
              </w:rPr>
              <w:lastRenderedPageBreak/>
              <w:t>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w:t>
            </w:r>
            <w:r w:rsidRPr="00A73003">
              <w:rPr>
                <w:rFonts w:eastAsia="Calibri" w:cs="Times New Roman"/>
              </w:rPr>
              <w:lastRenderedPageBreak/>
              <w:t xml:space="preserve">specified in the </w:t>
            </w:r>
            <w:hyperlink r:id="rId119"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0"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1"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22"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23"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p w14:paraId="4A0E1D6A" w14:textId="39AF601A" w:rsidR="0022753A" w:rsidRPr="00A73003" w:rsidRDefault="0022753A" w:rsidP="007E54F2">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w:t>
            </w:r>
            <w:r w:rsidRPr="00A73003">
              <w:lastRenderedPageBreak/>
              <w:t xml:space="preserve">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w:t>
            </w:r>
            <w:r w:rsidRPr="00A73003">
              <w:rPr>
                <w:rFonts w:eastAsia="Calibri" w:cs="Times New Roman"/>
              </w:rPr>
              <w:lastRenderedPageBreak/>
              <w:t xml:space="preserve">kept for the duration specified in the </w:t>
            </w:r>
            <w:hyperlink r:id="rId124"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5"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7E16E85E"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62B9BB31"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lastRenderedPageBreak/>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6"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7"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8"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lastRenderedPageBreak/>
              <w:t>Many of these research processes are guided</w:t>
            </w:r>
            <w:r w:rsidR="00EE36E0">
              <w:rPr>
                <w:rFonts w:cs="Verdana"/>
              </w:rPr>
              <w:t xml:space="preserve"> and assisted</w:t>
            </w:r>
            <w:r>
              <w:rPr>
                <w:rFonts w:cs="Verdana"/>
              </w:rPr>
              <w:t xml:space="preserve"> by </w:t>
            </w:r>
            <w:hyperlink r:id="rId129"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1"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6"/>
              </w:numPr>
              <w:jc w:val="center"/>
              <w:rPr>
                <w:rFonts w:asciiTheme="minorHAnsi" w:hAnsiTheme="minorHAnsi" w:cstheme="minorHAnsi"/>
                <w:noProof/>
              </w:rPr>
            </w:pPr>
            <w:bookmarkStart w:id="58" w:name="_Data_Sharing_Databases"/>
            <w:bookmarkStart w:id="59" w:name="_Ref31097983"/>
            <w:bookmarkStart w:id="60" w:name="_Toc97641753"/>
            <w:bookmarkStart w:id="61" w:name="_Toc196828175"/>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2"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w:t>
            </w:r>
            <w:proofErr w:type="gramStart"/>
            <w:r w:rsidRPr="00A73003">
              <w:rPr>
                <w:b/>
                <w:bCs/>
              </w:rPr>
              <w:t>in</w:t>
            </w:r>
            <w:proofErr w:type="gramEnd"/>
            <w:r w:rsidRPr="00A73003">
              <w:rPr>
                <w:b/>
                <w:bCs/>
              </w:rPr>
              <w:t xml:space="preserve"> North Central London, provided via</w:t>
            </w:r>
          </w:p>
          <w:p w14:paraId="285DE87A" w14:textId="7BA9F55A" w:rsidR="00430AB7" w:rsidRPr="00A73003" w:rsidRDefault="00D569C9" w:rsidP="00430AB7">
            <w:pPr>
              <w:spacing w:after="120"/>
              <w:rPr>
                <w:b/>
                <w:color w:val="0000FF" w:themeColor="hyperlink"/>
                <w:u w:val="single"/>
              </w:rPr>
            </w:pPr>
            <w:hyperlink r:id="rId133"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4"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35"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7"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8"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9"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40" w:history="1">
              <w:r>
                <w:rPr>
                  <w:rStyle w:val="Hyperlink"/>
                  <w:b/>
                </w:rPr>
                <w:t xml:space="preserve">Oracle Heath (formerly Cerner) - </w:t>
              </w:r>
              <w:proofErr w:type="spellStart"/>
              <w:r>
                <w:rPr>
                  <w:rStyle w:val="Hyperlink"/>
                  <w:b/>
                </w:rPr>
                <w:t>HealtheIntent</w:t>
              </w:r>
              <w:proofErr w:type="spellEnd"/>
            </w:hyperlink>
          </w:p>
          <w:p w14:paraId="5B68797F" w14:textId="4F76F700" w:rsidR="008F21E5" w:rsidRDefault="00635DBC" w:rsidP="00430AB7">
            <w:pPr>
              <w:spacing w:after="120"/>
              <w:rPr>
                <w:rStyle w:val="Hyperlink"/>
                <w:b/>
                <w:bCs/>
              </w:rPr>
            </w:pPr>
            <w:hyperlink r:id="rId141" w:history="1">
              <w:r>
                <w:rPr>
                  <w:rStyle w:val="Hyperlink"/>
                  <w:b/>
                  <w:bCs/>
                </w:rPr>
                <w:t xml:space="preserve">Oracle Health (formerly Cerner) - </w:t>
              </w:r>
              <w:proofErr w:type="spellStart"/>
              <w:r>
                <w:rPr>
                  <w:rStyle w:val="Hyperlink"/>
                  <w:b/>
                  <w:bCs/>
                </w:rPr>
                <w:t>HealtheAnalytics</w:t>
              </w:r>
              <w:proofErr w:type="spellEnd"/>
            </w:hyperlink>
          </w:p>
          <w:p w14:paraId="26EE5E3A" w14:textId="10CCF71E" w:rsidR="00615228" w:rsidRPr="00D60320" w:rsidRDefault="006C3587" w:rsidP="00430AB7">
            <w:pPr>
              <w:spacing w:after="120"/>
              <w:rPr>
                <w:b/>
                <w:bCs/>
                <w:color w:val="0000FF" w:themeColor="hyperlink"/>
                <w:u w:val="single"/>
              </w:rPr>
            </w:pPr>
            <w:hyperlink r:id="rId142" w:history="1">
              <w:r>
                <w:rPr>
                  <w:rStyle w:val="Hyperlink"/>
                  <w:b/>
                  <w:bCs/>
                </w:rPr>
                <w:t xml:space="preserve">Oracle Health (formerly Cerner) - </w:t>
              </w:r>
              <w:proofErr w:type="spellStart"/>
              <w:r>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9"/>
              </w:numPr>
              <w:spacing w:after="200" w:line="252" w:lineRule="auto"/>
              <w:rPr>
                <w:rFonts w:ascii="Calibri" w:hAnsi="Calibri" w:cs="Calibri"/>
                <w:noProof/>
              </w:rPr>
            </w:pPr>
            <w:r w:rsidRPr="00A73003">
              <w:rPr>
                <w:rFonts w:ascii="Calibri" w:hAnsi="Calibri" w:cs="Calibri"/>
                <w:noProof/>
              </w:rPr>
              <w:lastRenderedPageBreak/>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8"/>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8"/>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6CFF5A29" w:rsidR="00430AB7" w:rsidRPr="00A73003" w:rsidRDefault="00FA0F14" w:rsidP="00430AB7">
            <w:pPr>
              <w:spacing w:after="200" w:line="276" w:lineRule="auto"/>
              <w:ind w:left="295"/>
              <w:jc w:val="both"/>
              <w:rPr>
                <w:rFonts w:ascii="Calibri" w:hAnsi="Calibri" w:cs="Calibri"/>
                <w:b/>
              </w:rPr>
            </w:pPr>
            <w:hyperlink r:id="rId143" w:history="1">
              <w:r w:rsidRPr="005D1494">
                <w:rPr>
                  <w:rStyle w:val="Hyperlink"/>
                </w:rPr>
                <w:t>https://nclhealthandcare.org.uk/digital/digital-information-for-patients/the-london-care-record/</w:t>
              </w:r>
            </w:hyperlink>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4"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5"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6"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proofErr w:type="spellStart"/>
            <w:r w:rsidRPr="00E3338A">
              <w:rPr>
                <w:rFonts w:ascii="Calibri" w:eastAsia="Calibri" w:hAnsi="Calibri" w:cs="Times New Roman"/>
                <w:b/>
                <w:bCs/>
              </w:rPr>
              <w:t>HealtheIntent</w:t>
            </w:r>
            <w:proofErr w:type="spellEnd"/>
            <w:r w:rsidRPr="00E3338A">
              <w:rPr>
                <w:rFonts w:ascii="Calibri" w:eastAsia="Calibri" w:hAnsi="Calibri" w:cs="Times New Roman"/>
                <w:b/>
                <w:bCs/>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48FF4AD3"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7" w:history="1">
              <w:r w:rsidR="00FA0F14" w:rsidRPr="005D1494">
                <w:rPr>
                  <w:rStyle w:val="Hyperlink"/>
                </w:rPr>
                <w:t>https://nclhealthandcare.org.uk/opting-out-of-the-joined-up-health-and-care-record/</w:t>
              </w:r>
            </w:hyperlink>
            <w:r w:rsidR="00FA0F14">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8"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lastRenderedPageBreak/>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49"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0"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1"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2"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23"/>
              </w:numPr>
              <w:spacing w:after="60"/>
              <w:ind w:left="348" w:hanging="284"/>
              <w:contextualSpacing w:val="0"/>
              <w:rPr>
                <w:noProof/>
              </w:rPr>
            </w:pPr>
            <w:hyperlink r:id="rId153"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23"/>
              </w:numPr>
              <w:spacing w:after="60"/>
              <w:ind w:left="348" w:hanging="284"/>
              <w:contextualSpacing w:val="0"/>
              <w:rPr>
                <w:noProof/>
              </w:rPr>
            </w:pPr>
            <w:hyperlink r:id="rId154"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23"/>
              </w:numPr>
              <w:spacing w:after="60"/>
              <w:ind w:left="348" w:hanging="284"/>
              <w:contextualSpacing w:val="0"/>
              <w:rPr>
                <w:noProof/>
              </w:rPr>
            </w:pPr>
            <w:hyperlink r:id="rId155"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23"/>
              </w:numPr>
              <w:spacing w:after="60"/>
              <w:ind w:left="348" w:hanging="284"/>
              <w:contextualSpacing w:val="0"/>
              <w:rPr>
                <w:noProof/>
              </w:rPr>
            </w:pPr>
            <w:hyperlink r:id="rId156" w:history="1">
              <w:r w:rsidRPr="00A73003">
                <w:rPr>
                  <w:rStyle w:val="Hyperlink"/>
                  <w:noProof/>
                </w:rPr>
                <w:t>GP2GP</w:t>
              </w:r>
            </w:hyperlink>
          </w:p>
          <w:p w14:paraId="70307E42" w14:textId="53F4313B" w:rsidR="00430AB7" w:rsidRPr="00A73003" w:rsidRDefault="00430AB7" w:rsidP="00430AB7">
            <w:pPr>
              <w:pStyle w:val="ListParagraph"/>
              <w:numPr>
                <w:ilvl w:val="0"/>
                <w:numId w:val="23"/>
              </w:numPr>
              <w:spacing w:after="60"/>
              <w:ind w:left="348" w:hanging="284"/>
              <w:contextualSpacing w:val="0"/>
              <w:rPr>
                <w:noProof/>
              </w:rPr>
            </w:pPr>
            <w:hyperlink r:id="rId157"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8"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9"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0"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lastRenderedPageBreak/>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22"/>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22"/>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22"/>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1"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2"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3" w:history="1">
              <w:r w:rsidRPr="00A73003">
                <w:rPr>
                  <w:rStyle w:val="Hyperlink"/>
                  <w:b/>
                  <w:lang w:eastAsia="en-GB"/>
                </w:rPr>
                <w:t>Electronic Prescription Service</w:t>
              </w:r>
            </w:hyperlink>
            <w:r w:rsidRPr="00A73003">
              <w:rPr>
                <w:b/>
                <w:lang w:eastAsia="en-GB"/>
              </w:rPr>
              <w:t xml:space="preserve"> - </w:t>
            </w:r>
            <w:r w:rsidRPr="00A73003">
              <w:rPr>
                <w:lang w:eastAsia="en-GB"/>
              </w:rPr>
              <w:t xml:space="preserve">The Electronic Prescription Service (EPS) sends electronic </w:t>
            </w:r>
            <w:r w:rsidRPr="00A73003">
              <w:rPr>
                <w:lang w:eastAsia="en-GB"/>
              </w:rPr>
              <w:lastRenderedPageBreak/>
              <w:t>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4"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5"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lastRenderedPageBreak/>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7"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68"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69"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0"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1"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lastRenderedPageBreak/>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6"/>
              </w:numPr>
              <w:jc w:val="center"/>
              <w:rPr>
                <w:rFonts w:ascii="Calibri" w:hAnsi="Calibri" w:cs="Calibri"/>
                <w:b/>
                <w:noProof/>
                <w:color w:val="333333"/>
              </w:rPr>
            </w:pPr>
            <w:bookmarkStart w:id="62" w:name="_Data_Processors"/>
            <w:bookmarkStart w:id="63" w:name="_Ref31097992"/>
            <w:bookmarkStart w:id="64" w:name="_Toc97641754"/>
            <w:bookmarkStart w:id="65" w:name="_Toc196828176"/>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4720FE18">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4720FE18">
        <w:trPr>
          <w:trHeight w:val="413"/>
        </w:trPr>
        <w:tc>
          <w:tcPr>
            <w:tcW w:w="2552" w:type="dxa"/>
          </w:tcPr>
          <w:p w14:paraId="654E129E" w14:textId="204C9AFC" w:rsidR="00430AB7" w:rsidRPr="00A73003" w:rsidRDefault="00430AB7" w:rsidP="00430AB7">
            <w:pPr>
              <w:spacing w:after="120"/>
            </w:pPr>
            <w:hyperlink r:id="rId172"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73" w:history="1">
              <w:proofErr w:type="spellStart"/>
              <w:r w:rsidRPr="00A73003">
                <w:rPr>
                  <w:rStyle w:val="Hyperlink"/>
                </w:rPr>
                <w:t>AccuRx</w:t>
              </w:r>
              <w:proofErr w:type="spellEnd"/>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4720FE18">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4"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4720FE18">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3AFC4589" w14:textId="7D1DA45A" w:rsidR="00AC514F" w:rsidRDefault="00806DD8" w:rsidP="00EC23C7">
            <w:pPr>
              <w:spacing w:after="120"/>
            </w:pPr>
            <w:hyperlink r:id="rId175" w:history="1">
              <w:r w:rsidRPr="005362AE">
                <w:rPr>
                  <w:rStyle w:val="Hyperlink"/>
                </w:rPr>
                <w:t>HealthTech-1</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w:t>
            </w:r>
            <w:r w:rsidR="00737851">
              <w:rPr>
                <w:rFonts w:cs="Arial"/>
              </w:rPr>
              <w:lastRenderedPageBreak/>
              <w:t xml:space="preserve">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76"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4720FE18">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77" w:history="1">
              <w:r w:rsidRPr="006218CE">
                <w:rPr>
                  <w:rStyle w:val="Hyperlink"/>
                </w:rPr>
                <w:t>Heidi Health</w:t>
              </w:r>
            </w:hyperlink>
          </w:p>
          <w:p w14:paraId="3533D86C" w14:textId="77777777" w:rsidR="00803A69" w:rsidRDefault="00803A69" w:rsidP="00803A69">
            <w:pPr>
              <w:spacing w:after="120"/>
            </w:pPr>
            <w:hyperlink r:id="rId178" w:history="1">
              <w:proofErr w:type="spellStart"/>
              <w:r w:rsidRPr="00884A2D">
                <w:rPr>
                  <w:rStyle w:val="Hyperlink"/>
                </w:rPr>
                <w:t>AccuRx</w:t>
              </w:r>
              <w:proofErr w:type="spellEnd"/>
              <w:r w:rsidRPr="00884A2D">
                <w:rPr>
                  <w:rStyle w:val="Hyperlink"/>
                </w:rPr>
                <w:t xml:space="preserve"> Scribe</w:t>
              </w:r>
            </w:hyperlink>
          </w:p>
          <w:p w14:paraId="673346E6" w14:textId="77777777" w:rsidR="00803A69" w:rsidRDefault="00803A69" w:rsidP="007362CF">
            <w:pPr>
              <w:spacing w:after="120"/>
            </w:pPr>
          </w:p>
          <w:p w14:paraId="5679BDB1" w14:textId="4CACA9E6" w:rsidR="00D75BF1" w:rsidRPr="00A73003" w:rsidRDefault="00D75BF1" w:rsidP="00404830">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9"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0B4C61DE" w14:textId="77777777" w:rsidTr="4720FE18">
        <w:trPr>
          <w:trHeight w:val="413"/>
        </w:trPr>
        <w:tc>
          <w:tcPr>
            <w:tcW w:w="2552" w:type="dxa"/>
          </w:tcPr>
          <w:p w14:paraId="58592D7D" w14:textId="77777777" w:rsidR="00AE5AB4" w:rsidRDefault="00AE5AB4" w:rsidP="00AE5AB4">
            <w:pPr>
              <w:spacing w:after="120"/>
            </w:pPr>
            <w:r>
              <w:lastRenderedPageBreak/>
              <w:t>Data Protection Officer Services</w:t>
            </w:r>
          </w:p>
          <w:p w14:paraId="03AFDC59" w14:textId="70330806" w:rsidR="00AE5AB4" w:rsidRDefault="00AE5AB4" w:rsidP="00AE5AB4">
            <w:pPr>
              <w:spacing w:after="120"/>
            </w:pPr>
            <w:hyperlink r:id="rId180" w:history="1">
              <w:r w:rsidRPr="00DC098C">
                <w:rPr>
                  <w:rStyle w:val="Hyperlink"/>
                  <w:b/>
                  <w:bCs/>
                </w:rPr>
                <w:t>Ex Cathedra Solutions Limited</w:t>
              </w:r>
            </w:hyperlink>
          </w:p>
        </w:tc>
        <w:tc>
          <w:tcPr>
            <w:tcW w:w="4973" w:type="dxa"/>
          </w:tcPr>
          <w:p w14:paraId="70C7B26E" w14:textId="77777777" w:rsidR="00AE5AB4" w:rsidRDefault="00AE5AB4" w:rsidP="00AE5AB4">
            <w:pPr>
              <w:spacing w:after="120"/>
              <w:rPr>
                <w:rFonts w:cs="Arial"/>
              </w:rPr>
            </w:pPr>
            <w:r>
              <w:rPr>
                <w:rFonts w:cs="Arial"/>
              </w:rPr>
              <w:t>The practice uses an external data protection officer service, provided by the listed processor.</w:t>
            </w:r>
          </w:p>
          <w:p w14:paraId="0CA4F091" w14:textId="381527AA" w:rsidR="00AE5AB4" w:rsidRPr="00A73003" w:rsidRDefault="00AE5AB4" w:rsidP="00AE5AB4">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1E9F686C" w14:textId="77777777" w:rsidR="00AE5AB4" w:rsidRPr="00674E24" w:rsidRDefault="00AE5AB4" w:rsidP="00AE5AB4">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81" w:history="1">
              <w:r w:rsidRPr="00A73003">
                <w:rPr>
                  <w:rStyle w:val="Hyperlink"/>
                  <w:rFonts w:eastAsia="Calibri" w:cs="Times New Roman"/>
                </w:rPr>
                <w:t>Records Management Codes of Practice for Health and Social Care</w:t>
              </w:r>
            </w:hyperlink>
          </w:p>
          <w:p w14:paraId="2EADA0ED" w14:textId="77777777" w:rsidR="00AE5AB4" w:rsidRDefault="00AE5AB4" w:rsidP="00AE5AB4">
            <w:pPr>
              <w:spacing w:after="120"/>
              <w:rPr>
                <w:rFonts w:eastAsia="Calibri" w:cs="Times New Roman"/>
              </w:rPr>
            </w:pPr>
          </w:p>
        </w:tc>
        <w:tc>
          <w:tcPr>
            <w:tcW w:w="1985" w:type="dxa"/>
          </w:tcPr>
          <w:p w14:paraId="6475AB88" w14:textId="77777777"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42785F" w14:textId="77777777" w:rsidR="00AE5AB4" w:rsidRPr="00A73003" w:rsidRDefault="00AE5AB4" w:rsidP="00AE5AB4">
            <w:pPr>
              <w:spacing w:after="120"/>
              <w:rPr>
                <w:rStyle w:val="Hyperlink"/>
                <w:rFonts w:eastAsia="Times New Roman" w:cstheme="minorHAnsi"/>
              </w:rPr>
            </w:pPr>
          </w:p>
          <w:p w14:paraId="56036B0E" w14:textId="3E108092" w:rsidR="00AE5AB4" w:rsidRPr="00A73003" w:rsidRDefault="00AE5AB4" w:rsidP="00AE5AB4">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A213363"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6BD2859"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1C18778"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876D5B9"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F1C67E"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35890A9"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B288C7"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35E48D"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198DE026" w14:textId="77777777" w:rsidR="00AE5AB4" w:rsidRPr="00A73003" w:rsidRDefault="00AE5AB4" w:rsidP="00AE5A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2DCCCFF" w14:textId="77777777" w:rsidR="00AE5AB4" w:rsidRPr="00A73003" w:rsidRDefault="00AE5AB4" w:rsidP="00AE5AB4">
            <w:pPr>
              <w:autoSpaceDE w:val="0"/>
              <w:autoSpaceDN w:val="0"/>
              <w:adjustRightInd w:val="0"/>
              <w:rPr>
                <w:rFonts w:cs="Helvetica"/>
                <w:shd w:val="clear" w:color="auto" w:fill="FFFFFF"/>
              </w:rPr>
            </w:pPr>
          </w:p>
          <w:p w14:paraId="1BB13F83"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DE3537" w14:textId="77777777" w:rsidR="00AE5AB4" w:rsidRPr="00A73003" w:rsidRDefault="00AE5AB4" w:rsidP="00AE5AB4">
            <w:pPr>
              <w:autoSpaceDE w:val="0"/>
              <w:autoSpaceDN w:val="0"/>
              <w:adjustRightInd w:val="0"/>
              <w:rPr>
                <w:rFonts w:cs="Helvetica"/>
                <w:shd w:val="clear" w:color="auto" w:fill="FFFFFF"/>
              </w:rPr>
            </w:pPr>
          </w:p>
          <w:p w14:paraId="5C2ED273" w14:textId="5CAC7AC3" w:rsidR="00AE5AB4" w:rsidRPr="00A73003" w:rsidRDefault="00AE5AB4" w:rsidP="00AE5AB4">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4CD60EC9" w14:textId="77777777" w:rsidTr="4720FE18">
        <w:trPr>
          <w:trHeight w:val="413"/>
        </w:trPr>
        <w:tc>
          <w:tcPr>
            <w:tcW w:w="2552" w:type="dxa"/>
          </w:tcPr>
          <w:p w14:paraId="16C7E6EB" w14:textId="77777777" w:rsidR="00AE5AB4" w:rsidRDefault="00AE5AB4" w:rsidP="00AE5AB4">
            <w:pPr>
              <w:spacing w:after="120"/>
            </w:pPr>
            <w:r w:rsidRPr="00A73003">
              <w:lastRenderedPageBreak/>
              <w:t>Microsoft Azure and Office 365</w:t>
            </w:r>
          </w:p>
          <w:p w14:paraId="298388B5" w14:textId="0DF29087" w:rsidR="00AE5AB4" w:rsidRPr="00A73003" w:rsidRDefault="00AE5AB4" w:rsidP="00AE5AB4">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AE5AB4" w:rsidRPr="00A73003" w:rsidRDefault="00AE5AB4" w:rsidP="00AE5AB4">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AE5AB4" w:rsidRPr="00A73003" w:rsidRDefault="00AE5AB4" w:rsidP="00AE5AB4">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AE5AB4" w:rsidRPr="00A73003" w:rsidRDefault="00AE5AB4" w:rsidP="00AE5AB4">
            <w:pPr>
              <w:spacing w:after="120"/>
              <w:rPr>
                <w:rFonts w:cs="Arial"/>
              </w:rPr>
            </w:pPr>
            <w:r w:rsidRPr="00A73003">
              <w:rPr>
                <w:rFonts w:cs="Arial"/>
              </w:rPr>
              <w:t>The source of this data as a patient is your electronic patient record.</w:t>
            </w:r>
          </w:p>
          <w:p w14:paraId="36204A37" w14:textId="427805A3" w:rsidR="00AE5AB4" w:rsidRPr="00A73003" w:rsidRDefault="00AE5AB4" w:rsidP="00AE5AB4">
            <w:pPr>
              <w:spacing w:after="120"/>
            </w:pPr>
            <w:r w:rsidRPr="00A73003">
              <w:lastRenderedPageBreak/>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AE5AB4" w:rsidRPr="00A73003" w:rsidRDefault="00AE5AB4" w:rsidP="00AE5AB4">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2" w:history="1">
              <w:r w:rsidRPr="00A73003">
                <w:rPr>
                  <w:rStyle w:val="Hyperlink"/>
                  <w:rFonts w:eastAsia="Calibri" w:cs="Times New Roman"/>
                </w:rPr>
                <w:t>Records Management Codes of Practice for Health and Social Care</w:t>
              </w:r>
            </w:hyperlink>
          </w:p>
          <w:p w14:paraId="1FE55755" w14:textId="77777777" w:rsidR="00AE5AB4" w:rsidRPr="00A73003" w:rsidRDefault="00AE5AB4" w:rsidP="00AE5AB4">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3C54244E" w14:textId="77777777" w:rsidR="00AE5AB4" w:rsidRPr="00A73003" w:rsidRDefault="00AE5AB4" w:rsidP="00AE5AB4">
            <w:pPr>
              <w:rPr>
                <w:lang w:eastAsia="en-GB"/>
              </w:rPr>
            </w:pPr>
          </w:p>
          <w:p w14:paraId="0301A8AB" w14:textId="77777777" w:rsidR="00AE5AB4" w:rsidRPr="00A73003" w:rsidRDefault="00AE5AB4" w:rsidP="00AE5AB4">
            <w:pPr>
              <w:rPr>
                <w:lang w:eastAsia="en-GB"/>
              </w:rPr>
            </w:pPr>
            <w:r w:rsidRPr="00A73003">
              <w:rPr>
                <w:lang w:eastAsia="en-GB"/>
              </w:rPr>
              <w:t>Electronic patient records must not be destroyed or deleted for the foreseeable future.”</w:t>
            </w:r>
          </w:p>
          <w:p w14:paraId="71B063E9" w14:textId="77777777" w:rsidR="00AE5AB4" w:rsidRPr="00A73003" w:rsidRDefault="00AE5AB4" w:rsidP="00AE5AB4">
            <w:pPr>
              <w:spacing w:after="120"/>
              <w:rPr>
                <w:rFonts w:eastAsia="Calibri" w:cs="Times New Roman"/>
              </w:rPr>
            </w:pPr>
          </w:p>
          <w:p w14:paraId="16F5DFE7" w14:textId="77777777" w:rsidR="00AE5AB4" w:rsidRPr="00A73003" w:rsidRDefault="00AE5AB4" w:rsidP="00AE5AB4">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organisation is responsible under their contract for the management of the sub-processor</w:t>
            </w:r>
          </w:p>
        </w:tc>
        <w:tc>
          <w:tcPr>
            <w:tcW w:w="1985" w:type="dxa"/>
          </w:tcPr>
          <w:p w14:paraId="72D2CC64" w14:textId="77777777"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AE5AB4" w:rsidRPr="00A73003" w:rsidRDefault="00AE5AB4" w:rsidP="00AE5AB4">
            <w:pPr>
              <w:spacing w:after="120"/>
              <w:rPr>
                <w:rStyle w:val="Hyperlink"/>
                <w:rFonts w:eastAsia="Times New Roman" w:cstheme="minorHAnsi"/>
              </w:rPr>
            </w:pPr>
          </w:p>
          <w:p w14:paraId="40669544" w14:textId="77777777" w:rsidR="00AE5AB4" w:rsidRPr="00A73003" w:rsidRDefault="00AE5AB4" w:rsidP="00AE5A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3A7928FF"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ABBAD6D"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2CF8E9B8" w14:textId="77777777" w:rsidR="00AE5AB4" w:rsidRPr="00A73003" w:rsidRDefault="00AE5AB4" w:rsidP="00AE5A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AE5AB4" w:rsidRPr="00A73003" w:rsidRDefault="00AE5AB4" w:rsidP="00AE5AB4">
            <w:pPr>
              <w:autoSpaceDE w:val="0"/>
              <w:autoSpaceDN w:val="0"/>
              <w:adjustRightInd w:val="0"/>
              <w:rPr>
                <w:rFonts w:cs="Helvetica"/>
                <w:shd w:val="clear" w:color="auto" w:fill="FFFFFF"/>
              </w:rPr>
            </w:pPr>
          </w:p>
          <w:p w14:paraId="5F6145A3"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AE5AB4" w:rsidRPr="00A73003" w:rsidRDefault="00AE5AB4" w:rsidP="00AE5AB4">
            <w:pPr>
              <w:autoSpaceDE w:val="0"/>
              <w:autoSpaceDN w:val="0"/>
              <w:adjustRightInd w:val="0"/>
              <w:rPr>
                <w:rFonts w:cs="Helvetica"/>
                <w:shd w:val="clear" w:color="auto" w:fill="FFFFFF"/>
              </w:rPr>
            </w:pPr>
          </w:p>
          <w:p w14:paraId="56C7DF80" w14:textId="6C23E6A0" w:rsidR="00AE5AB4" w:rsidRPr="002806EA" w:rsidRDefault="00AE5AB4" w:rsidP="00AE5A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1F320275" w14:textId="77777777" w:rsidTr="4720FE18">
        <w:trPr>
          <w:trHeight w:val="413"/>
        </w:trPr>
        <w:tc>
          <w:tcPr>
            <w:tcW w:w="2552" w:type="dxa"/>
          </w:tcPr>
          <w:p w14:paraId="79C1A701" w14:textId="77777777" w:rsidR="00AE5AB4" w:rsidRDefault="00AE5AB4" w:rsidP="00AE5AB4">
            <w:pPr>
              <w:spacing w:after="120"/>
            </w:pPr>
            <w:r>
              <w:lastRenderedPageBreak/>
              <w:t xml:space="preserve">CCTV and security monitoring </w:t>
            </w:r>
          </w:p>
          <w:p w14:paraId="5CC0343F" w14:textId="0EE2AB60" w:rsidR="00AE5AB4" w:rsidRPr="00C81DD8" w:rsidRDefault="00AE5AB4" w:rsidP="00AE5AB4">
            <w:pPr>
              <w:spacing w:after="120"/>
              <w:rPr>
                <w:rFonts w:cstheme="minorHAnsi"/>
                <w:b/>
                <w:bCs/>
              </w:rPr>
            </w:pPr>
            <w:r w:rsidRPr="00C81DD8">
              <w:rPr>
                <w:rFonts w:cstheme="minorHAnsi"/>
                <w:b/>
                <w:bCs/>
              </w:rPr>
              <w:t>Premium Security Solutions</w:t>
            </w:r>
            <w:r w:rsidRPr="00C81DD8">
              <w:rPr>
                <w:rFonts w:cstheme="minorHAnsi"/>
                <w:b/>
                <w:bCs/>
                <w:color w:val="FF0000"/>
              </w:rPr>
              <w:t xml:space="preserve"> </w:t>
            </w:r>
          </w:p>
        </w:tc>
        <w:tc>
          <w:tcPr>
            <w:tcW w:w="4973" w:type="dxa"/>
          </w:tcPr>
          <w:p w14:paraId="54A14594" w14:textId="3A8408A5" w:rsidR="00AE5AB4" w:rsidRPr="00A73003" w:rsidRDefault="00AE5AB4" w:rsidP="00AE5AB4">
            <w:pPr>
              <w:spacing w:after="120"/>
            </w:pPr>
            <w:r>
              <w:t>We use closed circuit television and security monitoring systems for the purposes of ensuring security of our patients, staff and premises.</w:t>
            </w:r>
          </w:p>
        </w:tc>
        <w:tc>
          <w:tcPr>
            <w:tcW w:w="2114" w:type="dxa"/>
          </w:tcPr>
          <w:p w14:paraId="0A2C899A" w14:textId="6BB96BFC" w:rsidR="00AE5AB4" w:rsidRDefault="00AE5AB4" w:rsidP="00AE5AB4">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83" w:history="1">
              <w:r w:rsidRPr="00A73003">
                <w:rPr>
                  <w:rStyle w:val="Hyperlink"/>
                  <w:rFonts w:eastAsia="Calibri" w:cs="Times New Roman"/>
                </w:rPr>
                <w:t>Records Management Codes of Practice for Health and Social Care</w:t>
              </w:r>
            </w:hyperlink>
          </w:p>
          <w:p w14:paraId="3DD5EFFF" w14:textId="687541AA" w:rsidR="00AE5AB4" w:rsidRPr="00A73003" w:rsidRDefault="00AE5AB4" w:rsidP="00AE5AB4">
            <w:pPr>
              <w:spacing w:after="120"/>
              <w:rPr>
                <w:rStyle w:val="Hyperlink"/>
                <w:rFonts w:eastAsia="Calibri" w:cs="Times New Roman"/>
              </w:rPr>
            </w:pPr>
          </w:p>
          <w:p w14:paraId="130E0314" w14:textId="6CCE1F7B" w:rsidR="00AE5AB4" w:rsidRPr="00A73003" w:rsidRDefault="00AE5AB4" w:rsidP="00AE5AB4">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AE5AB4" w:rsidRPr="00A73003" w:rsidRDefault="00AE5AB4" w:rsidP="00AE5AB4">
            <w:pPr>
              <w:spacing w:after="120"/>
              <w:rPr>
                <w:rStyle w:val="Hyperlink"/>
                <w:rFonts w:eastAsia="Times New Roman" w:cstheme="minorHAnsi"/>
              </w:rPr>
            </w:pPr>
          </w:p>
          <w:p w14:paraId="722DDFBC" w14:textId="401F94B3" w:rsidR="00AE5AB4" w:rsidRPr="00A73003" w:rsidRDefault="00AE5AB4" w:rsidP="00AE5AB4">
            <w:pPr>
              <w:spacing w:after="120"/>
              <w:rPr>
                <w:rFonts w:cstheme="minorHAnsi"/>
              </w:rPr>
            </w:pPr>
          </w:p>
        </w:tc>
        <w:tc>
          <w:tcPr>
            <w:tcW w:w="4365" w:type="dxa"/>
          </w:tcPr>
          <w:p w14:paraId="64ED327F"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3529BEA6" w14:textId="77777777" w:rsidR="00AE5AB4" w:rsidRPr="00A73003" w:rsidRDefault="00AE5AB4" w:rsidP="00AE5A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AE5AB4" w:rsidRPr="00A73003" w:rsidRDefault="00AE5AB4" w:rsidP="00AE5AB4">
            <w:pPr>
              <w:autoSpaceDE w:val="0"/>
              <w:autoSpaceDN w:val="0"/>
              <w:adjustRightInd w:val="0"/>
              <w:rPr>
                <w:rFonts w:cs="Helvetica"/>
                <w:shd w:val="clear" w:color="auto" w:fill="FFFFFF"/>
              </w:rPr>
            </w:pPr>
          </w:p>
          <w:p w14:paraId="6249BECB"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AE5AB4" w:rsidRPr="00A73003" w:rsidRDefault="00AE5AB4" w:rsidP="00AE5AB4">
            <w:pPr>
              <w:autoSpaceDE w:val="0"/>
              <w:autoSpaceDN w:val="0"/>
              <w:adjustRightInd w:val="0"/>
              <w:rPr>
                <w:rFonts w:cs="Helvetica"/>
                <w:shd w:val="clear" w:color="auto" w:fill="FFFFFF"/>
              </w:rPr>
            </w:pPr>
          </w:p>
          <w:p w14:paraId="0D37A96A" w14:textId="77777777" w:rsidR="00AE5AB4" w:rsidRPr="00A73003" w:rsidRDefault="00AE5AB4" w:rsidP="00AE5AB4">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AE5AB4" w:rsidRPr="00A73003" w:rsidRDefault="00AE5AB4" w:rsidP="00AE5AB4">
            <w:pPr>
              <w:spacing w:after="60"/>
              <w:rPr>
                <w:rFonts w:eastAsia="Calibri" w:cs="Times New Roman"/>
                <w:b/>
                <w:color w:val="0D0D0D" w:themeColor="text1" w:themeTint="F2"/>
              </w:rPr>
            </w:pPr>
          </w:p>
        </w:tc>
      </w:tr>
      <w:tr w:rsidR="00AE5AB4" w:rsidRPr="00A73003" w14:paraId="33D0DE82" w14:textId="77777777" w:rsidTr="4720FE18">
        <w:trPr>
          <w:trHeight w:val="413"/>
        </w:trPr>
        <w:tc>
          <w:tcPr>
            <w:tcW w:w="2552" w:type="dxa"/>
          </w:tcPr>
          <w:p w14:paraId="634427BB" w14:textId="00385005" w:rsidR="00AE5AB4" w:rsidRPr="00A73003" w:rsidRDefault="00AE5AB4" w:rsidP="00AE5AB4">
            <w:pPr>
              <w:spacing w:after="120"/>
            </w:pPr>
            <w:hyperlink r:id="rId184"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AE5AB4" w:rsidRPr="00A73003" w:rsidRDefault="00AE5AB4" w:rsidP="00AE5AB4">
            <w:pPr>
              <w:spacing w:after="120"/>
              <w:rPr>
                <w:rFonts w:cs="Arial"/>
              </w:rPr>
            </w:pPr>
            <w:hyperlink r:id="rId185"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AE5AB4" w:rsidRPr="00A73003" w:rsidRDefault="00AE5AB4" w:rsidP="00AE5AB4">
            <w:pPr>
              <w:rPr>
                <w:lang w:eastAsia="en-GB"/>
              </w:rPr>
            </w:pPr>
            <w:r w:rsidRPr="00A73003">
              <w:rPr>
                <w:lang w:eastAsia="en-GB"/>
              </w:rPr>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AE5AB4" w:rsidRPr="00A73003" w:rsidRDefault="00AE5AB4" w:rsidP="00AE5AB4">
            <w:pPr>
              <w:rPr>
                <w:lang w:eastAsia="en-GB"/>
              </w:rPr>
            </w:pPr>
          </w:p>
          <w:p w14:paraId="3EEC1682" w14:textId="797D32A2" w:rsidR="00AE5AB4" w:rsidRPr="00A73003" w:rsidRDefault="00AE5AB4" w:rsidP="00AE5AB4">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AE5AB4" w:rsidRPr="00A73003" w:rsidRDefault="00AE5AB4" w:rsidP="00AE5AB4">
            <w:pPr>
              <w:rPr>
                <w:lang w:eastAsia="en-GB"/>
              </w:rPr>
            </w:pPr>
          </w:p>
          <w:p w14:paraId="5078ACB0" w14:textId="77777777" w:rsidR="00AE5AB4" w:rsidRPr="00A73003" w:rsidRDefault="00AE5AB4" w:rsidP="00AE5AB4">
            <w:pPr>
              <w:rPr>
                <w:rFonts w:cs="Arial"/>
              </w:rPr>
            </w:pPr>
          </w:p>
          <w:p w14:paraId="4085A9CA" w14:textId="77777777" w:rsidR="00AE5AB4" w:rsidRPr="00A73003" w:rsidRDefault="00AE5AB4" w:rsidP="00AE5AB4">
            <w:pPr>
              <w:spacing w:after="120"/>
              <w:rPr>
                <w:rFonts w:eastAsia="Calibri" w:cs="Times New Roman"/>
                <w:bCs/>
              </w:rPr>
            </w:pPr>
          </w:p>
        </w:tc>
        <w:tc>
          <w:tcPr>
            <w:tcW w:w="2114" w:type="dxa"/>
          </w:tcPr>
          <w:p w14:paraId="62CF79A8" w14:textId="6526F611" w:rsidR="00AE5AB4" w:rsidRPr="00A73003" w:rsidRDefault="00AE5AB4" w:rsidP="00AE5AB4">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6" w:history="1">
              <w:r w:rsidRPr="00A73003">
                <w:rPr>
                  <w:rStyle w:val="Hyperlink"/>
                  <w:rFonts w:eastAsia="Calibri" w:cs="Times New Roman"/>
                </w:rPr>
                <w:t>Records Management Codes of Practice for Health and Social Care</w:t>
              </w:r>
            </w:hyperlink>
          </w:p>
          <w:p w14:paraId="4C7B029D" w14:textId="1305DD2C" w:rsidR="00AE5AB4" w:rsidRPr="00A73003" w:rsidRDefault="00AE5AB4" w:rsidP="00AE5AB4">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AE5AB4" w:rsidRPr="00A73003" w:rsidRDefault="00AE5AB4" w:rsidP="00AE5AB4">
            <w:pPr>
              <w:rPr>
                <w:lang w:eastAsia="en-GB"/>
              </w:rPr>
            </w:pPr>
          </w:p>
          <w:p w14:paraId="397A2C20" w14:textId="77777777" w:rsidR="00AE5AB4" w:rsidRPr="00A73003" w:rsidRDefault="00AE5AB4" w:rsidP="00AE5AB4">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1EFB9135" w14:textId="77777777" w:rsidR="00AE5AB4" w:rsidRPr="00A73003" w:rsidRDefault="00AE5AB4" w:rsidP="00AE5AB4">
            <w:pPr>
              <w:spacing w:after="120"/>
              <w:rPr>
                <w:rStyle w:val="Hyperlink"/>
                <w:rFonts w:cstheme="minorHAnsi"/>
              </w:rPr>
            </w:pPr>
          </w:p>
        </w:tc>
        <w:tc>
          <w:tcPr>
            <w:tcW w:w="1985" w:type="dxa"/>
          </w:tcPr>
          <w:p w14:paraId="40B46C09" w14:textId="703A3884"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AE5AB4" w:rsidRPr="00A73003" w:rsidRDefault="00AE5AB4" w:rsidP="00AE5AB4">
            <w:pPr>
              <w:spacing w:after="120"/>
              <w:rPr>
                <w:rStyle w:val="Hyperlink"/>
                <w:rFonts w:eastAsia="Times New Roman" w:cstheme="minorHAnsi"/>
              </w:rPr>
            </w:pPr>
          </w:p>
          <w:p w14:paraId="6E171D79" w14:textId="332CC220" w:rsidR="00AE5AB4" w:rsidRPr="00A73003" w:rsidRDefault="00AE5AB4" w:rsidP="00AE5A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7DA299DD" w14:textId="50332DDC" w:rsidR="00AE5AB4" w:rsidRPr="00A73003" w:rsidRDefault="00AE5AB4" w:rsidP="00AE5A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61F5B762" w14:textId="77777777" w:rsidR="00AE5AB4" w:rsidRPr="00A73003" w:rsidRDefault="00AE5AB4" w:rsidP="00AE5AB4">
            <w:pPr>
              <w:autoSpaceDE w:val="0"/>
              <w:autoSpaceDN w:val="0"/>
              <w:adjustRightInd w:val="0"/>
              <w:rPr>
                <w:rFonts w:cs="Helvetica"/>
                <w:shd w:val="clear" w:color="auto" w:fill="FFFFFF"/>
              </w:rPr>
            </w:pPr>
          </w:p>
          <w:p w14:paraId="2A890D6F"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AE5AB4" w:rsidRPr="00A73003" w:rsidRDefault="00AE5AB4" w:rsidP="00AE5AB4">
            <w:pPr>
              <w:autoSpaceDE w:val="0"/>
              <w:autoSpaceDN w:val="0"/>
              <w:adjustRightInd w:val="0"/>
              <w:rPr>
                <w:rFonts w:cs="Helvetica"/>
                <w:shd w:val="clear" w:color="auto" w:fill="FFFFFF"/>
              </w:rPr>
            </w:pPr>
          </w:p>
          <w:p w14:paraId="6A149CD1" w14:textId="61F5B963" w:rsidR="00AE5AB4" w:rsidRPr="002806EA" w:rsidRDefault="00AE5AB4" w:rsidP="00AE5A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0FF38721" w14:textId="77777777" w:rsidTr="4720FE18">
        <w:trPr>
          <w:trHeight w:val="225"/>
        </w:trPr>
        <w:tc>
          <w:tcPr>
            <w:tcW w:w="2552" w:type="dxa"/>
          </w:tcPr>
          <w:p w14:paraId="369A8DB3" w14:textId="0D19AF03" w:rsidR="00AE5AB4" w:rsidRPr="0070529F" w:rsidRDefault="00AE5AB4" w:rsidP="00AE5AB4">
            <w:pPr>
              <w:spacing w:after="120"/>
              <w:rPr>
                <w:b/>
                <w:bCs/>
              </w:rPr>
            </w:pPr>
            <w:r>
              <w:rPr>
                <w:b/>
                <w:bCs/>
              </w:rPr>
              <w:lastRenderedPageBreak/>
              <w:t>Huma Therapeutics Limited (Huma)</w:t>
            </w:r>
          </w:p>
        </w:tc>
        <w:tc>
          <w:tcPr>
            <w:tcW w:w="4973" w:type="dxa"/>
          </w:tcPr>
          <w:p w14:paraId="2E32DCE8" w14:textId="77777777" w:rsidR="00AE5AB4" w:rsidRDefault="00AE5AB4" w:rsidP="00AE5AB4">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AE5AB4" w:rsidRDefault="00AE5AB4" w:rsidP="00AE5AB4">
            <w:pPr>
              <w:spacing w:after="120"/>
              <w:rPr>
                <w:rFonts w:eastAsia="Calibri" w:cs="Times New Roman"/>
                <w:bCs/>
              </w:rPr>
            </w:pPr>
          </w:p>
          <w:p w14:paraId="7D6643BB" w14:textId="48676CD6" w:rsidR="00AE5AB4" w:rsidRPr="00A73003" w:rsidRDefault="00AE5AB4" w:rsidP="00AE5AB4">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AE5AB4" w:rsidRPr="00A73003" w:rsidRDefault="00AE5AB4" w:rsidP="00AE5AB4">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7" w:history="1">
              <w:r w:rsidRPr="00A73003">
                <w:rPr>
                  <w:rStyle w:val="Hyperlink"/>
                  <w:rFonts w:eastAsia="Calibri" w:cs="Times New Roman"/>
                </w:rPr>
                <w:t>Records Management Codes of Practice for Health and Social Care</w:t>
              </w:r>
            </w:hyperlink>
          </w:p>
          <w:p w14:paraId="03428696" w14:textId="77777777" w:rsidR="00AE5AB4" w:rsidRPr="00A73003" w:rsidRDefault="00AE5AB4" w:rsidP="00AE5AB4">
            <w:pPr>
              <w:spacing w:after="120"/>
              <w:rPr>
                <w:rStyle w:val="Hyperlink"/>
                <w:rFonts w:eastAsia="Calibri" w:cs="Times New Roman"/>
              </w:rPr>
            </w:pPr>
          </w:p>
          <w:p w14:paraId="52DC8CC8" w14:textId="77777777" w:rsidR="00AE5AB4" w:rsidRPr="00A73003" w:rsidRDefault="00AE5AB4" w:rsidP="00AE5AB4">
            <w:pPr>
              <w:rPr>
                <w:rStyle w:val="Hyperlink"/>
                <w:rFonts w:cstheme="minorHAnsi"/>
              </w:rPr>
            </w:pPr>
          </w:p>
        </w:tc>
        <w:tc>
          <w:tcPr>
            <w:tcW w:w="1985" w:type="dxa"/>
          </w:tcPr>
          <w:p w14:paraId="7211A859" w14:textId="77777777"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AE5AB4" w:rsidRPr="00A73003" w:rsidRDefault="00AE5AB4" w:rsidP="00AE5AB4">
            <w:pPr>
              <w:spacing w:after="120"/>
              <w:rPr>
                <w:rFonts w:cstheme="minorHAnsi"/>
              </w:rPr>
            </w:pPr>
          </w:p>
          <w:p w14:paraId="4CBD668E" w14:textId="77777777"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19142B75" w14:textId="77777777" w:rsidR="00AE5AB4" w:rsidRPr="00A73003" w:rsidRDefault="00AE5AB4" w:rsidP="00AE5AB4">
            <w:pPr>
              <w:spacing w:after="120"/>
              <w:rPr>
                <w:rFonts w:eastAsia="Calibri" w:cs="Times New Roman"/>
                <w:b/>
                <w:bCs/>
              </w:rPr>
            </w:pPr>
          </w:p>
          <w:p w14:paraId="35D3E120" w14:textId="77777777" w:rsidR="00AE5AB4" w:rsidRPr="00A73003" w:rsidRDefault="00AE5AB4" w:rsidP="00AE5AB4">
            <w:pPr>
              <w:spacing w:after="120"/>
              <w:rPr>
                <w:rFonts w:cstheme="minorHAnsi"/>
              </w:rPr>
            </w:pPr>
          </w:p>
        </w:tc>
        <w:tc>
          <w:tcPr>
            <w:tcW w:w="4365" w:type="dxa"/>
          </w:tcPr>
          <w:p w14:paraId="1C705641"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4505C838" w14:textId="77777777" w:rsidR="00AE5AB4" w:rsidRPr="00A73003" w:rsidRDefault="00AE5AB4" w:rsidP="00AE5AB4">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AE5AB4" w:rsidRPr="00A73003" w:rsidRDefault="00AE5AB4" w:rsidP="00AE5AB4">
            <w:pPr>
              <w:rPr>
                <w:rFonts w:cs="Helvetica"/>
              </w:rPr>
            </w:pPr>
          </w:p>
          <w:p w14:paraId="4628F6A5"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AE5AB4" w:rsidRPr="00A73003" w:rsidRDefault="00AE5AB4" w:rsidP="00AE5AB4">
            <w:pPr>
              <w:rPr>
                <w:rFonts w:ascii="Times New Roman" w:hAnsi="Times New Roman"/>
                <w:color w:val="000000"/>
                <w:sz w:val="24"/>
                <w:szCs w:val="24"/>
                <w:lang w:eastAsia="en-GB"/>
              </w:rPr>
            </w:pPr>
          </w:p>
          <w:p w14:paraId="68AC9FDD"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AE5AB4" w:rsidRPr="00A73003" w:rsidRDefault="00AE5AB4" w:rsidP="00AE5AB4">
            <w:pPr>
              <w:spacing w:after="120"/>
              <w:rPr>
                <w:color w:val="333333"/>
              </w:rPr>
            </w:pPr>
          </w:p>
        </w:tc>
      </w:tr>
      <w:tr w:rsidR="00AE5AB4" w:rsidRPr="00A73003" w14:paraId="1B2582E8" w14:textId="77777777" w:rsidTr="4720FE18">
        <w:tc>
          <w:tcPr>
            <w:tcW w:w="2552" w:type="dxa"/>
          </w:tcPr>
          <w:p w14:paraId="70C7244D" w14:textId="3E62BE93" w:rsidR="00AE5AB4" w:rsidRPr="00A73003" w:rsidRDefault="00AE5AB4" w:rsidP="00AE5AB4">
            <w:pPr>
              <w:spacing w:after="120"/>
            </w:pPr>
            <w:proofErr w:type="spellStart"/>
            <w:r w:rsidRPr="00A73003">
              <w:lastRenderedPageBreak/>
              <w:t>NHSMail</w:t>
            </w:r>
            <w:proofErr w:type="spellEnd"/>
          </w:p>
        </w:tc>
        <w:tc>
          <w:tcPr>
            <w:tcW w:w="4973" w:type="dxa"/>
          </w:tcPr>
          <w:p w14:paraId="5FBA496C" w14:textId="77777777" w:rsidR="00AE5AB4" w:rsidRPr="00A73003" w:rsidRDefault="00AE5AB4" w:rsidP="00AE5AB4">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AE5AB4" w:rsidRPr="00A73003" w:rsidRDefault="00AE5AB4" w:rsidP="00AE5AB4">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AE5AB4" w:rsidRPr="00A73003" w:rsidRDefault="00AE5AB4" w:rsidP="00AE5AB4">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AE5AB4" w:rsidRPr="00A73003" w:rsidRDefault="00AE5AB4" w:rsidP="00AE5AB4">
            <w:pPr>
              <w:spacing w:after="120"/>
            </w:pPr>
            <w:hyperlink r:id="rId188"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AE5AB4" w:rsidRDefault="00AE5AB4" w:rsidP="00AE5AB4">
            <w:pPr>
              <w:spacing w:after="120"/>
              <w:rPr>
                <w:rFonts w:cs="Arial"/>
              </w:rPr>
            </w:pPr>
            <w:r w:rsidRPr="00A73003">
              <w:rPr>
                <w:rFonts w:cs="Arial"/>
              </w:rPr>
              <w:lastRenderedPageBreak/>
              <w:t>The source of this data as a patient is your electronic patient record.</w:t>
            </w:r>
          </w:p>
          <w:p w14:paraId="2F2BBC3E" w14:textId="00B3BBF8" w:rsidR="00AE5AB4" w:rsidRPr="00A73003" w:rsidRDefault="00AE5AB4" w:rsidP="00AE5AB4">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AE5AB4" w:rsidRPr="00A73003" w:rsidRDefault="00AE5AB4" w:rsidP="00AE5AB4">
            <w:pPr>
              <w:spacing w:after="120"/>
              <w:rPr>
                <w:rFonts w:cs="Arial"/>
              </w:rPr>
            </w:pPr>
          </w:p>
        </w:tc>
        <w:tc>
          <w:tcPr>
            <w:tcW w:w="2114" w:type="dxa"/>
          </w:tcPr>
          <w:p w14:paraId="5CCE07AA" w14:textId="77777777" w:rsidR="00AE5AB4" w:rsidRPr="00A73003" w:rsidRDefault="00AE5AB4" w:rsidP="00AE5AB4">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AE5AB4" w:rsidRPr="00A73003" w:rsidRDefault="00AE5AB4" w:rsidP="00AE5AB4">
            <w:pPr>
              <w:spacing w:after="120"/>
              <w:rPr>
                <w:rFonts w:eastAsia="Calibri" w:cs="Times New Roman"/>
              </w:rPr>
            </w:pPr>
            <w:hyperlink r:id="rId189"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AE5AB4" w:rsidRPr="00A73003" w:rsidRDefault="00AE5AB4" w:rsidP="00AE5AB4">
            <w:pPr>
              <w:spacing w:after="120"/>
              <w:rPr>
                <w:rFonts w:eastAsia="Calibri" w:cs="Times New Roman"/>
              </w:rPr>
            </w:pPr>
          </w:p>
        </w:tc>
        <w:tc>
          <w:tcPr>
            <w:tcW w:w="1985" w:type="dxa"/>
          </w:tcPr>
          <w:p w14:paraId="4AEA31C6" w14:textId="77777777"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AE5AB4" w:rsidRPr="00A73003" w:rsidRDefault="00AE5AB4" w:rsidP="00AE5AB4">
            <w:pPr>
              <w:spacing w:after="120"/>
              <w:rPr>
                <w:rStyle w:val="Hyperlink"/>
                <w:rFonts w:eastAsia="Times New Roman" w:cstheme="minorHAnsi"/>
              </w:rPr>
            </w:pPr>
          </w:p>
          <w:p w14:paraId="1B0E447B" w14:textId="75EE5181" w:rsidR="00AE5AB4" w:rsidRPr="00A73003" w:rsidRDefault="00AE5AB4" w:rsidP="00AE5A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52B9A8E4"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E1221CB"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08A739F9" w14:textId="77777777" w:rsidR="00AE5AB4" w:rsidRPr="00A73003" w:rsidRDefault="00AE5AB4" w:rsidP="00AE5A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AE5AB4" w:rsidRPr="00A73003" w:rsidRDefault="00AE5AB4" w:rsidP="00AE5AB4">
            <w:pPr>
              <w:autoSpaceDE w:val="0"/>
              <w:autoSpaceDN w:val="0"/>
              <w:adjustRightInd w:val="0"/>
              <w:rPr>
                <w:rFonts w:cs="Helvetica"/>
                <w:shd w:val="clear" w:color="auto" w:fill="FFFFFF"/>
              </w:rPr>
            </w:pPr>
          </w:p>
          <w:p w14:paraId="2F990139"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AE5AB4" w:rsidRPr="00A73003" w:rsidRDefault="00AE5AB4" w:rsidP="00AE5AB4">
            <w:pPr>
              <w:autoSpaceDE w:val="0"/>
              <w:autoSpaceDN w:val="0"/>
              <w:adjustRightInd w:val="0"/>
              <w:rPr>
                <w:rFonts w:cs="Helvetica"/>
                <w:shd w:val="clear" w:color="auto" w:fill="FFFFFF"/>
              </w:rPr>
            </w:pPr>
          </w:p>
          <w:p w14:paraId="0D65F2EF" w14:textId="449CEBCB" w:rsidR="00AE5AB4" w:rsidRPr="002806EA" w:rsidRDefault="00AE5AB4" w:rsidP="00AE5A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7B65E096" w14:textId="77777777" w:rsidTr="4720FE18">
        <w:tc>
          <w:tcPr>
            <w:tcW w:w="2552" w:type="dxa"/>
          </w:tcPr>
          <w:p w14:paraId="6EF5003C" w14:textId="0A508A98" w:rsidR="00AE5AB4" w:rsidRPr="00A73003" w:rsidRDefault="00AE5AB4" w:rsidP="00AE5AB4">
            <w:pPr>
              <w:spacing w:after="120"/>
              <w:rPr>
                <w:b/>
                <w:bCs/>
              </w:rPr>
            </w:pPr>
            <w:r w:rsidRPr="00A73003">
              <w:rPr>
                <w:b/>
                <w:bCs/>
              </w:rPr>
              <w:lastRenderedPageBreak/>
              <w:t>North Central London Integrated Care Board</w:t>
            </w:r>
          </w:p>
          <w:p w14:paraId="7CA1DCBD" w14:textId="0A610D4A" w:rsidR="00AE5AB4" w:rsidRPr="00A73003" w:rsidRDefault="00AE5AB4" w:rsidP="00AE5AB4">
            <w:pPr>
              <w:spacing w:after="120"/>
              <w:rPr>
                <w:b/>
              </w:rPr>
            </w:pPr>
            <w:r w:rsidRPr="00A73003">
              <w:lastRenderedPageBreak/>
              <w:t>(formerly North Central London CCG)</w:t>
            </w:r>
          </w:p>
          <w:p w14:paraId="4816E3ED" w14:textId="77777777" w:rsidR="00AE5AB4" w:rsidRPr="00A73003" w:rsidRDefault="00AE5AB4" w:rsidP="00AE5AB4">
            <w:pPr>
              <w:spacing w:after="120"/>
            </w:pPr>
          </w:p>
        </w:tc>
        <w:tc>
          <w:tcPr>
            <w:tcW w:w="4973" w:type="dxa"/>
          </w:tcPr>
          <w:p w14:paraId="3132C4C1" w14:textId="4F98C9B6" w:rsidR="00AE5AB4" w:rsidRPr="00A73003" w:rsidRDefault="00AE5AB4" w:rsidP="00AE5AB4">
            <w:pPr>
              <w:spacing w:after="120"/>
              <w:rPr>
                <w:rFonts w:cs="Arial"/>
              </w:rPr>
            </w:pPr>
            <w:r w:rsidRPr="00A73003">
              <w:rPr>
                <w:rFonts w:cs="Arial"/>
              </w:rPr>
              <w:lastRenderedPageBreak/>
              <w:t xml:space="preserve">NHS North Central London ICB is </w:t>
            </w:r>
            <w:r w:rsidRPr="00A73003">
              <w:t xml:space="preserve">responsible for securing, planning, designing and paying for your NHS services, including planned and emergency </w:t>
            </w:r>
            <w:r w:rsidRPr="00A73003">
              <w:lastRenderedPageBreak/>
              <w:t xml:space="preserve">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AE5AB4" w:rsidRPr="00A73003" w:rsidRDefault="00AE5AB4" w:rsidP="00AE5AB4">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AE5AB4" w:rsidRPr="00A73003" w:rsidRDefault="00AE5AB4" w:rsidP="00AE5AB4">
            <w:pPr>
              <w:spacing w:after="120"/>
            </w:pPr>
            <w:r w:rsidRPr="00A73003">
              <w:t>Some services provided by the ICB are shared across London and provided to the ICB by other areas. These are detailed in this document.</w:t>
            </w:r>
          </w:p>
          <w:p w14:paraId="019994EF" w14:textId="77777777" w:rsidR="00AE5AB4" w:rsidRPr="00A73003" w:rsidRDefault="00AE5AB4" w:rsidP="00AE5AB4">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AE5AB4" w:rsidRPr="00A73003" w:rsidRDefault="00AE5AB4" w:rsidP="00AE5AB4">
            <w:pPr>
              <w:spacing w:after="120"/>
              <w:rPr>
                <w:rFonts w:cs="Arial"/>
              </w:rPr>
            </w:pPr>
          </w:p>
          <w:p w14:paraId="3CCAFEEF" w14:textId="77777777" w:rsidR="00AE5AB4" w:rsidRPr="00A73003" w:rsidRDefault="00AE5AB4" w:rsidP="00AE5AB4">
            <w:pPr>
              <w:spacing w:after="120"/>
              <w:rPr>
                <w:rFonts w:eastAsia="Calibri" w:cs="Times New Roman"/>
                <w:bCs/>
              </w:rPr>
            </w:pPr>
          </w:p>
        </w:tc>
        <w:tc>
          <w:tcPr>
            <w:tcW w:w="2114" w:type="dxa"/>
          </w:tcPr>
          <w:p w14:paraId="52A2EF04" w14:textId="47A34F8B" w:rsidR="00AE5AB4" w:rsidRPr="00A73003" w:rsidRDefault="00AE5AB4" w:rsidP="00AE5AB4">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90" w:history="1">
              <w:r w:rsidRPr="00A73003">
                <w:rPr>
                  <w:rStyle w:val="Hyperlink"/>
                  <w:rFonts w:eastAsia="Calibri" w:cs="Times New Roman"/>
                </w:rPr>
                <w:t>Records Management Codes of Practice for Health and Social Care</w:t>
              </w:r>
            </w:hyperlink>
          </w:p>
          <w:p w14:paraId="4FB83E46" w14:textId="31C4A242" w:rsidR="00AE5AB4" w:rsidRPr="00A73003" w:rsidRDefault="00AE5AB4" w:rsidP="00AE5AB4">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AE5AB4" w:rsidRPr="00A73003" w:rsidRDefault="00AE5AB4" w:rsidP="00AE5AB4">
            <w:pPr>
              <w:rPr>
                <w:lang w:eastAsia="en-GB"/>
              </w:rPr>
            </w:pPr>
          </w:p>
          <w:p w14:paraId="4AEFDA76" w14:textId="77777777" w:rsidR="00AE5AB4" w:rsidRPr="00A73003" w:rsidRDefault="00AE5AB4" w:rsidP="00AE5AB4">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539850C" w14:textId="6DB0E9D1" w:rsidR="00AE5AB4" w:rsidRPr="00A73003" w:rsidRDefault="00AE5AB4" w:rsidP="00AE5AB4">
            <w:pPr>
              <w:spacing w:after="120"/>
              <w:rPr>
                <w:rFonts w:cstheme="minorHAnsi"/>
              </w:rPr>
            </w:pPr>
          </w:p>
          <w:p w14:paraId="0AB1CFCA" w14:textId="1B92E052" w:rsidR="00AE5AB4" w:rsidRPr="00A73003" w:rsidRDefault="00AE5AB4" w:rsidP="00AE5A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AE5AB4" w:rsidRPr="00A73003" w:rsidRDefault="00AE5AB4" w:rsidP="00AE5AB4">
            <w:pPr>
              <w:spacing w:after="120"/>
              <w:rPr>
                <w:rFonts w:cstheme="minorHAnsi"/>
              </w:rPr>
            </w:pPr>
          </w:p>
        </w:tc>
        <w:tc>
          <w:tcPr>
            <w:tcW w:w="4365" w:type="dxa"/>
          </w:tcPr>
          <w:p w14:paraId="786FB86D"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1B9DF9D1" w14:textId="3C001104"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AE5AB4" w:rsidRPr="00A73003" w:rsidRDefault="00AE5AB4" w:rsidP="00AE5AB4">
            <w:pPr>
              <w:rPr>
                <w:rFonts w:cs="Helvetica"/>
              </w:rPr>
            </w:pPr>
          </w:p>
          <w:p w14:paraId="1C4D9538"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AE5AB4" w:rsidRPr="00A73003" w:rsidRDefault="00AE5AB4" w:rsidP="00AE5AB4">
            <w:pPr>
              <w:rPr>
                <w:rFonts w:ascii="Times New Roman" w:hAnsi="Times New Roman"/>
                <w:color w:val="000000"/>
                <w:sz w:val="24"/>
                <w:szCs w:val="24"/>
                <w:lang w:eastAsia="en-GB"/>
              </w:rPr>
            </w:pPr>
          </w:p>
          <w:p w14:paraId="42C0D987" w14:textId="5DE30B4B" w:rsidR="00AE5AB4" w:rsidRPr="00C9354A" w:rsidRDefault="00AE5AB4" w:rsidP="00AE5A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1FD32E0D" w14:textId="77777777" w:rsidTr="4720FE18">
        <w:tc>
          <w:tcPr>
            <w:tcW w:w="2552" w:type="dxa"/>
          </w:tcPr>
          <w:p w14:paraId="0E65E4D0" w14:textId="55944831" w:rsidR="00AE5AB4" w:rsidRPr="0070529F" w:rsidRDefault="00AE5AB4" w:rsidP="00AE5AB4">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lastRenderedPageBreak/>
              <w:t>GP Practice Data Extraction Services</w:t>
            </w:r>
          </w:p>
          <w:p w14:paraId="7607BF06" w14:textId="77777777" w:rsidR="00AE5AB4" w:rsidRPr="00A73003" w:rsidRDefault="00AE5AB4" w:rsidP="00AE5AB4">
            <w:pPr>
              <w:spacing w:after="120"/>
              <w:rPr>
                <w:rFonts w:cs="Arial"/>
              </w:rPr>
            </w:pPr>
          </w:p>
          <w:p w14:paraId="2238439D" w14:textId="77777777" w:rsidR="00AE5AB4" w:rsidRPr="00A73003" w:rsidRDefault="00AE5AB4" w:rsidP="00AE5AB4">
            <w:pPr>
              <w:spacing w:after="120"/>
            </w:pPr>
          </w:p>
          <w:p w14:paraId="6386B061" w14:textId="77777777" w:rsidR="00AE5AB4" w:rsidRPr="00A73003" w:rsidRDefault="00AE5AB4" w:rsidP="00AE5AB4">
            <w:pPr>
              <w:spacing w:after="120"/>
            </w:pPr>
          </w:p>
        </w:tc>
        <w:tc>
          <w:tcPr>
            <w:tcW w:w="4973" w:type="dxa"/>
          </w:tcPr>
          <w:p w14:paraId="41296AFB" w14:textId="5CDB1B7F" w:rsidR="00AE5AB4" w:rsidRPr="00A73003" w:rsidRDefault="00AE5AB4" w:rsidP="00AE5AB4">
            <w:pPr>
              <w:spacing w:after="120"/>
              <w:rPr>
                <w:rFonts w:cstheme="minorHAnsi"/>
              </w:rPr>
            </w:pPr>
            <w:r w:rsidRPr="00A73003">
              <w:rPr>
                <w:rFonts w:cs="Arial"/>
              </w:rPr>
              <w:lastRenderedPageBreak/>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w:t>
            </w:r>
            <w:r w:rsidRPr="00A73003">
              <w:rPr>
                <w:rFonts w:cstheme="minorHAnsi"/>
              </w:rPr>
              <w:lastRenderedPageBreak/>
              <w:t xml:space="preserve">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AE5AB4" w:rsidRPr="00A73003" w:rsidRDefault="00AE5AB4" w:rsidP="00AE5AB4">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AE5AB4" w:rsidRPr="00A73003" w:rsidRDefault="00AE5AB4" w:rsidP="00AE5AB4">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AE5AB4" w:rsidRPr="00A73003" w:rsidRDefault="00AE5AB4" w:rsidP="00AE5AB4">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AE5AB4" w:rsidRPr="00A73003" w:rsidRDefault="00AE5AB4" w:rsidP="00AE5AB4">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AE5AB4" w:rsidRPr="00A73003" w:rsidRDefault="00AE5AB4" w:rsidP="00AE5AB4">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AE5AB4" w:rsidRPr="00A73003" w:rsidRDefault="00AE5AB4" w:rsidP="00AE5AB4">
            <w:pPr>
              <w:spacing w:after="120"/>
              <w:rPr>
                <w:rFonts w:cstheme="minorHAnsi"/>
              </w:rPr>
            </w:pPr>
          </w:p>
          <w:p w14:paraId="6EDA7931" w14:textId="56395F65" w:rsidR="00AE5AB4" w:rsidRPr="00A73003" w:rsidRDefault="00AE5AB4" w:rsidP="00AE5AB4">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AE5AB4" w:rsidRPr="00A73003" w:rsidRDefault="00AE5AB4" w:rsidP="00AE5AB4">
            <w:pPr>
              <w:spacing w:after="120"/>
              <w:rPr>
                <w:rFonts w:cs="Arial"/>
              </w:rPr>
            </w:pPr>
          </w:p>
          <w:p w14:paraId="4AD08D88" w14:textId="77777777" w:rsidR="00AE5AB4" w:rsidRPr="00A73003" w:rsidRDefault="00AE5AB4" w:rsidP="00AE5AB4">
            <w:pPr>
              <w:rPr>
                <w:color w:val="2F2F2F"/>
                <w:shd w:val="clear" w:color="auto" w:fill="FFFFFF"/>
              </w:rPr>
            </w:pPr>
          </w:p>
          <w:p w14:paraId="3DD27140" w14:textId="77777777" w:rsidR="00AE5AB4" w:rsidRPr="00A73003" w:rsidRDefault="00AE5AB4" w:rsidP="00AE5AB4">
            <w:pPr>
              <w:rPr>
                <w:color w:val="2F2F2F"/>
                <w:shd w:val="clear" w:color="auto" w:fill="FFFFFF"/>
              </w:rPr>
            </w:pPr>
          </w:p>
          <w:p w14:paraId="4D4F6BBB" w14:textId="77777777" w:rsidR="00AE5AB4" w:rsidRPr="00A73003" w:rsidRDefault="00AE5AB4" w:rsidP="00AE5AB4">
            <w:pPr>
              <w:spacing w:after="120"/>
              <w:rPr>
                <w:rFonts w:cs="Arial"/>
              </w:rPr>
            </w:pPr>
          </w:p>
        </w:tc>
        <w:tc>
          <w:tcPr>
            <w:tcW w:w="2114" w:type="dxa"/>
          </w:tcPr>
          <w:p w14:paraId="7AE4C9B5" w14:textId="36860D78" w:rsidR="00AE5AB4" w:rsidRPr="00A73003" w:rsidRDefault="00AE5AB4" w:rsidP="00AE5AB4">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91" w:history="1">
              <w:r w:rsidRPr="00A73003">
                <w:rPr>
                  <w:rStyle w:val="Hyperlink"/>
                  <w:rFonts w:eastAsia="Calibri" w:cs="Times New Roman"/>
                </w:rPr>
                <w:t>Records Management Codes of Practice for Health and Social Care</w:t>
              </w:r>
            </w:hyperlink>
          </w:p>
          <w:p w14:paraId="361B30B9" w14:textId="77777777" w:rsidR="00AE5AB4" w:rsidRPr="00A73003" w:rsidRDefault="00AE5AB4" w:rsidP="00AE5AB4">
            <w:pPr>
              <w:spacing w:after="120"/>
              <w:rPr>
                <w:rFonts w:eastAsia="Calibri" w:cs="Times New Roman"/>
              </w:rPr>
            </w:pPr>
          </w:p>
          <w:p w14:paraId="4C28E85F" w14:textId="77777777" w:rsidR="00AE5AB4" w:rsidRPr="00A73003" w:rsidRDefault="00AE5AB4" w:rsidP="00AE5AB4">
            <w:pPr>
              <w:spacing w:after="120"/>
              <w:rPr>
                <w:rFonts w:eastAsia="Calibri" w:cs="Times New Roman"/>
              </w:rPr>
            </w:pPr>
          </w:p>
        </w:tc>
        <w:tc>
          <w:tcPr>
            <w:tcW w:w="1985" w:type="dxa"/>
          </w:tcPr>
          <w:p w14:paraId="11508C39" w14:textId="5DE69153"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DDE2022" w14:textId="3706ED03" w:rsidR="00AE5AB4" w:rsidRPr="00A73003" w:rsidRDefault="00AE5AB4" w:rsidP="00AE5AB4">
            <w:pPr>
              <w:spacing w:after="120"/>
              <w:rPr>
                <w:rFonts w:cstheme="minorHAnsi"/>
              </w:rPr>
            </w:pPr>
          </w:p>
          <w:p w14:paraId="6D838C6B" w14:textId="55E5C49A" w:rsidR="00AE5AB4" w:rsidRPr="00A73003" w:rsidRDefault="00AE5AB4" w:rsidP="00AE5A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1DF7FAEC" w14:textId="0EC594BA"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AE5AB4" w:rsidRPr="00A73003" w:rsidRDefault="00AE5AB4" w:rsidP="00AE5AB4">
            <w:pPr>
              <w:rPr>
                <w:rFonts w:cs="Helvetica"/>
              </w:rPr>
            </w:pPr>
          </w:p>
          <w:p w14:paraId="3F7E9E7B"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AE5AB4" w:rsidRPr="00A73003" w:rsidRDefault="00AE5AB4" w:rsidP="00AE5AB4">
            <w:pPr>
              <w:rPr>
                <w:rFonts w:ascii="Times New Roman" w:hAnsi="Times New Roman"/>
                <w:color w:val="000000"/>
                <w:sz w:val="24"/>
                <w:szCs w:val="24"/>
                <w:lang w:eastAsia="en-GB"/>
              </w:rPr>
            </w:pPr>
          </w:p>
          <w:p w14:paraId="0800C005" w14:textId="4C227D7A" w:rsidR="00AE5AB4" w:rsidRPr="002C1BD4" w:rsidRDefault="00AE5AB4" w:rsidP="00AE5A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205E8F02" w14:textId="77777777" w:rsidTr="4720FE18">
        <w:trPr>
          <w:trHeight w:val="176"/>
        </w:trPr>
        <w:tc>
          <w:tcPr>
            <w:tcW w:w="2552" w:type="dxa"/>
          </w:tcPr>
          <w:p w14:paraId="0CF32035" w14:textId="7C505170" w:rsidR="00AE5AB4" w:rsidRDefault="00AE5AB4" w:rsidP="00AE5AB4">
            <w:pPr>
              <w:spacing w:after="120"/>
              <w:rPr>
                <w:rFonts w:ascii="Calibri" w:eastAsia="Calibri" w:hAnsi="Calibri" w:cs="Times New Roman"/>
                <w:b/>
              </w:rPr>
            </w:pPr>
            <w:hyperlink r:id="rId192"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AE5AB4" w:rsidRPr="00A73003" w:rsidRDefault="00AE5AB4" w:rsidP="00AE5AB4">
            <w:pPr>
              <w:spacing w:after="120"/>
              <w:rPr>
                <w:rFonts w:cs="Arial"/>
              </w:rPr>
            </w:pPr>
          </w:p>
          <w:p w14:paraId="5C7EBA18" w14:textId="77777777" w:rsidR="00AE5AB4" w:rsidRPr="00A73003" w:rsidRDefault="00AE5AB4" w:rsidP="00AE5AB4">
            <w:pPr>
              <w:spacing w:after="120"/>
            </w:pPr>
          </w:p>
        </w:tc>
        <w:tc>
          <w:tcPr>
            <w:tcW w:w="4973" w:type="dxa"/>
          </w:tcPr>
          <w:p w14:paraId="04B62275" w14:textId="1BD54460" w:rsidR="00AE5AB4" w:rsidRPr="00A73003" w:rsidRDefault="00AE5AB4" w:rsidP="00AE5AB4">
            <w:pPr>
              <w:rPr>
                <w:color w:val="000000"/>
                <w:lang w:eastAsia="en-GB"/>
              </w:rPr>
            </w:pPr>
            <w:hyperlink r:id="rId193"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AE5AB4" w:rsidRPr="00A73003" w:rsidRDefault="00AE5AB4" w:rsidP="00AE5AB4">
            <w:pPr>
              <w:rPr>
                <w:color w:val="000000"/>
                <w:lang w:eastAsia="en-GB"/>
              </w:rPr>
            </w:pPr>
          </w:p>
          <w:p w14:paraId="7B8BBE86" w14:textId="32401EA4" w:rsidR="00AE5AB4" w:rsidRDefault="00AE5AB4" w:rsidP="00AE5AB4">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AE5AB4" w:rsidRDefault="00AE5AB4" w:rsidP="00AE5AB4">
            <w:pPr>
              <w:spacing w:after="120"/>
              <w:rPr>
                <w:rFonts w:ascii="Calibri" w:hAnsi="Calibri" w:cs="Helvetica"/>
                <w:color w:val="000000" w:themeColor="text1"/>
              </w:rPr>
            </w:pPr>
          </w:p>
          <w:p w14:paraId="31DCC77E" w14:textId="1DE1829E" w:rsidR="00AE5AB4" w:rsidRPr="00A73003" w:rsidRDefault="00AE5AB4" w:rsidP="00AE5AB4">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194"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6583D0FB" w:rsidR="00AE5AB4" w:rsidRPr="00A73003" w:rsidRDefault="00AE5AB4" w:rsidP="00AE5AB4">
            <w:pPr>
              <w:spacing w:after="120"/>
              <w:rPr>
                <w:rFonts w:cs="Arial"/>
                <w:color w:val="2F2F2F"/>
              </w:rPr>
            </w:pPr>
          </w:p>
        </w:tc>
        <w:tc>
          <w:tcPr>
            <w:tcW w:w="2114" w:type="dxa"/>
          </w:tcPr>
          <w:p w14:paraId="1B3691BB" w14:textId="7A21FDAE" w:rsidR="00AE5AB4" w:rsidRPr="00A73003" w:rsidRDefault="00AE5AB4" w:rsidP="00AE5AB4">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195" w:history="1">
              <w:r w:rsidRPr="00A73003">
                <w:rPr>
                  <w:rStyle w:val="Hyperlink"/>
                  <w:rFonts w:eastAsia="Calibri" w:cs="Times New Roman"/>
                </w:rPr>
                <w:t>Records Management Codes of Practice for Health and Social Care</w:t>
              </w:r>
            </w:hyperlink>
          </w:p>
          <w:p w14:paraId="178182A9" w14:textId="77777777" w:rsidR="00AE5AB4" w:rsidRPr="00A73003" w:rsidRDefault="00AE5AB4" w:rsidP="00AE5AB4">
            <w:pPr>
              <w:spacing w:after="120"/>
              <w:rPr>
                <w:rStyle w:val="Hyperlink"/>
                <w:rFonts w:eastAsia="Calibri" w:cs="Times New Roman"/>
              </w:rPr>
            </w:pPr>
          </w:p>
          <w:p w14:paraId="5E7E4B0F" w14:textId="6EF004CD" w:rsidR="00AE5AB4" w:rsidRPr="00A73003" w:rsidRDefault="00AE5AB4" w:rsidP="00AE5AB4">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AE5AB4" w:rsidRPr="00A73003" w:rsidRDefault="00AE5AB4" w:rsidP="00AE5AB4">
            <w:pPr>
              <w:rPr>
                <w:lang w:eastAsia="en-GB"/>
              </w:rPr>
            </w:pPr>
          </w:p>
          <w:p w14:paraId="13A36019" w14:textId="77777777" w:rsidR="00AE5AB4" w:rsidRPr="00A73003" w:rsidRDefault="00AE5AB4" w:rsidP="00AE5AB4">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AE5AB4" w:rsidRPr="00A73003" w:rsidRDefault="00AE5AB4" w:rsidP="00AE5AB4">
            <w:pPr>
              <w:spacing w:after="120"/>
              <w:rPr>
                <w:rFonts w:cstheme="minorHAnsi"/>
              </w:rPr>
            </w:pPr>
          </w:p>
          <w:p w14:paraId="056A9823" w14:textId="7D4B5DEC"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AE5AB4" w:rsidRPr="00A73003" w:rsidRDefault="00AE5AB4" w:rsidP="00AE5AB4">
            <w:pPr>
              <w:spacing w:after="120"/>
              <w:rPr>
                <w:rFonts w:eastAsia="Calibri" w:cs="Times New Roman"/>
                <w:b/>
                <w:bCs/>
              </w:rPr>
            </w:pPr>
          </w:p>
          <w:p w14:paraId="7382E196" w14:textId="77777777" w:rsidR="00AE5AB4" w:rsidRPr="00A73003" w:rsidRDefault="00AE5AB4" w:rsidP="00AE5AB4">
            <w:pPr>
              <w:spacing w:after="120"/>
              <w:rPr>
                <w:rFonts w:cstheme="minorHAnsi"/>
              </w:rPr>
            </w:pPr>
          </w:p>
        </w:tc>
        <w:tc>
          <w:tcPr>
            <w:tcW w:w="4365" w:type="dxa"/>
          </w:tcPr>
          <w:p w14:paraId="7F151F0A"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6E13C1E2" w14:textId="1CF418BA" w:rsidR="00AE5AB4" w:rsidRPr="00A73003" w:rsidRDefault="00AE5AB4" w:rsidP="00AE5A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AE5AB4" w:rsidRPr="00A73003" w:rsidRDefault="00AE5AB4" w:rsidP="00AE5AB4">
            <w:pPr>
              <w:autoSpaceDE w:val="0"/>
              <w:autoSpaceDN w:val="0"/>
              <w:adjustRightInd w:val="0"/>
              <w:rPr>
                <w:rFonts w:cs="Helvetica"/>
                <w:shd w:val="clear" w:color="auto" w:fill="FFFFFF"/>
              </w:rPr>
            </w:pPr>
          </w:p>
          <w:p w14:paraId="6EFF1484"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AE5AB4" w:rsidRPr="00A73003" w:rsidRDefault="00AE5AB4" w:rsidP="00AE5AB4">
            <w:pPr>
              <w:autoSpaceDE w:val="0"/>
              <w:autoSpaceDN w:val="0"/>
              <w:adjustRightInd w:val="0"/>
              <w:rPr>
                <w:rFonts w:cs="Helvetica"/>
                <w:shd w:val="clear" w:color="auto" w:fill="FFFFFF"/>
              </w:rPr>
            </w:pPr>
          </w:p>
          <w:p w14:paraId="16F717F3" w14:textId="5E60E88C" w:rsidR="00AE5AB4" w:rsidRPr="002C1BD4" w:rsidRDefault="00AE5AB4" w:rsidP="00AE5AB4">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4C187FD3" w14:textId="77777777" w:rsidTr="4720FE18">
        <w:trPr>
          <w:trHeight w:val="176"/>
        </w:trPr>
        <w:tc>
          <w:tcPr>
            <w:tcW w:w="2552" w:type="dxa"/>
          </w:tcPr>
          <w:p w14:paraId="6585892C" w14:textId="77777777" w:rsidR="00AE5AB4" w:rsidRPr="00A73003" w:rsidRDefault="00AE5AB4" w:rsidP="00AE5AB4">
            <w:pPr>
              <w:spacing w:after="120"/>
              <w:rPr>
                <w:rStyle w:val="Hyperlink"/>
                <w:rFonts w:ascii="Calibri" w:eastAsia="Calibri" w:hAnsi="Calibri" w:cs="Times New Roman"/>
                <w:b/>
                <w:color w:val="auto"/>
                <w:u w:val="none"/>
              </w:rPr>
            </w:pPr>
            <w:hyperlink r:id="rId196" w:history="1">
              <w:proofErr w:type="spellStart"/>
              <w:r w:rsidRPr="00CB3904">
                <w:rPr>
                  <w:rStyle w:val="Hyperlink"/>
                  <w:rFonts w:ascii="Calibri" w:hAnsi="Calibri"/>
                  <w:b/>
                </w:rPr>
                <w:t>Docmail</w:t>
              </w:r>
              <w:proofErr w:type="spellEnd"/>
            </w:hyperlink>
          </w:p>
          <w:p w14:paraId="4EEC3F5D" w14:textId="77777777" w:rsidR="00AE5AB4" w:rsidRPr="00A73003" w:rsidRDefault="00AE5AB4" w:rsidP="00AE5AB4">
            <w:pPr>
              <w:spacing w:after="120"/>
              <w:rPr>
                <w:rFonts w:cs="Arial"/>
              </w:rPr>
            </w:pPr>
          </w:p>
          <w:p w14:paraId="674E4E75" w14:textId="77777777" w:rsidR="00AE5AB4" w:rsidRDefault="00AE5AB4" w:rsidP="00AE5AB4">
            <w:pPr>
              <w:spacing w:after="120"/>
            </w:pPr>
          </w:p>
        </w:tc>
        <w:tc>
          <w:tcPr>
            <w:tcW w:w="4973" w:type="dxa"/>
          </w:tcPr>
          <w:p w14:paraId="18BBDE07" w14:textId="3DAD4DE3" w:rsidR="00AE5AB4" w:rsidRPr="00A73003" w:rsidRDefault="00AE5AB4" w:rsidP="00AE5AB4">
            <w:pPr>
              <w:spacing w:after="120"/>
              <w:rPr>
                <w:rFonts w:ascii="Calibri" w:hAnsi="Calibri"/>
              </w:rPr>
            </w:pPr>
            <w:hyperlink r:id="rId197"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AE5AB4" w:rsidRDefault="00AE5AB4" w:rsidP="00AE5AB4">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AE5AB4" w:rsidRPr="00A73003" w:rsidRDefault="00AE5AB4" w:rsidP="00AE5AB4">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198" w:history="1">
              <w:r w:rsidRPr="00A73003">
                <w:rPr>
                  <w:rStyle w:val="Hyperlink"/>
                  <w:rFonts w:eastAsia="Calibri" w:cs="Times New Roman"/>
                </w:rPr>
                <w:t>Records Management Codes of Practice for Health and Social Care</w:t>
              </w:r>
            </w:hyperlink>
          </w:p>
          <w:p w14:paraId="47FD34D7" w14:textId="77777777" w:rsidR="00AE5AB4" w:rsidRPr="00A73003" w:rsidRDefault="00AE5AB4" w:rsidP="00AE5AB4">
            <w:pPr>
              <w:spacing w:after="120"/>
              <w:rPr>
                <w:rStyle w:val="Hyperlink"/>
                <w:rFonts w:eastAsia="Calibri" w:cs="Times New Roman"/>
              </w:rPr>
            </w:pPr>
          </w:p>
          <w:p w14:paraId="57E0EC47" w14:textId="77777777" w:rsidR="00AE5AB4" w:rsidRPr="00A73003" w:rsidRDefault="00AE5AB4" w:rsidP="00AE5AB4">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AE5AB4" w:rsidRPr="00A73003" w:rsidRDefault="00AE5AB4" w:rsidP="00AE5AB4">
            <w:pPr>
              <w:rPr>
                <w:lang w:eastAsia="en-GB"/>
              </w:rPr>
            </w:pPr>
          </w:p>
          <w:p w14:paraId="162854FD" w14:textId="131BF5FD" w:rsidR="00AE5AB4" w:rsidRPr="00A73003" w:rsidRDefault="00AE5AB4" w:rsidP="00AE5AB4">
            <w:pPr>
              <w:spacing w:after="120"/>
              <w:rPr>
                <w:rFonts w:eastAsia="Calibri" w:cs="Times New Roman"/>
              </w:rPr>
            </w:pPr>
            <w:r w:rsidRPr="00A73003">
              <w:rPr>
                <w:lang w:eastAsia="en-GB"/>
              </w:rPr>
              <w:lastRenderedPageBreak/>
              <w:t>Electronic patient records must not be destroyed or deleted for the foreseeable future.”</w:t>
            </w:r>
          </w:p>
        </w:tc>
        <w:tc>
          <w:tcPr>
            <w:tcW w:w="1985" w:type="dxa"/>
          </w:tcPr>
          <w:p w14:paraId="32B8AF2C" w14:textId="77777777"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AE5AB4" w:rsidRPr="00A73003" w:rsidRDefault="00AE5AB4" w:rsidP="00AE5AB4">
            <w:pPr>
              <w:spacing w:after="120"/>
              <w:rPr>
                <w:rFonts w:cstheme="minorHAnsi"/>
              </w:rPr>
            </w:pPr>
          </w:p>
          <w:p w14:paraId="0E31A71E" w14:textId="77777777"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AE5AB4" w:rsidRPr="00A73003" w:rsidRDefault="00AE5AB4" w:rsidP="00AE5AB4">
            <w:pPr>
              <w:spacing w:after="120"/>
              <w:rPr>
                <w:rFonts w:eastAsia="Calibri" w:cs="Times New Roman"/>
                <w:b/>
                <w:bCs/>
              </w:rPr>
            </w:pPr>
          </w:p>
          <w:p w14:paraId="24512609" w14:textId="77777777" w:rsidR="00AE5AB4" w:rsidRPr="00A73003" w:rsidRDefault="00AE5AB4" w:rsidP="00AE5AB4"/>
        </w:tc>
        <w:tc>
          <w:tcPr>
            <w:tcW w:w="4365" w:type="dxa"/>
          </w:tcPr>
          <w:p w14:paraId="6366C50C"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7A6F9EC9" w14:textId="77777777" w:rsidR="00AE5AB4" w:rsidRPr="00A73003" w:rsidRDefault="00AE5AB4" w:rsidP="00AE5A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272B8D51" w14:textId="77777777" w:rsidR="00AE5AB4" w:rsidRPr="00A73003" w:rsidRDefault="00AE5AB4" w:rsidP="00AE5AB4">
            <w:pPr>
              <w:autoSpaceDE w:val="0"/>
              <w:autoSpaceDN w:val="0"/>
              <w:adjustRightInd w:val="0"/>
              <w:rPr>
                <w:rFonts w:cs="Helvetica"/>
                <w:shd w:val="clear" w:color="auto" w:fill="FFFFFF"/>
              </w:rPr>
            </w:pPr>
          </w:p>
          <w:p w14:paraId="4CD91F7C"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AE5AB4" w:rsidRPr="00A73003" w:rsidRDefault="00AE5AB4" w:rsidP="00AE5AB4">
            <w:pPr>
              <w:autoSpaceDE w:val="0"/>
              <w:autoSpaceDN w:val="0"/>
              <w:adjustRightInd w:val="0"/>
              <w:rPr>
                <w:rFonts w:cs="Helvetica"/>
                <w:shd w:val="clear" w:color="auto" w:fill="FFFFFF"/>
              </w:rPr>
            </w:pPr>
          </w:p>
          <w:p w14:paraId="582CDC9E" w14:textId="668E9D80" w:rsidR="00AE5AB4" w:rsidRPr="00A73003" w:rsidRDefault="00AE5AB4" w:rsidP="00AE5AB4">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E5AB4" w:rsidRPr="00A73003" w14:paraId="0449D842" w14:textId="77777777" w:rsidTr="4720FE18">
        <w:trPr>
          <w:trHeight w:val="101"/>
        </w:trPr>
        <w:tc>
          <w:tcPr>
            <w:tcW w:w="2552" w:type="dxa"/>
          </w:tcPr>
          <w:p w14:paraId="66A10F60" w14:textId="1EA4997D" w:rsidR="00AE5AB4" w:rsidRPr="00A73003" w:rsidRDefault="00AE5AB4" w:rsidP="00AE5AB4">
            <w:pPr>
              <w:spacing w:after="120"/>
            </w:pPr>
            <w:hyperlink r:id="rId199" w:history="1">
              <w:proofErr w:type="spellStart"/>
              <w:r w:rsidRPr="00A73003">
                <w:rPr>
                  <w:rStyle w:val="Hyperlink"/>
                  <w:rFonts w:ascii="Calibri" w:hAnsi="Calibri"/>
                  <w:b/>
                </w:rPr>
                <w:t>iPlato</w:t>
              </w:r>
              <w:proofErr w:type="spellEnd"/>
            </w:hyperlink>
          </w:p>
        </w:tc>
        <w:tc>
          <w:tcPr>
            <w:tcW w:w="4973" w:type="dxa"/>
          </w:tcPr>
          <w:p w14:paraId="4BD7B2EF" w14:textId="5FE4962C" w:rsidR="00AE5AB4" w:rsidRPr="00A73003" w:rsidRDefault="00AE5AB4" w:rsidP="00AE5AB4">
            <w:pPr>
              <w:spacing w:after="120"/>
              <w:rPr>
                <w:rFonts w:cs="Arial"/>
              </w:rPr>
            </w:pPr>
            <w:hyperlink r:id="rId200"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AE5AB4" w:rsidRPr="00A73003" w:rsidRDefault="00AE5AB4" w:rsidP="00AE5AB4">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AE5AB4" w:rsidRPr="00A73003" w:rsidRDefault="00AE5AB4" w:rsidP="00AE5AB4">
            <w:pPr>
              <w:spacing w:after="120"/>
              <w:rPr>
                <w:rFonts w:eastAsia="Calibri" w:cs="Times New Roman"/>
                <w:bCs/>
              </w:rPr>
            </w:pPr>
          </w:p>
        </w:tc>
        <w:tc>
          <w:tcPr>
            <w:tcW w:w="2114" w:type="dxa"/>
          </w:tcPr>
          <w:p w14:paraId="48511AE5" w14:textId="4D25CD35" w:rsidR="00AE5AB4" w:rsidRPr="00A73003" w:rsidRDefault="00AE5AB4" w:rsidP="00AE5AB4">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01" w:history="1">
              <w:r w:rsidRPr="00A73003">
                <w:rPr>
                  <w:rStyle w:val="Hyperlink"/>
                  <w:rFonts w:eastAsia="Calibri" w:cs="Times New Roman"/>
                </w:rPr>
                <w:t>Records Management Codes of Practice for Health and Social Care</w:t>
              </w:r>
            </w:hyperlink>
          </w:p>
          <w:p w14:paraId="6A8190F7" w14:textId="77777777" w:rsidR="00AE5AB4" w:rsidRPr="00A73003" w:rsidRDefault="00AE5AB4" w:rsidP="00AE5AB4">
            <w:pPr>
              <w:spacing w:after="120"/>
              <w:rPr>
                <w:rStyle w:val="Hyperlink"/>
                <w:rFonts w:eastAsia="Calibri" w:cs="Times New Roman"/>
              </w:rPr>
            </w:pPr>
          </w:p>
          <w:p w14:paraId="07A34267" w14:textId="41947106" w:rsidR="00AE5AB4" w:rsidRPr="00A73003" w:rsidRDefault="00AE5AB4" w:rsidP="00AE5AB4">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1D3727C3" w14:textId="77777777" w:rsidR="00AE5AB4" w:rsidRPr="00A73003" w:rsidRDefault="00AE5AB4" w:rsidP="00AE5AB4">
            <w:pPr>
              <w:rPr>
                <w:lang w:eastAsia="en-GB"/>
              </w:rPr>
            </w:pPr>
          </w:p>
          <w:p w14:paraId="67FD1C1C" w14:textId="77777777" w:rsidR="00AE5AB4" w:rsidRPr="00A73003" w:rsidRDefault="00AE5AB4" w:rsidP="00AE5AB4">
            <w:pPr>
              <w:rPr>
                <w:lang w:eastAsia="en-GB"/>
              </w:rPr>
            </w:pPr>
            <w:r w:rsidRPr="00A73003">
              <w:rPr>
                <w:lang w:eastAsia="en-GB"/>
              </w:rPr>
              <w:t>Electronic patient records must not be destroyed or deleted for the foreseeable future.”</w:t>
            </w:r>
          </w:p>
          <w:p w14:paraId="742C47D1" w14:textId="77777777" w:rsidR="00AE5AB4" w:rsidRPr="00A73003" w:rsidRDefault="00AE5AB4" w:rsidP="00AE5AB4">
            <w:pPr>
              <w:spacing w:after="120"/>
              <w:rPr>
                <w:rStyle w:val="Hyperlink"/>
                <w:rFonts w:eastAsia="Calibri" w:cs="Times New Roman"/>
              </w:rPr>
            </w:pPr>
          </w:p>
          <w:p w14:paraId="61CC2179" w14:textId="77777777" w:rsidR="00AE5AB4" w:rsidRPr="00A73003" w:rsidRDefault="00AE5AB4" w:rsidP="00AE5AB4">
            <w:pPr>
              <w:spacing w:after="120"/>
              <w:rPr>
                <w:rStyle w:val="Hyperlink"/>
                <w:rFonts w:cstheme="minorHAnsi"/>
              </w:rPr>
            </w:pPr>
          </w:p>
        </w:tc>
        <w:tc>
          <w:tcPr>
            <w:tcW w:w="1985" w:type="dxa"/>
          </w:tcPr>
          <w:p w14:paraId="2D2EA651" w14:textId="11CA06E7"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AE5AB4" w:rsidRPr="00A73003" w:rsidRDefault="00AE5AB4" w:rsidP="00AE5AB4">
            <w:pPr>
              <w:spacing w:after="120"/>
              <w:rPr>
                <w:rFonts w:cstheme="minorHAnsi"/>
              </w:rPr>
            </w:pPr>
          </w:p>
          <w:p w14:paraId="67F128A5" w14:textId="1881C153"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AE5AB4" w:rsidRPr="00A73003" w:rsidRDefault="00AE5AB4" w:rsidP="00AE5AB4">
            <w:pPr>
              <w:spacing w:after="120"/>
              <w:rPr>
                <w:rFonts w:eastAsia="Calibri" w:cs="Times New Roman"/>
                <w:b/>
                <w:bCs/>
              </w:rPr>
            </w:pPr>
          </w:p>
          <w:p w14:paraId="0F5A8198" w14:textId="77777777" w:rsidR="00AE5AB4" w:rsidRPr="00A73003" w:rsidRDefault="00AE5AB4" w:rsidP="00AE5AB4">
            <w:pPr>
              <w:spacing w:after="120"/>
              <w:rPr>
                <w:rFonts w:cstheme="minorHAnsi"/>
              </w:rPr>
            </w:pPr>
          </w:p>
        </w:tc>
        <w:tc>
          <w:tcPr>
            <w:tcW w:w="4365" w:type="dxa"/>
          </w:tcPr>
          <w:p w14:paraId="1E2A4BC9"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09D96198" w14:textId="38D3F035" w:rsidR="00AE5AB4" w:rsidRPr="00A73003" w:rsidRDefault="00AE5AB4" w:rsidP="00AE5AB4">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AE5AB4" w:rsidRPr="00A73003" w:rsidRDefault="00AE5AB4" w:rsidP="00AE5AB4">
            <w:pPr>
              <w:autoSpaceDE w:val="0"/>
              <w:autoSpaceDN w:val="0"/>
              <w:adjustRightInd w:val="0"/>
              <w:rPr>
                <w:rFonts w:cs="Helvetica"/>
                <w:shd w:val="clear" w:color="auto" w:fill="FFFFFF"/>
              </w:rPr>
            </w:pPr>
          </w:p>
          <w:p w14:paraId="52515AC2"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AE5AB4" w:rsidRPr="00A73003" w:rsidRDefault="00AE5AB4" w:rsidP="00AE5AB4">
            <w:pPr>
              <w:autoSpaceDE w:val="0"/>
              <w:autoSpaceDN w:val="0"/>
              <w:adjustRightInd w:val="0"/>
              <w:rPr>
                <w:rFonts w:cs="Helvetica"/>
                <w:shd w:val="clear" w:color="auto" w:fill="FFFFFF"/>
              </w:rPr>
            </w:pPr>
          </w:p>
          <w:p w14:paraId="557EA802" w14:textId="2A9FF529"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AE5AB4" w:rsidRPr="00A73003" w:rsidRDefault="00AE5AB4" w:rsidP="00AE5AB4">
            <w:pPr>
              <w:autoSpaceDE w:val="0"/>
              <w:autoSpaceDN w:val="0"/>
              <w:adjustRightInd w:val="0"/>
              <w:rPr>
                <w:color w:val="333333"/>
              </w:rPr>
            </w:pPr>
          </w:p>
        </w:tc>
      </w:tr>
      <w:tr w:rsidR="00AE5AB4" w:rsidRPr="00A73003" w14:paraId="68F351E8" w14:textId="77777777" w:rsidTr="4720FE18">
        <w:trPr>
          <w:trHeight w:val="225"/>
        </w:trPr>
        <w:tc>
          <w:tcPr>
            <w:tcW w:w="2552" w:type="dxa"/>
          </w:tcPr>
          <w:p w14:paraId="1FFA1693" w14:textId="69B0ED91" w:rsidR="00AE5AB4" w:rsidRPr="00A73003" w:rsidRDefault="00AE5AB4" w:rsidP="00AE5AB4">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AE5AB4" w:rsidRPr="00A73003" w:rsidRDefault="00AE5AB4" w:rsidP="00AE5AB4">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AE5AB4" w:rsidRDefault="00AE5AB4" w:rsidP="00AE5AB4">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02"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AE5AB4" w:rsidRPr="00A73003" w:rsidRDefault="00AE5AB4" w:rsidP="00AE5AB4">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AE5AB4" w:rsidRPr="00A73003" w:rsidRDefault="00AE5AB4" w:rsidP="00AE5AB4">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specified in the </w:t>
            </w:r>
            <w:hyperlink r:id="rId203" w:history="1">
              <w:r w:rsidRPr="00A73003">
                <w:rPr>
                  <w:rStyle w:val="Hyperlink"/>
                  <w:rFonts w:eastAsia="Calibri" w:cs="Times New Roman"/>
                </w:rPr>
                <w:t>Records Management Codes of Practice for Health and Social Care</w:t>
              </w:r>
            </w:hyperlink>
          </w:p>
          <w:p w14:paraId="7D25A32B" w14:textId="77777777" w:rsidR="00AE5AB4" w:rsidRPr="00A73003" w:rsidRDefault="00AE5AB4" w:rsidP="00AE5AB4">
            <w:pPr>
              <w:spacing w:after="120"/>
              <w:rPr>
                <w:rStyle w:val="Hyperlink"/>
                <w:rFonts w:eastAsia="Calibri" w:cs="Times New Roman"/>
              </w:rPr>
            </w:pPr>
          </w:p>
          <w:p w14:paraId="27F1A17B" w14:textId="5ECADBDF" w:rsidR="00AE5AB4" w:rsidRPr="00A73003" w:rsidRDefault="00AE5AB4" w:rsidP="00AE5AB4">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AE5AB4" w:rsidRPr="00A73003" w:rsidRDefault="00AE5AB4" w:rsidP="00AE5AB4">
            <w:pPr>
              <w:spacing w:after="120"/>
              <w:rPr>
                <w:rStyle w:val="Hyperlink"/>
                <w:rFonts w:cstheme="minorHAnsi"/>
              </w:rPr>
            </w:pPr>
          </w:p>
        </w:tc>
        <w:tc>
          <w:tcPr>
            <w:tcW w:w="1985" w:type="dxa"/>
          </w:tcPr>
          <w:p w14:paraId="1EC315BE" w14:textId="43CE30B3"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AE5AB4" w:rsidRPr="00A73003" w:rsidRDefault="00AE5AB4" w:rsidP="00AE5AB4">
            <w:pPr>
              <w:spacing w:after="120"/>
              <w:rPr>
                <w:rFonts w:cstheme="minorHAnsi"/>
              </w:rPr>
            </w:pPr>
          </w:p>
          <w:p w14:paraId="5DF21283" w14:textId="20E0D46E" w:rsidR="00AE5AB4" w:rsidRPr="00A73003" w:rsidRDefault="00AE5AB4" w:rsidP="00AE5AB4">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AE5AB4" w:rsidRPr="00A73003" w:rsidRDefault="00AE5AB4" w:rsidP="00AE5AB4">
            <w:pPr>
              <w:spacing w:after="120"/>
              <w:rPr>
                <w:rFonts w:eastAsia="Calibri" w:cs="Times New Roman"/>
                <w:b/>
                <w:bCs/>
              </w:rPr>
            </w:pPr>
          </w:p>
          <w:p w14:paraId="2FF6651A" w14:textId="77777777" w:rsidR="00AE5AB4" w:rsidRPr="00A73003" w:rsidRDefault="00AE5AB4" w:rsidP="00AE5AB4">
            <w:pPr>
              <w:spacing w:after="120"/>
              <w:rPr>
                <w:rFonts w:cstheme="minorHAnsi"/>
              </w:rPr>
            </w:pPr>
          </w:p>
        </w:tc>
        <w:tc>
          <w:tcPr>
            <w:tcW w:w="4365" w:type="dxa"/>
          </w:tcPr>
          <w:p w14:paraId="1A9157B6"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039A8CA7"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AE5AB4" w:rsidRPr="00A73003" w:rsidRDefault="00AE5AB4" w:rsidP="00AE5AB4">
            <w:pPr>
              <w:rPr>
                <w:rFonts w:cs="Helvetica"/>
              </w:rPr>
            </w:pPr>
          </w:p>
          <w:p w14:paraId="706D99C3"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AE5AB4" w:rsidRPr="00A73003" w:rsidRDefault="00AE5AB4" w:rsidP="00AE5AB4">
            <w:pPr>
              <w:rPr>
                <w:rFonts w:ascii="Times New Roman" w:hAnsi="Times New Roman"/>
                <w:color w:val="000000"/>
                <w:sz w:val="24"/>
                <w:szCs w:val="24"/>
                <w:lang w:eastAsia="en-GB"/>
              </w:rPr>
            </w:pPr>
          </w:p>
          <w:p w14:paraId="34E1333D"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AE5AB4" w:rsidRPr="00A73003" w:rsidRDefault="00AE5AB4" w:rsidP="00AE5AB4">
            <w:pPr>
              <w:spacing w:after="120"/>
              <w:rPr>
                <w:color w:val="333333"/>
              </w:rPr>
            </w:pPr>
          </w:p>
        </w:tc>
      </w:tr>
      <w:tr w:rsidR="00AE5AB4" w:rsidRPr="00A73003" w14:paraId="455D7AEC" w14:textId="77777777" w:rsidTr="4720FE18">
        <w:trPr>
          <w:trHeight w:val="225"/>
        </w:trPr>
        <w:tc>
          <w:tcPr>
            <w:tcW w:w="2552" w:type="dxa"/>
          </w:tcPr>
          <w:p w14:paraId="0F157073" w14:textId="7441C733" w:rsidR="00AE5AB4" w:rsidRPr="0070529F" w:rsidRDefault="00AE5AB4" w:rsidP="00AE5AB4">
            <w:pPr>
              <w:spacing w:after="120"/>
              <w:rPr>
                <w:b/>
                <w:bCs/>
              </w:rPr>
            </w:pPr>
            <w:bookmarkStart w:id="66" w:name="UCP"/>
            <w:r w:rsidRPr="0070529F">
              <w:rPr>
                <w:b/>
                <w:bCs/>
              </w:rPr>
              <w:lastRenderedPageBreak/>
              <w:t xml:space="preserve">Better Ltd </w:t>
            </w:r>
            <w:r>
              <w:rPr>
                <w:b/>
                <w:bCs/>
              </w:rPr>
              <w:t>Universal</w:t>
            </w:r>
            <w:r w:rsidRPr="0070529F">
              <w:rPr>
                <w:b/>
                <w:bCs/>
              </w:rPr>
              <w:t xml:space="preserve"> Care Plan</w:t>
            </w:r>
            <w:bookmarkEnd w:id="66"/>
            <w:r>
              <w:rPr>
                <w:b/>
                <w:bCs/>
              </w:rPr>
              <w:t xml:space="preserve"> (formerly “Urgent Care Plan”)</w:t>
            </w:r>
          </w:p>
        </w:tc>
        <w:tc>
          <w:tcPr>
            <w:tcW w:w="4973" w:type="dxa"/>
          </w:tcPr>
          <w:p w14:paraId="4487A89F" w14:textId="5227AA95" w:rsidR="00AE5AB4" w:rsidRPr="00A73003" w:rsidRDefault="00AE5AB4" w:rsidP="00AE5AB4">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AE5AB4" w:rsidRPr="00A73003" w:rsidRDefault="00AE5AB4" w:rsidP="00AE5AB4">
            <w:pPr>
              <w:spacing w:after="120"/>
              <w:rPr>
                <w:rFonts w:eastAsia="Calibri" w:cs="Times New Roman"/>
                <w:bCs/>
              </w:rPr>
            </w:pPr>
            <w:r w:rsidRPr="00A73003">
              <w:rPr>
                <w:rFonts w:eastAsia="Calibri" w:cs="Times New Roman"/>
                <w:b/>
                <w:bCs/>
              </w:rPr>
              <w:lastRenderedPageBreak/>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AE5AB4" w:rsidRPr="00A73003" w:rsidRDefault="00AE5AB4" w:rsidP="00AE5AB4">
            <w:pPr>
              <w:pStyle w:val="ListParagraph"/>
              <w:numPr>
                <w:ilvl w:val="0"/>
                <w:numId w:val="40"/>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AE5AB4" w:rsidRPr="00A73003" w:rsidRDefault="00AE5AB4" w:rsidP="00AE5AB4">
            <w:pPr>
              <w:pStyle w:val="ListParagraph"/>
              <w:numPr>
                <w:ilvl w:val="0"/>
                <w:numId w:val="40"/>
              </w:numPr>
              <w:spacing w:after="120"/>
              <w:rPr>
                <w:rFonts w:eastAsia="Calibri" w:cs="Times New Roman"/>
                <w:bCs/>
              </w:rPr>
            </w:pPr>
            <w:r w:rsidRPr="00A73003">
              <w:rPr>
                <w:rFonts w:eastAsia="Calibri" w:cs="Times New Roman"/>
                <w:bCs/>
              </w:rPr>
              <w:t>What is important to you in your day-to-day life</w:t>
            </w:r>
          </w:p>
          <w:p w14:paraId="1376411F" w14:textId="77777777" w:rsidR="00AE5AB4" w:rsidRPr="00A73003" w:rsidRDefault="00AE5AB4" w:rsidP="00AE5AB4">
            <w:pPr>
              <w:pStyle w:val="ListParagraph"/>
              <w:numPr>
                <w:ilvl w:val="0"/>
                <w:numId w:val="40"/>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AE5AB4" w:rsidRPr="00A73003" w:rsidRDefault="00AE5AB4" w:rsidP="00AE5AB4">
            <w:pPr>
              <w:pStyle w:val="ListParagraph"/>
              <w:numPr>
                <w:ilvl w:val="0"/>
                <w:numId w:val="40"/>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AE5AB4" w:rsidRPr="00A73003" w:rsidRDefault="00AE5AB4" w:rsidP="00AE5AB4">
            <w:pPr>
              <w:pStyle w:val="ListParagraph"/>
              <w:numPr>
                <w:ilvl w:val="0"/>
                <w:numId w:val="40"/>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AE5AB4" w:rsidRPr="00A73003" w:rsidRDefault="00AE5AB4" w:rsidP="00AE5AB4">
            <w:pPr>
              <w:pStyle w:val="ListParagraph"/>
              <w:numPr>
                <w:ilvl w:val="0"/>
                <w:numId w:val="40"/>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AE5AB4" w:rsidRPr="00A73003" w:rsidRDefault="00AE5AB4" w:rsidP="00AE5AB4">
            <w:pPr>
              <w:spacing w:after="120"/>
              <w:rPr>
                <w:rFonts w:eastAsia="Calibri" w:cs="Times New Roman"/>
                <w:bCs/>
              </w:rPr>
            </w:pPr>
            <w:r w:rsidRPr="00A73003">
              <w:rPr>
                <w:rFonts w:eastAsia="Calibri" w:cs="Times New Roman"/>
                <w:bCs/>
              </w:rPr>
              <w:t xml:space="preserve">For details, see </w:t>
            </w:r>
            <w:hyperlink r:id="rId204" w:history="1">
              <w:r w:rsidRPr="00A73003">
                <w:rPr>
                  <w:rStyle w:val="Hyperlink"/>
                  <w:rFonts w:eastAsia="Calibri" w:cs="Times New Roman"/>
                  <w:bCs/>
                </w:rPr>
                <w:t>https://ucp.onelondon.online/patients/</w:t>
              </w:r>
            </w:hyperlink>
          </w:p>
          <w:p w14:paraId="2CA863A7" w14:textId="77777777" w:rsidR="00AE5AB4" w:rsidRPr="00A73003" w:rsidRDefault="00AE5AB4" w:rsidP="00AE5AB4">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w:t>
            </w:r>
            <w:r w:rsidRPr="00A73003">
              <w:rPr>
                <w:rFonts w:eastAsia="Calibri" w:cs="Times New Roman"/>
                <w:bCs/>
              </w:rPr>
              <w:lastRenderedPageBreak/>
              <w:t xml:space="preserve">Information on your care plan is visible to all health and care services who are involved in your care. </w:t>
            </w:r>
          </w:p>
          <w:p w14:paraId="00FACB7D" w14:textId="087FDF5B" w:rsidR="00AE5AB4" w:rsidRPr="00A73003" w:rsidRDefault="00AE5AB4" w:rsidP="00AE5AB4">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AE5AB4" w:rsidRPr="00A73003" w:rsidRDefault="00AE5AB4" w:rsidP="00AE5AB4">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205" w:history="1">
              <w:r w:rsidRPr="00A73003">
                <w:rPr>
                  <w:rStyle w:val="Hyperlink"/>
                  <w:rFonts w:eastAsia="Calibri" w:cs="Times New Roman"/>
                </w:rPr>
                <w:t>Records Management Codes of Practice for Health and Social Care</w:t>
              </w:r>
            </w:hyperlink>
          </w:p>
          <w:p w14:paraId="035CC7A1" w14:textId="77777777" w:rsidR="00AE5AB4" w:rsidRPr="00A73003" w:rsidRDefault="00AE5AB4" w:rsidP="00AE5AB4">
            <w:pPr>
              <w:spacing w:after="120"/>
              <w:rPr>
                <w:rStyle w:val="Hyperlink"/>
                <w:rFonts w:eastAsia="Calibri" w:cs="Times New Roman"/>
              </w:rPr>
            </w:pPr>
          </w:p>
          <w:p w14:paraId="19631E2E" w14:textId="513CE3FC" w:rsidR="00AE5AB4" w:rsidRPr="00A73003" w:rsidRDefault="00AE5AB4" w:rsidP="00AE5AB4">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AE5AB4" w:rsidRPr="00A73003" w:rsidRDefault="00AE5AB4" w:rsidP="00AE5AB4">
            <w:pPr>
              <w:spacing w:after="120"/>
              <w:rPr>
                <w:rStyle w:val="Hyperlink"/>
                <w:rFonts w:cstheme="minorHAnsi"/>
              </w:rPr>
            </w:pPr>
          </w:p>
        </w:tc>
        <w:tc>
          <w:tcPr>
            <w:tcW w:w="1985" w:type="dxa"/>
          </w:tcPr>
          <w:p w14:paraId="7C41844B" w14:textId="77777777"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AE5AB4" w:rsidRPr="00A73003" w:rsidRDefault="00AE5AB4" w:rsidP="00AE5AB4">
            <w:pPr>
              <w:spacing w:after="120"/>
              <w:rPr>
                <w:rFonts w:cstheme="minorHAnsi"/>
              </w:rPr>
            </w:pPr>
          </w:p>
          <w:p w14:paraId="567FA7E0" w14:textId="77777777"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AE5AB4" w:rsidRPr="00A73003" w:rsidRDefault="00AE5AB4" w:rsidP="00AE5AB4">
            <w:pPr>
              <w:spacing w:after="120"/>
              <w:rPr>
                <w:rFonts w:eastAsia="Calibri" w:cs="Times New Roman"/>
                <w:b/>
                <w:bCs/>
              </w:rPr>
            </w:pPr>
          </w:p>
          <w:p w14:paraId="1F8A16F7" w14:textId="77777777" w:rsidR="00AE5AB4" w:rsidRPr="00A73003" w:rsidRDefault="00AE5AB4" w:rsidP="00AE5AB4">
            <w:pPr>
              <w:spacing w:after="120"/>
              <w:rPr>
                <w:rFonts w:cstheme="minorHAnsi"/>
              </w:rPr>
            </w:pPr>
          </w:p>
        </w:tc>
        <w:tc>
          <w:tcPr>
            <w:tcW w:w="4365" w:type="dxa"/>
          </w:tcPr>
          <w:p w14:paraId="0F9FD115"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508FCE3E" w14:textId="366A803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AE5AB4" w:rsidRPr="00A73003" w:rsidRDefault="00AE5AB4" w:rsidP="00AE5AB4">
            <w:pPr>
              <w:rPr>
                <w:rFonts w:cs="Helvetica"/>
              </w:rPr>
            </w:pPr>
          </w:p>
          <w:p w14:paraId="5D032AD9"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AE5AB4" w:rsidRPr="00A73003" w:rsidRDefault="00AE5AB4" w:rsidP="00AE5AB4">
            <w:pPr>
              <w:rPr>
                <w:rFonts w:ascii="Times New Roman" w:hAnsi="Times New Roman"/>
                <w:color w:val="000000"/>
                <w:sz w:val="24"/>
                <w:szCs w:val="24"/>
                <w:lang w:eastAsia="en-GB"/>
              </w:rPr>
            </w:pPr>
          </w:p>
          <w:p w14:paraId="43B85782"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AE5AB4" w:rsidRPr="00A73003" w:rsidRDefault="00AE5AB4" w:rsidP="00AE5AB4">
            <w:pPr>
              <w:spacing w:after="120"/>
              <w:rPr>
                <w:color w:val="333333"/>
              </w:rPr>
            </w:pPr>
          </w:p>
        </w:tc>
      </w:tr>
      <w:tr w:rsidR="00AE5AB4" w:rsidRPr="00A73003" w14:paraId="2A6F1755" w14:textId="77777777" w:rsidTr="4720FE18">
        <w:trPr>
          <w:trHeight w:val="225"/>
        </w:trPr>
        <w:tc>
          <w:tcPr>
            <w:tcW w:w="2552" w:type="dxa"/>
          </w:tcPr>
          <w:p w14:paraId="326DD92F" w14:textId="77777777" w:rsidR="00AE5AB4" w:rsidRPr="0070529F" w:rsidRDefault="00AE5AB4" w:rsidP="00AE5AB4">
            <w:pPr>
              <w:spacing w:after="120"/>
              <w:rPr>
                <w:b/>
                <w:bCs/>
              </w:rPr>
            </w:pPr>
            <w:r w:rsidRPr="0070529F">
              <w:rPr>
                <w:b/>
                <w:bCs/>
              </w:rPr>
              <w:lastRenderedPageBreak/>
              <w:t xml:space="preserve">Medicines Management and Prescribing Optimisation </w:t>
            </w:r>
          </w:p>
          <w:p w14:paraId="5C669FDA" w14:textId="616C4959" w:rsidR="00AE5AB4" w:rsidRDefault="00AE5AB4" w:rsidP="00AE5AB4">
            <w:pPr>
              <w:spacing w:after="120"/>
              <w:rPr>
                <w:b/>
                <w:bCs/>
              </w:rPr>
            </w:pPr>
            <w:hyperlink r:id="rId206"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AE5AB4" w:rsidRPr="00B46CD5" w:rsidRDefault="00AE5AB4" w:rsidP="00AE5AB4">
            <w:pPr>
              <w:spacing w:after="120"/>
              <w:rPr>
                <w:b/>
                <w:bCs/>
              </w:rPr>
            </w:pPr>
          </w:p>
        </w:tc>
        <w:tc>
          <w:tcPr>
            <w:tcW w:w="4973" w:type="dxa"/>
          </w:tcPr>
          <w:p w14:paraId="5E52F91D" w14:textId="77777777" w:rsidR="00AE5AB4" w:rsidRDefault="00AE5AB4" w:rsidP="00AE5AB4">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AE5AB4" w:rsidRDefault="00AE5AB4" w:rsidP="00AE5AB4">
            <w:pPr>
              <w:spacing w:after="120"/>
              <w:rPr>
                <w:rFonts w:eastAsia="Calibri" w:cs="Times New Roman"/>
                <w:bCs/>
              </w:rPr>
            </w:pPr>
            <w:r>
              <w:rPr>
                <w:rFonts w:eastAsia="Calibri" w:cs="Times New Roman"/>
                <w:bCs/>
              </w:rPr>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AE5AB4" w:rsidRPr="00A73003" w:rsidRDefault="00AE5AB4" w:rsidP="00AE5AB4">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AE5AB4" w:rsidRPr="00A73003" w:rsidRDefault="00AE5AB4" w:rsidP="00AE5AB4">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AE5AB4" w:rsidRPr="00A73003" w:rsidRDefault="00AE5AB4" w:rsidP="00AE5AB4">
            <w:pPr>
              <w:spacing w:after="120"/>
              <w:rPr>
                <w:rFonts w:cstheme="minorHAnsi"/>
              </w:rPr>
            </w:pPr>
          </w:p>
          <w:p w14:paraId="6D291EE8" w14:textId="77777777"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AE5AB4" w:rsidRPr="00A73003" w:rsidRDefault="00AE5AB4" w:rsidP="00AE5AB4">
            <w:pPr>
              <w:spacing w:after="120"/>
              <w:rPr>
                <w:rFonts w:cstheme="minorHAnsi"/>
              </w:rPr>
            </w:pPr>
          </w:p>
        </w:tc>
        <w:tc>
          <w:tcPr>
            <w:tcW w:w="4365" w:type="dxa"/>
          </w:tcPr>
          <w:p w14:paraId="0A24376D" w14:textId="095A99B7" w:rsidR="00AE5AB4" w:rsidRPr="00A73003" w:rsidRDefault="00AE5AB4" w:rsidP="00AE5AB4">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AE5AB4" w:rsidRPr="00A73003" w14:paraId="795FDDE7" w14:textId="77777777" w:rsidTr="4720FE18">
        <w:trPr>
          <w:trHeight w:val="225"/>
        </w:trPr>
        <w:tc>
          <w:tcPr>
            <w:tcW w:w="2552" w:type="dxa"/>
          </w:tcPr>
          <w:p w14:paraId="75DB9F6B" w14:textId="77777777" w:rsidR="00AE5AB4" w:rsidRDefault="00AE5AB4" w:rsidP="00AE5AB4">
            <w:pPr>
              <w:spacing w:after="120"/>
            </w:pPr>
            <w:hyperlink r:id="rId207" w:history="1">
              <w:r w:rsidRPr="00A73003">
                <w:rPr>
                  <w:rStyle w:val="Hyperlink"/>
                </w:rPr>
                <w:t>GP Connect</w:t>
              </w:r>
            </w:hyperlink>
            <w:r w:rsidRPr="00A73003">
              <w:t xml:space="preserve"> </w:t>
            </w:r>
          </w:p>
          <w:p w14:paraId="11FE6FA7" w14:textId="77777777" w:rsidR="0015101A" w:rsidRDefault="0015101A" w:rsidP="00AE5AB4">
            <w:pPr>
              <w:spacing w:after="120"/>
            </w:pPr>
          </w:p>
          <w:p w14:paraId="024CED2C" w14:textId="690E0413" w:rsidR="0015101A" w:rsidRPr="00A73003" w:rsidRDefault="0015101A" w:rsidP="00AE5AB4">
            <w:pPr>
              <w:spacing w:after="120"/>
            </w:pPr>
            <w:r>
              <w:t>(also known as “Direct Care Application Programming Interfaces or APIs)</w:t>
            </w:r>
          </w:p>
        </w:tc>
        <w:tc>
          <w:tcPr>
            <w:tcW w:w="4973" w:type="dxa"/>
          </w:tcPr>
          <w:p w14:paraId="16B2C573" w14:textId="6E6B073A" w:rsidR="00AE5AB4" w:rsidRPr="00A73003" w:rsidRDefault="00AE5AB4" w:rsidP="00AE5AB4">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AE5AB4" w:rsidRPr="00A73003" w:rsidRDefault="00AE5AB4" w:rsidP="00AE5AB4">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AE5AB4" w:rsidRPr="00A73003" w:rsidRDefault="00AE5AB4" w:rsidP="00AE5AB4">
            <w:pPr>
              <w:spacing w:after="120"/>
              <w:rPr>
                <w:rFonts w:eastAsia="Calibri" w:cs="Times New Roman"/>
              </w:rPr>
            </w:pPr>
            <w:r w:rsidRPr="00A73003">
              <w:rPr>
                <w:rFonts w:eastAsia="Calibri" w:cs="Times New Roman"/>
              </w:rPr>
              <w:t>For more details, please visit:</w:t>
            </w:r>
          </w:p>
          <w:p w14:paraId="61C00A2B" w14:textId="620F45E6" w:rsidR="00AE5AB4" w:rsidRPr="00A73003" w:rsidRDefault="00AE5AB4" w:rsidP="00AE5AB4">
            <w:pPr>
              <w:spacing w:after="120"/>
              <w:rPr>
                <w:rFonts w:eastAsia="Calibri" w:cs="Times New Roman"/>
              </w:rPr>
            </w:pPr>
            <w:hyperlink r:id="rId208" w:history="1">
              <w:r w:rsidRPr="00A73003">
                <w:rPr>
                  <w:rStyle w:val="Hyperlink"/>
                  <w:rFonts w:eastAsia="Calibri" w:cs="Times New Roman"/>
                </w:rPr>
                <w:t>https://digital.nhs.uk/services/gp-connect</w:t>
              </w:r>
            </w:hyperlink>
          </w:p>
          <w:p w14:paraId="20D98123" w14:textId="77777777" w:rsidR="00AE5AB4" w:rsidRPr="00A73003" w:rsidRDefault="00AE5AB4" w:rsidP="00AE5AB4">
            <w:pPr>
              <w:spacing w:after="120"/>
              <w:rPr>
                <w:rFonts w:eastAsia="Calibri" w:cs="Times New Roman"/>
              </w:rPr>
            </w:pPr>
          </w:p>
          <w:p w14:paraId="5C3366C8" w14:textId="77777777" w:rsidR="00AE5AB4" w:rsidRPr="00A73003" w:rsidRDefault="00AE5AB4" w:rsidP="00AE5AB4">
            <w:pPr>
              <w:spacing w:after="120"/>
              <w:rPr>
                <w:rFonts w:eastAsia="Calibri" w:cs="Times New Roman"/>
                <w:bCs/>
              </w:rPr>
            </w:pPr>
          </w:p>
        </w:tc>
        <w:tc>
          <w:tcPr>
            <w:tcW w:w="2114" w:type="dxa"/>
          </w:tcPr>
          <w:p w14:paraId="54F72142" w14:textId="45AFCFC5" w:rsidR="00AE5AB4" w:rsidRPr="00A73003" w:rsidRDefault="00AE5AB4" w:rsidP="00AE5AB4">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09"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AE5AB4" w:rsidRPr="00A73003" w:rsidRDefault="00AE5AB4" w:rsidP="00AE5AB4">
            <w:pPr>
              <w:spacing w:after="120"/>
              <w:rPr>
                <w:rStyle w:val="Hyperlink"/>
                <w:rFonts w:eastAsia="Calibri" w:cs="Times New Roman"/>
              </w:rPr>
            </w:pPr>
          </w:p>
          <w:p w14:paraId="1F18A51A" w14:textId="0EB2F6B2" w:rsidR="00AE5AB4" w:rsidRPr="00A73003" w:rsidRDefault="00AE5AB4" w:rsidP="00AE5AB4">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AE5AB4" w:rsidRPr="00A73003" w:rsidRDefault="00AE5AB4" w:rsidP="00AE5AB4">
            <w:pPr>
              <w:spacing w:after="120"/>
              <w:rPr>
                <w:rFonts w:eastAsia="Calibri" w:cs="Times New Roman"/>
              </w:rPr>
            </w:pPr>
          </w:p>
        </w:tc>
        <w:tc>
          <w:tcPr>
            <w:tcW w:w="1985" w:type="dxa"/>
          </w:tcPr>
          <w:p w14:paraId="21FFA5B9" w14:textId="77777777"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AE5AB4" w:rsidRPr="00A73003" w:rsidRDefault="00AE5AB4" w:rsidP="00AE5AB4">
            <w:pPr>
              <w:spacing w:after="120"/>
              <w:rPr>
                <w:rFonts w:cstheme="minorHAnsi"/>
              </w:rPr>
            </w:pPr>
          </w:p>
          <w:p w14:paraId="7BB49093" w14:textId="77777777"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591B4DB7" w14:textId="77777777" w:rsidR="00AE5AB4" w:rsidRPr="00A73003" w:rsidRDefault="00AE5AB4" w:rsidP="00AE5AB4">
            <w:pPr>
              <w:spacing w:after="120"/>
              <w:rPr>
                <w:rFonts w:eastAsia="Calibri" w:cs="Times New Roman"/>
                <w:b/>
                <w:bCs/>
              </w:rPr>
            </w:pPr>
          </w:p>
          <w:p w14:paraId="47EA7523" w14:textId="77777777" w:rsidR="00AE5AB4" w:rsidRPr="00A73003" w:rsidRDefault="00AE5AB4" w:rsidP="00AE5AB4">
            <w:pPr>
              <w:spacing w:after="120"/>
              <w:rPr>
                <w:rFonts w:cstheme="minorHAnsi"/>
              </w:rPr>
            </w:pPr>
          </w:p>
        </w:tc>
        <w:tc>
          <w:tcPr>
            <w:tcW w:w="4365" w:type="dxa"/>
          </w:tcPr>
          <w:p w14:paraId="07813821"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754EE0AF"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AE5AB4" w:rsidRPr="00A73003" w:rsidRDefault="00AE5AB4" w:rsidP="00AE5AB4">
            <w:pPr>
              <w:rPr>
                <w:rFonts w:cs="Helvetica"/>
              </w:rPr>
            </w:pPr>
          </w:p>
          <w:p w14:paraId="3D17E81D"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AE5AB4" w:rsidRPr="00A73003" w:rsidRDefault="00AE5AB4" w:rsidP="00AE5AB4">
            <w:pPr>
              <w:rPr>
                <w:rFonts w:ascii="Times New Roman" w:hAnsi="Times New Roman"/>
                <w:color w:val="000000"/>
                <w:sz w:val="24"/>
                <w:szCs w:val="24"/>
                <w:lang w:eastAsia="en-GB"/>
              </w:rPr>
            </w:pPr>
          </w:p>
          <w:p w14:paraId="28AA3D3B"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AE5AB4" w:rsidRPr="00A73003" w:rsidRDefault="00AE5AB4" w:rsidP="00AE5AB4">
            <w:pPr>
              <w:spacing w:after="60"/>
              <w:rPr>
                <w:rFonts w:eastAsia="Calibri" w:cs="Times New Roman"/>
                <w:b/>
                <w:color w:val="0D0D0D" w:themeColor="text1" w:themeTint="F2"/>
              </w:rPr>
            </w:pPr>
          </w:p>
        </w:tc>
      </w:tr>
      <w:tr w:rsidR="00AE5AB4" w:rsidRPr="00A73003" w14:paraId="79584705" w14:textId="77777777" w:rsidTr="4720FE18">
        <w:trPr>
          <w:trHeight w:val="164"/>
        </w:trPr>
        <w:tc>
          <w:tcPr>
            <w:tcW w:w="2552" w:type="dxa"/>
          </w:tcPr>
          <w:p w14:paraId="03925D4B" w14:textId="77777777" w:rsidR="00AE5AB4" w:rsidRDefault="00AE5AB4" w:rsidP="00AE5AB4"/>
          <w:p w14:paraId="06EE4753" w14:textId="65F50EFE" w:rsidR="00AE5AB4" w:rsidRPr="00AC0D26" w:rsidRDefault="00AE5AB4" w:rsidP="00AE5AB4">
            <w:pPr>
              <w:rPr>
                <w:rFonts w:cstheme="minorHAnsi"/>
                <w:color w:val="FF0000"/>
              </w:rPr>
            </w:pPr>
            <w:r w:rsidRPr="00AC0D26">
              <w:rPr>
                <w:rStyle w:val="Hyperlink"/>
                <w:rFonts w:eastAsia="Calibri" w:cstheme="minorHAnsi"/>
                <w:b/>
                <w:color w:val="auto"/>
                <w:u w:val="none"/>
              </w:rPr>
              <w:t>Risk Stratification software</w:t>
            </w:r>
          </w:p>
        </w:tc>
        <w:tc>
          <w:tcPr>
            <w:tcW w:w="4973" w:type="dxa"/>
          </w:tcPr>
          <w:p w14:paraId="48D8C3BD" w14:textId="77777777" w:rsidR="00AE5AB4" w:rsidRPr="00A73003" w:rsidRDefault="00AE5AB4" w:rsidP="00AE5AB4">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w:t>
            </w:r>
            <w:r w:rsidRPr="00A73003">
              <w:lastRenderedPageBreak/>
              <w:t xml:space="preserve">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AE5AB4" w:rsidRPr="00A73003" w:rsidRDefault="00AE5AB4" w:rsidP="00AE5AB4">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AE5AB4" w:rsidRPr="00A73003" w:rsidRDefault="00AE5AB4" w:rsidP="00AE5AB4">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AE5AB4" w:rsidRPr="00A73003" w:rsidRDefault="00AE5AB4" w:rsidP="00AE5AB4">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AE5AB4" w:rsidRPr="00A73003" w:rsidRDefault="00AE5AB4" w:rsidP="00AE5AB4">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AE5AB4" w:rsidRPr="00A73003" w:rsidRDefault="00AE5AB4" w:rsidP="00AE5AB4">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85E4CB0" w14:textId="77777777" w:rsidR="00AE5AB4" w:rsidRPr="00A73003" w:rsidRDefault="00AE5AB4" w:rsidP="00AE5AB4">
            <w:pPr>
              <w:rPr>
                <w:lang w:eastAsia="en-GB"/>
              </w:rPr>
            </w:pPr>
          </w:p>
          <w:p w14:paraId="34B0EBF5" w14:textId="77777777" w:rsidR="00AE5AB4" w:rsidRPr="00A73003" w:rsidRDefault="00AE5AB4" w:rsidP="00AE5AB4">
            <w:pPr>
              <w:rPr>
                <w:lang w:eastAsia="en-GB"/>
              </w:rPr>
            </w:pPr>
          </w:p>
          <w:p w14:paraId="0258DEB0" w14:textId="77777777" w:rsidR="00AE5AB4" w:rsidRPr="00A73003" w:rsidRDefault="00AE5AB4" w:rsidP="00AE5AB4">
            <w:pPr>
              <w:rPr>
                <w:lang w:eastAsia="en-GB"/>
              </w:rPr>
            </w:pPr>
          </w:p>
          <w:p w14:paraId="2663C0C2" w14:textId="77777777" w:rsidR="00AE5AB4" w:rsidRPr="00A73003" w:rsidRDefault="00AE5AB4" w:rsidP="00AE5AB4">
            <w:pPr>
              <w:rPr>
                <w:rStyle w:val="Hyperlink"/>
                <w:rFonts w:cstheme="minorHAnsi"/>
              </w:rPr>
            </w:pPr>
          </w:p>
        </w:tc>
        <w:tc>
          <w:tcPr>
            <w:tcW w:w="1985" w:type="dxa"/>
          </w:tcPr>
          <w:p w14:paraId="390F0364" w14:textId="42E45F8D"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AE5AB4" w:rsidRPr="00A73003" w:rsidRDefault="00AE5AB4" w:rsidP="00AE5AB4">
            <w:pPr>
              <w:spacing w:after="120"/>
              <w:rPr>
                <w:rFonts w:cstheme="minorHAnsi"/>
              </w:rPr>
            </w:pPr>
          </w:p>
          <w:p w14:paraId="3F8E3F38" w14:textId="7F241F9F"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4F1C1904" w14:textId="77777777" w:rsidR="00AE5AB4" w:rsidRPr="00A73003" w:rsidRDefault="00AE5AB4" w:rsidP="00AE5AB4">
            <w:pPr>
              <w:spacing w:after="120"/>
              <w:rPr>
                <w:rFonts w:eastAsia="Calibri" w:cs="Times New Roman"/>
                <w:b/>
                <w:bCs/>
              </w:rPr>
            </w:pPr>
          </w:p>
          <w:p w14:paraId="03F887D9" w14:textId="77777777" w:rsidR="00AE5AB4" w:rsidRPr="00A73003" w:rsidRDefault="00AE5AB4" w:rsidP="00AE5AB4">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AE5AB4" w:rsidRPr="00A73003" w:rsidRDefault="00AE5AB4" w:rsidP="00AE5AB4">
            <w:pPr>
              <w:rPr>
                <w:rFonts w:cstheme="minorHAnsi"/>
              </w:rPr>
            </w:pPr>
            <w:r w:rsidRPr="00A73003">
              <w:rPr>
                <w:color w:val="333333"/>
              </w:rPr>
              <w:t>Section 251 NHS Act 2006</w:t>
            </w:r>
          </w:p>
        </w:tc>
        <w:tc>
          <w:tcPr>
            <w:tcW w:w="4365" w:type="dxa"/>
          </w:tcPr>
          <w:p w14:paraId="01E5736C"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9646E7"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264485F7"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AE5AB4" w:rsidRPr="00A73003" w:rsidRDefault="00AE5AB4" w:rsidP="00AE5AB4">
            <w:pPr>
              <w:rPr>
                <w:rFonts w:cs="Helvetica"/>
              </w:rPr>
            </w:pPr>
          </w:p>
          <w:p w14:paraId="3FA3ED5E"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AE5AB4" w:rsidRPr="00A73003" w:rsidRDefault="00AE5AB4" w:rsidP="00AE5AB4">
            <w:pPr>
              <w:rPr>
                <w:rFonts w:ascii="Times New Roman" w:hAnsi="Times New Roman"/>
                <w:color w:val="000000"/>
                <w:sz w:val="24"/>
                <w:szCs w:val="24"/>
                <w:lang w:eastAsia="en-GB"/>
              </w:rPr>
            </w:pPr>
          </w:p>
          <w:p w14:paraId="1D21944B"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AE5AB4" w:rsidRPr="00A73003" w:rsidRDefault="00AE5AB4" w:rsidP="00AE5AB4">
            <w:pPr>
              <w:rPr>
                <w:color w:val="333333"/>
              </w:rPr>
            </w:pPr>
          </w:p>
        </w:tc>
      </w:tr>
      <w:tr w:rsidR="00AE5AB4" w:rsidRPr="00A73003" w14:paraId="3FA58905" w14:textId="77777777" w:rsidTr="4720FE18">
        <w:trPr>
          <w:trHeight w:val="212"/>
        </w:trPr>
        <w:tc>
          <w:tcPr>
            <w:tcW w:w="2552" w:type="dxa"/>
          </w:tcPr>
          <w:p w14:paraId="4827524F" w14:textId="77777777" w:rsidR="00AE5AB4" w:rsidRPr="00685511" w:rsidRDefault="00AE5AB4" w:rsidP="00AE5AB4">
            <w:pPr>
              <w:rPr>
                <w:rFonts w:cstheme="minorHAnsi"/>
              </w:rPr>
            </w:pPr>
            <w:r w:rsidRPr="007D45BC">
              <w:rPr>
                <w:rFonts w:cs="Arial"/>
                <w:b/>
              </w:rPr>
              <w:lastRenderedPageBreak/>
              <w:t xml:space="preserve">EMIS Recruit, </w:t>
            </w:r>
            <w:proofErr w:type="spellStart"/>
            <w:r w:rsidRPr="007D45BC">
              <w:rPr>
                <w:rFonts w:cs="Arial"/>
                <w:b/>
              </w:rPr>
              <w:t>AccuRx</w:t>
            </w:r>
            <w:proofErr w:type="spellEnd"/>
            <w:r w:rsidRPr="007D45BC">
              <w:rPr>
                <w:rFonts w:cs="Arial"/>
                <w:b/>
              </w:rPr>
              <w:t xml:space="preserve"> Research</w:t>
            </w:r>
            <w:r>
              <w:rPr>
                <w:rFonts w:cs="Arial"/>
                <w:b/>
              </w:rPr>
              <w:t xml:space="preserve">, </w:t>
            </w:r>
            <w:r w:rsidRPr="00685511">
              <w:rPr>
                <w:rFonts w:cstheme="minorHAnsi"/>
              </w:rPr>
              <w:t>NOCLOR (</w:t>
            </w:r>
            <w:hyperlink r:id="rId211" w:history="1">
              <w:r w:rsidRPr="00685511">
                <w:rPr>
                  <w:rStyle w:val="Hyperlink"/>
                  <w:rFonts w:cstheme="minorHAnsi"/>
                </w:rPr>
                <w:t xml:space="preserve">Home | </w:t>
              </w:r>
              <w:proofErr w:type="spellStart"/>
              <w:r w:rsidRPr="00685511">
                <w:rPr>
                  <w:rStyle w:val="Hyperlink"/>
                  <w:rFonts w:cstheme="minorHAnsi"/>
                </w:rPr>
                <w:t>Noclor</w:t>
              </w:r>
              <w:proofErr w:type="spellEnd"/>
            </w:hyperlink>
            <w:r w:rsidRPr="00685511">
              <w:rPr>
                <w:rFonts w:cstheme="minorHAnsi"/>
              </w:rPr>
              <w:t>).</w:t>
            </w:r>
          </w:p>
          <w:p w14:paraId="4AA97F54" w14:textId="278D8554" w:rsidR="00AE5AB4" w:rsidRPr="007D45BC" w:rsidRDefault="00AE5AB4" w:rsidP="00AE5AB4">
            <w:pPr>
              <w:rPr>
                <w:b/>
              </w:rPr>
            </w:pPr>
          </w:p>
          <w:p w14:paraId="6386A4BC" w14:textId="77777777" w:rsidR="00AE5AB4" w:rsidRPr="00A73003" w:rsidRDefault="00AE5AB4" w:rsidP="00AE5AB4">
            <w:pPr>
              <w:rPr>
                <w:color w:val="FF0000"/>
              </w:rPr>
            </w:pPr>
          </w:p>
        </w:tc>
        <w:tc>
          <w:tcPr>
            <w:tcW w:w="4973" w:type="dxa"/>
          </w:tcPr>
          <w:p w14:paraId="3F6ABDBA" w14:textId="2C0F9776" w:rsidR="00AE5AB4" w:rsidRPr="00A73003" w:rsidRDefault="00AE5AB4" w:rsidP="00AE5AB4">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AE5AB4" w:rsidRPr="00A73003" w:rsidRDefault="00AE5AB4" w:rsidP="00AE5AB4">
            <w:pPr>
              <w:spacing w:after="120"/>
              <w:rPr>
                <w:color w:val="000000"/>
                <w:lang w:eastAsia="en-GB"/>
              </w:rPr>
            </w:pPr>
            <w:r w:rsidRPr="00A73003">
              <w:rPr>
                <w:color w:val="000000"/>
                <w:lang w:eastAsia="en-GB"/>
              </w:rPr>
              <w:lastRenderedPageBreak/>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12" w:history="1">
              <w:r w:rsidRPr="00A73003">
                <w:rPr>
                  <w:rStyle w:val="Hyperlink"/>
                </w:rPr>
                <w:t>Section 251 NHS Act 2006</w:t>
              </w:r>
            </w:hyperlink>
            <w:r w:rsidRPr="00A73003">
              <w:rPr>
                <w:color w:val="000000"/>
                <w:lang w:eastAsia="en-GB"/>
              </w:rPr>
              <w:t xml:space="preserve"> / </w:t>
            </w:r>
            <w:hyperlink r:id="rId213"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AE5AB4" w:rsidRPr="00A73003" w:rsidRDefault="00AE5AB4" w:rsidP="00AE5AB4">
            <w:pPr>
              <w:rPr>
                <w:color w:val="000000"/>
                <w:lang w:eastAsia="en-GB"/>
              </w:rPr>
            </w:pPr>
          </w:p>
          <w:p w14:paraId="291F6699" w14:textId="77777777" w:rsidR="00AE5AB4" w:rsidRPr="00A73003" w:rsidRDefault="00AE5AB4" w:rsidP="00AE5AB4">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AE5AB4" w:rsidRPr="00A73003" w:rsidRDefault="00AE5AB4" w:rsidP="00AE5AB4">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C67FF7" w14:textId="77777777" w:rsidR="00AE5AB4" w:rsidRPr="00A73003" w:rsidRDefault="00AE5AB4" w:rsidP="00AE5AB4">
            <w:pPr>
              <w:rPr>
                <w:rStyle w:val="Hyperlink"/>
                <w:rFonts w:cstheme="minorHAnsi"/>
              </w:rPr>
            </w:pPr>
          </w:p>
        </w:tc>
        <w:tc>
          <w:tcPr>
            <w:tcW w:w="1985" w:type="dxa"/>
          </w:tcPr>
          <w:p w14:paraId="65D579C0" w14:textId="10237C76" w:rsidR="00AE5AB4" w:rsidRPr="00A73003" w:rsidRDefault="00AE5AB4" w:rsidP="00AE5A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AE5AB4" w:rsidRDefault="00AE5AB4" w:rsidP="00AE5AB4"/>
          <w:p w14:paraId="55B9E21C" w14:textId="74518C63" w:rsidR="00AE5AB4" w:rsidRPr="00A73003" w:rsidRDefault="00AE5AB4" w:rsidP="00AE5AB4">
            <w:r w:rsidRPr="00A73003">
              <w:lastRenderedPageBreak/>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AE5AB4" w:rsidRPr="00A73003" w:rsidRDefault="00AE5AB4" w:rsidP="00AE5AB4">
            <w:pPr>
              <w:rPr>
                <w:rFonts w:cstheme="minorHAnsi"/>
              </w:rPr>
            </w:pPr>
          </w:p>
          <w:p w14:paraId="20B09451" w14:textId="77777777" w:rsidR="00AE5AB4" w:rsidRPr="00A73003" w:rsidRDefault="00AE5AB4" w:rsidP="00AE5AB4">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AE5AB4" w:rsidRPr="00A73003" w:rsidRDefault="00AE5AB4" w:rsidP="00AE5AB4">
            <w:pPr>
              <w:rPr>
                <w:color w:val="000000"/>
                <w:lang w:eastAsia="en-GB"/>
              </w:rPr>
            </w:pPr>
            <w:hyperlink r:id="rId215" w:history="1">
              <w:r w:rsidRPr="00A73003">
                <w:rPr>
                  <w:rStyle w:val="Hyperlink"/>
                </w:rPr>
                <w:t>Section 251 NHS Act 2006</w:t>
              </w:r>
            </w:hyperlink>
            <w:r w:rsidRPr="00A73003">
              <w:rPr>
                <w:color w:val="000000"/>
                <w:lang w:eastAsia="en-GB"/>
              </w:rPr>
              <w:t xml:space="preserve"> </w:t>
            </w:r>
          </w:p>
          <w:p w14:paraId="18798F3A" w14:textId="77777777" w:rsidR="00AE5AB4" w:rsidRPr="00A73003" w:rsidRDefault="00AE5AB4" w:rsidP="00AE5AB4">
            <w:pPr>
              <w:rPr>
                <w:rFonts w:cstheme="minorHAnsi"/>
              </w:rPr>
            </w:pPr>
          </w:p>
        </w:tc>
        <w:tc>
          <w:tcPr>
            <w:tcW w:w="4365" w:type="dxa"/>
          </w:tcPr>
          <w:p w14:paraId="0A7873B9"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96EBD"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39B57775"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AE5AB4" w:rsidRPr="00A73003" w:rsidRDefault="00AE5AB4" w:rsidP="00AE5AB4">
            <w:pPr>
              <w:rPr>
                <w:rFonts w:cs="Helvetica"/>
              </w:rPr>
            </w:pPr>
          </w:p>
          <w:p w14:paraId="05A3D192"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AE5AB4" w:rsidRPr="00A73003" w:rsidRDefault="00AE5AB4" w:rsidP="00AE5AB4">
            <w:pPr>
              <w:rPr>
                <w:rFonts w:ascii="Times New Roman" w:hAnsi="Times New Roman"/>
                <w:color w:val="000000"/>
                <w:sz w:val="24"/>
                <w:szCs w:val="24"/>
                <w:lang w:eastAsia="en-GB"/>
              </w:rPr>
            </w:pPr>
          </w:p>
          <w:p w14:paraId="151CA5AF"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AE5AB4" w:rsidRPr="00A73003" w:rsidRDefault="00AE5AB4" w:rsidP="00AE5AB4">
            <w:pPr>
              <w:rPr>
                <w:color w:val="333333"/>
              </w:rPr>
            </w:pPr>
          </w:p>
        </w:tc>
      </w:tr>
      <w:tr w:rsidR="00AE5AB4" w:rsidRPr="00A73003" w14:paraId="044CAF83" w14:textId="77777777" w:rsidTr="4720FE18">
        <w:tc>
          <w:tcPr>
            <w:tcW w:w="2552" w:type="dxa"/>
          </w:tcPr>
          <w:p w14:paraId="4C8658F6" w14:textId="3AB244B4" w:rsidR="00AE5AB4" w:rsidRPr="00C11113" w:rsidRDefault="00AE5AB4" w:rsidP="00AE5AB4">
            <w:pPr>
              <w:rPr>
                <w:rFonts w:cstheme="minorHAnsi"/>
                <w:b/>
                <w:color w:val="FF0000"/>
              </w:rPr>
            </w:pPr>
            <w:r w:rsidRPr="00C11113">
              <w:rPr>
                <w:rFonts w:cstheme="minorHAnsi"/>
                <w:b/>
                <w:lang w:eastAsia="en-GB"/>
              </w:rPr>
              <w:lastRenderedPageBreak/>
              <w:t>Iron Mountain</w:t>
            </w:r>
          </w:p>
        </w:tc>
        <w:tc>
          <w:tcPr>
            <w:tcW w:w="4973" w:type="dxa"/>
          </w:tcPr>
          <w:p w14:paraId="590FAE88" w14:textId="77777777" w:rsidR="00AE5AB4" w:rsidRPr="00A73003" w:rsidRDefault="00AE5AB4" w:rsidP="00AE5AB4">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AE5AB4" w:rsidRPr="00A73003" w:rsidRDefault="00AE5AB4" w:rsidP="00AE5AB4">
            <w:pPr>
              <w:rPr>
                <w:color w:val="000000"/>
                <w:lang w:eastAsia="en-GB"/>
              </w:rPr>
            </w:pPr>
          </w:p>
          <w:p w14:paraId="38908579" w14:textId="77777777" w:rsidR="00AE5AB4" w:rsidRPr="00A73003" w:rsidRDefault="00AE5AB4" w:rsidP="00AE5AB4">
            <w:pPr>
              <w:rPr>
                <w:bCs/>
              </w:rPr>
            </w:pPr>
            <w:r w:rsidRPr="00A73003">
              <w:rPr>
                <w:color w:val="000000"/>
                <w:lang w:eastAsia="en-GB"/>
              </w:rPr>
              <w:t>The source of the information shared in this way is your electronic GP record.</w:t>
            </w:r>
          </w:p>
        </w:tc>
        <w:tc>
          <w:tcPr>
            <w:tcW w:w="2114" w:type="dxa"/>
          </w:tcPr>
          <w:p w14:paraId="1B5D3DD0" w14:textId="27383691" w:rsidR="00AE5AB4" w:rsidRPr="00A73003" w:rsidRDefault="00AE5AB4" w:rsidP="00AE5AB4">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AE5AB4" w:rsidRPr="00A73003" w:rsidRDefault="00AE5AB4" w:rsidP="00AE5AB4">
            <w:pPr>
              <w:rPr>
                <w:rStyle w:val="Hyperlink"/>
                <w:rFonts w:cstheme="minorHAnsi"/>
              </w:rPr>
            </w:pPr>
          </w:p>
        </w:tc>
        <w:tc>
          <w:tcPr>
            <w:tcW w:w="1985" w:type="dxa"/>
          </w:tcPr>
          <w:p w14:paraId="0B847309" w14:textId="5EB94522"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AE5AB4" w:rsidRPr="00A73003" w:rsidRDefault="00AE5AB4" w:rsidP="00AE5AB4">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AE5AB4" w:rsidRPr="00A73003" w:rsidRDefault="00AE5AB4" w:rsidP="00AE5AB4">
            <w:pPr>
              <w:rPr>
                <w:rFonts w:cstheme="minorHAnsi"/>
              </w:rPr>
            </w:pPr>
          </w:p>
        </w:tc>
        <w:tc>
          <w:tcPr>
            <w:tcW w:w="4365" w:type="dxa"/>
          </w:tcPr>
          <w:p w14:paraId="17697D17"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242037F9"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AE5AB4" w:rsidRPr="00A73003" w:rsidRDefault="00AE5AB4" w:rsidP="00AE5AB4">
            <w:pPr>
              <w:rPr>
                <w:rFonts w:cs="Helvetica"/>
              </w:rPr>
            </w:pPr>
          </w:p>
          <w:p w14:paraId="193DB6C8"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AE5AB4" w:rsidRPr="00A73003" w:rsidRDefault="00AE5AB4" w:rsidP="00AE5AB4">
            <w:pPr>
              <w:rPr>
                <w:rFonts w:ascii="Times New Roman" w:hAnsi="Times New Roman"/>
                <w:color w:val="000000"/>
                <w:sz w:val="24"/>
                <w:szCs w:val="24"/>
                <w:lang w:eastAsia="en-GB"/>
              </w:rPr>
            </w:pPr>
          </w:p>
          <w:p w14:paraId="2F0CC1E6"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AE5AB4" w:rsidRPr="00A73003" w:rsidRDefault="00AE5AB4" w:rsidP="00AE5AB4">
            <w:pPr>
              <w:rPr>
                <w:color w:val="333333"/>
              </w:rPr>
            </w:pPr>
          </w:p>
        </w:tc>
      </w:tr>
      <w:tr w:rsidR="00AE5AB4" w:rsidRPr="00A73003" w14:paraId="145E53B9" w14:textId="77777777" w:rsidTr="4720FE18">
        <w:trPr>
          <w:trHeight w:val="164"/>
        </w:trPr>
        <w:tc>
          <w:tcPr>
            <w:tcW w:w="2552" w:type="dxa"/>
          </w:tcPr>
          <w:p w14:paraId="53869DCD" w14:textId="46A01C83" w:rsidR="00AE5AB4" w:rsidRPr="00F33C58" w:rsidRDefault="00AE5AB4" w:rsidP="00AE5AB4">
            <w:r>
              <w:lastRenderedPageBreak/>
              <w:t>Infection Prevention Solutions</w:t>
            </w:r>
          </w:p>
        </w:tc>
        <w:tc>
          <w:tcPr>
            <w:tcW w:w="4973" w:type="dxa"/>
          </w:tcPr>
          <w:p w14:paraId="6E60B14B" w14:textId="20DB2A98" w:rsidR="00AE5AB4" w:rsidRPr="00A73003" w:rsidRDefault="00AE5AB4" w:rsidP="00AE5AB4">
            <w:r w:rsidRPr="00A73003">
              <w:t xml:space="preserve">The </w:t>
            </w:r>
            <w:r>
              <w:t>Infection Prevention Solutions</w:t>
            </w:r>
            <w:r w:rsidRPr="00A73003">
              <w:t xml:space="preserve"> offer a wide range of business assurance services, from internal audit, counter fraud and forensic investigations, risk management and governance.</w:t>
            </w:r>
          </w:p>
          <w:p w14:paraId="0E7E6BCE" w14:textId="77777777" w:rsidR="00AE5AB4" w:rsidRPr="00A73003" w:rsidRDefault="00AE5AB4" w:rsidP="00AE5AB4">
            <w:pPr>
              <w:rPr>
                <w:bCs/>
              </w:rPr>
            </w:pPr>
          </w:p>
        </w:tc>
        <w:tc>
          <w:tcPr>
            <w:tcW w:w="2114" w:type="dxa"/>
          </w:tcPr>
          <w:p w14:paraId="22FA847F" w14:textId="0D39D4D3" w:rsidR="00AE5AB4" w:rsidRPr="00A73003" w:rsidRDefault="00AE5AB4" w:rsidP="00AE5AB4">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AE5AB4" w:rsidRPr="00A73003" w:rsidRDefault="00AE5AB4" w:rsidP="00AE5AB4">
            <w:pPr>
              <w:rPr>
                <w:rStyle w:val="Hyperlink"/>
                <w:rFonts w:cstheme="minorHAnsi"/>
              </w:rPr>
            </w:pPr>
          </w:p>
        </w:tc>
        <w:tc>
          <w:tcPr>
            <w:tcW w:w="1985" w:type="dxa"/>
          </w:tcPr>
          <w:p w14:paraId="1ED82626" w14:textId="3F4045B4"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AE5AB4" w:rsidRPr="00A73003" w:rsidRDefault="00AE5AB4" w:rsidP="00AE5AB4">
            <w:pPr>
              <w:spacing w:after="120"/>
              <w:rPr>
                <w:rFonts w:cstheme="minorHAnsi"/>
              </w:rPr>
            </w:pPr>
          </w:p>
          <w:p w14:paraId="5356EE01" w14:textId="77777777" w:rsidR="00AE5AB4" w:rsidRPr="00A73003" w:rsidRDefault="00AE5AB4" w:rsidP="00AE5AB4">
            <w:pPr>
              <w:rPr>
                <w:rFonts w:cstheme="minorHAnsi"/>
              </w:rPr>
            </w:pPr>
          </w:p>
        </w:tc>
        <w:tc>
          <w:tcPr>
            <w:tcW w:w="4365" w:type="dxa"/>
          </w:tcPr>
          <w:p w14:paraId="48F590CD"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22F9CCEE"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AE5AB4" w:rsidRPr="00A73003" w:rsidRDefault="00AE5AB4" w:rsidP="00AE5AB4">
            <w:pPr>
              <w:rPr>
                <w:rFonts w:cs="Helvetica"/>
              </w:rPr>
            </w:pPr>
          </w:p>
          <w:p w14:paraId="43139268"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AE5AB4" w:rsidRPr="00A73003" w:rsidRDefault="00AE5AB4" w:rsidP="00AE5AB4">
            <w:pPr>
              <w:rPr>
                <w:rFonts w:ascii="Times New Roman" w:hAnsi="Times New Roman"/>
                <w:color w:val="000000"/>
                <w:sz w:val="24"/>
                <w:szCs w:val="24"/>
                <w:lang w:eastAsia="en-GB"/>
              </w:rPr>
            </w:pPr>
          </w:p>
          <w:p w14:paraId="5D2B5DD3"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AE5AB4" w:rsidRPr="00A73003" w:rsidRDefault="00AE5AB4" w:rsidP="00AE5AB4">
            <w:pPr>
              <w:rPr>
                <w:color w:val="333333"/>
              </w:rPr>
            </w:pPr>
          </w:p>
        </w:tc>
      </w:tr>
      <w:tr w:rsidR="00AE5AB4" w:rsidRPr="00A73003" w14:paraId="6FD915D8" w14:textId="77777777" w:rsidTr="4720FE18">
        <w:trPr>
          <w:trHeight w:val="338"/>
        </w:trPr>
        <w:tc>
          <w:tcPr>
            <w:tcW w:w="2552" w:type="dxa"/>
          </w:tcPr>
          <w:p w14:paraId="5C9BD414" w14:textId="77777777" w:rsidR="00AE5AB4" w:rsidRPr="000F3DC2" w:rsidRDefault="00AE5AB4" w:rsidP="00AE5AB4">
            <w:pPr>
              <w:rPr>
                <w:rFonts w:cstheme="minorHAnsi"/>
                <w:b/>
                <w:lang w:eastAsia="en-GB"/>
              </w:rPr>
            </w:pPr>
            <w:r w:rsidRPr="000F3DC2">
              <w:rPr>
                <w:rFonts w:cstheme="minorHAnsi"/>
                <w:b/>
                <w:lang w:eastAsia="en-GB"/>
              </w:rPr>
              <w:lastRenderedPageBreak/>
              <w:t xml:space="preserve">Peninsula and </w:t>
            </w:r>
            <w:proofErr w:type="spellStart"/>
            <w:r w:rsidRPr="000F3DC2">
              <w:rPr>
                <w:rFonts w:cstheme="minorHAnsi"/>
                <w:b/>
                <w:lang w:eastAsia="en-GB"/>
              </w:rPr>
              <w:t>Payedoc</w:t>
            </w:r>
            <w:proofErr w:type="spellEnd"/>
          </w:p>
          <w:p w14:paraId="01BE9D47" w14:textId="77777777" w:rsidR="00AE5AB4" w:rsidRPr="00A73003" w:rsidRDefault="00AE5AB4" w:rsidP="00AE5AB4">
            <w:pPr>
              <w:rPr>
                <w:b/>
                <w:color w:val="FF0000"/>
              </w:rPr>
            </w:pPr>
          </w:p>
        </w:tc>
        <w:tc>
          <w:tcPr>
            <w:tcW w:w="4973" w:type="dxa"/>
          </w:tcPr>
          <w:p w14:paraId="08A461B2" w14:textId="72A7C567" w:rsidR="00AE5AB4" w:rsidRPr="00A73003" w:rsidRDefault="00AE5AB4" w:rsidP="00AE5AB4">
            <w:pPr>
              <w:spacing w:after="120"/>
              <w:rPr>
                <w:rFonts w:cs="Helvetica"/>
              </w:rPr>
            </w:pPr>
            <w:r w:rsidRPr="00A73003">
              <w:rPr>
                <w:rFonts w:cs="Helvetica"/>
              </w:rPr>
              <w:t xml:space="preserve">The </w:t>
            </w:r>
            <w:r>
              <w:rPr>
                <w:rFonts w:cs="Helvetica"/>
              </w:rPr>
              <w:t xml:space="preserve">HR </w:t>
            </w:r>
            <w:r w:rsidRPr="00865279">
              <w:rPr>
                <w:rFonts w:cs="Helvetica"/>
              </w:rPr>
              <w:t xml:space="preserve">supplier, </w:t>
            </w:r>
            <w:r w:rsidRPr="00865279">
              <w:rPr>
                <w:rFonts w:ascii="Trebuchet MS" w:hAnsi="Trebuchet MS" w:cs="Arial"/>
                <w:lang w:eastAsia="en-GB"/>
              </w:rPr>
              <w:t>Peninsula</w:t>
            </w:r>
            <w:r w:rsidRPr="00A73003">
              <w:rPr>
                <w:rFonts w:cs="Helvetica"/>
              </w:rPr>
              <w:t xml:space="preserve"> provides 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4F816A27" w14:textId="4AA3856A" w:rsidR="00AE5AB4" w:rsidRPr="00865279" w:rsidRDefault="00AE5AB4" w:rsidP="00AE5AB4">
            <w:pPr>
              <w:rPr>
                <w:rFonts w:ascii="Trebuchet MS" w:hAnsi="Trebuchet MS" w:cs="Arial"/>
                <w:b/>
                <w:lang w:eastAsia="en-GB"/>
              </w:rPr>
            </w:pPr>
            <w:r>
              <w:rPr>
                <w:rFonts w:cs="Helvetica"/>
              </w:rPr>
              <w:t xml:space="preserve">The </w:t>
            </w:r>
            <w:proofErr w:type="gramStart"/>
            <w:r>
              <w:rPr>
                <w:rFonts w:cs="Helvetica"/>
              </w:rPr>
              <w:t>Payroll</w:t>
            </w:r>
            <w:proofErr w:type="gramEnd"/>
            <w:r>
              <w:rPr>
                <w:rFonts w:cs="Helvetica"/>
              </w:rPr>
              <w:t xml:space="preserve"> supplier</w:t>
            </w:r>
            <w:r w:rsidRPr="00865279">
              <w:rPr>
                <w:rFonts w:cs="Helvetica"/>
              </w:rPr>
              <w:t xml:space="preserve">, </w:t>
            </w:r>
            <w:proofErr w:type="spellStart"/>
            <w:r w:rsidRPr="00865279">
              <w:rPr>
                <w:rFonts w:ascii="Trebuchet MS" w:hAnsi="Trebuchet MS" w:cs="Arial"/>
                <w:lang w:eastAsia="en-GB"/>
              </w:rPr>
              <w:t>Payedoc</w:t>
            </w:r>
            <w:proofErr w:type="spellEnd"/>
            <w:r>
              <w:rPr>
                <w:rFonts w:ascii="Trebuchet MS" w:hAnsi="Trebuchet MS" w:cs="Arial"/>
                <w:b/>
                <w:lang w:eastAsia="en-GB"/>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AE5AB4" w:rsidRPr="00A73003" w:rsidRDefault="00AE5AB4" w:rsidP="00AE5AB4">
            <w:pPr>
              <w:rPr>
                <w:rFonts w:cs="Helvetica"/>
              </w:rPr>
            </w:pPr>
          </w:p>
          <w:p w14:paraId="71BAABAE" w14:textId="77777777" w:rsidR="00AE5AB4" w:rsidRDefault="00AE5AB4" w:rsidP="00AE5AB4">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AE5AB4" w:rsidRPr="00A73003" w:rsidRDefault="00AE5AB4" w:rsidP="00AE5AB4">
            <w:pPr>
              <w:rPr>
                <w:bCs/>
              </w:rPr>
            </w:pPr>
          </w:p>
        </w:tc>
        <w:tc>
          <w:tcPr>
            <w:tcW w:w="2114" w:type="dxa"/>
          </w:tcPr>
          <w:p w14:paraId="22FB3143" w14:textId="578411EA" w:rsidR="00AE5AB4" w:rsidRPr="00A73003" w:rsidRDefault="00AE5AB4" w:rsidP="00AE5AB4">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AE5AB4" w:rsidRPr="00A73003" w:rsidRDefault="00AE5AB4" w:rsidP="00AE5AB4">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AE5AB4" w:rsidRPr="00A73003" w:rsidRDefault="00AE5AB4" w:rsidP="00AE5AB4">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AE5AB4" w:rsidRPr="00A73003" w:rsidRDefault="00AE5AB4" w:rsidP="00AE5AB4">
            <w:pPr>
              <w:spacing w:after="120"/>
              <w:rPr>
                <w:rFonts w:cstheme="minorHAnsi"/>
              </w:rPr>
            </w:pPr>
          </w:p>
          <w:p w14:paraId="137784EF" w14:textId="77777777" w:rsidR="00AE5AB4" w:rsidRPr="00A73003" w:rsidRDefault="00AE5AB4" w:rsidP="00AE5AB4">
            <w:pPr>
              <w:rPr>
                <w:rFonts w:cstheme="minorHAnsi"/>
              </w:rPr>
            </w:pPr>
          </w:p>
        </w:tc>
        <w:tc>
          <w:tcPr>
            <w:tcW w:w="4365" w:type="dxa"/>
          </w:tcPr>
          <w:p w14:paraId="6B33747A"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0D425D52"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AE5AB4" w:rsidRPr="00A73003" w:rsidRDefault="00AE5AB4" w:rsidP="00AE5AB4">
            <w:pPr>
              <w:rPr>
                <w:rFonts w:cs="Helvetica"/>
              </w:rPr>
            </w:pPr>
          </w:p>
          <w:p w14:paraId="71CAE3E7"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AE5AB4" w:rsidRPr="00A73003" w:rsidRDefault="00AE5AB4" w:rsidP="00AE5AB4">
            <w:pPr>
              <w:rPr>
                <w:rFonts w:ascii="Times New Roman" w:hAnsi="Times New Roman"/>
                <w:color w:val="000000"/>
                <w:sz w:val="24"/>
                <w:szCs w:val="24"/>
                <w:lang w:eastAsia="en-GB"/>
              </w:rPr>
            </w:pPr>
          </w:p>
          <w:p w14:paraId="2E222B04" w14:textId="22DC06DC" w:rsidR="00AE5AB4" w:rsidRPr="008B2010"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AE5AB4" w:rsidRPr="00A73003" w14:paraId="20256B61" w14:textId="77777777" w:rsidTr="4720FE18">
        <w:trPr>
          <w:trHeight w:val="338"/>
        </w:trPr>
        <w:tc>
          <w:tcPr>
            <w:tcW w:w="2552" w:type="dxa"/>
          </w:tcPr>
          <w:p w14:paraId="19E39B71" w14:textId="147CA11B" w:rsidR="00AE5AB4" w:rsidRDefault="00AE5AB4" w:rsidP="00AE5AB4">
            <w:pPr>
              <w:rPr>
                <w:rFonts w:cs="Arial"/>
                <w:b/>
                <w:color w:val="FF0000"/>
              </w:rPr>
            </w:pPr>
          </w:p>
          <w:p w14:paraId="1BD928CE" w14:textId="179510DA" w:rsidR="004E434B" w:rsidRDefault="004E434B" w:rsidP="00AE5AB4">
            <w:pPr>
              <w:rPr>
                <w:rFonts w:cstheme="minorHAnsi"/>
                <w:b/>
              </w:rPr>
            </w:pPr>
            <w:r>
              <w:rPr>
                <w:rFonts w:cstheme="minorHAnsi"/>
                <w:b/>
              </w:rPr>
              <w:t>X-on</w:t>
            </w:r>
          </w:p>
          <w:p w14:paraId="104C48F0" w14:textId="38D97DDD" w:rsidR="00AE5AB4" w:rsidRPr="00345FF6" w:rsidRDefault="004E434B" w:rsidP="00AE5AB4">
            <w:pPr>
              <w:rPr>
                <w:rFonts w:cstheme="minorHAnsi"/>
                <w:b/>
                <w:color w:val="FF0000"/>
              </w:rPr>
            </w:pPr>
            <w:r>
              <w:rPr>
                <w:rFonts w:cstheme="minorHAnsi"/>
                <w:b/>
              </w:rPr>
              <w:t>(</w:t>
            </w:r>
            <w:r w:rsidR="00AE5AB4" w:rsidRPr="00345FF6">
              <w:rPr>
                <w:rFonts w:cstheme="minorHAnsi"/>
                <w:b/>
              </w:rPr>
              <w:t>Surgery Connect</w:t>
            </w:r>
            <w:r>
              <w:rPr>
                <w:rFonts w:cstheme="minorHAnsi"/>
                <w:b/>
              </w:rPr>
              <w:t>)</w:t>
            </w:r>
          </w:p>
        </w:tc>
        <w:tc>
          <w:tcPr>
            <w:tcW w:w="4973" w:type="dxa"/>
          </w:tcPr>
          <w:p w14:paraId="5996EB77" w14:textId="72E9EA80" w:rsidR="00AE5AB4" w:rsidRPr="00A73003" w:rsidRDefault="00AE5AB4" w:rsidP="00AE5AB4">
            <w:pPr>
              <w:spacing w:after="120"/>
              <w:rPr>
                <w:rFonts w:cs="Helvetica"/>
              </w:rPr>
            </w:pPr>
            <w:r w:rsidRPr="00A73003">
              <w:rPr>
                <w:rFonts w:cs="Helvetica"/>
              </w:rPr>
              <w:t xml:space="preserve">The </w:t>
            </w:r>
            <w:r w:rsidR="004E434B">
              <w:rPr>
                <w:rFonts w:cstheme="minorHAnsi"/>
                <w:b/>
              </w:rPr>
              <w:t>X-on</w:t>
            </w:r>
            <w:r w:rsidRPr="00A73003">
              <w:rPr>
                <w:rFonts w:cs="Helvetica"/>
              </w:rPr>
              <w:t xml:space="preserve"> provides practices with a software solution to enable the delivery and recording of telephone calls/video calls for the purposes of care delivery.</w:t>
            </w:r>
          </w:p>
          <w:p w14:paraId="0DD40AA0" w14:textId="7362F869" w:rsidR="00AE5AB4" w:rsidRPr="00A73003" w:rsidRDefault="00AE5AB4" w:rsidP="00AE5AB4">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AE5AB4" w:rsidRPr="00A73003" w:rsidRDefault="00AE5AB4" w:rsidP="00AE5AB4">
            <w:pPr>
              <w:rPr>
                <w:rFonts w:cs="Helvetica"/>
              </w:rPr>
            </w:pPr>
          </w:p>
          <w:p w14:paraId="487DDC09" w14:textId="77777777" w:rsidR="00AE5AB4" w:rsidRPr="00A73003" w:rsidRDefault="00AE5AB4" w:rsidP="00AE5AB4">
            <w:pPr>
              <w:rPr>
                <w:bCs/>
              </w:rPr>
            </w:pPr>
          </w:p>
        </w:tc>
        <w:tc>
          <w:tcPr>
            <w:tcW w:w="2114" w:type="dxa"/>
          </w:tcPr>
          <w:p w14:paraId="1F6F28A0" w14:textId="74074A81" w:rsidR="00AE5AB4" w:rsidRPr="00A73003" w:rsidRDefault="00AE5AB4" w:rsidP="00AE5AB4">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AE5AB4" w:rsidRPr="00A73003" w:rsidRDefault="00AE5AB4" w:rsidP="00AE5AB4">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AE5AB4" w:rsidRPr="00A73003" w:rsidRDefault="00AE5AB4" w:rsidP="00AE5AB4">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AE5AB4" w:rsidRPr="00A73003" w:rsidRDefault="00AE5AB4" w:rsidP="00AE5AB4">
            <w:pPr>
              <w:spacing w:after="120"/>
              <w:rPr>
                <w:rFonts w:cstheme="minorHAnsi"/>
              </w:rPr>
            </w:pPr>
          </w:p>
          <w:p w14:paraId="7F6E27EF" w14:textId="77777777" w:rsidR="00AE5AB4" w:rsidRPr="00A73003" w:rsidRDefault="00AE5AB4" w:rsidP="00AE5AB4">
            <w:pPr>
              <w:rPr>
                <w:rFonts w:cstheme="minorHAnsi"/>
              </w:rPr>
            </w:pPr>
          </w:p>
        </w:tc>
        <w:tc>
          <w:tcPr>
            <w:tcW w:w="4365" w:type="dxa"/>
          </w:tcPr>
          <w:p w14:paraId="3FFEF55C" w14:textId="22915CF0"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674FA2AA" w14:textId="7F1578B3"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AE5AB4" w:rsidRPr="00A73003" w:rsidRDefault="00AE5AB4" w:rsidP="00AE5AB4">
            <w:pPr>
              <w:rPr>
                <w:rFonts w:cs="Helvetica"/>
              </w:rPr>
            </w:pPr>
          </w:p>
          <w:p w14:paraId="7178F61C" w14:textId="5AE57C61"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AE5AB4" w:rsidRPr="00A73003" w:rsidRDefault="00AE5AB4" w:rsidP="00AE5AB4">
            <w:pPr>
              <w:rPr>
                <w:rFonts w:ascii="Times New Roman" w:hAnsi="Times New Roman"/>
                <w:color w:val="000000"/>
                <w:sz w:val="24"/>
                <w:szCs w:val="24"/>
                <w:lang w:eastAsia="en-GB"/>
              </w:rPr>
            </w:pPr>
          </w:p>
          <w:p w14:paraId="12C81049" w14:textId="69A9EA7F" w:rsidR="00AE5AB4" w:rsidRPr="008B2010"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AE5AB4" w:rsidRPr="00A73003" w14:paraId="03027F1C" w14:textId="77777777" w:rsidTr="4720FE18">
        <w:trPr>
          <w:trHeight w:val="338"/>
        </w:trPr>
        <w:tc>
          <w:tcPr>
            <w:tcW w:w="2552" w:type="dxa"/>
          </w:tcPr>
          <w:p w14:paraId="701DDE49" w14:textId="7CD977A9" w:rsidR="00AE5AB4" w:rsidRPr="00A73003" w:rsidRDefault="00AE5AB4" w:rsidP="00AE5AB4">
            <w:pPr>
              <w:rPr>
                <w:b/>
                <w:color w:val="FF0000"/>
              </w:rPr>
            </w:pPr>
            <w:r w:rsidRPr="00646D3B">
              <w:rPr>
                <w:rFonts w:ascii="Trebuchet MS" w:hAnsi="Trebuchet MS" w:cs="Arial"/>
                <w:b/>
              </w:rPr>
              <w:lastRenderedPageBreak/>
              <w:t>IATRO</w:t>
            </w:r>
          </w:p>
        </w:tc>
        <w:tc>
          <w:tcPr>
            <w:tcW w:w="4973" w:type="dxa"/>
          </w:tcPr>
          <w:p w14:paraId="44E5789A" w14:textId="4A13916D" w:rsidR="00AE5AB4" w:rsidRPr="00A73003" w:rsidRDefault="00AE5AB4" w:rsidP="00AE5AB4">
            <w:pPr>
              <w:spacing w:after="120"/>
              <w:rPr>
                <w:rFonts w:cs="Helvetica"/>
              </w:rPr>
            </w:pPr>
            <w:r w:rsidRPr="00A73003">
              <w:rPr>
                <w:rFonts w:cs="Helvetica"/>
              </w:rPr>
              <w:t>The</w:t>
            </w:r>
            <w:r w:rsidRPr="00C46E4E">
              <w:rPr>
                <w:rFonts w:cstheme="minorHAnsi"/>
              </w:rPr>
              <w:t xml:space="preserve"> </w:t>
            </w:r>
            <w:r w:rsidRPr="00C46E4E">
              <w:rPr>
                <w:rFonts w:cstheme="minorHAnsi"/>
                <w:b/>
              </w:rPr>
              <w:t>IATRO</w:t>
            </w:r>
            <w:r w:rsidRPr="00A73003">
              <w:rPr>
                <w:rFonts w:cs="Helvetica"/>
              </w:rPr>
              <w:t xml:space="preserve"> provides practices with a software solution to provide a website, including online patient interactions the purposes of care delivery.</w:t>
            </w:r>
          </w:p>
          <w:p w14:paraId="32507CF2" w14:textId="77777777" w:rsidR="00AE5AB4" w:rsidRPr="00A73003" w:rsidRDefault="00AE5AB4" w:rsidP="00AE5AB4">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AE5AB4" w:rsidRPr="00A73003" w:rsidRDefault="00AE5AB4" w:rsidP="00AE5AB4">
            <w:pPr>
              <w:rPr>
                <w:rFonts w:cs="Helvetica"/>
              </w:rPr>
            </w:pPr>
          </w:p>
          <w:p w14:paraId="33552D98" w14:textId="77777777" w:rsidR="00AE5AB4" w:rsidRPr="00A73003" w:rsidRDefault="00AE5AB4" w:rsidP="00AE5AB4">
            <w:pPr>
              <w:rPr>
                <w:bCs/>
              </w:rPr>
            </w:pPr>
          </w:p>
        </w:tc>
        <w:tc>
          <w:tcPr>
            <w:tcW w:w="2114" w:type="dxa"/>
          </w:tcPr>
          <w:p w14:paraId="65C2E899" w14:textId="34A04CF0" w:rsidR="00AE5AB4" w:rsidRPr="00A73003" w:rsidRDefault="00AE5AB4" w:rsidP="00AE5AB4">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AE5AB4" w:rsidRPr="00A73003" w:rsidRDefault="00AE5AB4" w:rsidP="00AE5AB4">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AE5AB4" w:rsidRPr="00A73003" w:rsidRDefault="00AE5AB4" w:rsidP="00AE5AB4">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AE5AB4" w:rsidRPr="00A73003" w:rsidRDefault="00AE5AB4" w:rsidP="00AE5AB4">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AE5AB4" w:rsidRPr="00A73003" w:rsidRDefault="00AE5AB4" w:rsidP="00AE5AB4">
            <w:pPr>
              <w:spacing w:after="120"/>
              <w:rPr>
                <w:rFonts w:cstheme="minorHAnsi"/>
              </w:rPr>
            </w:pPr>
          </w:p>
          <w:p w14:paraId="3F67D448" w14:textId="77777777" w:rsidR="00AE5AB4" w:rsidRPr="00A73003" w:rsidRDefault="00AE5AB4" w:rsidP="00AE5AB4">
            <w:pPr>
              <w:rPr>
                <w:rFonts w:cstheme="minorHAnsi"/>
              </w:rPr>
            </w:pPr>
          </w:p>
        </w:tc>
        <w:tc>
          <w:tcPr>
            <w:tcW w:w="4365" w:type="dxa"/>
          </w:tcPr>
          <w:p w14:paraId="0D47A500" w14:textId="394B158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3B49FC29" w14:textId="77777777" w:rsidR="00AE5AB4" w:rsidRPr="00A73003" w:rsidRDefault="00AE5AB4" w:rsidP="00AE5AB4">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AE5AB4" w:rsidRPr="00A73003" w:rsidRDefault="00AE5AB4" w:rsidP="00AE5AB4">
            <w:pPr>
              <w:rPr>
                <w:rFonts w:cs="Helvetica"/>
              </w:rPr>
            </w:pPr>
          </w:p>
          <w:p w14:paraId="728D03FA" w14:textId="1A30B630"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AE5AB4" w:rsidRPr="00A73003" w:rsidRDefault="00AE5AB4" w:rsidP="00AE5AB4">
            <w:pPr>
              <w:rPr>
                <w:rFonts w:ascii="Times New Roman" w:hAnsi="Times New Roman"/>
                <w:color w:val="000000"/>
                <w:sz w:val="24"/>
                <w:szCs w:val="24"/>
                <w:lang w:eastAsia="en-GB"/>
              </w:rPr>
            </w:pPr>
          </w:p>
          <w:p w14:paraId="7C87699E" w14:textId="77777777" w:rsidR="00AE5AB4" w:rsidRDefault="00AE5AB4" w:rsidP="00AE5AB4">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AE5AB4" w:rsidRPr="00A73003" w:rsidRDefault="00AE5AB4" w:rsidP="00AE5AB4">
            <w:pPr>
              <w:rPr>
                <w:color w:val="333333"/>
              </w:rPr>
            </w:pPr>
          </w:p>
        </w:tc>
      </w:tr>
      <w:tr w:rsidR="00AE5AB4" w:rsidRPr="00A73003" w14:paraId="7EACA224" w14:textId="77777777" w:rsidTr="4720FE18">
        <w:trPr>
          <w:trHeight w:val="338"/>
        </w:trPr>
        <w:tc>
          <w:tcPr>
            <w:tcW w:w="2552" w:type="dxa"/>
            <w:shd w:val="clear" w:color="auto" w:fill="FFFFFF" w:themeFill="background1"/>
          </w:tcPr>
          <w:p w14:paraId="1E1B23BF" w14:textId="77777777" w:rsidR="00AE5AB4" w:rsidRPr="00B46CD5" w:rsidRDefault="00AE5AB4" w:rsidP="00AE5AB4">
            <w:pPr>
              <w:rPr>
                <w:b/>
              </w:rPr>
            </w:pPr>
            <w:r w:rsidRPr="00B46CD5">
              <w:rPr>
                <w:b/>
              </w:rPr>
              <w:lastRenderedPageBreak/>
              <w:t>Consultant Connect</w:t>
            </w:r>
          </w:p>
          <w:p w14:paraId="123720F2" w14:textId="3447E2DC" w:rsidR="00AE5AB4" w:rsidRPr="00A73003" w:rsidRDefault="00AE5AB4" w:rsidP="00AE5AB4">
            <w:pPr>
              <w:rPr>
                <w:rFonts w:cs="Arial"/>
                <w:b/>
                <w:color w:val="FF0000"/>
              </w:rPr>
            </w:pPr>
          </w:p>
        </w:tc>
        <w:tc>
          <w:tcPr>
            <w:tcW w:w="4973" w:type="dxa"/>
            <w:shd w:val="clear" w:color="auto" w:fill="FFFFFF" w:themeFill="background1"/>
          </w:tcPr>
          <w:p w14:paraId="67F78D1F" w14:textId="06BDD081" w:rsidR="00AE5AB4" w:rsidRPr="00A73003" w:rsidRDefault="00AE5AB4" w:rsidP="00AE5AB4">
            <w:pPr>
              <w:spacing w:after="120"/>
              <w:rPr>
                <w:rFonts w:cs="Helvetica"/>
              </w:rPr>
            </w:pPr>
            <w:hyperlink r:id="rId221"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photo-messaging advice and guidance are the key services provided.</w:t>
            </w:r>
          </w:p>
        </w:tc>
        <w:tc>
          <w:tcPr>
            <w:tcW w:w="2114" w:type="dxa"/>
            <w:shd w:val="clear" w:color="auto" w:fill="FFFFFF" w:themeFill="background1"/>
          </w:tcPr>
          <w:p w14:paraId="1EEDDAB8" w14:textId="574F6324" w:rsidR="00AE5AB4" w:rsidRPr="00A73003" w:rsidRDefault="00AE5AB4" w:rsidP="00AE5AB4">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22" w:history="1">
              <w:r w:rsidRPr="00A73003">
                <w:rPr>
                  <w:rStyle w:val="Hyperlink"/>
                  <w:rFonts w:eastAsia="Calibri" w:cs="Times New Roman"/>
                </w:rPr>
                <w:t>Records Management Codes of Practice for Health and Social Care</w:t>
              </w:r>
            </w:hyperlink>
          </w:p>
        </w:tc>
        <w:tc>
          <w:tcPr>
            <w:tcW w:w="1985" w:type="dxa"/>
            <w:shd w:val="clear" w:color="auto" w:fill="FFFFFF" w:themeFill="background1"/>
          </w:tcPr>
          <w:p w14:paraId="7FDE64C5" w14:textId="77777777"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AE5AB4" w:rsidRPr="00A73003" w:rsidRDefault="00AE5AB4" w:rsidP="00AE5AB4">
            <w:pPr>
              <w:spacing w:after="120"/>
              <w:rPr>
                <w:rFonts w:cstheme="minorHAnsi"/>
              </w:rPr>
            </w:pPr>
          </w:p>
          <w:p w14:paraId="76E0FB97" w14:textId="77777777" w:rsidR="00AE5AB4" w:rsidRPr="00A73003" w:rsidRDefault="00AE5AB4" w:rsidP="00AE5A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shd w:val="clear" w:color="auto" w:fill="FFFFFF" w:themeFill="background1"/>
          </w:tcPr>
          <w:p w14:paraId="3020BE14"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172330C4" w14:textId="2B4277A0" w:rsidR="00AE5AB4" w:rsidRPr="00A73003" w:rsidRDefault="00AE5AB4" w:rsidP="00AE5AB4">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AE5AB4" w:rsidRPr="00A73003" w:rsidRDefault="00AE5AB4" w:rsidP="00AE5AB4">
            <w:pPr>
              <w:rPr>
                <w:rFonts w:ascii="Times New Roman" w:hAnsi="Times New Roman"/>
                <w:color w:val="000000"/>
                <w:sz w:val="24"/>
                <w:szCs w:val="24"/>
                <w:lang w:eastAsia="en-GB"/>
              </w:rPr>
            </w:pPr>
          </w:p>
          <w:p w14:paraId="7BDB55F1"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AE5AB4" w:rsidRPr="00A73003" w:rsidRDefault="00AE5AB4" w:rsidP="00AE5AB4">
            <w:pPr>
              <w:spacing w:after="60"/>
              <w:rPr>
                <w:rFonts w:eastAsia="Calibri" w:cs="Times New Roman"/>
                <w:b/>
                <w:color w:val="0D0D0D" w:themeColor="text1" w:themeTint="F2"/>
              </w:rPr>
            </w:pPr>
          </w:p>
        </w:tc>
      </w:tr>
      <w:tr w:rsidR="00AE5AB4" w:rsidRPr="00A73003" w14:paraId="7408639C" w14:textId="77777777" w:rsidTr="4720FE18">
        <w:trPr>
          <w:trHeight w:val="338"/>
        </w:trPr>
        <w:tc>
          <w:tcPr>
            <w:tcW w:w="2552" w:type="dxa"/>
          </w:tcPr>
          <w:p w14:paraId="7FD51529" w14:textId="176DEDC8" w:rsidR="00AE5AB4" w:rsidRPr="00C46E4E" w:rsidRDefault="00AE5AB4" w:rsidP="00AE5AB4">
            <w:pPr>
              <w:rPr>
                <w:rFonts w:cstheme="minorHAnsi"/>
                <w:b/>
                <w:bCs/>
                <w:shd w:val="clear" w:color="auto" w:fill="FFFFFF"/>
              </w:rPr>
            </w:pPr>
            <w:r w:rsidRPr="00C46E4E">
              <w:rPr>
                <w:rFonts w:cstheme="minorHAnsi"/>
                <w:b/>
                <w:bCs/>
                <w:shd w:val="clear" w:color="auto" w:fill="FFFFFF"/>
              </w:rPr>
              <w:lastRenderedPageBreak/>
              <w:t>Niche Health (</w:t>
            </w:r>
            <w:proofErr w:type="spellStart"/>
            <w:r w:rsidRPr="00C46E4E">
              <w:rPr>
                <w:rFonts w:cstheme="minorHAnsi"/>
                <w:b/>
                <w:bCs/>
                <w:shd w:val="clear" w:color="auto" w:fill="FFFFFF"/>
              </w:rPr>
              <w:t>iGPR</w:t>
            </w:r>
            <w:proofErr w:type="spellEnd"/>
            <w:r w:rsidRPr="00C46E4E">
              <w:rPr>
                <w:rFonts w:cstheme="minorHAnsi"/>
                <w:b/>
                <w:bCs/>
                <w:shd w:val="clear" w:color="auto" w:fill="FFFFFF"/>
              </w:rPr>
              <w:t>)</w:t>
            </w:r>
          </w:p>
          <w:p w14:paraId="2359F2EF" w14:textId="77777777" w:rsidR="00AE5AB4" w:rsidRPr="00A73003" w:rsidRDefault="00AE5AB4" w:rsidP="00AE5AB4">
            <w:pPr>
              <w:rPr>
                <w:rFonts w:cstheme="minorHAnsi"/>
                <w:b/>
                <w:bCs/>
                <w:color w:val="FF0000"/>
                <w:shd w:val="clear" w:color="auto" w:fill="FFFFFF"/>
              </w:rPr>
            </w:pPr>
          </w:p>
          <w:p w14:paraId="7A40C491" w14:textId="418B4C0D" w:rsidR="00AE5AB4" w:rsidRPr="00A73003" w:rsidRDefault="00AE5AB4" w:rsidP="00AE5AB4">
            <w:pPr>
              <w:rPr>
                <w:b/>
                <w:color w:val="FF0000"/>
              </w:rPr>
            </w:pPr>
          </w:p>
        </w:tc>
        <w:tc>
          <w:tcPr>
            <w:tcW w:w="4973" w:type="dxa"/>
          </w:tcPr>
          <w:p w14:paraId="1FD2150F" w14:textId="7041FD83" w:rsidR="00AE5AB4" w:rsidRPr="00A73003" w:rsidRDefault="00AE5AB4" w:rsidP="00AE5AB4">
            <w:pPr>
              <w:spacing w:after="120"/>
            </w:pPr>
            <w:r w:rsidRPr="00A73003">
              <w:t>We use the [</w:t>
            </w:r>
            <w:proofErr w:type="spellStart"/>
            <w:r>
              <w:fldChar w:fldCharType="begin"/>
            </w:r>
            <w:r>
              <w:instrText>HYPERLINK "https://www.igpr.co.uk/"</w:instrText>
            </w:r>
            <w:r>
              <w:fldChar w:fldCharType="separate"/>
            </w:r>
            <w:r w:rsidRPr="00A73003">
              <w:rPr>
                <w:rStyle w:val="Hyperlink"/>
              </w:rPr>
              <w:t>iGPR</w:t>
            </w:r>
            <w:proofErr w:type="spellEnd"/>
            <w:r>
              <w:fldChar w:fldCharType="end"/>
            </w:r>
            <w:r w:rsidRPr="00A73003">
              <w:rPr>
                <w:rStyle w:val="Hyperlink"/>
                <w:color w:val="auto"/>
                <w:u w:val="none"/>
              </w:rPr>
              <w:t xml:space="preserve"> system provided by Niche Health</w:t>
            </w:r>
            <w:r w:rsidRPr="00A73003">
              <w:t xml:space="preserve"> | </w:t>
            </w:r>
            <w:hyperlink r:id="rId224" w:history="1">
              <w:r w:rsidRPr="00A73003">
                <w:rPr>
                  <w:rStyle w:val="Hyperlink"/>
                </w:rPr>
                <w:t>Medi2Data</w:t>
              </w:r>
            </w:hyperlink>
            <w:r w:rsidRPr="00A73003">
              <w:t xml:space="preserve"> system provided by Medidata Exchange ] for the purposes of providing you with medical reports and subject access request responses that are correctly managed in respect of the rights of others. </w:t>
            </w:r>
          </w:p>
          <w:p w14:paraId="21C1F2B4" w14:textId="107673BC" w:rsidR="00AE5AB4" w:rsidRPr="00A73003" w:rsidRDefault="00AE5AB4" w:rsidP="00AE5AB4">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2FAD363D" w:rsidR="00AE5AB4" w:rsidRPr="00A73003" w:rsidRDefault="00AE5AB4" w:rsidP="00AE5AB4">
            <w:pPr>
              <w:spacing w:after="120"/>
              <w:rPr>
                <w:rFonts w:eastAsia="Calibri" w:cs="Times New Roman"/>
              </w:rPr>
            </w:pPr>
            <w:r w:rsidRPr="00A73003">
              <w:rPr>
                <w:rFonts w:eastAsia="Calibri" w:cs="Times New Roman"/>
              </w:rPr>
              <w:t xml:space="preserve">All records held by the Practice and the </w:t>
            </w:r>
            <w:proofErr w:type="spellStart"/>
            <w:r w:rsidRPr="00B87BC8">
              <w:rPr>
                <w:rFonts w:eastAsia="Calibri" w:cs="Times New Roman"/>
              </w:rPr>
              <w:t>iGPR</w:t>
            </w:r>
            <w:proofErr w:type="spellEnd"/>
            <w:r w:rsidRPr="00A73003">
              <w:rPr>
                <w:rFonts w:eastAsia="Calibri" w:cs="Times New Roman"/>
              </w:rPr>
              <w:t xml:space="preserve"> Sharing system are be kept for the duration specified in the </w:t>
            </w:r>
            <w:hyperlink r:id="rId225"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AE5AB4" w:rsidRPr="00A73003" w:rsidRDefault="00AE5AB4" w:rsidP="00AE5A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AE5AB4" w:rsidRPr="00A73003" w:rsidRDefault="00AE5AB4" w:rsidP="00AE5AB4">
            <w:pPr>
              <w:spacing w:after="120"/>
              <w:rPr>
                <w:rFonts w:cstheme="minorHAnsi"/>
              </w:rPr>
            </w:pPr>
          </w:p>
          <w:p w14:paraId="1B6110B4" w14:textId="2A5E29D2" w:rsidR="00AE5AB4" w:rsidRPr="00A73003" w:rsidRDefault="00AE5AB4" w:rsidP="00AE5A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AE5AB4" w:rsidRPr="00A73003" w:rsidRDefault="00AE5AB4" w:rsidP="00AE5A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AE5AB4" w:rsidRPr="00A73003" w:rsidRDefault="00AE5AB4" w:rsidP="00AE5AB4">
            <w:pPr>
              <w:pStyle w:val="ListParagraph"/>
              <w:numPr>
                <w:ilvl w:val="0"/>
                <w:numId w:val="16"/>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AE5AB4" w:rsidRPr="00A73003" w:rsidRDefault="00AE5AB4" w:rsidP="00AE5AB4">
            <w:pPr>
              <w:pStyle w:val="ListParagraph"/>
              <w:numPr>
                <w:ilvl w:val="0"/>
                <w:numId w:val="18"/>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AE5AB4" w:rsidRPr="00A73003" w:rsidRDefault="00AE5AB4" w:rsidP="00AE5AB4">
            <w:pPr>
              <w:pStyle w:val="ListParagraph"/>
              <w:numPr>
                <w:ilvl w:val="0"/>
                <w:numId w:val="17"/>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AE5AB4" w:rsidRPr="00A73003" w:rsidRDefault="00AE5AB4" w:rsidP="00AE5AB4">
            <w:pPr>
              <w:pStyle w:val="ListParagraph"/>
              <w:spacing w:after="60"/>
              <w:ind w:left="1179"/>
              <w:rPr>
                <w:rFonts w:eastAsia="Calibri" w:cs="Times New Roman"/>
                <w:noProof/>
                <w:color w:val="0D0D0D" w:themeColor="text1" w:themeTint="F2"/>
              </w:rPr>
            </w:pPr>
          </w:p>
          <w:p w14:paraId="16816BD2" w14:textId="702935A6" w:rsidR="00AE5AB4" w:rsidRPr="00A73003" w:rsidRDefault="00AE5AB4" w:rsidP="00AE5AB4">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2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AE5AB4" w:rsidRPr="00A73003" w:rsidRDefault="00AE5AB4" w:rsidP="00AE5AB4">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AE5AB4" w:rsidRPr="00A73003" w:rsidRDefault="00AE5AB4" w:rsidP="00AE5AB4">
            <w:pPr>
              <w:rPr>
                <w:rFonts w:ascii="Times New Roman" w:hAnsi="Times New Roman"/>
                <w:color w:val="000000"/>
                <w:sz w:val="24"/>
                <w:szCs w:val="24"/>
                <w:lang w:eastAsia="en-GB"/>
              </w:rPr>
            </w:pPr>
          </w:p>
          <w:p w14:paraId="7CB9A550" w14:textId="77777777" w:rsidR="00AE5AB4" w:rsidRDefault="00AE5AB4" w:rsidP="00AE5AB4">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AE5AB4" w:rsidRPr="00A73003" w:rsidRDefault="00AE5AB4" w:rsidP="00AE5AB4">
            <w:pPr>
              <w:rPr>
                <w:rFonts w:cs="Helvetica"/>
              </w:rPr>
            </w:pPr>
          </w:p>
          <w:p w14:paraId="418F8680" w14:textId="77777777" w:rsidR="00AE5AB4" w:rsidRPr="00A73003" w:rsidRDefault="00AE5AB4" w:rsidP="00AE5AB4">
            <w:pPr>
              <w:autoSpaceDE w:val="0"/>
              <w:autoSpaceDN w:val="0"/>
              <w:adjustRightInd w:val="0"/>
              <w:rPr>
                <w:color w:val="000000"/>
                <w:lang w:eastAsia="en-GB"/>
              </w:rPr>
            </w:pPr>
            <w:r w:rsidRPr="00A73003">
              <w:rPr>
                <w:color w:val="000000"/>
                <w:lang w:eastAsia="en-GB"/>
              </w:rPr>
              <w:t>Tel: 0303 123 1113 or 01625 545 745</w:t>
            </w:r>
          </w:p>
          <w:p w14:paraId="75CA7C1D" w14:textId="1E258F68" w:rsidR="00AE5AB4" w:rsidRPr="00A73003" w:rsidRDefault="00AE5AB4" w:rsidP="00AE5AB4">
            <w:pPr>
              <w:spacing w:after="60"/>
              <w:rPr>
                <w:rFonts w:eastAsia="Calibri" w:cs="Times New Roman"/>
                <w:b/>
                <w:color w:val="0D0D0D" w:themeColor="text1" w:themeTint="F2"/>
              </w:rPr>
            </w:pPr>
            <w:r w:rsidRPr="00A73003">
              <w:rPr>
                <w:color w:val="000000"/>
                <w:lang w:eastAsia="en-GB"/>
              </w:rPr>
              <w:t xml:space="preserve">Website: </w:t>
            </w:r>
            <w:hyperlink r:id="rId227" w:history="1">
              <w:r w:rsidRPr="00A73003">
                <w:rPr>
                  <w:rStyle w:val="Hyperlink"/>
                  <w:lang w:eastAsia="en-GB"/>
                </w:rPr>
                <w:t>https://ico.org.uk</w:t>
              </w:r>
            </w:hyperlink>
            <w:r w:rsidRPr="00A73003">
              <w:rPr>
                <w:color w:val="000000"/>
                <w:lang w:eastAsia="en-GB"/>
              </w:rPr>
              <w:t xml:space="preserve">   </w:t>
            </w:r>
          </w:p>
        </w:tc>
      </w:tr>
      <w:tr w:rsidR="00AE5AB4" w:rsidRPr="00A73003" w14:paraId="35218FD1" w14:textId="77777777" w:rsidTr="4720FE18">
        <w:trPr>
          <w:trHeight w:val="338"/>
        </w:trPr>
        <w:tc>
          <w:tcPr>
            <w:tcW w:w="2552" w:type="dxa"/>
          </w:tcPr>
          <w:p w14:paraId="3ABAFE89" w14:textId="3FE445F2" w:rsidR="00AE5AB4" w:rsidRPr="00230881" w:rsidRDefault="00AE5AB4" w:rsidP="00AE5AB4">
            <w:pPr>
              <w:rPr>
                <w:rFonts w:cstheme="minorHAnsi"/>
                <w:b/>
                <w:bCs/>
                <w:shd w:val="clear" w:color="auto" w:fill="FFFFFF"/>
              </w:rPr>
            </w:pPr>
            <w:r w:rsidRPr="00230881">
              <w:rPr>
                <w:rFonts w:cstheme="minorHAnsi"/>
                <w:b/>
              </w:rPr>
              <w:lastRenderedPageBreak/>
              <w:t>Swiftqueue</w:t>
            </w:r>
          </w:p>
        </w:tc>
        <w:tc>
          <w:tcPr>
            <w:tcW w:w="4973" w:type="dxa"/>
          </w:tcPr>
          <w:p w14:paraId="335C1B0C" w14:textId="77777777" w:rsidR="00AE5AB4" w:rsidRPr="00230881" w:rsidRDefault="00AE5AB4" w:rsidP="00AE5AB4">
            <w:pPr>
              <w:spacing w:after="120"/>
              <w:rPr>
                <w:rFonts w:cstheme="minorHAnsi"/>
              </w:rPr>
            </w:pPr>
            <w:r w:rsidRPr="00230881">
              <w:rPr>
                <w:rFonts w:cstheme="minorHAnsi"/>
              </w:rPr>
              <w:t xml:space="preserve">Swiftqueue is an online booking platform used for managing appointments for blood tests and imaging. Patients are required to book these tests directly but in cases where patients do not have an online presence, the practice can book an appointment via the practice account. Patient details are required for this process; name, dob and either email address or mobile phone number for confirmation purposes. Booking via the practice, the patient consent to their details being shared and an account will be created </w:t>
            </w:r>
            <w:r w:rsidRPr="00230881">
              <w:rPr>
                <w:rFonts w:cstheme="minorHAnsi"/>
              </w:rPr>
              <w:lastRenderedPageBreak/>
              <w:t>with their details. Patients will receive either email or text messages to confirm appointments.</w:t>
            </w:r>
          </w:p>
          <w:p w14:paraId="32C3AA9B" w14:textId="6F8675CC" w:rsidR="00AE5AB4" w:rsidRPr="00230881" w:rsidRDefault="00AE5AB4" w:rsidP="00AE5AB4">
            <w:pPr>
              <w:spacing w:after="120"/>
              <w:rPr>
                <w:rFonts w:cstheme="minorHAnsi"/>
              </w:rPr>
            </w:pPr>
            <w:r w:rsidRPr="00230881">
              <w:rPr>
                <w:rFonts w:cstheme="minorHAnsi"/>
              </w:rPr>
              <w:t xml:space="preserve">Swiftqueue will not use this information for any other purpose than appointment management. </w:t>
            </w:r>
          </w:p>
        </w:tc>
        <w:tc>
          <w:tcPr>
            <w:tcW w:w="2114" w:type="dxa"/>
          </w:tcPr>
          <w:p w14:paraId="1774D82C" w14:textId="1461F62B" w:rsidR="00AE5AB4" w:rsidRPr="00230881" w:rsidRDefault="00AE5AB4" w:rsidP="00AE5AB4">
            <w:pPr>
              <w:spacing w:after="120"/>
              <w:rPr>
                <w:rFonts w:eastAsia="Calibri" w:cstheme="minorHAnsi"/>
              </w:rPr>
            </w:pPr>
            <w:r w:rsidRPr="00230881">
              <w:rPr>
                <w:rFonts w:eastAsia="Calibri" w:cstheme="minorHAnsi"/>
              </w:rPr>
              <w:lastRenderedPageBreak/>
              <w:t xml:space="preserve">All records held by the Practice will be kept for the duration specified in the </w:t>
            </w:r>
            <w:hyperlink r:id="rId228" w:history="1">
              <w:r w:rsidRPr="00230881">
                <w:rPr>
                  <w:rStyle w:val="Hyperlink"/>
                  <w:rFonts w:eastAsia="Calibri" w:cstheme="minorHAnsi"/>
                </w:rPr>
                <w:t>Records Management Codes of Practice for Health and Social Care</w:t>
              </w:r>
            </w:hyperlink>
            <w:r w:rsidRPr="00230881">
              <w:rPr>
                <w:rFonts w:eastAsia="Calibri" w:cstheme="minorHAnsi"/>
              </w:rPr>
              <w:t>.</w:t>
            </w:r>
          </w:p>
        </w:tc>
        <w:tc>
          <w:tcPr>
            <w:tcW w:w="1985" w:type="dxa"/>
          </w:tcPr>
          <w:p w14:paraId="0D2D8832" w14:textId="77777777" w:rsidR="00AE5AB4" w:rsidRPr="00230881" w:rsidRDefault="00AE5AB4" w:rsidP="00AE5AB4">
            <w:pPr>
              <w:spacing w:after="120"/>
              <w:rPr>
                <w:rStyle w:val="Hyperlink"/>
                <w:rFonts w:eastAsia="Times New Roman" w:cstheme="minorHAnsi"/>
              </w:rPr>
            </w:pPr>
            <w:r w:rsidRPr="00230881">
              <w:rPr>
                <w:rFonts w:eastAsia="Times New Roman" w:cstheme="minorHAnsi"/>
              </w:rPr>
              <w:t>Article 6 1(e) (public interest or in the exercise of official authority).</w:t>
            </w:r>
          </w:p>
          <w:p w14:paraId="26CE9EF6" w14:textId="77777777" w:rsidR="00AE5AB4" w:rsidRPr="00230881" w:rsidRDefault="00AE5AB4" w:rsidP="00AE5AB4">
            <w:pPr>
              <w:spacing w:after="120"/>
              <w:rPr>
                <w:rFonts w:cstheme="minorHAnsi"/>
              </w:rPr>
            </w:pPr>
            <w:r w:rsidRPr="00230881">
              <w:rPr>
                <w:rFonts w:cstheme="minorHAnsi"/>
              </w:rPr>
              <w:t xml:space="preserve">Article 9(2) (b): processing is necessary for the purposes of carrying out the obligations and </w:t>
            </w:r>
            <w:r w:rsidRPr="00230881">
              <w:rPr>
                <w:rFonts w:cstheme="minorHAnsi"/>
              </w:rPr>
              <w:lastRenderedPageBreak/>
              <w:t>exercising specific rights of the controller or of the data subject</w:t>
            </w:r>
          </w:p>
          <w:p w14:paraId="5FB51111" w14:textId="77777777" w:rsidR="00AE5AB4" w:rsidRPr="00230881" w:rsidRDefault="00AE5AB4" w:rsidP="00AE5AB4">
            <w:pPr>
              <w:spacing w:after="120"/>
              <w:rPr>
                <w:rFonts w:eastAsia="Calibri" w:cstheme="minorHAnsi"/>
                <w:b/>
                <w:bCs/>
              </w:rPr>
            </w:pPr>
            <w:r w:rsidRPr="00230881">
              <w:rPr>
                <w:rFonts w:cstheme="minorHAnsi"/>
                <w:lang w:eastAsia="en-GB"/>
              </w:rPr>
              <w:t>Article 9 (2)</w:t>
            </w:r>
            <w:r w:rsidRPr="00230881">
              <w:rPr>
                <w:rFonts w:cstheme="minorHAnsi"/>
                <w:i/>
                <w:lang w:eastAsia="en-GB"/>
              </w:rPr>
              <w:t xml:space="preserve"> </w:t>
            </w:r>
            <w:r w:rsidRPr="00230881">
              <w:rPr>
                <w:rFonts w:cstheme="minorHAnsi"/>
              </w:rPr>
              <w:t>(h) - processing is necessary for medical or social care treatment or, the management of health or social care systems and services</w:t>
            </w:r>
          </w:p>
          <w:p w14:paraId="405CA0E0" w14:textId="77777777" w:rsidR="00AE5AB4" w:rsidRPr="00230881" w:rsidRDefault="00AE5AB4" w:rsidP="00AE5AB4">
            <w:pPr>
              <w:spacing w:after="120"/>
              <w:rPr>
                <w:rFonts w:cstheme="minorHAnsi"/>
              </w:rPr>
            </w:pPr>
          </w:p>
          <w:p w14:paraId="7895DDFB" w14:textId="77777777" w:rsidR="00AE5AB4" w:rsidRPr="00230881" w:rsidRDefault="00AE5AB4" w:rsidP="00AE5AB4">
            <w:pPr>
              <w:rPr>
                <w:rFonts w:cstheme="minorHAnsi"/>
              </w:rPr>
            </w:pPr>
          </w:p>
        </w:tc>
        <w:tc>
          <w:tcPr>
            <w:tcW w:w="4365" w:type="dxa"/>
          </w:tcPr>
          <w:p w14:paraId="75D5CEFA" w14:textId="41967F47" w:rsidR="00AE5AB4" w:rsidRDefault="00AE5AB4" w:rsidP="00AE5AB4">
            <w:pPr>
              <w:spacing w:after="60"/>
            </w:pPr>
            <w:r w:rsidRPr="4720FE18">
              <w:rPr>
                <w:rFonts w:ascii="Calibri" w:eastAsia="Calibri" w:hAnsi="Calibri" w:cs="Calibri"/>
                <w:b/>
                <w:bCs/>
                <w:color w:val="0D0D0D" w:themeColor="text1" w:themeTint="F2"/>
              </w:rPr>
              <w:lastRenderedPageBreak/>
              <w:t>You have the right to:</w:t>
            </w:r>
          </w:p>
          <w:p w14:paraId="0A58CAAA" w14:textId="693F37DA" w:rsidR="00AE5AB4" w:rsidRDefault="00AE5AB4" w:rsidP="00AE5AB4">
            <w:pPr>
              <w:pStyle w:val="ListParagraph"/>
              <w:numPr>
                <w:ilvl w:val="0"/>
                <w:numId w:val="6"/>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t xml:space="preserve">To withdraw your consent to this processing – this has the same effect as right to </w:t>
            </w:r>
            <w:proofErr w:type="gramStart"/>
            <w:r w:rsidRPr="4720FE18">
              <w:rPr>
                <w:rFonts w:ascii="Calibri" w:eastAsia="Calibri" w:hAnsi="Calibri" w:cs="Calibri"/>
                <w:color w:val="0D0D0D" w:themeColor="text1" w:themeTint="F2"/>
              </w:rPr>
              <w:t>object;</w:t>
            </w:r>
            <w:proofErr w:type="gramEnd"/>
          </w:p>
          <w:p w14:paraId="70CBD513" w14:textId="0160E7BF" w:rsidR="00AE5AB4" w:rsidRDefault="00AE5AB4" w:rsidP="00AE5AB4">
            <w:pPr>
              <w:pStyle w:val="ListParagraph"/>
              <w:numPr>
                <w:ilvl w:val="0"/>
                <w:numId w:val="6"/>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t xml:space="preserve">To access, view or request copies of your personal </w:t>
            </w:r>
            <w:proofErr w:type="gramStart"/>
            <w:r w:rsidRPr="4720FE18">
              <w:rPr>
                <w:rFonts w:ascii="Calibri" w:eastAsia="Calibri" w:hAnsi="Calibri" w:cs="Calibri"/>
                <w:color w:val="0D0D0D" w:themeColor="text1" w:themeTint="F2"/>
              </w:rPr>
              <w:t>information;</w:t>
            </w:r>
            <w:proofErr w:type="gramEnd"/>
          </w:p>
          <w:p w14:paraId="09611EEA" w14:textId="269D5294" w:rsidR="00AE5AB4" w:rsidRDefault="00AE5AB4" w:rsidP="00AE5AB4">
            <w:pPr>
              <w:pStyle w:val="ListParagraph"/>
              <w:numPr>
                <w:ilvl w:val="0"/>
                <w:numId w:val="6"/>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t xml:space="preserve">request rectification of any inaccuracy in your personal </w:t>
            </w:r>
            <w:proofErr w:type="gramStart"/>
            <w:r w:rsidRPr="4720FE18">
              <w:rPr>
                <w:rFonts w:ascii="Calibri" w:eastAsia="Calibri" w:hAnsi="Calibri" w:cs="Calibri"/>
                <w:color w:val="0D0D0D" w:themeColor="text1" w:themeTint="F2"/>
              </w:rPr>
              <w:t>information;</w:t>
            </w:r>
            <w:proofErr w:type="gramEnd"/>
          </w:p>
          <w:p w14:paraId="7EB04F6A" w14:textId="38F07F98" w:rsidR="00AE5AB4" w:rsidRDefault="00AE5AB4" w:rsidP="00AE5AB4">
            <w:pPr>
              <w:pStyle w:val="ListParagraph"/>
              <w:numPr>
                <w:ilvl w:val="0"/>
                <w:numId w:val="6"/>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t>restrict the processing of your personal information where:</w:t>
            </w:r>
          </w:p>
          <w:p w14:paraId="7ABDABFE" w14:textId="24DD8D7C" w:rsidR="00AE5AB4" w:rsidRDefault="00AE5AB4" w:rsidP="00AE5AB4">
            <w:pPr>
              <w:pStyle w:val="ListParagraph"/>
              <w:numPr>
                <w:ilvl w:val="0"/>
                <w:numId w:val="5"/>
              </w:numPr>
              <w:ind w:left="1179"/>
              <w:rPr>
                <w:rFonts w:ascii="Calibri" w:eastAsia="Calibri" w:hAnsi="Calibri" w:cs="Calibri"/>
                <w:color w:val="0D0D0D" w:themeColor="text1" w:themeTint="F2"/>
              </w:rPr>
            </w:pPr>
            <w:r w:rsidRPr="4720FE18">
              <w:rPr>
                <w:rFonts w:ascii="Calibri" w:eastAsia="Calibri" w:hAnsi="Calibri" w:cs="Calibri"/>
                <w:color w:val="0D0D0D" w:themeColor="text1" w:themeTint="F2"/>
              </w:rPr>
              <w:lastRenderedPageBreak/>
              <w:t>accuracy of the data is contested,</w:t>
            </w:r>
          </w:p>
          <w:p w14:paraId="53185C9E" w14:textId="34782D17" w:rsidR="00AE5AB4" w:rsidRDefault="00AE5AB4" w:rsidP="00AE5AB4">
            <w:pPr>
              <w:pStyle w:val="ListParagraph"/>
              <w:numPr>
                <w:ilvl w:val="0"/>
                <w:numId w:val="4"/>
              </w:numPr>
              <w:ind w:left="1179"/>
              <w:rPr>
                <w:rFonts w:ascii="Calibri" w:eastAsia="Calibri" w:hAnsi="Calibri" w:cs="Calibri"/>
                <w:color w:val="0D0D0D" w:themeColor="text1" w:themeTint="F2"/>
              </w:rPr>
            </w:pPr>
            <w:r w:rsidRPr="4720FE18">
              <w:rPr>
                <w:rFonts w:ascii="Calibri" w:eastAsia="Calibri" w:hAnsi="Calibri" w:cs="Calibri"/>
                <w:color w:val="0D0D0D" w:themeColor="text1" w:themeTint="F2"/>
              </w:rPr>
              <w:t>the processing is unlawful or,</w:t>
            </w:r>
          </w:p>
          <w:p w14:paraId="70FF71C5" w14:textId="78A35AC1" w:rsidR="00AE5AB4" w:rsidRDefault="00AE5AB4" w:rsidP="00AE5AB4">
            <w:pPr>
              <w:pStyle w:val="ListParagraph"/>
              <w:numPr>
                <w:ilvl w:val="0"/>
                <w:numId w:val="4"/>
              </w:numPr>
              <w:ind w:left="1179"/>
              <w:rPr>
                <w:rFonts w:ascii="Calibri" w:eastAsia="Calibri" w:hAnsi="Calibri" w:cs="Calibri"/>
                <w:color w:val="0D0D0D" w:themeColor="text1" w:themeTint="F2"/>
              </w:rPr>
            </w:pPr>
            <w:r w:rsidRPr="4720FE18">
              <w:rPr>
                <w:rFonts w:ascii="Calibri" w:eastAsia="Calibri" w:hAnsi="Calibri" w:cs="Calibri"/>
                <w:color w:val="0D0D0D" w:themeColor="text1" w:themeTint="F2"/>
              </w:rPr>
              <w:t>where we no longer need the data for the purposes of the processing.</w:t>
            </w:r>
          </w:p>
          <w:p w14:paraId="1B093D01" w14:textId="137DF13A" w:rsidR="00AE5AB4" w:rsidRDefault="00AE5AB4" w:rsidP="00AE5AB4">
            <w:pPr>
              <w:spacing w:after="60"/>
              <w:ind w:left="1179"/>
            </w:pPr>
            <w:r w:rsidRPr="4720FE18">
              <w:rPr>
                <w:rFonts w:ascii="Calibri" w:eastAsia="Calibri" w:hAnsi="Calibri" w:cs="Calibri"/>
                <w:color w:val="0D0D0D" w:themeColor="text1" w:themeTint="F2"/>
              </w:rPr>
              <w:t xml:space="preserve"> </w:t>
            </w:r>
          </w:p>
          <w:p w14:paraId="40E52A9A" w14:textId="646C0384" w:rsidR="00AE5AB4" w:rsidRDefault="00AE5AB4" w:rsidP="00AE5AB4">
            <w:r w:rsidRPr="4720FE18">
              <w:rPr>
                <w:rFonts w:ascii="Calibri" w:eastAsia="Calibri" w:hAnsi="Calibri" w:cs="Calibri"/>
                <w:b/>
                <w:bCs/>
              </w:rPr>
              <w:t>Right to object:</w:t>
            </w:r>
            <w:r w:rsidRPr="4720FE18">
              <w:rPr>
                <w:rFonts w:ascii="Calibri" w:eastAsia="Calibri" w:hAnsi="Calibri" w:cs="Calibri"/>
              </w:rPr>
              <w:t xml:space="preserve"> In line with the UK GDPR Article 21, you have a general right to raise an objection to the processing of your personal data – as this is consent </w:t>
            </w:r>
            <w:proofErr w:type="gramStart"/>
            <w:r w:rsidRPr="4720FE18">
              <w:rPr>
                <w:rFonts w:ascii="Calibri" w:eastAsia="Calibri" w:hAnsi="Calibri" w:cs="Calibri"/>
              </w:rPr>
              <w:t>based</w:t>
            </w:r>
            <w:proofErr w:type="gramEnd"/>
            <w:r w:rsidRPr="4720FE18">
              <w:rPr>
                <w:rFonts w:ascii="Calibri" w:eastAsia="Calibri" w:hAnsi="Calibri" w:cs="Calibri"/>
              </w:rPr>
              <w:t xml:space="preserve"> we will immediately arrange for your data to be removed from all those organisations it has been shared with. </w:t>
            </w:r>
          </w:p>
          <w:p w14:paraId="3789C5BA" w14:textId="592CC3D3" w:rsidR="00AE5AB4" w:rsidRDefault="00AE5AB4" w:rsidP="00AE5AB4">
            <w:r w:rsidRPr="4720FE18">
              <w:rPr>
                <w:rFonts w:ascii="Calibri" w:eastAsia="Calibri" w:hAnsi="Calibri" w:cs="Calibri"/>
              </w:rPr>
              <w:t xml:space="preserve"> </w:t>
            </w:r>
          </w:p>
          <w:p w14:paraId="0FA7063F" w14:textId="6B0EBD30" w:rsidR="00AE5AB4" w:rsidRDefault="00AE5AB4" w:rsidP="00AE5AB4">
            <w:r w:rsidRPr="4720FE18">
              <w:rPr>
                <w:rFonts w:ascii="Calibri" w:eastAsia="Calibri" w:hAnsi="Calibri" w:cs="Calibri"/>
                <w:color w:val="000000" w:themeColor="text1"/>
              </w:rPr>
              <w:t xml:space="preserve">If you wish to exercise any of your </w:t>
            </w:r>
            <w:proofErr w:type="gramStart"/>
            <w:r w:rsidRPr="4720FE18">
              <w:rPr>
                <w:rFonts w:ascii="Calibri" w:eastAsia="Calibri" w:hAnsi="Calibri" w:cs="Calibri"/>
                <w:color w:val="000000" w:themeColor="text1"/>
              </w:rPr>
              <w:t>rights</w:t>
            </w:r>
            <w:proofErr w:type="gramEnd"/>
            <w:r w:rsidRPr="4720FE18">
              <w:rPr>
                <w:rFonts w:ascii="Calibri" w:eastAsia="Calibri" w:hAnsi="Calibri" w:cs="Calibri"/>
                <w:color w:val="000000" w:themeColor="text1"/>
              </w:rPr>
              <w:t xml:space="preserve"> please contact the Practice (data controller) or the DPO and your request will be carefully considered</w:t>
            </w:r>
            <w:r w:rsidRPr="4720FE18">
              <w:rPr>
                <w:rFonts w:ascii="Times New Roman" w:eastAsia="Times New Roman" w:hAnsi="Times New Roman" w:cs="Times New Roman"/>
                <w:color w:val="000000" w:themeColor="text1"/>
                <w:sz w:val="24"/>
                <w:szCs w:val="24"/>
              </w:rPr>
              <w:t xml:space="preserve">. </w:t>
            </w:r>
          </w:p>
          <w:p w14:paraId="2F08E55E" w14:textId="20FF320F" w:rsidR="00AE5AB4" w:rsidRDefault="00AE5AB4" w:rsidP="00AE5AB4">
            <w:r w:rsidRPr="4720FE18">
              <w:rPr>
                <w:rFonts w:ascii="Times New Roman" w:eastAsia="Times New Roman" w:hAnsi="Times New Roman" w:cs="Times New Roman"/>
                <w:color w:val="000000" w:themeColor="text1"/>
                <w:sz w:val="24"/>
                <w:szCs w:val="24"/>
              </w:rPr>
              <w:t xml:space="preserve"> </w:t>
            </w:r>
          </w:p>
          <w:p w14:paraId="3E132216" w14:textId="01DAEE71" w:rsidR="00AE5AB4" w:rsidRDefault="00AE5AB4" w:rsidP="00AE5AB4">
            <w:r w:rsidRPr="4720FE18">
              <w:rPr>
                <w:rFonts w:ascii="Calibri" w:eastAsia="Calibri" w:hAnsi="Calibri" w:cs="Calibri"/>
                <w:b/>
                <w:bCs/>
                <w:color w:val="000000" w:themeColor="text1"/>
              </w:rPr>
              <w:t>Right to complain:</w:t>
            </w:r>
            <w:r w:rsidRPr="4720FE18">
              <w:rPr>
                <w:rFonts w:ascii="Calibri" w:eastAsia="Calibri" w:hAnsi="Calibri" w:cs="Calibri"/>
                <w:color w:val="000000" w:themeColor="text1"/>
              </w:rPr>
              <w:t xml:space="preserve"> </w:t>
            </w:r>
            <w:r w:rsidRPr="4720FE18">
              <w:rPr>
                <w:rFonts w:ascii="Calibri" w:eastAsia="Calibri" w:hAnsi="Calibri" w:cs="Calibri"/>
              </w:rPr>
              <w:t>If you are dissatisfied with the way the Practice processes your data, you have the right to appeal/complain. You may raise the issue with the Practice’s Data Protection Officer, contact details are given at section 6, or if not satisfied, with the Information Commissioner (ICO), whose contact details are given at section 8.</w:t>
            </w:r>
          </w:p>
        </w:tc>
      </w:tr>
      <w:tr w:rsidR="000D21E7" w14:paraId="2833604F" w14:textId="77777777" w:rsidTr="4720FE18">
        <w:trPr>
          <w:trHeight w:val="300"/>
        </w:trPr>
        <w:tc>
          <w:tcPr>
            <w:tcW w:w="2552" w:type="dxa"/>
          </w:tcPr>
          <w:p w14:paraId="4928244B" w14:textId="51D3DF09" w:rsidR="000D21E7" w:rsidRDefault="000D21E7" w:rsidP="000D21E7">
            <w:pPr>
              <w:rPr>
                <w:b/>
                <w:bCs/>
              </w:rPr>
            </w:pPr>
            <w:r w:rsidRPr="4720FE18">
              <w:rPr>
                <w:b/>
                <w:bCs/>
              </w:rPr>
              <w:lastRenderedPageBreak/>
              <w:t>Self-Service check-in pods and Call-in screen.</w:t>
            </w:r>
          </w:p>
          <w:p w14:paraId="458848D4" w14:textId="613E74F9" w:rsidR="000D21E7" w:rsidRDefault="000D21E7" w:rsidP="000D21E7">
            <w:pPr>
              <w:rPr>
                <w:b/>
                <w:bCs/>
              </w:rPr>
            </w:pPr>
          </w:p>
          <w:p w14:paraId="0E4C3F44" w14:textId="7D14D86C" w:rsidR="000D21E7" w:rsidRDefault="000D21E7" w:rsidP="000D21E7">
            <w:pPr>
              <w:rPr>
                <w:b/>
                <w:bCs/>
              </w:rPr>
            </w:pPr>
            <w:proofErr w:type="spellStart"/>
            <w:r w:rsidRPr="4720FE18">
              <w:rPr>
                <w:b/>
                <w:bCs/>
              </w:rPr>
              <w:lastRenderedPageBreak/>
              <w:t>Jayex</w:t>
            </w:r>
            <w:proofErr w:type="spellEnd"/>
            <w:r w:rsidRPr="4720FE18">
              <w:rPr>
                <w:b/>
                <w:bCs/>
              </w:rPr>
              <w:t xml:space="preserve"> LTD</w:t>
            </w:r>
          </w:p>
        </w:tc>
        <w:tc>
          <w:tcPr>
            <w:tcW w:w="4973" w:type="dxa"/>
          </w:tcPr>
          <w:p w14:paraId="52066621" w14:textId="1F0FEE3C" w:rsidR="000D21E7" w:rsidRDefault="000D21E7" w:rsidP="000D21E7">
            <w:pPr>
              <w:rPr>
                <w:rFonts w:ascii="Calibri" w:eastAsia="Calibri" w:hAnsi="Calibri" w:cs="Calibri"/>
              </w:rPr>
            </w:pPr>
            <w:r w:rsidRPr="4720FE18">
              <w:rPr>
                <w:rFonts w:ascii="Calibri" w:eastAsia="Calibri" w:hAnsi="Calibri" w:cs="Calibri"/>
                <w:color w:val="000000" w:themeColor="text1"/>
              </w:rPr>
              <w:lastRenderedPageBreak/>
              <w:t xml:space="preserve">The </w:t>
            </w:r>
            <w:proofErr w:type="spellStart"/>
            <w:r w:rsidRPr="4720FE18">
              <w:rPr>
                <w:rFonts w:ascii="Calibri" w:eastAsia="Calibri" w:hAnsi="Calibri" w:cs="Calibri"/>
                <w:color w:val="000000" w:themeColor="text1"/>
              </w:rPr>
              <w:t>Jayex</w:t>
            </w:r>
            <w:proofErr w:type="spellEnd"/>
            <w:r w:rsidRPr="4720FE18">
              <w:rPr>
                <w:rFonts w:ascii="Calibri" w:eastAsia="Calibri" w:hAnsi="Calibri" w:cs="Calibri"/>
                <w:color w:val="000000" w:themeColor="text1"/>
              </w:rPr>
              <w:t xml:space="preserve"> system provides patient check-in and screens at the practice, using appointment data from the EPR to drive the screens.</w:t>
            </w:r>
          </w:p>
          <w:p w14:paraId="0B8B4174" w14:textId="2EB3953F" w:rsidR="000D21E7" w:rsidRDefault="000D21E7" w:rsidP="000D21E7">
            <w:pPr>
              <w:rPr>
                <w:rFonts w:ascii="Calibri" w:eastAsia="Calibri" w:hAnsi="Calibri" w:cs="Calibri"/>
                <w:color w:val="000000" w:themeColor="text1"/>
              </w:rPr>
            </w:pPr>
          </w:p>
          <w:p w14:paraId="5101B6DC" w14:textId="4DB6B4F9" w:rsidR="000D21E7" w:rsidRDefault="000D21E7" w:rsidP="000D21E7">
            <w:pPr>
              <w:rPr>
                <w:rFonts w:ascii="Calibri" w:eastAsia="Calibri" w:hAnsi="Calibri" w:cs="Calibri"/>
                <w:color w:val="000000" w:themeColor="text1"/>
              </w:rPr>
            </w:pPr>
            <w:proofErr w:type="spellStart"/>
            <w:r w:rsidRPr="4720FE18">
              <w:rPr>
                <w:rFonts w:ascii="Calibri" w:eastAsia="Calibri" w:hAnsi="Calibri" w:cs="Calibri"/>
                <w:color w:val="000000" w:themeColor="text1"/>
              </w:rPr>
              <w:t>Jayex</w:t>
            </w:r>
            <w:proofErr w:type="spellEnd"/>
            <w:r w:rsidRPr="4720FE18">
              <w:rPr>
                <w:rFonts w:ascii="Calibri" w:eastAsia="Calibri" w:hAnsi="Calibri" w:cs="Calibri"/>
                <w:color w:val="000000" w:themeColor="text1"/>
              </w:rPr>
              <w:t xml:space="preserve"> Connect platform (</w:t>
            </w:r>
            <w:proofErr w:type="spellStart"/>
            <w:r w:rsidRPr="4720FE18">
              <w:rPr>
                <w:rFonts w:ascii="Calibri" w:eastAsia="Calibri" w:hAnsi="Calibri" w:cs="Calibri"/>
                <w:color w:val="000000" w:themeColor="text1"/>
              </w:rPr>
              <w:t>Jayex</w:t>
            </w:r>
            <w:proofErr w:type="spellEnd"/>
            <w:r w:rsidRPr="4720FE18">
              <w:rPr>
                <w:rFonts w:ascii="Calibri" w:eastAsia="Calibri" w:hAnsi="Calibri" w:cs="Calibri"/>
                <w:color w:val="000000" w:themeColor="text1"/>
              </w:rPr>
              <w:t xml:space="preserve"> Connect) allows Integration between GP/Hospital Patient Administration System (PAS) to extract Patient Demographics, appointment data as well as medical record for the patient. The information is used by </w:t>
            </w:r>
            <w:proofErr w:type="spellStart"/>
            <w:r w:rsidRPr="4720FE18">
              <w:rPr>
                <w:rFonts w:ascii="Calibri" w:eastAsia="Calibri" w:hAnsi="Calibri" w:cs="Calibri"/>
                <w:color w:val="000000" w:themeColor="text1"/>
              </w:rPr>
              <w:t>Jayex</w:t>
            </w:r>
            <w:proofErr w:type="spellEnd"/>
            <w:r w:rsidRPr="4720FE18">
              <w:rPr>
                <w:rFonts w:ascii="Calibri" w:eastAsia="Calibri" w:hAnsi="Calibri" w:cs="Calibri"/>
                <w:color w:val="000000" w:themeColor="text1"/>
              </w:rPr>
              <w:t xml:space="preserve"> Connect to allow patients </w:t>
            </w:r>
            <w:proofErr w:type="gramStart"/>
            <w:r w:rsidRPr="4720FE18">
              <w:rPr>
                <w:rFonts w:ascii="Calibri" w:eastAsia="Calibri" w:hAnsi="Calibri" w:cs="Calibri"/>
                <w:color w:val="000000" w:themeColor="text1"/>
              </w:rPr>
              <w:t>to :</w:t>
            </w:r>
            <w:proofErr w:type="gramEnd"/>
            <w:r w:rsidRPr="4720FE18">
              <w:rPr>
                <w:rFonts w:ascii="Calibri" w:eastAsia="Calibri" w:hAnsi="Calibri" w:cs="Calibri"/>
                <w:color w:val="000000" w:themeColor="text1"/>
              </w:rPr>
              <w:t xml:space="preserve">- </w:t>
            </w:r>
          </w:p>
          <w:p w14:paraId="0360FC98" w14:textId="08B5A082" w:rsidR="000D21E7" w:rsidRDefault="000D21E7" w:rsidP="000D21E7">
            <w:pPr>
              <w:rPr>
                <w:rFonts w:ascii="Calibri" w:eastAsia="Calibri" w:hAnsi="Calibri" w:cs="Calibri"/>
                <w:color w:val="000000" w:themeColor="text1"/>
              </w:rPr>
            </w:pPr>
            <w:r w:rsidRPr="4720FE18">
              <w:rPr>
                <w:rFonts w:ascii="Calibri" w:eastAsia="Calibri" w:hAnsi="Calibri" w:cs="Calibri"/>
                <w:color w:val="000000" w:themeColor="text1"/>
              </w:rPr>
              <w:t xml:space="preserve">a) Indicate arrival at GP surgery/Hospital– this is filed back to PAS </w:t>
            </w:r>
          </w:p>
          <w:p w14:paraId="76705C51" w14:textId="49E3C4BB" w:rsidR="000D21E7" w:rsidRDefault="000D21E7" w:rsidP="000D21E7">
            <w:pPr>
              <w:rPr>
                <w:rFonts w:ascii="Calibri" w:eastAsia="Calibri" w:hAnsi="Calibri" w:cs="Calibri"/>
                <w:color w:val="000000" w:themeColor="text1"/>
              </w:rPr>
            </w:pPr>
            <w:r w:rsidRPr="4720FE18">
              <w:rPr>
                <w:rFonts w:ascii="Calibri" w:eastAsia="Calibri" w:hAnsi="Calibri" w:cs="Calibri"/>
                <w:color w:val="000000" w:themeColor="text1"/>
              </w:rPr>
              <w:t xml:space="preserve">b) Complete a questionnaire – surveys are held for reporting using anonymise data </w:t>
            </w:r>
          </w:p>
          <w:p w14:paraId="2DF42899" w14:textId="2FAD68D4" w:rsidR="000D21E7" w:rsidRDefault="000D21E7" w:rsidP="000D21E7">
            <w:pPr>
              <w:rPr>
                <w:rFonts w:ascii="Calibri" w:eastAsia="Calibri" w:hAnsi="Calibri" w:cs="Calibri"/>
                <w:color w:val="000000" w:themeColor="text1"/>
              </w:rPr>
            </w:pPr>
            <w:r w:rsidRPr="4720FE18">
              <w:rPr>
                <w:rFonts w:ascii="Calibri" w:eastAsia="Calibri" w:hAnsi="Calibri" w:cs="Calibri"/>
                <w:color w:val="000000" w:themeColor="text1"/>
              </w:rPr>
              <w:t xml:space="preserve">c) Update Demographics details – This information is reviewed by reception before it is filed back to PAS. </w:t>
            </w:r>
          </w:p>
          <w:p w14:paraId="0EB0AF04" w14:textId="1B6F0A73" w:rsidR="000D21E7" w:rsidRDefault="000D21E7" w:rsidP="000D21E7">
            <w:pPr>
              <w:rPr>
                <w:rFonts w:ascii="Calibri" w:eastAsia="Calibri" w:hAnsi="Calibri" w:cs="Calibri"/>
                <w:color w:val="000000" w:themeColor="text1"/>
              </w:rPr>
            </w:pPr>
            <w:r w:rsidRPr="4720FE18">
              <w:rPr>
                <w:rFonts w:ascii="Calibri" w:eastAsia="Calibri" w:hAnsi="Calibri" w:cs="Calibri"/>
                <w:color w:val="000000" w:themeColor="text1"/>
              </w:rPr>
              <w:t>d) Used by the ‘</w:t>
            </w:r>
            <w:proofErr w:type="spellStart"/>
            <w:r w:rsidRPr="4720FE18">
              <w:rPr>
                <w:rFonts w:ascii="Calibri" w:eastAsia="Calibri" w:hAnsi="Calibri" w:cs="Calibri"/>
                <w:color w:val="000000" w:themeColor="text1"/>
              </w:rPr>
              <w:t>Jayex</w:t>
            </w:r>
            <w:proofErr w:type="spellEnd"/>
            <w:r w:rsidRPr="4720FE18">
              <w:rPr>
                <w:rFonts w:ascii="Calibri" w:eastAsia="Calibri" w:hAnsi="Calibri" w:cs="Calibri"/>
                <w:color w:val="000000" w:themeColor="text1"/>
              </w:rPr>
              <w:t xml:space="preserve"> Clinical review module’ to allow patients to be selected for review by GP. </w:t>
            </w:r>
          </w:p>
          <w:p w14:paraId="61C79CF4" w14:textId="1404F1A6" w:rsidR="000D21E7" w:rsidRDefault="000D21E7" w:rsidP="000D21E7">
            <w:pPr>
              <w:rPr>
                <w:rFonts w:ascii="Calibri" w:eastAsia="Calibri" w:hAnsi="Calibri" w:cs="Calibri"/>
                <w:color w:val="000000" w:themeColor="text1"/>
              </w:rPr>
            </w:pPr>
          </w:p>
          <w:p w14:paraId="465E84F4" w14:textId="77A15C09" w:rsidR="000D21E7" w:rsidRDefault="000D21E7" w:rsidP="000D21E7">
            <w:pPr>
              <w:rPr>
                <w:rFonts w:ascii="Calibri" w:eastAsia="Calibri" w:hAnsi="Calibri" w:cs="Calibri"/>
                <w:color w:val="000000" w:themeColor="text1"/>
              </w:rPr>
            </w:pPr>
            <w:proofErr w:type="spellStart"/>
            <w:r w:rsidRPr="4720FE18">
              <w:rPr>
                <w:rFonts w:ascii="Calibri" w:eastAsia="Calibri" w:hAnsi="Calibri" w:cs="Calibri"/>
                <w:color w:val="000000" w:themeColor="text1"/>
              </w:rPr>
              <w:t>Jayex</w:t>
            </w:r>
            <w:proofErr w:type="spellEnd"/>
            <w:r w:rsidRPr="4720FE18">
              <w:rPr>
                <w:rFonts w:ascii="Calibri" w:eastAsia="Calibri" w:hAnsi="Calibri" w:cs="Calibri"/>
                <w:color w:val="000000" w:themeColor="text1"/>
              </w:rPr>
              <w:t xml:space="preserve"> supplies the software and touchscreens/kiosks as well as calling screens to display information to patients (The solution). </w:t>
            </w:r>
          </w:p>
          <w:p w14:paraId="34509A9A" w14:textId="16482C1B" w:rsidR="000D21E7" w:rsidRDefault="000D21E7" w:rsidP="000D21E7">
            <w:pPr>
              <w:rPr>
                <w:rFonts w:ascii="Calibri" w:eastAsia="Calibri" w:hAnsi="Calibri" w:cs="Calibri"/>
                <w:color w:val="000000" w:themeColor="text1"/>
              </w:rPr>
            </w:pPr>
            <w:r w:rsidRPr="4720FE18">
              <w:rPr>
                <w:rFonts w:ascii="Calibri" w:eastAsia="Calibri" w:hAnsi="Calibri" w:cs="Calibri"/>
                <w:color w:val="000000" w:themeColor="text1"/>
              </w:rPr>
              <w:t>This solution allows patients to self-check-in and update details without having to see a staff member in reception eliminating the possible queues of people waiting to check in via reception.</w:t>
            </w:r>
          </w:p>
          <w:p w14:paraId="6C53136F" w14:textId="0F0C5142" w:rsidR="000D21E7" w:rsidRDefault="000D21E7" w:rsidP="000D21E7"/>
        </w:tc>
        <w:tc>
          <w:tcPr>
            <w:tcW w:w="2114" w:type="dxa"/>
          </w:tcPr>
          <w:p w14:paraId="3A38CC56" w14:textId="1461F62B" w:rsidR="000D21E7" w:rsidRDefault="000D21E7" w:rsidP="000D21E7">
            <w:pPr>
              <w:spacing w:after="120"/>
              <w:rPr>
                <w:rFonts w:eastAsia="Calibri"/>
              </w:rPr>
            </w:pPr>
            <w:r w:rsidRPr="4720FE18">
              <w:rPr>
                <w:rFonts w:eastAsia="Calibri"/>
              </w:rPr>
              <w:lastRenderedPageBreak/>
              <w:t xml:space="preserve">All records held by the Practice will be kept for the duration </w:t>
            </w:r>
            <w:r w:rsidRPr="4720FE18">
              <w:rPr>
                <w:rFonts w:eastAsia="Calibri"/>
              </w:rPr>
              <w:lastRenderedPageBreak/>
              <w:t xml:space="preserve">specified in the </w:t>
            </w:r>
            <w:hyperlink r:id="rId229">
              <w:r w:rsidRPr="4720FE18">
                <w:rPr>
                  <w:rStyle w:val="Hyperlink"/>
                  <w:rFonts w:eastAsia="Calibri"/>
                </w:rPr>
                <w:t>Records Management Codes of Practice for Health and Social Care</w:t>
              </w:r>
            </w:hyperlink>
            <w:r w:rsidRPr="4720FE18">
              <w:rPr>
                <w:rFonts w:eastAsia="Calibri"/>
              </w:rPr>
              <w:t>.</w:t>
            </w:r>
          </w:p>
          <w:p w14:paraId="47A55C17" w14:textId="2DCA2DC0" w:rsidR="000D21E7" w:rsidRDefault="000D21E7" w:rsidP="000D21E7">
            <w:pPr>
              <w:rPr>
                <w:rFonts w:eastAsia="Calibri"/>
              </w:rPr>
            </w:pPr>
          </w:p>
        </w:tc>
        <w:tc>
          <w:tcPr>
            <w:tcW w:w="1985" w:type="dxa"/>
          </w:tcPr>
          <w:p w14:paraId="2BF9514C" w14:textId="77777777" w:rsidR="000D21E7" w:rsidRDefault="000D21E7" w:rsidP="000D21E7">
            <w:pPr>
              <w:spacing w:after="120"/>
              <w:rPr>
                <w:rStyle w:val="Hyperlink"/>
                <w:rFonts w:eastAsia="Times New Roman"/>
              </w:rPr>
            </w:pPr>
            <w:r w:rsidRPr="4720FE18">
              <w:rPr>
                <w:rFonts w:eastAsia="Times New Roman"/>
              </w:rPr>
              <w:lastRenderedPageBreak/>
              <w:t xml:space="preserve">Article 6 1(e) (public interest or </w:t>
            </w:r>
            <w:r w:rsidRPr="4720FE18">
              <w:rPr>
                <w:rFonts w:eastAsia="Times New Roman"/>
              </w:rPr>
              <w:lastRenderedPageBreak/>
              <w:t>in the exercise of official authority).</w:t>
            </w:r>
          </w:p>
          <w:p w14:paraId="5124F0CD" w14:textId="77777777" w:rsidR="000D21E7" w:rsidRDefault="000D21E7" w:rsidP="000D21E7">
            <w:pPr>
              <w:spacing w:after="120"/>
            </w:pPr>
            <w:r w:rsidRPr="4720FE18">
              <w:t>Article 9(2) (b): processing is necessary for the purposes of carrying out the obligations and exercising specific rights of the controller or of the data subject</w:t>
            </w:r>
          </w:p>
          <w:p w14:paraId="7D55A37B" w14:textId="77777777" w:rsidR="000D21E7" w:rsidRDefault="000D21E7" w:rsidP="000D21E7">
            <w:pPr>
              <w:spacing w:after="120"/>
              <w:rPr>
                <w:rFonts w:eastAsia="Calibri"/>
                <w:b/>
                <w:bCs/>
              </w:rPr>
            </w:pPr>
            <w:r w:rsidRPr="4720FE18">
              <w:rPr>
                <w:lang w:eastAsia="en-GB"/>
              </w:rPr>
              <w:t>Article 9 (2)</w:t>
            </w:r>
            <w:r w:rsidRPr="4720FE18">
              <w:rPr>
                <w:i/>
                <w:iCs/>
                <w:lang w:eastAsia="en-GB"/>
              </w:rPr>
              <w:t xml:space="preserve"> </w:t>
            </w:r>
            <w:r w:rsidRPr="4720FE18">
              <w:t>(h) - processing is necessary for medical or social care treatment or, the management of health or social care systems and services</w:t>
            </w:r>
          </w:p>
          <w:p w14:paraId="5A6D7A30" w14:textId="407474C9" w:rsidR="000D21E7" w:rsidRDefault="000D21E7" w:rsidP="000D21E7">
            <w:pPr>
              <w:rPr>
                <w:rFonts w:eastAsia="Times New Roman"/>
              </w:rPr>
            </w:pPr>
          </w:p>
        </w:tc>
        <w:tc>
          <w:tcPr>
            <w:tcW w:w="4365" w:type="dxa"/>
          </w:tcPr>
          <w:p w14:paraId="50A53D49" w14:textId="13C2FBE0" w:rsidR="000D21E7" w:rsidRDefault="000D21E7" w:rsidP="000D21E7">
            <w:pPr>
              <w:spacing w:after="60"/>
            </w:pPr>
            <w:r w:rsidRPr="4720FE18">
              <w:rPr>
                <w:rFonts w:ascii="Calibri" w:eastAsia="Calibri" w:hAnsi="Calibri" w:cs="Calibri"/>
                <w:b/>
                <w:bCs/>
                <w:color w:val="0D0D0D" w:themeColor="text1" w:themeTint="F2"/>
              </w:rPr>
              <w:lastRenderedPageBreak/>
              <w:t>You have the right to:</w:t>
            </w:r>
          </w:p>
          <w:p w14:paraId="3036F4DD" w14:textId="0A545BF7" w:rsidR="000D21E7" w:rsidRDefault="000D21E7" w:rsidP="000D21E7">
            <w:pPr>
              <w:pStyle w:val="ListParagraph"/>
              <w:numPr>
                <w:ilvl w:val="0"/>
                <w:numId w:val="3"/>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lastRenderedPageBreak/>
              <w:t xml:space="preserve">To withdraw your consent to this processing – this has the same effect as right to </w:t>
            </w:r>
            <w:proofErr w:type="gramStart"/>
            <w:r w:rsidRPr="4720FE18">
              <w:rPr>
                <w:rFonts w:ascii="Calibri" w:eastAsia="Calibri" w:hAnsi="Calibri" w:cs="Calibri"/>
                <w:color w:val="0D0D0D" w:themeColor="text1" w:themeTint="F2"/>
              </w:rPr>
              <w:t>object;</w:t>
            </w:r>
            <w:proofErr w:type="gramEnd"/>
          </w:p>
          <w:p w14:paraId="0A7C8A32" w14:textId="53CF1E64" w:rsidR="000D21E7" w:rsidRDefault="000D21E7" w:rsidP="000D21E7">
            <w:pPr>
              <w:pStyle w:val="ListParagraph"/>
              <w:numPr>
                <w:ilvl w:val="0"/>
                <w:numId w:val="3"/>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t xml:space="preserve">To access, view or request copies of your personal </w:t>
            </w:r>
            <w:proofErr w:type="gramStart"/>
            <w:r w:rsidRPr="4720FE18">
              <w:rPr>
                <w:rFonts w:ascii="Calibri" w:eastAsia="Calibri" w:hAnsi="Calibri" w:cs="Calibri"/>
                <w:color w:val="0D0D0D" w:themeColor="text1" w:themeTint="F2"/>
              </w:rPr>
              <w:t>information;</w:t>
            </w:r>
            <w:proofErr w:type="gramEnd"/>
          </w:p>
          <w:p w14:paraId="2E479ABD" w14:textId="2EDC2C27" w:rsidR="000D21E7" w:rsidRDefault="000D21E7" w:rsidP="000D21E7">
            <w:pPr>
              <w:pStyle w:val="ListParagraph"/>
              <w:numPr>
                <w:ilvl w:val="0"/>
                <w:numId w:val="3"/>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t xml:space="preserve">request rectification of any inaccuracy in your personal </w:t>
            </w:r>
            <w:proofErr w:type="gramStart"/>
            <w:r w:rsidRPr="4720FE18">
              <w:rPr>
                <w:rFonts w:ascii="Calibri" w:eastAsia="Calibri" w:hAnsi="Calibri" w:cs="Calibri"/>
                <w:color w:val="0D0D0D" w:themeColor="text1" w:themeTint="F2"/>
              </w:rPr>
              <w:t>information;</w:t>
            </w:r>
            <w:proofErr w:type="gramEnd"/>
          </w:p>
          <w:p w14:paraId="3C527FE1" w14:textId="647AE7DC" w:rsidR="000D21E7" w:rsidRDefault="000D21E7" w:rsidP="000D21E7">
            <w:pPr>
              <w:pStyle w:val="ListParagraph"/>
              <w:numPr>
                <w:ilvl w:val="0"/>
                <w:numId w:val="3"/>
              </w:numPr>
              <w:ind w:left="459" w:hanging="283"/>
              <w:rPr>
                <w:rFonts w:ascii="Calibri" w:eastAsia="Calibri" w:hAnsi="Calibri" w:cs="Calibri"/>
                <w:color w:val="0D0D0D" w:themeColor="text1" w:themeTint="F2"/>
              </w:rPr>
            </w:pPr>
            <w:r w:rsidRPr="4720FE18">
              <w:rPr>
                <w:rFonts w:ascii="Calibri" w:eastAsia="Calibri" w:hAnsi="Calibri" w:cs="Calibri"/>
                <w:color w:val="0D0D0D" w:themeColor="text1" w:themeTint="F2"/>
              </w:rPr>
              <w:t>restrict the processing of your personal information where:</w:t>
            </w:r>
          </w:p>
          <w:p w14:paraId="253AC62D" w14:textId="09F273C9" w:rsidR="000D21E7" w:rsidRDefault="000D21E7" w:rsidP="000D21E7">
            <w:pPr>
              <w:pStyle w:val="ListParagraph"/>
              <w:numPr>
                <w:ilvl w:val="0"/>
                <w:numId w:val="2"/>
              </w:numPr>
              <w:ind w:left="1179"/>
              <w:rPr>
                <w:rFonts w:ascii="Calibri" w:eastAsia="Calibri" w:hAnsi="Calibri" w:cs="Calibri"/>
                <w:color w:val="0D0D0D" w:themeColor="text1" w:themeTint="F2"/>
              </w:rPr>
            </w:pPr>
            <w:r w:rsidRPr="4720FE18">
              <w:rPr>
                <w:rFonts w:ascii="Calibri" w:eastAsia="Calibri" w:hAnsi="Calibri" w:cs="Calibri"/>
                <w:color w:val="0D0D0D" w:themeColor="text1" w:themeTint="F2"/>
              </w:rPr>
              <w:t>accuracy of the data is contested,</w:t>
            </w:r>
          </w:p>
          <w:p w14:paraId="2CD6F95D" w14:textId="45C64235" w:rsidR="000D21E7" w:rsidRDefault="000D21E7" w:rsidP="000D21E7">
            <w:pPr>
              <w:pStyle w:val="ListParagraph"/>
              <w:numPr>
                <w:ilvl w:val="0"/>
                <w:numId w:val="1"/>
              </w:numPr>
              <w:ind w:left="1179"/>
              <w:rPr>
                <w:rFonts w:ascii="Calibri" w:eastAsia="Calibri" w:hAnsi="Calibri" w:cs="Calibri"/>
                <w:color w:val="0D0D0D" w:themeColor="text1" w:themeTint="F2"/>
              </w:rPr>
            </w:pPr>
            <w:r w:rsidRPr="4720FE18">
              <w:rPr>
                <w:rFonts w:ascii="Calibri" w:eastAsia="Calibri" w:hAnsi="Calibri" w:cs="Calibri"/>
                <w:color w:val="0D0D0D" w:themeColor="text1" w:themeTint="F2"/>
              </w:rPr>
              <w:t>the processing is unlawful or,</w:t>
            </w:r>
          </w:p>
          <w:p w14:paraId="30C95ECB" w14:textId="3B0D6D58" w:rsidR="000D21E7" w:rsidRDefault="000D21E7" w:rsidP="000D21E7">
            <w:pPr>
              <w:pStyle w:val="ListParagraph"/>
              <w:numPr>
                <w:ilvl w:val="0"/>
                <w:numId w:val="1"/>
              </w:numPr>
              <w:ind w:left="1179"/>
              <w:rPr>
                <w:rFonts w:ascii="Calibri" w:eastAsia="Calibri" w:hAnsi="Calibri" w:cs="Calibri"/>
                <w:color w:val="0D0D0D" w:themeColor="text1" w:themeTint="F2"/>
              </w:rPr>
            </w:pPr>
            <w:r w:rsidRPr="4720FE18">
              <w:rPr>
                <w:rFonts w:ascii="Calibri" w:eastAsia="Calibri" w:hAnsi="Calibri" w:cs="Calibri"/>
                <w:color w:val="0D0D0D" w:themeColor="text1" w:themeTint="F2"/>
              </w:rPr>
              <w:t>where we no longer need the data for the purposes of the processing.</w:t>
            </w:r>
          </w:p>
          <w:p w14:paraId="573E3677" w14:textId="50C05F8E" w:rsidR="000D21E7" w:rsidRDefault="000D21E7" w:rsidP="000D21E7">
            <w:pPr>
              <w:spacing w:after="60"/>
              <w:ind w:left="1179"/>
            </w:pPr>
            <w:r w:rsidRPr="4720FE18">
              <w:rPr>
                <w:rFonts w:ascii="Calibri" w:eastAsia="Calibri" w:hAnsi="Calibri" w:cs="Calibri"/>
                <w:color w:val="0D0D0D" w:themeColor="text1" w:themeTint="F2"/>
              </w:rPr>
              <w:t xml:space="preserve"> </w:t>
            </w:r>
          </w:p>
          <w:p w14:paraId="4F8C8C46" w14:textId="00902683" w:rsidR="000D21E7" w:rsidRDefault="000D21E7" w:rsidP="000D21E7">
            <w:r w:rsidRPr="4720FE18">
              <w:rPr>
                <w:rFonts w:ascii="Calibri" w:eastAsia="Calibri" w:hAnsi="Calibri" w:cs="Calibri"/>
                <w:b/>
                <w:bCs/>
              </w:rPr>
              <w:t>Right to object:</w:t>
            </w:r>
            <w:r w:rsidRPr="4720FE18">
              <w:rPr>
                <w:rFonts w:ascii="Calibri" w:eastAsia="Calibri" w:hAnsi="Calibri" w:cs="Calibri"/>
              </w:rPr>
              <w:t xml:space="preserve"> In line with the UK GDPR Article 21, you have a general right to raise an objection to the processing of your personal data – as this is consent </w:t>
            </w:r>
            <w:proofErr w:type="gramStart"/>
            <w:r w:rsidRPr="4720FE18">
              <w:rPr>
                <w:rFonts w:ascii="Calibri" w:eastAsia="Calibri" w:hAnsi="Calibri" w:cs="Calibri"/>
              </w:rPr>
              <w:t>based</w:t>
            </w:r>
            <w:proofErr w:type="gramEnd"/>
            <w:r w:rsidRPr="4720FE18">
              <w:rPr>
                <w:rFonts w:ascii="Calibri" w:eastAsia="Calibri" w:hAnsi="Calibri" w:cs="Calibri"/>
              </w:rPr>
              <w:t xml:space="preserve"> we will immediately arrange for your data to be removed from all those organisations it has been shared with. </w:t>
            </w:r>
          </w:p>
          <w:p w14:paraId="58C805F4" w14:textId="12C6D30C" w:rsidR="000D21E7" w:rsidRDefault="000D21E7" w:rsidP="000D21E7">
            <w:r w:rsidRPr="4720FE18">
              <w:rPr>
                <w:rFonts w:ascii="Calibri" w:eastAsia="Calibri" w:hAnsi="Calibri" w:cs="Calibri"/>
                <w:color w:val="000000" w:themeColor="text1"/>
              </w:rPr>
              <w:t xml:space="preserve">If you wish to exercise any of your </w:t>
            </w:r>
            <w:proofErr w:type="gramStart"/>
            <w:r w:rsidRPr="4720FE18">
              <w:rPr>
                <w:rFonts w:ascii="Calibri" w:eastAsia="Calibri" w:hAnsi="Calibri" w:cs="Calibri"/>
                <w:color w:val="000000" w:themeColor="text1"/>
              </w:rPr>
              <w:t>rights</w:t>
            </w:r>
            <w:proofErr w:type="gramEnd"/>
            <w:r w:rsidRPr="4720FE18">
              <w:rPr>
                <w:rFonts w:ascii="Calibri" w:eastAsia="Calibri" w:hAnsi="Calibri" w:cs="Calibri"/>
                <w:color w:val="000000" w:themeColor="text1"/>
              </w:rPr>
              <w:t xml:space="preserve"> please contact the Practice (data controller) or the DPO and your request will be carefully considered</w:t>
            </w:r>
            <w:r w:rsidRPr="4720FE18">
              <w:rPr>
                <w:rFonts w:ascii="Times New Roman" w:eastAsia="Times New Roman" w:hAnsi="Times New Roman" w:cs="Times New Roman"/>
                <w:color w:val="000000" w:themeColor="text1"/>
                <w:sz w:val="24"/>
                <w:szCs w:val="24"/>
              </w:rPr>
              <w:t xml:space="preserve">. </w:t>
            </w:r>
          </w:p>
          <w:p w14:paraId="0C41FEF3" w14:textId="2E71B5A2" w:rsidR="000D21E7" w:rsidRDefault="000D21E7" w:rsidP="000D21E7">
            <w:r w:rsidRPr="4720FE18">
              <w:rPr>
                <w:rFonts w:ascii="Times New Roman" w:eastAsia="Times New Roman" w:hAnsi="Times New Roman" w:cs="Times New Roman"/>
                <w:color w:val="000000" w:themeColor="text1"/>
                <w:sz w:val="24"/>
                <w:szCs w:val="24"/>
              </w:rPr>
              <w:t xml:space="preserve"> </w:t>
            </w:r>
          </w:p>
          <w:p w14:paraId="3949253C" w14:textId="5FDFC24F" w:rsidR="000D21E7" w:rsidRDefault="000D21E7" w:rsidP="000D21E7">
            <w:r w:rsidRPr="4720FE18">
              <w:rPr>
                <w:rFonts w:ascii="Calibri" w:eastAsia="Calibri" w:hAnsi="Calibri" w:cs="Calibri"/>
                <w:b/>
                <w:bCs/>
                <w:color w:val="000000" w:themeColor="text1"/>
              </w:rPr>
              <w:t>Right to complain:</w:t>
            </w:r>
            <w:r w:rsidRPr="4720FE18">
              <w:rPr>
                <w:rFonts w:ascii="Calibri" w:eastAsia="Calibri" w:hAnsi="Calibri" w:cs="Calibri"/>
                <w:color w:val="000000" w:themeColor="text1"/>
              </w:rPr>
              <w:t xml:space="preserve"> </w:t>
            </w:r>
            <w:r w:rsidRPr="4720FE18">
              <w:rPr>
                <w:rFonts w:ascii="Calibri" w:eastAsia="Calibri" w:hAnsi="Calibri" w:cs="Calibri"/>
              </w:rPr>
              <w:t xml:space="preserve">If you are dissatisfied with the way the Practice processes your data, you have the right to appeal/complain. You may </w:t>
            </w:r>
            <w:r w:rsidRPr="4720FE18">
              <w:rPr>
                <w:rFonts w:ascii="Calibri" w:eastAsia="Calibri" w:hAnsi="Calibri" w:cs="Calibri"/>
              </w:rPr>
              <w:lastRenderedPageBreak/>
              <w:t>raise the issue with the Practice’s Data Protection Officer, contact details are given at section 6, or if not satisfied, with the Information Commissioner (ICO), whose contact details are given at section 8.</w:t>
            </w:r>
          </w:p>
        </w:tc>
      </w:tr>
      <w:tr w:rsidR="000D21E7" w:rsidRPr="00A73003" w14:paraId="7B78F4D4" w14:textId="77777777" w:rsidTr="4720FE18">
        <w:trPr>
          <w:trHeight w:val="338"/>
        </w:trPr>
        <w:tc>
          <w:tcPr>
            <w:tcW w:w="2552" w:type="dxa"/>
          </w:tcPr>
          <w:p w14:paraId="77CE452D" w14:textId="77777777" w:rsidR="000D21E7" w:rsidRPr="00646D3B" w:rsidRDefault="000D21E7" w:rsidP="000D21E7">
            <w:pPr>
              <w:rPr>
                <w:rFonts w:ascii="Trebuchet MS" w:hAnsi="Trebuchet MS" w:cs="Arial"/>
                <w:b/>
              </w:rPr>
            </w:pPr>
            <w:bookmarkStart w:id="67" w:name="_Hlk141103811"/>
            <w:r w:rsidRPr="00646D3B">
              <w:rPr>
                <w:rFonts w:ascii="Trebuchet MS" w:hAnsi="Trebuchet MS" w:cs="Arial"/>
                <w:b/>
              </w:rPr>
              <w:lastRenderedPageBreak/>
              <w:t xml:space="preserve">Social Media Channels: Facebook, Instagram, Twitter, </w:t>
            </w:r>
          </w:p>
          <w:p w14:paraId="39958A90" w14:textId="557DDD80" w:rsidR="000D21E7" w:rsidRPr="00A73003" w:rsidRDefault="000D21E7" w:rsidP="000D21E7">
            <w:pPr>
              <w:rPr>
                <w:b/>
                <w:color w:val="FF0000"/>
              </w:rPr>
            </w:pPr>
          </w:p>
        </w:tc>
        <w:tc>
          <w:tcPr>
            <w:tcW w:w="4973" w:type="dxa"/>
          </w:tcPr>
          <w:p w14:paraId="3439FE7D" w14:textId="79C4D695" w:rsidR="000D21E7" w:rsidRDefault="000D21E7" w:rsidP="000D21E7">
            <w:pPr>
              <w:spacing w:after="120"/>
            </w:pPr>
            <w:r>
              <w:t>We use these channels to provide general information and respond to general queries. We are not the data controller for your information here.</w:t>
            </w:r>
          </w:p>
          <w:p w14:paraId="5DDB6537" w14:textId="63E32A50" w:rsidR="000D21E7" w:rsidRDefault="000D21E7" w:rsidP="000D21E7">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0D21E7" w:rsidRDefault="000D21E7" w:rsidP="000D21E7">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0D21E7" w:rsidRPr="00A73003" w:rsidRDefault="000D21E7" w:rsidP="000D21E7">
            <w:pPr>
              <w:spacing w:after="120"/>
            </w:pPr>
          </w:p>
        </w:tc>
        <w:tc>
          <w:tcPr>
            <w:tcW w:w="2114" w:type="dxa"/>
          </w:tcPr>
          <w:p w14:paraId="26D212BB" w14:textId="70ADF23F" w:rsidR="000D21E7" w:rsidRPr="00A73003" w:rsidRDefault="000D21E7" w:rsidP="000D21E7">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0D21E7" w:rsidRPr="00A73003" w:rsidRDefault="000D21E7" w:rsidP="000D21E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0D21E7" w:rsidRPr="00A73003" w:rsidRDefault="000D21E7" w:rsidP="000D21E7">
            <w:pPr>
              <w:spacing w:after="120"/>
              <w:rPr>
                <w:rFonts w:cstheme="minorHAnsi"/>
              </w:rPr>
            </w:pPr>
            <w:r>
              <w:rPr>
                <w:rFonts w:cstheme="minorHAnsi"/>
              </w:rPr>
              <w:t>There is no processing of special category data here.</w:t>
            </w:r>
          </w:p>
        </w:tc>
        <w:tc>
          <w:tcPr>
            <w:tcW w:w="4365" w:type="dxa"/>
          </w:tcPr>
          <w:p w14:paraId="3258FE00" w14:textId="77777777" w:rsidR="000D21E7" w:rsidRDefault="000D21E7" w:rsidP="000D21E7">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0D21E7" w:rsidRPr="00A73003" w:rsidRDefault="000D21E7" w:rsidP="000D21E7">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5B7913">
          <w:headerReference w:type="default" r:id="rId230"/>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13"/>
        </w:numPr>
        <w:spacing w:before="0" w:after="120"/>
        <w:ind w:left="993" w:right="-23" w:hanging="567"/>
        <w:rPr>
          <w:noProof/>
          <w:lang w:val="en-GB"/>
        </w:rPr>
      </w:pPr>
      <w:bookmarkStart w:id="68" w:name="_The_Information_Commissioner"/>
      <w:bookmarkStart w:id="69" w:name="_Ref150247590"/>
      <w:bookmarkStart w:id="70" w:name="_Toc196828177"/>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31"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13"/>
        </w:numPr>
        <w:spacing w:before="0" w:after="120"/>
        <w:ind w:left="993" w:right="-23" w:hanging="567"/>
        <w:rPr>
          <w:noProof/>
          <w:lang w:val="en-GB"/>
        </w:rPr>
      </w:pPr>
      <w:bookmarkStart w:id="72" w:name="_Toc196828178"/>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13"/>
        </w:numPr>
        <w:spacing w:before="0" w:after="120"/>
        <w:ind w:left="993" w:right="-23" w:hanging="567"/>
        <w:rPr>
          <w:noProof/>
          <w:lang w:val="en-GB"/>
        </w:rPr>
      </w:pPr>
      <w:bookmarkStart w:id="73" w:name="_Toc97641756"/>
      <w:bookmarkStart w:id="74" w:name="_Toc196828179"/>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10"/>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10"/>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10"/>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10"/>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13"/>
        </w:numPr>
        <w:spacing w:before="0" w:after="120"/>
        <w:ind w:left="993" w:right="-23" w:hanging="567"/>
        <w:rPr>
          <w:noProof/>
          <w:lang w:val="en-GB"/>
        </w:rPr>
      </w:pPr>
      <w:bookmarkStart w:id="75" w:name="_Toc97641757"/>
      <w:bookmarkStart w:id="76" w:name="_Toc196828180"/>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13"/>
        </w:numPr>
        <w:spacing w:before="0" w:after="120"/>
        <w:ind w:left="993" w:right="-23" w:hanging="567"/>
        <w:rPr>
          <w:rFonts w:cs="Times New Roman"/>
          <w:b w:val="0"/>
          <w:bCs w:val="0"/>
          <w:noProof/>
          <w:lang w:val="en-GB"/>
        </w:rPr>
      </w:pPr>
      <w:bookmarkStart w:id="78" w:name="_Toc97641758"/>
      <w:bookmarkStart w:id="79" w:name="_Toc196828181"/>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15"/>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15"/>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15"/>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32"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3"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13"/>
        </w:numPr>
        <w:spacing w:before="0" w:after="120"/>
        <w:ind w:left="993" w:right="-23" w:hanging="567"/>
        <w:rPr>
          <w:rFonts w:cs="Times New Roman"/>
          <w:noProof/>
          <w:lang w:val="en-GB"/>
        </w:rPr>
      </w:pPr>
      <w:bookmarkStart w:id="80" w:name="_Toc97641759"/>
      <w:bookmarkStart w:id="81" w:name="_Toc196828182"/>
      <w:r w:rsidRPr="00A73003">
        <w:rPr>
          <w:rFonts w:cs="Times New Roman"/>
          <w:noProof/>
          <w:lang w:val="en-GB"/>
        </w:rPr>
        <w:lastRenderedPageBreak/>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11"/>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11"/>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11"/>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11"/>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11"/>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12"/>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12"/>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12"/>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14"/>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14"/>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34"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5"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13"/>
        </w:numPr>
        <w:spacing w:before="0" w:after="120"/>
        <w:ind w:left="993" w:right="-23" w:hanging="567"/>
        <w:rPr>
          <w:rFonts w:cs="Times New Roman"/>
          <w:noProof/>
          <w:lang w:val="en-GB"/>
        </w:rPr>
      </w:pPr>
      <w:bookmarkStart w:id="82" w:name="_Toc97641760"/>
      <w:bookmarkStart w:id="83" w:name="_Toc196828183"/>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13"/>
        </w:numPr>
        <w:spacing w:before="0" w:after="120"/>
        <w:ind w:left="993" w:right="-23" w:hanging="567"/>
        <w:rPr>
          <w:rFonts w:cs="Times New Roman"/>
          <w:noProof/>
          <w:lang w:val="en-GB"/>
        </w:rPr>
      </w:pPr>
      <w:bookmarkStart w:id="84" w:name="_Toc97641761"/>
      <w:bookmarkStart w:id="85" w:name="_Toc196828184"/>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6"/>
        </w:numPr>
        <w:ind w:firstLine="480"/>
        <w:rPr>
          <w:rFonts w:ascii="Calibri" w:eastAsia="Calibri" w:hAnsi="Calibri" w:cs="Calibri"/>
          <w:noProof/>
          <w:color w:val="auto"/>
          <w:sz w:val="24"/>
        </w:rPr>
      </w:pPr>
      <w:bookmarkStart w:id="86" w:name="_Toc97641762"/>
      <w:bookmarkStart w:id="87" w:name="_Toc196828185"/>
      <w:r w:rsidRPr="00A73003">
        <w:rPr>
          <w:rFonts w:ascii="Calibri" w:eastAsia="Calibri" w:hAnsi="Calibri" w:cs="Calibri"/>
          <w:noProof/>
          <w:color w:val="auto"/>
          <w:sz w:val="24"/>
        </w:rPr>
        <w:t>What sort of information can I request?</w:t>
      </w:r>
      <w:bookmarkEnd w:id="86"/>
      <w:bookmarkEnd w:id="87"/>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6"/>
        </w:numPr>
        <w:ind w:firstLine="480"/>
        <w:rPr>
          <w:rFonts w:ascii="Calibri" w:eastAsia="Calibri" w:hAnsi="Calibri" w:cs="Calibri"/>
          <w:noProof/>
          <w:color w:val="auto"/>
          <w:sz w:val="24"/>
        </w:rPr>
      </w:pPr>
      <w:bookmarkStart w:id="88" w:name="_Toc97641763"/>
      <w:bookmarkStart w:id="89" w:name="_Toc196828186"/>
      <w:r w:rsidRPr="00A73003">
        <w:rPr>
          <w:rFonts w:ascii="Calibri" w:eastAsia="Calibri" w:hAnsi="Calibri" w:cs="Calibri"/>
          <w:noProof/>
          <w:color w:val="auto"/>
          <w:sz w:val="24"/>
        </w:rPr>
        <w:t>How do I make a request for information?</w:t>
      </w:r>
      <w:bookmarkEnd w:id="88"/>
      <w:bookmarkEnd w:id="89"/>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695F1BBF"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797803" w:rsidRPr="00797803">
        <w:rPr>
          <w:rFonts w:asciiTheme="minorHAnsi" w:hAnsiTheme="minorHAnsi" w:cstheme="minorHAnsi"/>
          <w:noProof/>
          <w:sz w:val="22"/>
          <w:szCs w:val="22"/>
        </w:rPr>
        <w:t>nclicb.thevillagepractice@nhs.net</w:t>
      </w:r>
    </w:p>
    <w:p w14:paraId="6EEFECF2" w14:textId="74FB7405" w:rsidR="00C56239" w:rsidRPr="00C56239" w:rsidRDefault="000A237B" w:rsidP="00C56239">
      <w:pPr>
        <w:shd w:val="clear" w:color="auto" w:fill="FFFFFF"/>
        <w:ind w:left="720" w:firstLine="720"/>
        <w:rPr>
          <w:rFonts w:eastAsia="Times New Roman" w:cstheme="minorHAnsi"/>
          <w:noProof/>
          <w:lang w:eastAsia="en-GB"/>
        </w:rPr>
      </w:pPr>
      <w:r w:rsidRPr="00A73003">
        <w:rPr>
          <w:rStyle w:val="Strong"/>
          <w:rFonts w:cs="Arial"/>
          <w:noProof/>
        </w:rPr>
        <w:t>Post:</w:t>
      </w:r>
      <w:r w:rsidRPr="00A73003">
        <w:rPr>
          <w:rFonts w:cs="Arial"/>
          <w:noProof/>
        </w:rPr>
        <w:t> </w:t>
      </w:r>
      <w:r w:rsidR="00C56239">
        <w:rPr>
          <w:rFonts w:cs="Arial"/>
          <w:noProof/>
        </w:rPr>
        <w:tab/>
      </w:r>
      <w:r w:rsidR="00C56239" w:rsidRPr="00C56239">
        <w:rPr>
          <w:rFonts w:eastAsia="Times New Roman" w:cstheme="minorHAnsi"/>
          <w:noProof/>
          <w:color w:val="201F1E"/>
          <w:lang w:eastAsia="en-GB"/>
        </w:rPr>
        <w:t>The Village Practice</w:t>
      </w:r>
    </w:p>
    <w:p w14:paraId="0561EB84" w14:textId="77777777" w:rsidR="00C56239" w:rsidRPr="00C56239" w:rsidRDefault="00C56239" w:rsidP="00C56239">
      <w:pPr>
        <w:shd w:val="clear" w:color="auto" w:fill="FFFFFF"/>
        <w:ind w:left="1440" w:firstLine="720"/>
        <w:rPr>
          <w:rFonts w:eastAsia="Times New Roman" w:cstheme="minorHAnsi"/>
          <w:noProof/>
          <w:lang w:eastAsia="en-GB"/>
        </w:rPr>
      </w:pPr>
      <w:r w:rsidRPr="00C56239">
        <w:rPr>
          <w:rFonts w:eastAsia="Times New Roman" w:cstheme="minorHAnsi"/>
          <w:noProof/>
          <w:color w:val="201F1E"/>
          <w:lang w:eastAsia="en-GB"/>
        </w:rPr>
        <w:t>115 Isledon Road</w:t>
      </w:r>
    </w:p>
    <w:p w14:paraId="1894D423" w14:textId="77777777" w:rsidR="00C56239" w:rsidRPr="00C56239" w:rsidRDefault="00C56239" w:rsidP="00C56239">
      <w:pPr>
        <w:shd w:val="clear" w:color="auto" w:fill="FFFFFF"/>
        <w:ind w:left="1440" w:firstLine="720"/>
        <w:rPr>
          <w:rFonts w:eastAsia="Times New Roman" w:cstheme="minorHAnsi"/>
          <w:noProof/>
          <w:lang w:eastAsia="en-GB"/>
        </w:rPr>
      </w:pPr>
      <w:r w:rsidRPr="00C56239">
        <w:rPr>
          <w:rFonts w:eastAsia="Times New Roman" w:cstheme="minorHAnsi"/>
          <w:noProof/>
          <w:color w:val="201F1E"/>
          <w:lang w:eastAsia="en-GB"/>
        </w:rPr>
        <w:t>N7 7JJ</w:t>
      </w:r>
    </w:p>
    <w:p w14:paraId="0A35D675" w14:textId="209B0A80" w:rsidR="005E2C80" w:rsidRPr="00A73003" w:rsidRDefault="005E2C80" w:rsidP="00C40CF7">
      <w:pPr>
        <w:pStyle w:val="NormalWeb"/>
        <w:spacing w:after="120"/>
        <w:ind w:left="1101" w:firstLine="339"/>
        <w:rPr>
          <w:rFonts w:eastAsia="Calibri" w:cstheme="minorHAnsi"/>
          <w:b/>
          <w:bCs/>
          <w:iCs/>
          <w:noProof/>
          <w:sz w:val="28"/>
          <w:szCs w:val="28"/>
        </w:rPr>
      </w:pPr>
    </w:p>
    <w:p w14:paraId="478DCCBC" w14:textId="0CDA1FDB" w:rsidR="00E2123B" w:rsidRPr="00A73003" w:rsidRDefault="00E2123B" w:rsidP="00E2123B">
      <w:pPr>
        <w:pStyle w:val="Heading1"/>
        <w:keepNext/>
        <w:widowControl/>
        <w:numPr>
          <w:ilvl w:val="0"/>
          <w:numId w:val="13"/>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196828187"/>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7"/>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7"/>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7"/>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7"/>
        </w:numPr>
        <w:rPr>
          <w:noProof/>
        </w:rPr>
      </w:pPr>
      <w:r w:rsidRPr="00A73003">
        <w:rPr>
          <w:noProof/>
        </w:rPr>
        <w:t>monitoring safety</w:t>
      </w:r>
    </w:p>
    <w:p w14:paraId="2C7D2050" w14:textId="4801DB89" w:rsidR="00E2123B" w:rsidRPr="00A73003" w:rsidRDefault="00E2123B" w:rsidP="00B15953">
      <w:pPr>
        <w:pStyle w:val="ListParagraph"/>
        <w:numPr>
          <w:ilvl w:val="0"/>
          <w:numId w:val="37"/>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6"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8"/>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8"/>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8"/>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8"/>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8"/>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8"/>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8"/>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8"/>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E2123B" w:rsidP="00B15953">
      <w:pPr>
        <w:ind w:left="993"/>
      </w:pPr>
      <w:hyperlink r:id="rId237" w:history="1">
        <w:r w:rsidRPr="00A73003">
          <w:rPr>
            <w:rStyle w:val="Hyperlink"/>
          </w:rPr>
          <w:t>https://www.hra.nhs.uk/information-about-patients/</w:t>
        </w:r>
      </w:hyperlink>
      <w:r w:rsidRPr="00A73003">
        <w:t xml:space="preserve"> </w:t>
      </w:r>
      <w:r w:rsidRPr="00A73003">
        <w:rPr>
          <w:rStyle w:val="Hyperlink"/>
          <w:color w:val="auto"/>
          <w:u w:val="none"/>
        </w:rPr>
        <w:t>(which covers health and care research</w:t>
      </w:r>
      <w:r w:rsidRPr="00A73003">
        <w:rPr>
          <w:rStyle w:val="Hyperlink"/>
          <w:color w:val="auto"/>
        </w:rPr>
        <w:t>); and</w:t>
      </w:r>
    </w:p>
    <w:p w14:paraId="7732BB21" w14:textId="2C1E2D0C" w:rsidR="00E2123B" w:rsidRPr="00A73003" w:rsidRDefault="00E2123B" w:rsidP="00B15953">
      <w:pPr>
        <w:ind w:left="993"/>
      </w:pPr>
      <w:hyperlink r:id="rId238"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headerReference w:type="default" r:id="rId239"/>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13"/>
        </w:numPr>
        <w:tabs>
          <w:tab w:val="num" w:pos="720"/>
        </w:tabs>
        <w:spacing w:before="0" w:after="120"/>
        <w:ind w:left="993" w:right="-23" w:hanging="567"/>
        <w:rPr>
          <w:rFonts w:asciiTheme="minorHAnsi" w:hAnsiTheme="minorHAnsi" w:cstheme="minorHAnsi"/>
          <w:b w:val="0"/>
          <w:bCs w:val="0"/>
          <w:iCs/>
          <w:noProof/>
          <w:lang w:val="en-GB"/>
        </w:rPr>
      </w:pPr>
      <w:bookmarkStart w:id="93" w:name="_Toc196828188"/>
      <w:r>
        <w:rPr>
          <w:rFonts w:cstheme="minorHAnsi"/>
          <w:iCs/>
          <w:noProof/>
          <w:lang w:val="en-GB"/>
        </w:rPr>
        <w:lastRenderedPageBreak/>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40"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41"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F9D8413" w14:textId="77777777" w:rsidR="00990872" w:rsidRDefault="008361C5" w:rsidP="008361C5">
            <w:pPr>
              <w:rPr>
                <w:b w:val="0"/>
                <w:bCs w:val="0"/>
              </w:rPr>
            </w:pPr>
            <w:r>
              <w:lastRenderedPageBreak/>
              <w:t>North Central London Integrated Care System Secondary Data Use</w:t>
            </w:r>
          </w:p>
          <w:p w14:paraId="6D2A5B8A" w14:textId="77777777" w:rsidR="00881FC6" w:rsidRDefault="00881FC6" w:rsidP="008361C5">
            <w:pPr>
              <w:rPr>
                <w:b w:val="0"/>
                <w:bCs w:val="0"/>
              </w:rPr>
            </w:pPr>
          </w:p>
          <w:p w14:paraId="221B3B0B" w14:textId="6F110235" w:rsidR="00881FC6" w:rsidRPr="00990872" w:rsidRDefault="00881FC6" w:rsidP="008361C5">
            <w:pPr>
              <w:rPr>
                <w:b w:val="0"/>
                <w:bCs w:val="0"/>
              </w:rPr>
            </w:pPr>
            <w:r>
              <w:t xml:space="preserve">[Note this system is intended to be replaced with an all-London system </w:t>
            </w:r>
            <w:r w:rsidR="00A84F47">
              <w:t>which will also have an opt-out.]</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42"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43"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4"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047DE0D7" w14:textId="77777777" w:rsidR="00F66610" w:rsidRDefault="00F66610" w:rsidP="00F66610">
            <w:pPr>
              <w:cnfStyle w:val="000000100000" w:firstRow="0" w:lastRow="0" w:firstColumn="0" w:lastColumn="0" w:oddVBand="0" w:evenVBand="0" w:oddHBand="1" w:evenHBand="0" w:firstRowFirstColumn="0" w:firstRowLastColumn="0" w:lastRowFirstColumn="0" w:lastRowLastColumn="0"/>
            </w:pPr>
            <w:r>
              <w:t>Opting out may mean that practitioners cannot see your data; it will also mean they cannot update your GP record with information.</w:t>
            </w:r>
          </w:p>
          <w:p w14:paraId="6C273866" w14:textId="77777777" w:rsidR="00F66610" w:rsidRDefault="00F66610" w:rsidP="00F66610">
            <w:pPr>
              <w:cnfStyle w:val="000000100000" w:firstRow="0" w:lastRow="0" w:firstColumn="0" w:lastColumn="0" w:oddVBand="0" w:evenVBand="0" w:oddHBand="1" w:evenHBand="0" w:firstRowFirstColumn="0" w:firstRowLastColumn="0" w:lastRowFirstColumn="0" w:lastRowLastColumn="0"/>
            </w:pPr>
            <w:r>
              <w:t xml:space="preserve">Note that to opt-out of GP connect record sharing you also </w:t>
            </w:r>
            <w:proofErr w:type="gramStart"/>
            <w:r>
              <w:t>have to</w:t>
            </w:r>
            <w:proofErr w:type="gramEnd"/>
            <w:r>
              <w:t xml:space="preserve">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 xml:space="preserve">It affects the ability of health and care </w:t>
            </w:r>
            <w:r>
              <w:lastRenderedPageBreak/>
              <w:t>practitioners to treat you safely.</w:t>
            </w:r>
          </w:p>
        </w:tc>
        <w:tc>
          <w:tcPr>
            <w:tcW w:w="5384" w:type="dxa"/>
          </w:tcPr>
          <w:p w14:paraId="2679F515" w14:textId="77777777" w:rsidR="003810BE" w:rsidRDefault="003810BE" w:rsidP="003810BE">
            <w:pPr>
              <w:cnfStyle w:val="000000100000" w:firstRow="0" w:lastRow="0" w:firstColumn="0" w:lastColumn="0" w:oddVBand="0" w:evenVBand="0" w:oddHBand="1" w:evenHBand="0" w:firstRowFirstColumn="0" w:firstRowLastColumn="0" w:lastRowFirstColumn="0" w:lastRowLastColumn="0"/>
            </w:pPr>
            <w:r>
              <w:lastRenderedPageBreak/>
              <w:t>Full details of GP Connect are available at</w:t>
            </w:r>
          </w:p>
          <w:p w14:paraId="2FBBF3A8" w14:textId="77777777" w:rsidR="003810BE" w:rsidRDefault="003810BE" w:rsidP="003810BE">
            <w:pPr>
              <w:cnfStyle w:val="000000100000" w:firstRow="0" w:lastRow="0" w:firstColumn="0" w:lastColumn="0" w:oddVBand="0" w:evenVBand="0" w:oddHBand="1" w:evenHBand="0" w:firstRowFirstColumn="0" w:firstRowLastColumn="0" w:lastRowFirstColumn="0" w:lastRowLastColumn="0"/>
            </w:pPr>
          </w:p>
          <w:p w14:paraId="587F4361" w14:textId="77777777" w:rsidR="003810BE" w:rsidRPr="00A73003" w:rsidRDefault="003810BE" w:rsidP="003810BE">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45" w:history="1">
              <w:r w:rsidRPr="003824B4">
                <w:rPr>
                  <w:rStyle w:val="Hyperlink"/>
                </w:rPr>
                <w:t>https://digital.nhs.uk/services/gp-connect/gp-connect-in-your-organisation/transparency-notice</w:t>
              </w:r>
            </w:hyperlink>
            <w:r>
              <w:t xml:space="preserve"> </w:t>
            </w:r>
          </w:p>
          <w:p w14:paraId="2548C7CB" w14:textId="77777777" w:rsidR="003810BE" w:rsidRDefault="003810BE" w:rsidP="003810BE">
            <w:pPr>
              <w:cnfStyle w:val="000000100000" w:firstRow="0" w:lastRow="0" w:firstColumn="0" w:lastColumn="0" w:oddVBand="0" w:evenVBand="0" w:oddHBand="1" w:evenHBand="0" w:firstRowFirstColumn="0" w:firstRowLastColumn="0" w:lastRowFirstColumn="0" w:lastRowLastColumn="0"/>
            </w:pPr>
          </w:p>
          <w:p w14:paraId="74256B45" w14:textId="77777777" w:rsidR="003810BE" w:rsidRDefault="003810BE" w:rsidP="003810BE">
            <w:pPr>
              <w:cnfStyle w:val="000000100000" w:firstRow="0" w:lastRow="0" w:firstColumn="0" w:lastColumn="0" w:oddVBand="0" w:evenVBand="0" w:oddHBand="1" w:evenHBand="0" w:firstRowFirstColumn="0" w:firstRowLastColumn="0" w:lastRowFirstColumn="0" w:lastRowLastColumn="0"/>
            </w:pPr>
            <w:r>
              <w:t xml:space="preserve">No specific opt-out codes have been made available at this time. However, the NHS England DPIA notes that if detailed summary care record sharing is dissented, this will also dissent GP Connect record sharing. </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6"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13A6710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734B8710"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33896960" w14:textId="77777777" w:rsidR="004C63B8" w:rsidRDefault="004C63B8" w:rsidP="003C09FC">
            <w:pPr>
              <w:jc w:val="center"/>
            </w:pPr>
            <w:r>
              <w:rPr>
                <w:rFonts w:ascii="Wingdings" w:eastAsia="Wingdings" w:hAnsi="Wingdings" w:cs="Wingdings"/>
              </w:rPr>
              <w:t>ü</w:t>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2B46557C"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444A50EF" w14:textId="77777777" w:rsidR="004C63B8" w:rsidRDefault="004C63B8" w:rsidP="003C09FC">
            <w:pPr>
              <w:jc w:val="center"/>
            </w:pPr>
            <w:r>
              <w:rPr>
                <w:rFonts w:ascii="Wingdings" w:eastAsia="Wingdings" w:hAnsi="Wingdings" w:cs="Wingdings"/>
              </w:rPr>
              <w:t>ü</w:t>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rPr>
                <w:rFonts w:ascii="Wingdings" w:eastAsia="Wingdings" w:hAnsi="Wingdings" w:cs="Wingdings"/>
              </w:rPr>
              <w:t>ü</w:t>
            </w:r>
            <w:r>
              <w:t>]</w:t>
            </w:r>
          </w:p>
        </w:tc>
        <w:tc>
          <w:tcPr>
            <w:tcW w:w="850" w:type="dxa"/>
            <w:shd w:val="clear" w:color="auto" w:fill="D6E3BC" w:themeFill="accent3" w:themeFillTint="66"/>
            <w:vAlign w:val="center"/>
          </w:tcPr>
          <w:p w14:paraId="50A655B6" w14:textId="530E97F4" w:rsidR="00D31264" w:rsidRDefault="00D31264"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1832F9FE" w14:textId="7CB98623" w:rsidR="00D31264" w:rsidRDefault="00401E81"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6AD34B3" w14:textId="4287584D" w:rsidR="00D31264" w:rsidRDefault="00401E81" w:rsidP="003C09FC">
            <w:pPr>
              <w:jc w:val="center"/>
            </w:pPr>
            <w:r>
              <w:rPr>
                <w:rFonts w:ascii="Wingdings" w:eastAsia="Wingdings" w:hAnsi="Wingdings" w:cs="Wingdings"/>
              </w:rPr>
              <w:t>ü</w:t>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74945E42"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rPr>
                <w:rFonts w:ascii="Wingdings" w:eastAsia="Wingdings" w:hAnsi="Wingdings" w:cs="Wingdings"/>
              </w:rPr>
              <w:t>ü</w:t>
            </w:r>
            <w:r>
              <w:t>)</w:t>
            </w:r>
          </w:p>
        </w:tc>
        <w:tc>
          <w:tcPr>
            <w:tcW w:w="993" w:type="dxa"/>
            <w:shd w:val="clear" w:color="auto" w:fill="B6DDE8" w:themeFill="accent5" w:themeFillTint="66"/>
            <w:vAlign w:val="center"/>
          </w:tcPr>
          <w:p w14:paraId="2EEC2FD8"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368324C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51FBD6CE"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456C8B0E" w14:textId="77777777" w:rsidR="004C63B8" w:rsidRPr="00254821"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01F7957" w14:textId="77777777" w:rsidR="004C63B8" w:rsidRPr="00254821"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15AEDB7D"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7026F963"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1D857C9D" w14:textId="77777777" w:rsidR="004C63B8" w:rsidRPr="00254821" w:rsidRDefault="004C63B8" w:rsidP="003C09FC">
            <w:pPr>
              <w:jc w:val="center"/>
            </w:pPr>
            <w:r>
              <w:rPr>
                <w:rFonts w:ascii="Wingdings" w:eastAsia="Wingdings" w:hAnsi="Wingdings" w:cs="Wingdings"/>
              </w:rPr>
              <w:t>ü</w:t>
            </w:r>
          </w:p>
        </w:tc>
      </w:tr>
    </w:tbl>
    <w:p w14:paraId="15D2A62E" w14:textId="77777777" w:rsidR="004C63B8" w:rsidRDefault="004C63B8" w:rsidP="004C63B8"/>
    <w:p w14:paraId="4D3DE8E2" w14:textId="77777777" w:rsidR="004C63B8" w:rsidRDefault="004C63B8" w:rsidP="004C63B8">
      <w:r>
        <w:rPr>
          <w:rFonts w:ascii="Wingdings" w:eastAsia="Wingdings" w:hAnsi="Wingdings" w:cs="Wingdings"/>
        </w:rPr>
        <w:t>ü</w:t>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rPr>
          <w:rFonts w:ascii="Wingdings" w:eastAsia="Wingdings" w:hAnsi="Wingdings" w:cs="Wingdings"/>
        </w:rPr>
        <w:t>ü</w:t>
      </w:r>
      <w:r>
        <w:t>) – available, but more likely to use London Care Record</w:t>
      </w:r>
    </w:p>
    <w:p w14:paraId="0FA9784C" w14:textId="6EC486AB" w:rsidR="004C63B8" w:rsidRPr="00FB676F" w:rsidRDefault="00401E81" w:rsidP="00FB676F">
      <w:pPr>
        <w:rPr>
          <w:b/>
          <w:bCs/>
        </w:rPr>
        <w:sectPr w:rsidR="004C63B8" w:rsidRPr="00FB676F" w:rsidSect="005B7913">
          <w:headerReference w:type="default" r:id="rId247"/>
          <w:pgSz w:w="16838" w:h="11906" w:orient="landscape"/>
          <w:pgMar w:top="425" w:right="992" w:bottom="1440" w:left="1440" w:header="709" w:footer="709" w:gutter="0"/>
          <w:cols w:space="708"/>
          <w:docGrid w:linePitch="360"/>
        </w:sectPr>
      </w:pPr>
      <w:r>
        <w:t>[</w:t>
      </w:r>
      <w:r>
        <w:rPr>
          <w:rFonts w:ascii="Wingdings" w:eastAsia="Wingdings" w:hAnsi="Wingdings" w:cs="Wingdings"/>
        </w:rPr>
        <w:t>ü</w:t>
      </w:r>
      <w:r w:rsidRPr="00401E81">
        <w:t>] – planning on</w:t>
      </w:r>
    </w:p>
    <w:p w14:paraId="341F7AAB" w14:textId="77777777" w:rsidR="006F0E08" w:rsidRPr="00A73003" w:rsidRDefault="006F0E08" w:rsidP="00FB676F"/>
    <w:p w14:paraId="43903955" w14:textId="3FB6EF2D" w:rsidR="00773209" w:rsidRPr="00773209" w:rsidRDefault="00502BA4" w:rsidP="00773209">
      <w:pPr>
        <w:pStyle w:val="Heading1"/>
        <w:keepNext/>
        <w:widowControl/>
        <w:numPr>
          <w:ilvl w:val="0"/>
          <w:numId w:val="13"/>
        </w:numPr>
        <w:spacing w:before="0" w:after="120"/>
        <w:ind w:left="993" w:right="-23" w:hanging="567"/>
        <w:rPr>
          <w:rFonts w:asciiTheme="minorHAnsi" w:hAnsiTheme="minorHAnsi" w:cstheme="minorHAnsi"/>
          <w:b w:val="0"/>
          <w:bCs w:val="0"/>
          <w:iCs/>
          <w:noProof/>
          <w:lang w:val="en-GB"/>
        </w:rPr>
      </w:pPr>
      <w:bookmarkStart w:id="94" w:name="_Toc97641765"/>
      <w:bookmarkStart w:id="95" w:name="_Toc196828189"/>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w:t>
      </w:r>
      <w:proofErr w:type="gramStart"/>
      <w:r>
        <w:rPr>
          <w:rFonts w:ascii="Calibri" w:eastAsia="Calibri" w:hAnsi="Calibri" w:cs="Times New Roman"/>
          <w:b/>
          <w:bCs/>
        </w:rPr>
        <w:t xml:space="preserve">data </w:t>
      </w:r>
      <w:r w:rsidRPr="003E4EAF">
        <w:rPr>
          <w:rFonts w:ascii="Calibri" w:eastAsia="Calibri" w:hAnsi="Calibri" w:cs="Times New Roman"/>
          <w:b/>
          <w:bCs/>
        </w:rPr>
        <w:t xml:space="preserve"> </w:t>
      </w:r>
      <w:r w:rsidRPr="00A73003">
        <w:rPr>
          <w:rFonts w:ascii="Calibri" w:eastAsia="Calibri" w:hAnsi="Calibri" w:cs="Times New Roman"/>
        </w:rPr>
        <w:t>-</w:t>
      </w:r>
      <w:proofErr w:type="gramEnd"/>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48" w:history="1">
        <w:hyperlink r:id="rId249"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headerReference w:type="default" r:id="rId250"/>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BB63" w14:textId="77777777" w:rsidR="00015D58" w:rsidRDefault="00015D58" w:rsidP="0065790D">
      <w:r>
        <w:separator/>
      </w:r>
    </w:p>
  </w:endnote>
  <w:endnote w:type="continuationSeparator" w:id="0">
    <w:p w14:paraId="5FE260FF" w14:textId="77777777" w:rsidR="00015D58" w:rsidRDefault="00015D58" w:rsidP="0065790D">
      <w:r>
        <w:continuationSeparator/>
      </w:r>
    </w:p>
  </w:endnote>
  <w:endnote w:type="continuationNotice" w:id="1">
    <w:p w14:paraId="1F9FD0D5" w14:textId="77777777" w:rsidR="00015D58" w:rsidRDefault="00015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B485" w14:textId="77777777" w:rsidR="00015D58" w:rsidRDefault="00015D58" w:rsidP="0065790D">
      <w:r>
        <w:separator/>
      </w:r>
    </w:p>
  </w:footnote>
  <w:footnote w:type="continuationSeparator" w:id="0">
    <w:p w14:paraId="17527530" w14:textId="77777777" w:rsidR="00015D58" w:rsidRDefault="00015D58" w:rsidP="0065790D">
      <w:r>
        <w:continuationSeparator/>
      </w:r>
    </w:p>
  </w:footnote>
  <w:footnote w:type="continuationNotice" w:id="1">
    <w:p w14:paraId="5F9D1C79" w14:textId="77777777" w:rsidR="00015D58" w:rsidRDefault="00015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17C3" w14:textId="4CB88CC6" w:rsidR="00260009" w:rsidRDefault="00260009">
    <w:pPr>
      <w:pStyle w:val="Header"/>
    </w:pPr>
    <w:r w:rsidRPr="00436ED3">
      <w:rPr>
        <w:b/>
        <w:noProof/>
        <w:color w:val="FFFFFF" w:themeColor="background1"/>
        <w:sz w:val="28"/>
        <w:szCs w:val="28"/>
        <w:lang w:eastAsia="en-GB"/>
      </w:rPr>
      <w:drawing>
        <wp:anchor distT="0" distB="0" distL="114300" distR="114300" simplePos="0" relativeHeight="251659264" behindDoc="0" locked="0" layoutInCell="1" allowOverlap="1" wp14:anchorId="43D011CF" wp14:editId="33B3E5F9">
          <wp:simplePos x="0" y="0"/>
          <wp:positionH relativeFrom="margin">
            <wp:align>left</wp:align>
          </wp:positionH>
          <wp:positionV relativeFrom="paragraph">
            <wp:posOffset>-286385</wp:posOffset>
          </wp:positionV>
          <wp:extent cx="3057525" cy="1104900"/>
          <wp:effectExtent l="0" t="0" r="9525" b="0"/>
          <wp:wrapTopAndBottom/>
          <wp:docPr id="384785007" name="Picture 384785007" descr="Image result for the village practice logo"/>
          <wp:cNvGraphicFramePr/>
          <a:graphic xmlns:a="http://schemas.openxmlformats.org/drawingml/2006/main">
            <a:graphicData uri="http://schemas.openxmlformats.org/drawingml/2006/picture">
              <pic:pic xmlns:pic="http://schemas.openxmlformats.org/drawingml/2006/picture">
                <pic:nvPicPr>
                  <pic:cNvPr id="2" name="Picture 2" descr="Image result for the village practic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A2EA" w14:textId="6770A170" w:rsidR="00BD3D43" w:rsidRDefault="00BD3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79D6" w14:textId="3A3D48C7" w:rsidR="00FB676F" w:rsidRDefault="00FB676F">
    <w:pPr>
      <w:pStyle w:val="Header"/>
    </w:pPr>
    <w:r w:rsidRPr="00436ED3">
      <w:rPr>
        <w:b/>
        <w:noProof/>
        <w:color w:val="FFFFFF" w:themeColor="background1"/>
        <w:sz w:val="28"/>
        <w:szCs w:val="28"/>
        <w:lang w:eastAsia="en-GB"/>
      </w:rPr>
      <w:drawing>
        <wp:anchor distT="0" distB="0" distL="114300" distR="114300" simplePos="0" relativeHeight="251661312" behindDoc="0" locked="0" layoutInCell="1" allowOverlap="1" wp14:anchorId="5C1DD8ED" wp14:editId="517B8997">
          <wp:simplePos x="0" y="0"/>
          <wp:positionH relativeFrom="margin">
            <wp:posOffset>358775</wp:posOffset>
          </wp:positionH>
          <wp:positionV relativeFrom="paragraph">
            <wp:posOffset>-334010</wp:posOffset>
          </wp:positionV>
          <wp:extent cx="3057525" cy="1104900"/>
          <wp:effectExtent l="0" t="0" r="9525" b="0"/>
          <wp:wrapTopAndBottom/>
          <wp:docPr id="1889861094" name="Picture 1889861094" descr="Image result for the village practice logo"/>
          <wp:cNvGraphicFramePr/>
          <a:graphic xmlns:a="http://schemas.openxmlformats.org/drawingml/2006/main">
            <a:graphicData uri="http://schemas.openxmlformats.org/drawingml/2006/picture">
              <pic:pic xmlns:pic="http://schemas.openxmlformats.org/drawingml/2006/picture">
                <pic:nvPicPr>
                  <pic:cNvPr id="2" name="Picture 2" descr="Image result for the village practic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ABC6" w14:textId="1C760920" w:rsidR="00FB676F" w:rsidRDefault="00FB67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81B4" w14:textId="60FCAF8E" w:rsidR="00FB676F" w:rsidRDefault="00FB676F">
    <w:pPr>
      <w:pStyle w:val="Header"/>
    </w:pPr>
    <w:r w:rsidRPr="00436ED3">
      <w:rPr>
        <w:b/>
        <w:noProof/>
        <w:color w:val="FFFFFF" w:themeColor="background1"/>
        <w:sz w:val="28"/>
        <w:szCs w:val="28"/>
        <w:lang w:eastAsia="en-GB"/>
      </w:rPr>
      <w:drawing>
        <wp:anchor distT="0" distB="0" distL="114300" distR="114300" simplePos="0" relativeHeight="251663360" behindDoc="0" locked="0" layoutInCell="1" allowOverlap="1" wp14:anchorId="58E7BA45" wp14:editId="45D558EE">
          <wp:simplePos x="0" y="0"/>
          <wp:positionH relativeFrom="column">
            <wp:posOffset>304800</wp:posOffset>
          </wp:positionH>
          <wp:positionV relativeFrom="paragraph">
            <wp:posOffset>-362585</wp:posOffset>
          </wp:positionV>
          <wp:extent cx="3057525" cy="1104900"/>
          <wp:effectExtent l="0" t="0" r="9525" b="0"/>
          <wp:wrapTopAndBottom/>
          <wp:docPr id="33518627" name="Picture 33518627" descr="Image result for the village practice logo"/>
          <wp:cNvGraphicFramePr/>
          <a:graphic xmlns:a="http://schemas.openxmlformats.org/drawingml/2006/main">
            <a:graphicData uri="http://schemas.openxmlformats.org/drawingml/2006/picture">
              <pic:pic xmlns:pic="http://schemas.openxmlformats.org/drawingml/2006/picture">
                <pic:nvPicPr>
                  <pic:cNvPr id="2" name="Picture 2" descr="Image result for the village practic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4D9C3D"/>
    <w:multiLevelType w:val="hybridMultilevel"/>
    <w:tmpl w:val="24C041FE"/>
    <w:lvl w:ilvl="0" w:tplc="27B83806">
      <w:start w:val="1"/>
      <w:numFmt w:val="bullet"/>
      <w:lvlText w:val="ü"/>
      <w:lvlJc w:val="left"/>
      <w:pPr>
        <w:ind w:left="720" w:hanging="360"/>
      </w:pPr>
      <w:rPr>
        <w:rFonts w:ascii="Wingdings" w:hAnsi="Wingdings" w:hint="default"/>
      </w:rPr>
    </w:lvl>
    <w:lvl w:ilvl="1" w:tplc="BD1A433E">
      <w:start w:val="1"/>
      <w:numFmt w:val="bullet"/>
      <w:lvlText w:val="o"/>
      <w:lvlJc w:val="left"/>
      <w:pPr>
        <w:ind w:left="1440" w:hanging="360"/>
      </w:pPr>
      <w:rPr>
        <w:rFonts w:ascii="Courier New" w:hAnsi="Courier New" w:hint="default"/>
      </w:rPr>
    </w:lvl>
    <w:lvl w:ilvl="2" w:tplc="F530C706">
      <w:start w:val="1"/>
      <w:numFmt w:val="bullet"/>
      <w:lvlText w:val=""/>
      <w:lvlJc w:val="left"/>
      <w:pPr>
        <w:ind w:left="2160" w:hanging="360"/>
      </w:pPr>
      <w:rPr>
        <w:rFonts w:ascii="Wingdings" w:hAnsi="Wingdings" w:hint="default"/>
      </w:rPr>
    </w:lvl>
    <w:lvl w:ilvl="3" w:tplc="E9642410">
      <w:start w:val="1"/>
      <w:numFmt w:val="bullet"/>
      <w:lvlText w:val=""/>
      <w:lvlJc w:val="left"/>
      <w:pPr>
        <w:ind w:left="2880" w:hanging="360"/>
      </w:pPr>
      <w:rPr>
        <w:rFonts w:ascii="Symbol" w:hAnsi="Symbol" w:hint="default"/>
      </w:rPr>
    </w:lvl>
    <w:lvl w:ilvl="4" w:tplc="BC6897F0">
      <w:start w:val="1"/>
      <w:numFmt w:val="bullet"/>
      <w:lvlText w:val="o"/>
      <w:lvlJc w:val="left"/>
      <w:pPr>
        <w:ind w:left="3600" w:hanging="360"/>
      </w:pPr>
      <w:rPr>
        <w:rFonts w:ascii="Courier New" w:hAnsi="Courier New" w:hint="default"/>
      </w:rPr>
    </w:lvl>
    <w:lvl w:ilvl="5" w:tplc="710E8996">
      <w:start w:val="1"/>
      <w:numFmt w:val="bullet"/>
      <w:lvlText w:val=""/>
      <w:lvlJc w:val="left"/>
      <w:pPr>
        <w:ind w:left="4320" w:hanging="360"/>
      </w:pPr>
      <w:rPr>
        <w:rFonts w:ascii="Wingdings" w:hAnsi="Wingdings" w:hint="default"/>
      </w:rPr>
    </w:lvl>
    <w:lvl w:ilvl="6" w:tplc="D50CDCCC">
      <w:start w:val="1"/>
      <w:numFmt w:val="bullet"/>
      <w:lvlText w:val=""/>
      <w:lvlJc w:val="left"/>
      <w:pPr>
        <w:ind w:left="5040" w:hanging="360"/>
      </w:pPr>
      <w:rPr>
        <w:rFonts w:ascii="Symbol" w:hAnsi="Symbol" w:hint="default"/>
      </w:rPr>
    </w:lvl>
    <w:lvl w:ilvl="7" w:tplc="34842880">
      <w:start w:val="1"/>
      <w:numFmt w:val="bullet"/>
      <w:lvlText w:val="o"/>
      <w:lvlJc w:val="left"/>
      <w:pPr>
        <w:ind w:left="5760" w:hanging="360"/>
      </w:pPr>
      <w:rPr>
        <w:rFonts w:ascii="Courier New" w:hAnsi="Courier New" w:hint="default"/>
      </w:rPr>
    </w:lvl>
    <w:lvl w:ilvl="8" w:tplc="26B41122">
      <w:start w:val="1"/>
      <w:numFmt w:val="bullet"/>
      <w:lvlText w:val=""/>
      <w:lvlJc w:val="left"/>
      <w:pPr>
        <w:ind w:left="6480" w:hanging="360"/>
      </w:pPr>
      <w:rPr>
        <w:rFonts w:ascii="Wingdings" w:hAnsi="Wingdings" w:hint="default"/>
      </w:rPr>
    </w:lvl>
  </w:abstractNum>
  <w:abstractNum w:abstractNumId="7" w15:restartNumberingAfterBreak="0">
    <w:nsid w:val="1088EE61"/>
    <w:multiLevelType w:val="hybridMultilevel"/>
    <w:tmpl w:val="7E3A1C80"/>
    <w:lvl w:ilvl="0" w:tplc="BCBC1C9E">
      <w:start w:val="1"/>
      <w:numFmt w:val="bullet"/>
      <w:lvlText w:val="·"/>
      <w:lvlJc w:val="left"/>
      <w:pPr>
        <w:ind w:left="720" w:hanging="360"/>
      </w:pPr>
      <w:rPr>
        <w:rFonts w:ascii="Symbol" w:hAnsi="Symbol" w:hint="default"/>
      </w:rPr>
    </w:lvl>
    <w:lvl w:ilvl="1" w:tplc="518A8D7A">
      <w:start w:val="1"/>
      <w:numFmt w:val="bullet"/>
      <w:lvlText w:val="o"/>
      <w:lvlJc w:val="left"/>
      <w:pPr>
        <w:ind w:left="1440" w:hanging="360"/>
      </w:pPr>
      <w:rPr>
        <w:rFonts w:ascii="Courier New" w:hAnsi="Courier New" w:hint="default"/>
      </w:rPr>
    </w:lvl>
    <w:lvl w:ilvl="2" w:tplc="07884206">
      <w:start w:val="1"/>
      <w:numFmt w:val="bullet"/>
      <w:lvlText w:val=""/>
      <w:lvlJc w:val="left"/>
      <w:pPr>
        <w:ind w:left="2160" w:hanging="360"/>
      </w:pPr>
      <w:rPr>
        <w:rFonts w:ascii="Wingdings" w:hAnsi="Wingdings" w:hint="default"/>
      </w:rPr>
    </w:lvl>
    <w:lvl w:ilvl="3" w:tplc="5D143FF8">
      <w:start w:val="1"/>
      <w:numFmt w:val="bullet"/>
      <w:lvlText w:val=""/>
      <w:lvlJc w:val="left"/>
      <w:pPr>
        <w:ind w:left="2880" w:hanging="360"/>
      </w:pPr>
      <w:rPr>
        <w:rFonts w:ascii="Symbol" w:hAnsi="Symbol" w:hint="default"/>
      </w:rPr>
    </w:lvl>
    <w:lvl w:ilvl="4" w:tplc="59A22C20">
      <w:start w:val="1"/>
      <w:numFmt w:val="bullet"/>
      <w:lvlText w:val="o"/>
      <w:lvlJc w:val="left"/>
      <w:pPr>
        <w:ind w:left="3600" w:hanging="360"/>
      </w:pPr>
      <w:rPr>
        <w:rFonts w:ascii="Courier New" w:hAnsi="Courier New" w:hint="default"/>
      </w:rPr>
    </w:lvl>
    <w:lvl w:ilvl="5" w:tplc="1C7ACF7C">
      <w:start w:val="1"/>
      <w:numFmt w:val="bullet"/>
      <w:lvlText w:val=""/>
      <w:lvlJc w:val="left"/>
      <w:pPr>
        <w:ind w:left="4320" w:hanging="360"/>
      </w:pPr>
      <w:rPr>
        <w:rFonts w:ascii="Wingdings" w:hAnsi="Wingdings" w:hint="default"/>
      </w:rPr>
    </w:lvl>
    <w:lvl w:ilvl="6" w:tplc="42286530">
      <w:start w:val="1"/>
      <w:numFmt w:val="bullet"/>
      <w:lvlText w:val=""/>
      <w:lvlJc w:val="left"/>
      <w:pPr>
        <w:ind w:left="5040" w:hanging="360"/>
      </w:pPr>
      <w:rPr>
        <w:rFonts w:ascii="Symbol" w:hAnsi="Symbol" w:hint="default"/>
      </w:rPr>
    </w:lvl>
    <w:lvl w:ilvl="7" w:tplc="630E846C">
      <w:start w:val="1"/>
      <w:numFmt w:val="bullet"/>
      <w:lvlText w:val="o"/>
      <w:lvlJc w:val="left"/>
      <w:pPr>
        <w:ind w:left="5760" w:hanging="360"/>
      </w:pPr>
      <w:rPr>
        <w:rFonts w:ascii="Courier New" w:hAnsi="Courier New" w:hint="default"/>
      </w:rPr>
    </w:lvl>
    <w:lvl w:ilvl="8" w:tplc="9648DB52">
      <w:start w:val="1"/>
      <w:numFmt w:val="bullet"/>
      <w:lvlText w:val=""/>
      <w:lvlJc w:val="left"/>
      <w:pPr>
        <w:ind w:left="6480" w:hanging="360"/>
      </w:pPr>
      <w:rPr>
        <w:rFonts w:ascii="Wingdings" w:hAnsi="Wingdings" w:hint="default"/>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8BEC620"/>
    <w:multiLevelType w:val="hybridMultilevel"/>
    <w:tmpl w:val="73E23FCA"/>
    <w:lvl w:ilvl="0" w:tplc="AAF2984E">
      <w:start w:val="1"/>
      <w:numFmt w:val="bullet"/>
      <w:lvlText w:val="·"/>
      <w:lvlJc w:val="left"/>
      <w:pPr>
        <w:ind w:left="720" w:hanging="360"/>
      </w:pPr>
      <w:rPr>
        <w:rFonts w:ascii="Symbol" w:hAnsi="Symbol" w:hint="default"/>
      </w:rPr>
    </w:lvl>
    <w:lvl w:ilvl="1" w:tplc="85A81C54">
      <w:start w:val="1"/>
      <w:numFmt w:val="bullet"/>
      <w:lvlText w:val="o"/>
      <w:lvlJc w:val="left"/>
      <w:pPr>
        <w:ind w:left="1440" w:hanging="360"/>
      </w:pPr>
      <w:rPr>
        <w:rFonts w:ascii="Courier New" w:hAnsi="Courier New" w:hint="default"/>
      </w:rPr>
    </w:lvl>
    <w:lvl w:ilvl="2" w:tplc="0F28CE78">
      <w:start w:val="1"/>
      <w:numFmt w:val="bullet"/>
      <w:lvlText w:val=""/>
      <w:lvlJc w:val="left"/>
      <w:pPr>
        <w:ind w:left="2160" w:hanging="360"/>
      </w:pPr>
      <w:rPr>
        <w:rFonts w:ascii="Wingdings" w:hAnsi="Wingdings" w:hint="default"/>
      </w:rPr>
    </w:lvl>
    <w:lvl w:ilvl="3" w:tplc="4A424466">
      <w:start w:val="1"/>
      <w:numFmt w:val="bullet"/>
      <w:lvlText w:val=""/>
      <w:lvlJc w:val="left"/>
      <w:pPr>
        <w:ind w:left="2880" w:hanging="360"/>
      </w:pPr>
      <w:rPr>
        <w:rFonts w:ascii="Symbol" w:hAnsi="Symbol" w:hint="default"/>
      </w:rPr>
    </w:lvl>
    <w:lvl w:ilvl="4" w:tplc="76BA448A">
      <w:start w:val="1"/>
      <w:numFmt w:val="bullet"/>
      <w:lvlText w:val="o"/>
      <w:lvlJc w:val="left"/>
      <w:pPr>
        <w:ind w:left="3600" w:hanging="360"/>
      </w:pPr>
      <w:rPr>
        <w:rFonts w:ascii="Courier New" w:hAnsi="Courier New" w:hint="default"/>
      </w:rPr>
    </w:lvl>
    <w:lvl w:ilvl="5" w:tplc="D4766DB8">
      <w:start w:val="1"/>
      <w:numFmt w:val="bullet"/>
      <w:lvlText w:val=""/>
      <w:lvlJc w:val="left"/>
      <w:pPr>
        <w:ind w:left="4320" w:hanging="360"/>
      </w:pPr>
      <w:rPr>
        <w:rFonts w:ascii="Wingdings" w:hAnsi="Wingdings" w:hint="default"/>
      </w:rPr>
    </w:lvl>
    <w:lvl w:ilvl="6" w:tplc="9F9815C0">
      <w:start w:val="1"/>
      <w:numFmt w:val="bullet"/>
      <w:lvlText w:val=""/>
      <w:lvlJc w:val="left"/>
      <w:pPr>
        <w:ind w:left="5040" w:hanging="360"/>
      </w:pPr>
      <w:rPr>
        <w:rFonts w:ascii="Symbol" w:hAnsi="Symbol" w:hint="default"/>
      </w:rPr>
    </w:lvl>
    <w:lvl w:ilvl="7" w:tplc="C236024C">
      <w:start w:val="1"/>
      <w:numFmt w:val="bullet"/>
      <w:lvlText w:val="o"/>
      <w:lvlJc w:val="left"/>
      <w:pPr>
        <w:ind w:left="5760" w:hanging="360"/>
      </w:pPr>
      <w:rPr>
        <w:rFonts w:ascii="Courier New" w:hAnsi="Courier New" w:hint="default"/>
      </w:rPr>
    </w:lvl>
    <w:lvl w:ilvl="8" w:tplc="9D6483BA">
      <w:start w:val="1"/>
      <w:numFmt w:val="bullet"/>
      <w:lvlText w:val=""/>
      <w:lvlJc w:val="left"/>
      <w:pPr>
        <w:ind w:left="6480" w:hanging="360"/>
      </w:pPr>
      <w:rPr>
        <w:rFonts w:ascii="Wingdings" w:hAnsi="Wingdings" w:hint="default"/>
      </w:rPr>
    </w:lvl>
  </w:abstractNum>
  <w:abstractNum w:abstractNumId="11" w15:restartNumberingAfterBreak="0">
    <w:nsid w:val="19236385"/>
    <w:multiLevelType w:val="hybridMultilevel"/>
    <w:tmpl w:val="8D92C4D2"/>
    <w:lvl w:ilvl="0" w:tplc="5BE86A5E">
      <w:start w:val="1"/>
      <w:numFmt w:val="bullet"/>
      <w:lvlText w:val="ü"/>
      <w:lvlJc w:val="left"/>
      <w:pPr>
        <w:ind w:left="720" w:hanging="360"/>
      </w:pPr>
      <w:rPr>
        <w:rFonts w:ascii="Wingdings" w:hAnsi="Wingdings" w:hint="default"/>
      </w:rPr>
    </w:lvl>
    <w:lvl w:ilvl="1" w:tplc="F8706608">
      <w:start w:val="1"/>
      <w:numFmt w:val="bullet"/>
      <w:lvlText w:val="o"/>
      <w:lvlJc w:val="left"/>
      <w:pPr>
        <w:ind w:left="1440" w:hanging="360"/>
      </w:pPr>
      <w:rPr>
        <w:rFonts w:ascii="Courier New" w:hAnsi="Courier New" w:hint="default"/>
      </w:rPr>
    </w:lvl>
    <w:lvl w:ilvl="2" w:tplc="99F4900A">
      <w:start w:val="1"/>
      <w:numFmt w:val="bullet"/>
      <w:lvlText w:val=""/>
      <w:lvlJc w:val="left"/>
      <w:pPr>
        <w:ind w:left="2160" w:hanging="360"/>
      </w:pPr>
      <w:rPr>
        <w:rFonts w:ascii="Wingdings" w:hAnsi="Wingdings" w:hint="default"/>
      </w:rPr>
    </w:lvl>
    <w:lvl w:ilvl="3" w:tplc="7D5A7A7C">
      <w:start w:val="1"/>
      <w:numFmt w:val="bullet"/>
      <w:lvlText w:val=""/>
      <w:lvlJc w:val="left"/>
      <w:pPr>
        <w:ind w:left="2880" w:hanging="360"/>
      </w:pPr>
      <w:rPr>
        <w:rFonts w:ascii="Symbol" w:hAnsi="Symbol" w:hint="default"/>
      </w:rPr>
    </w:lvl>
    <w:lvl w:ilvl="4" w:tplc="6B48126C">
      <w:start w:val="1"/>
      <w:numFmt w:val="bullet"/>
      <w:lvlText w:val="o"/>
      <w:lvlJc w:val="left"/>
      <w:pPr>
        <w:ind w:left="3600" w:hanging="360"/>
      </w:pPr>
      <w:rPr>
        <w:rFonts w:ascii="Courier New" w:hAnsi="Courier New" w:hint="default"/>
      </w:rPr>
    </w:lvl>
    <w:lvl w:ilvl="5" w:tplc="2B629F12">
      <w:start w:val="1"/>
      <w:numFmt w:val="bullet"/>
      <w:lvlText w:val=""/>
      <w:lvlJc w:val="left"/>
      <w:pPr>
        <w:ind w:left="4320" w:hanging="360"/>
      </w:pPr>
      <w:rPr>
        <w:rFonts w:ascii="Wingdings" w:hAnsi="Wingdings" w:hint="default"/>
      </w:rPr>
    </w:lvl>
    <w:lvl w:ilvl="6" w:tplc="E6AE44AC">
      <w:start w:val="1"/>
      <w:numFmt w:val="bullet"/>
      <w:lvlText w:val=""/>
      <w:lvlJc w:val="left"/>
      <w:pPr>
        <w:ind w:left="5040" w:hanging="360"/>
      </w:pPr>
      <w:rPr>
        <w:rFonts w:ascii="Symbol" w:hAnsi="Symbol" w:hint="default"/>
      </w:rPr>
    </w:lvl>
    <w:lvl w:ilvl="7" w:tplc="C810C876">
      <w:start w:val="1"/>
      <w:numFmt w:val="bullet"/>
      <w:lvlText w:val="o"/>
      <w:lvlJc w:val="left"/>
      <w:pPr>
        <w:ind w:left="5760" w:hanging="360"/>
      </w:pPr>
      <w:rPr>
        <w:rFonts w:ascii="Courier New" w:hAnsi="Courier New" w:hint="default"/>
      </w:rPr>
    </w:lvl>
    <w:lvl w:ilvl="8" w:tplc="DAD8266C">
      <w:start w:val="1"/>
      <w:numFmt w:val="bullet"/>
      <w:lvlText w:val=""/>
      <w:lvlJc w:val="left"/>
      <w:pPr>
        <w:ind w:left="6480" w:hanging="360"/>
      </w:pPr>
      <w:rPr>
        <w:rFonts w:ascii="Wingdings" w:hAnsi="Wingdings" w:hint="default"/>
      </w:rPr>
    </w:lvl>
  </w:abstractNum>
  <w:abstractNum w:abstractNumId="12"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8F37185"/>
    <w:multiLevelType w:val="hybridMultilevel"/>
    <w:tmpl w:val="3FACFBA6"/>
    <w:lvl w:ilvl="0" w:tplc="AC2482B2">
      <w:start w:val="1"/>
      <w:numFmt w:val="bullet"/>
      <w:lvlText w:val="ü"/>
      <w:lvlJc w:val="left"/>
      <w:pPr>
        <w:ind w:left="720" w:hanging="360"/>
      </w:pPr>
      <w:rPr>
        <w:rFonts w:ascii="Wingdings" w:hAnsi="Wingdings" w:hint="default"/>
      </w:rPr>
    </w:lvl>
    <w:lvl w:ilvl="1" w:tplc="84CCEC28">
      <w:start w:val="1"/>
      <w:numFmt w:val="bullet"/>
      <w:lvlText w:val="o"/>
      <w:lvlJc w:val="left"/>
      <w:pPr>
        <w:ind w:left="1440" w:hanging="360"/>
      </w:pPr>
      <w:rPr>
        <w:rFonts w:ascii="Courier New" w:hAnsi="Courier New" w:hint="default"/>
      </w:rPr>
    </w:lvl>
    <w:lvl w:ilvl="2" w:tplc="54CA59BC">
      <w:start w:val="1"/>
      <w:numFmt w:val="bullet"/>
      <w:lvlText w:val=""/>
      <w:lvlJc w:val="left"/>
      <w:pPr>
        <w:ind w:left="2160" w:hanging="360"/>
      </w:pPr>
      <w:rPr>
        <w:rFonts w:ascii="Wingdings" w:hAnsi="Wingdings" w:hint="default"/>
      </w:rPr>
    </w:lvl>
    <w:lvl w:ilvl="3" w:tplc="1346DB98">
      <w:start w:val="1"/>
      <w:numFmt w:val="bullet"/>
      <w:lvlText w:val=""/>
      <w:lvlJc w:val="left"/>
      <w:pPr>
        <w:ind w:left="2880" w:hanging="360"/>
      </w:pPr>
      <w:rPr>
        <w:rFonts w:ascii="Symbol" w:hAnsi="Symbol" w:hint="default"/>
      </w:rPr>
    </w:lvl>
    <w:lvl w:ilvl="4" w:tplc="DE5879AA">
      <w:start w:val="1"/>
      <w:numFmt w:val="bullet"/>
      <w:lvlText w:val="o"/>
      <w:lvlJc w:val="left"/>
      <w:pPr>
        <w:ind w:left="3600" w:hanging="360"/>
      </w:pPr>
      <w:rPr>
        <w:rFonts w:ascii="Courier New" w:hAnsi="Courier New" w:hint="default"/>
      </w:rPr>
    </w:lvl>
    <w:lvl w:ilvl="5" w:tplc="0868E2CA">
      <w:start w:val="1"/>
      <w:numFmt w:val="bullet"/>
      <w:lvlText w:val=""/>
      <w:lvlJc w:val="left"/>
      <w:pPr>
        <w:ind w:left="4320" w:hanging="360"/>
      </w:pPr>
      <w:rPr>
        <w:rFonts w:ascii="Wingdings" w:hAnsi="Wingdings" w:hint="default"/>
      </w:rPr>
    </w:lvl>
    <w:lvl w:ilvl="6" w:tplc="DC765864">
      <w:start w:val="1"/>
      <w:numFmt w:val="bullet"/>
      <w:lvlText w:val=""/>
      <w:lvlJc w:val="left"/>
      <w:pPr>
        <w:ind w:left="5040" w:hanging="360"/>
      </w:pPr>
      <w:rPr>
        <w:rFonts w:ascii="Symbol" w:hAnsi="Symbol" w:hint="default"/>
      </w:rPr>
    </w:lvl>
    <w:lvl w:ilvl="7" w:tplc="5C3C06B0">
      <w:start w:val="1"/>
      <w:numFmt w:val="bullet"/>
      <w:lvlText w:val="o"/>
      <w:lvlJc w:val="left"/>
      <w:pPr>
        <w:ind w:left="5760" w:hanging="360"/>
      </w:pPr>
      <w:rPr>
        <w:rFonts w:ascii="Courier New" w:hAnsi="Courier New" w:hint="default"/>
      </w:rPr>
    </w:lvl>
    <w:lvl w:ilvl="8" w:tplc="03BEF6CA">
      <w:start w:val="1"/>
      <w:numFmt w:val="bullet"/>
      <w:lvlText w:val=""/>
      <w:lvlJc w:val="left"/>
      <w:pPr>
        <w:ind w:left="6480" w:hanging="360"/>
      </w:pPr>
      <w:rPr>
        <w:rFonts w:ascii="Wingdings" w:hAnsi="Wingdings" w:hint="default"/>
      </w:rPr>
    </w:lvl>
  </w:abstractNum>
  <w:abstractNum w:abstractNumId="21"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41BFBFE5"/>
    <w:multiLevelType w:val="hybridMultilevel"/>
    <w:tmpl w:val="0BB43CCC"/>
    <w:lvl w:ilvl="0" w:tplc="AF62DEAA">
      <w:start w:val="1"/>
      <w:numFmt w:val="bullet"/>
      <w:lvlText w:val="ü"/>
      <w:lvlJc w:val="left"/>
      <w:pPr>
        <w:ind w:left="720" w:hanging="360"/>
      </w:pPr>
      <w:rPr>
        <w:rFonts w:ascii="Wingdings" w:hAnsi="Wingdings" w:hint="default"/>
      </w:rPr>
    </w:lvl>
    <w:lvl w:ilvl="1" w:tplc="A6FA56D6">
      <w:start w:val="1"/>
      <w:numFmt w:val="bullet"/>
      <w:lvlText w:val="o"/>
      <w:lvlJc w:val="left"/>
      <w:pPr>
        <w:ind w:left="1440" w:hanging="360"/>
      </w:pPr>
      <w:rPr>
        <w:rFonts w:ascii="Courier New" w:hAnsi="Courier New" w:hint="default"/>
      </w:rPr>
    </w:lvl>
    <w:lvl w:ilvl="2" w:tplc="D5525332">
      <w:start w:val="1"/>
      <w:numFmt w:val="bullet"/>
      <w:lvlText w:val=""/>
      <w:lvlJc w:val="left"/>
      <w:pPr>
        <w:ind w:left="2160" w:hanging="360"/>
      </w:pPr>
      <w:rPr>
        <w:rFonts w:ascii="Wingdings" w:hAnsi="Wingdings" w:hint="default"/>
      </w:rPr>
    </w:lvl>
    <w:lvl w:ilvl="3" w:tplc="30E4EF8C">
      <w:start w:val="1"/>
      <w:numFmt w:val="bullet"/>
      <w:lvlText w:val=""/>
      <w:lvlJc w:val="left"/>
      <w:pPr>
        <w:ind w:left="2880" w:hanging="360"/>
      </w:pPr>
      <w:rPr>
        <w:rFonts w:ascii="Symbol" w:hAnsi="Symbol" w:hint="default"/>
      </w:rPr>
    </w:lvl>
    <w:lvl w:ilvl="4" w:tplc="6EA04F7A">
      <w:start w:val="1"/>
      <w:numFmt w:val="bullet"/>
      <w:lvlText w:val="o"/>
      <w:lvlJc w:val="left"/>
      <w:pPr>
        <w:ind w:left="3600" w:hanging="360"/>
      </w:pPr>
      <w:rPr>
        <w:rFonts w:ascii="Courier New" w:hAnsi="Courier New" w:hint="default"/>
      </w:rPr>
    </w:lvl>
    <w:lvl w:ilvl="5" w:tplc="6E843F7C">
      <w:start w:val="1"/>
      <w:numFmt w:val="bullet"/>
      <w:lvlText w:val=""/>
      <w:lvlJc w:val="left"/>
      <w:pPr>
        <w:ind w:left="4320" w:hanging="360"/>
      </w:pPr>
      <w:rPr>
        <w:rFonts w:ascii="Wingdings" w:hAnsi="Wingdings" w:hint="default"/>
      </w:rPr>
    </w:lvl>
    <w:lvl w:ilvl="6" w:tplc="C1E8855A">
      <w:start w:val="1"/>
      <w:numFmt w:val="bullet"/>
      <w:lvlText w:val=""/>
      <w:lvlJc w:val="left"/>
      <w:pPr>
        <w:ind w:left="5040" w:hanging="360"/>
      </w:pPr>
      <w:rPr>
        <w:rFonts w:ascii="Symbol" w:hAnsi="Symbol" w:hint="default"/>
      </w:rPr>
    </w:lvl>
    <w:lvl w:ilvl="7" w:tplc="74B6C3B6">
      <w:start w:val="1"/>
      <w:numFmt w:val="bullet"/>
      <w:lvlText w:val="o"/>
      <w:lvlJc w:val="left"/>
      <w:pPr>
        <w:ind w:left="5760" w:hanging="360"/>
      </w:pPr>
      <w:rPr>
        <w:rFonts w:ascii="Courier New" w:hAnsi="Courier New" w:hint="default"/>
      </w:rPr>
    </w:lvl>
    <w:lvl w:ilvl="8" w:tplc="A9D6E3E4">
      <w:start w:val="1"/>
      <w:numFmt w:val="bullet"/>
      <w:lvlText w:val=""/>
      <w:lvlJc w:val="left"/>
      <w:pPr>
        <w:ind w:left="6480" w:hanging="360"/>
      </w:pPr>
      <w:rPr>
        <w:rFonts w:ascii="Wingdings" w:hAnsi="Wingdings" w:hint="default"/>
      </w:rPr>
    </w:lvl>
  </w:abstractNum>
  <w:abstractNum w:abstractNumId="25"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4"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6"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9"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759213">
    <w:abstractNumId w:val="24"/>
  </w:num>
  <w:num w:numId="2" w16cid:durableId="1430002237">
    <w:abstractNumId w:val="6"/>
  </w:num>
  <w:num w:numId="3" w16cid:durableId="1029719319">
    <w:abstractNumId w:val="10"/>
  </w:num>
  <w:num w:numId="4" w16cid:durableId="1759591495">
    <w:abstractNumId w:val="11"/>
  </w:num>
  <w:num w:numId="5" w16cid:durableId="1082727412">
    <w:abstractNumId w:val="20"/>
  </w:num>
  <w:num w:numId="6" w16cid:durableId="1165626276">
    <w:abstractNumId w:val="7"/>
  </w:num>
  <w:num w:numId="7" w16cid:durableId="758872126">
    <w:abstractNumId w:val="4"/>
  </w:num>
  <w:num w:numId="8" w16cid:durableId="1929148692">
    <w:abstractNumId w:val="29"/>
  </w:num>
  <w:num w:numId="9" w16cid:durableId="1062095524">
    <w:abstractNumId w:val="25"/>
  </w:num>
  <w:num w:numId="10" w16cid:durableId="1407727863">
    <w:abstractNumId w:val="8"/>
  </w:num>
  <w:num w:numId="11" w16cid:durableId="811100989">
    <w:abstractNumId w:val="22"/>
  </w:num>
  <w:num w:numId="12" w16cid:durableId="1946957525">
    <w:abstractNumId w:val="9"/>
  </w:num>
  <w:num w:numId="13" w16cid:durableId="1442451090">
    <w:abstractNumId w:val="33"/>
  </w:num>
  <w:num w:numId="14" w16cid:durableId="263727614">
    <w:abstractNumId w:val="30"/>
  </w:num>
  <w:num w:numId="15" w16cid:durableId="743259598">
    <w:abstractNumId w:val="18"/>
  </w:num>
  <w:num w:numId="16" w16cid:durableId="350648925">
    <w:abstractNumId w:val="31"/>
  </w:num>
  <w:num w:numId="17" w16cid:durableId="931472848">
    <w:abstractNumId w:val="0"/>
  </w:num>
  <w:num w:numId="18" w16cid:durableId="608590501">
    <w:abstractNumId w:val="35"/>
  </w:num>
  <w:num w:numId="19" w16cid:durableId="891308861">
    <w:abstractNumId w:val="16"/>
  </w:num>
  <w:num w:numId="20" w16cid:durableId="120155059">
    <w:abstractNumId w:val="27"/>
  </w:num>
  <w:num w:numId="21" w16cid:durableId="2093624511">
    <w:abstractNumId w:val="13"/>
  </w:num>
  <w:num w:numId="22" w16cid:durableId="1712609164">
    <w:abstractNumId w:val="39"/>
  </w:num>
  <w:num w:numId="23" w16cid:durableId="1759906980">
    <w:abstractNumId w:val="36"/>
  </w:num>
  <w:num w:numId="24" w16cid:durableId="168833585">
    <w:abstractNumId w:val="32"/>
  </w:num>
  <w:num w:numId="25" w16cid:durableId="925111052">
    <w:abstractNumId w:val="2"/>
  </w:num>
  <w:num w:numId="26" w16cid:durableId="1900093635">
    <w:abstractNumId w:val="12"/>
  </w:num>
  <w:num w:numId="27" w16cid:durableId="8414499">
    <w:abstractNumId w:val="19"/>
  </w:num>
  <w:num w:numId="28" w16cid:durableId="1666978556">
    <w:abstractNumId w:val="17"/>
  </w:num>
  <w:num w:numId="29" w16cid:durableId="1893804504">
    <w:abstractNumId w:val="37"/>
  </w:num>
  <w:num w:numId="30" w16cid:durableId="901983313">
    <w:abstractNumId w:val="14"/>
  </w:num>
  <w:num w:numId="31" w16cid:durableId="1415934303">
    <w:abstractNumId w:val="5"/>
  </w:num>
  <w:num w:numId="32" w16cid:durableId="1705207857">
    <w:abstractNumId w:val="38"/>
  </w:num>
  <w:num w:numId="33" w16cid:durableId="2109547194">
    <w:abstractNumId w:val="23"/>
  </w:num>
  <w:num w:numId="34" w16cid:durableId="223957794">
    <w:abstractNumId w:val="1"/>
  </w:num>
  <w:num w:numId="35" w16cid:durableId="200168173">
    <w:abstractNumId w:val="15"/>
  </w:num>
  <w:num w:numId="36" w16cid:durableId="1675762747">
    <w:abstractNumId w:val="3"/>
  </w:num>
  <w:num w:numId="37" w16cid:durableId="1224028831">
    <w:abstractNumId w:val="21"/>
  </w:num>
  <w:num w:numId="38" w16cid:durableId="1948345208">
    <w:abstractNumId w:val="26"/>
  </w:num>
  <w:num w:numId="39" w16cid:durableId="219824155">
    <w:abstractNumId w:val="28"/>
  </w:num>
  <w:num w:numId="40" w16cid:durableId="39701903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126E"/>
    <w:rsid w:val="00002B86"/>
    <w:rsid w:val="00002E89"/>
    <w:rsid w:val="00004131"/>
    <w:rsid w:val="00004C0B"/>
    <w:rsid w:val="00005CED"/>
    <w:rsid w:val="000108E8"/>
    <w:rsid w:val="00011946"/>
    <w:rsid w:val="00011E0F"/>
    <w:rsid w:val="00012124"/>
    <w:rsid w:val="0001219F"/>
    <w:rsid w:val="000133A2"/>
    <w:rsid w:val="00013CBB"/>
    <w:rsid w:val="00014200"/>
    <w:rsid w:val="00015D58"/>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34AF"/>
    <w:rsid w:val="00044F61"/>
    <w:rsid w:val="000456BC"/>
    <w:rsid w:val="000502F6"/>
    <w:rsid w:val="00050BBE"/>
    <w:rsid w:val="00051477"/>
    <w:rsid w:val="00051C06"/>
    <w:rsid w:val="00051F1B"/>
    <w:rsid w:val="00053BD2"/>
    <w:rsid w:val="00055591"/>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64E7"/>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DA0"/>
    <w:rsid w:val="000B2FFF"/>
    <w:rsid w:val="000B4494"/>
    <w:rsid w:val="000B56D2"/>
    <w:rsid w:val="000B62FC"/>
    <w:rsid w:val="000B69D5"/>
    <w:rsid w:val="000B6E0C"/>
    <w:rsid w:val="000B70E8"/>
    <w:rsid w:val="000C0517"/>
    <w:rsid w:val="000C0C0E"/>
    <w:rsid w:val="000C1DD7"/>
    <w:rsid w:val="000C2E10"/>
    <w:rsid w:val="000C6E5C"/>
    <w:rsid w:val="000C7D81"/>
    <w:rsid w:val="000D21E7"/>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3DC2"/>
    <w:rsid w:val="000F4A5A"/>
    <w:rsid w:val="000F5B95"/>
    <w:rsid w:val="000F5B97"/>
    <w:rsid w:val="000F7951"/>
    <w:rsid w:val="001002BD"/>
    <w:rsid w:val="001008CB"/>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1774B"/>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101A"/>
    <w:rsid w:val="001537A0"/>
    <w:rsid w:val="00154A72"/>
    <w:rsid w:val="00160411"/>
    <w:rsid w:val="001606CB"/>
    <w:rsid w:val="00162D1F"/>
    <w:rsid w:val="001636F6"/>
    <w:rsid w:val="00164BD3"/>
    <w:rsid w:val="00167175"/>
    <w:rsid w:val="00167756"/>
    <w:rsid w:val="001736BE"/>
    <w:rsid w:val="001745CF"/>
    <w:rsid w:val="00176DD7"/>
    <w:rsid w:val="00177033"/>
    <w:rsid w:val="0018185C"/>
    <w:rsid w:val="001822E2"/>
    <w:rsid w:val="00183AE6"/>
    <w:rsid w:val="001840B0"/>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490F"/>
    <w:rsid w:val="002253F3"/>
    <w:rsid w:val="002261DA"/>
    <w:rsid w:val="0022753A"/>
    <w:rsid w:val="00227DCD"/>
    <w:rsid w:val="00230881"/>
    <w:rsid w:val="00230B1E"/>
    <w:rsid w:val="00236C8B"/>
    <w:rsid w:val="00236D62"/>
    <w:rsid w:val="002402A8"/>
    <w:rsid w:val="00242495"/>
    <w:rsid w:val="002425F6"/>
    <w:rsid w:val="002430FF"/>
    <w:rsid w:val="00244626"/>
    <w:rsid w:val="00246235"/>
    <w:rsid w:val="0025077C"/>
    <w:rsid w:val="0025583E"/>
    <w:rsid w:val="0025635D"/>
    <w:rsid w:val="00257183"/>
    <w:rsid w:val="00260009"/>
    <w:rsid w:val="0026092A"/>
    <w:rsid w:val="002619A5"/>
    <w:rsid w:val="00262154"/>
    <w:rsid w:val="002621F3"/>
    <w:rsid w:val="00263087"/>
    <w:rsid w:val="002633FC"/>
    <w:rsid w:val="00267E42"/>
    <w:rsid w:val="002728A1"/>
    <w:rsid w:val="002744AF"/>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F28"/>
    <w:rsid w:val="0030076B"/>
    <w:rsid w:val="00300A35"/>
    <w:rsid w:val="00302ECF"/>
    <w:rsid w:val="00303860"/>
    <w:rsid w:val="0030397E"/>
    <w:rsid w:val="003042C8"/>
    <w:rsid w:val="00305956"/>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D04"/>
    <w:rsid w:val="00336A90"/>
    <w:rsid w:val="00336D0A"/>
    <w:rsid w:val="00337BD7"/>
    <w:rsid w:val="00341346"/>
    <w:rsid w:val="0034262D"/>
    <w:rsid w:val="00343B0B"/>
    <w:rsid w:val="00345FF6"/>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10BE"/>
    <w:rsid w:val="0038697F"/>
    <w:rsid w:val="00390441"/>
    <w:rsid w:val="00391279"/>
    <w:rsid w:val="00391C89"/>
    <w:rsid w:val="00393BF4"/>
    <w:rsid w:val="00394897"/>
    <w:rsid w:val="00395017"/>
    <w:rsid w:val="0039628B"/>
    <w:rsid w:val="003A20E7"/>
    <w:rsid w:val="003A233F"/>
    <w:rsid w:val="003A2DB9"/>
    <w:rsid w:val="003A5B46"/>
    <w:rsid w:val="003B1AEC"/>
    <w:rsid w:val="003B64DD"/>
    <w:rsid w:val="003C0027"/>
    <w:rsid w:val="003C02AE"/>
    <w:rsid w:val="003C0CB2"/>
    <w:rsid w:val="003C1726"/>
    <w:rsid w:val="003C1BD3"/>
    <w:rsid w:val="003C2C3F"/>
    <w:rsid w:val="003C4A2B"/>
    <w:rsid w:val="003C56D1"/>
    <w:rsid w:val="003D3CC7"/>
    <w:rsid w:val="003D6165"/>
    <w:rsid w:val="003D67EA"/>
    <w:rsid w:val="003E2010"/>
    <w:rsid w:val="003E4EAF"/>
    <w:rsid w:val="003E63A7"/>
    <w:rsid w:val="003E66E8"/>
    <w:rsid w:val="003F1F6A"/>
    <w:rsid w:val="003F3149"/>
    <w:rsid w:val="003F4055"/>
    <w:rsid w:val="003F4795"/>
    <w:rsid w:val="003F5EC6"/>
    <w:rsid w:val="00401E81"/>
    <w:rsid w:val="004037FB"/>
    <w:rsid w:val="00404830"/>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3F73"/>
    <w:rsid w:val="00474759"/>
    <w:rsid w:val="00475AA3"/>
    <w:rsid w:val="00480332"/>
    <w:rsid w:val="004809A7"/>
    <w:rsid w:val="0048374B"/>
    <w:rsid w:val="00483EE1"/>
    <w:rsid w:val="004850AA"/>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40F"/>
    <w:rsid w:val="004D0687"/>
    <w:rsid w:val="004D21EE"/>
    <w:rsid w:val="004D305F"/>
    <w:rsid w:val="004D60DE"/>
    <w:rsid w:val="004E03E9"/>
    <w:rsid w:val="004E0FAE"/>
    <w:rsid w:val="004E1738"/>
    <w:rsid w:val="004E18D3"/>
    <w:rsid w:val="004E2B16"/>
    <w:rsid w:val="004E337C"/>
    <w:rsid w:val="004E434B"/>
    <w:rsid w:val="004E4373"/>
    <w:rsid w:val="004E4E6B"/>
    <w:rsid w:val="004E5BED"/>
    <w:rsid w:val="004E7433"/>
    <w:rsid w:val="004F062E"/>
    <w:rsid w:val="004F13E3"/>
    <w:rsid w:val="004F1587"/>
    <w:rsid w:val="004F205A"/>
    <w:rsid w:val="004F2C7F"/>
    <w:rsid w:val="004F2FEC"/>
    <w:rsid w:val="004F3120"/>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59BB"/>
    <w:rsid w:val="00517BEF"/>
    <w:rsid w:val="00522020"/>
    <w:rsid w:val="0052369A"/>
    <w:rsid w:val="005246F0"/>
    <w:rsid w:val="005251E1"/>
    <w:rsid w:val="00525C31"/>
    <w:rsid w:val="005260B6"/>
    <w:rsid w:val="00527AA7"/>
    <w:rsid w:val="005311EF"/>
    <w:rsid w:val="00531FC9"/>
    <w:rsid w:val="005323CE"/>
    <w:rsid w:val="0053241B"/>
    <w:rsid w:val="00532FCC"/>
    <w:rsid w:val="0053303A"/>
    <w:rsid w:val="005335E2"/>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46EE"/>
    <w:rsid w:val="005654AF"/>
    <w:rsid w:val="00566070"/>
    <w:rsid w:val="00566549"/>
    <w:rsid w:val="00566957"/>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4D01"/>
    <w:rsid w:val="005B6687"/>
    <w:rsid w:val="005B7913"/>
    <w:rsid w:val="005B7F6C"/>
    <w:rsid w:val="005C112E"/>
    <w:rsid w:val="005C2900"/>
    <w:rsid w:val="005C5B06"/>
    <w:rsid w:val="005C64F8"/>
    <w:rsid w:val="005C6FEA"/>
    <w:rsid w:val="005C75C3"/>
    <w:rsid w:val="005D074B"/>
    <w:rsid w:val="005D28B6"/>
    <w:rsid w:val="005D4833"/>
    <w:rsid w:val="005D5820"/>
    <w:rsid w:val="005E05CC"/>
    <w:rsid w:val="005E0897"/>
    <w:rsid w:val="005E1032"/>
    <w:rsid w:val="005E1107"/>
    <w:rsid w:val="005E20A8"/>
    <w:rsid w:val="005E2185"/>
    <w:rsid w:val="005E2C80"/>
    <w:rsid w:val="005E4B41"/>
    <w:rsid w:val="005E4D10"/>
    <w:rsid w:val="005F12A3"/>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0B76"/>
    <w:rsid w:val="0063166F"/>
    <w:rsid w:val="00631EC1"/>
    <w:rsid w:val="00633C7C"/>
    <w:rsid w:val="00635852"/>
    <w:rsid w:val="00635DBC"/>
    <w:rsid w:val="006366CF"/>
    <w:rsid w:val="00636C53"/>
    <w:rsid w:val="00636F7A"/>
    <w:rsid w:val="00637ACA"/>
    <w:rsid w:val="0064123A"/>
    <w:rsid w:val="0064147B"/>
    <w:rsid w:val="00641D34"/>
    <w:rsid w:val="00642E68"/>
    <w:rsid w:val="0064305A"/>
    <w:rsid w:val="00645D48"/>
    <w:rsid w:val="006463BC"/>
    <w:rsid w:val="00646D3D"/>
    <w:rsid w:val="00647B4C"/>
    <w:rsid w:val="0065123C"/>
    <w:rsid w:val="0065337F"/>
    <w:rsid w:val="006572A2"/>
    <w:rsid w:val="0065790D"/>
    <w:rsid w:val="00657B04"/>
    <w:rsid w:val="00660AD0"/>
    <w:rsid w:val="006635FD"/>
    <w:rsid w:val="00663A07"/>
    <w:rsid w:val="006653C3"/>
    <w:rsid w:val="0066691E"/>
    <w:rsid w:val="0066727A"/>
    <w:rsid w:val="00671899"/>
    <w:rsid w:val="00672CE7"/>
    <w:rsid w:val="0067674C"/>
    <w:rsid w:val="00677785"/>
    <w:rsid w:val="00677E47"/>
    <w:rsid w:val="006854E6"/>
    <w:rsid w:val="00687161"/>
    <w:rsid w:val="0068762C"/>
    <w:rsid w:val="00687DE0"/>
    <w:rsid w:val="00691530"/>
    <w:rsid w:val="00695E45"/>
    <w:rsid w:val="00696698"/>
    <w:rsid w:val="0069755F"/>
    <w:rsid w:val="006A036B"/>
    <w:rsid w:val="006A0F0D"/>
    <w:rsid w:val="006A142E"/>
    <w:rsid w:val="006A2AE6"/>
    <w:rsid w:val="006A4150"/>
    <w:rsid w:val="006A52CE"/>
    <w:rsid w:val="006A56A1"/>
    <w:rsid w:val="006A70DB"/>
    <w:rsid w:val="006B00E3"/>
    <w:rsid w:val="006B1126"/>
    <w:rsid w:val="006B1DA7"/>
    <w:rsid w:val="006B5FBA"/>
    <w:rsid w:val="006B5FDD"/>
    <w:rsid w:val="006B6152"/>
    <w:rsid w:val="006B65AC"/>
    <w:rsid w:val="006B73BD"/>
    <w:rsid w:val="006B77D5"/>
    <w:rsid w:val="006B7CC0"/>
    <w:rsid w:val="006C20DB"/>
    <w:rsid w:val="006C2C11"/>
    <w:rsid w:val="006C3163"/>
    <w:rsid w:val="006C3587"/>
    <w:rsid w:val="006C459A"/>
    <w:rsid w:val="006C6CC1"/>
    <w:rsid w:val="006C6FDA"/>
    <w:rsid w:val="006D13AC"/>
    <w:rsid w:val="006D1794"/>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1D60"/>
    <w:rsid w:val="00722C1E"/>
    <w:rsid w:val="00724057"/>
    <w:rsid w:val="00726366"/>
    <w:rsid w:val="00726CA0"/>
    <w:rsid w:val="00737851"/>
    <w:rsid w:val="00741539"/>
    <w:rsid w:val="00744750"/>
    <w:rsid w:val="00745002"/>
    <w:rsid w:val="00747FB7"/>
    <w:rsid w:val="0075016B"/>
    <w:rsid w:val="00750505"/>
    <w:rsid w:val="0075374E"/>
    <w:rsid w:val="00757B47"/>
    <w:rsid w:val="007617A1"/>
    <w:rsid w:val="007624C7"/>
    <w:rsid w:val="00762DB3"/>
    <w:rsid w:val="007636B8"/>
    <w:rsid w:val="00763EF1"/>
    <w:rsid w:val="00766132"/>
    <w:rsid w:val="00766A8F"/>
    <w:rsid w:val="00766E87"/>
    <w:rsid w:val="0077107B"/>
    <w:rsid w:val="007720AB"/>
    <w:rsid w:val="00773209"/>
    <w:rsid w:val="007749E7"/>
    <w:rsid w:val="00774D24"/>
    <w:rsid w:val="00774E98"/>
    <w:rsid w:val="007807A4"/>
    <w:rsid w:val="00782357"/>
    <w:rsid w:val="007846A8"/>
    <w:rsid w:val="0078494A"/>
    <w:rsid w:val="00785172"/>
    <w:rsid w:val="007867DC"/>
    <w:rsid w:val="00786A9E"/>
    <w:rsid w:val="00787559"/>
    <w:rsid w:val="00787857"/>
    <w:rsid w:val="00787CBE"/>
    <w:rsid w:val="00790F2C"/>
    <w:rsid w:val="007933BA"/>
    <w:rsid w:val="0079508C"/>
    <w:rsid w:val="007975C2"/>
    <w:rsid w:val="00797803"/>
    <w:rsid w:val="007A102E"/>
    <w:rsid w:val="007A2C55"/>
    <w:rsid w:val="007A3318"/>
    <w:rsid w:val="007A38C8"/>
    <w:rsid w:val="007A3AF0"/>
    <w:rsid w:val="007A3CC4"/>
    <w:rsid w:val="007A41C6"/>
    <w:rsid w:val="007A4209"/>
    <w:rsid w:val="007A543A"/>
    <w:rsid w:val="007A6C57"/>
    <w:rsid w:val="007A73AD"/>
    <w:rsid w:val="007A75FD"/>
    <w:rsid w:val="007B30D6"/>
    <w:rsid w:val="007B441E"/>
    <w:rsid w:val="007B511D"/>
    <w:rsid w:val="007B6949"/>
    <w:rsid w:val="007B7ABF"/>
    <w:rsid w:val="007C116F"/>
    <w:rsid w:val="007C3042"/>
    <w:rsid w:val="007C3105"/>
    <w:rsid w:val="007C509B"/>
    <w:rsid w:val="007C7C3D"/>
    <w:rsid w:val="007D04CF"/>
    <w:rsid w:val="007D2816"/>
    <w:rsid w:val="007D45BC"/>
    <w:rsid w:val="007E1B54"/>
    <w:rsid w:val="007E4EA5"/>
    <w:rsid w:val="007E54F2"/>
    <w:rsid w:val="007E592F"/>
    <w:rsid w:val="007E62EA"/>
    <w:rsid w:val="007F0848"/>
    <w:rsid w:val="007F263E"/>
    <w:rsid w:val="007F2F7A"/>
    <w:rsid w:val="007F33D4"/>
    <w:rsid w:val="007F386E"/>
    <w:rsid w:val="007F3CA3"/>
    <w:rsid w:val="007F441E"/>
    <w:rsid w:val="007F4B87"/>
    <w:rsid w:val="007F5227"/>
    <w:rsid w:val="007F6C02"/>
    <w:rsid w:val="0080131D"/>
    <w:rsid w:val="00801A3B"/>
    <w:rsid w:val="00801DA6"/>
    <w:rsid w:val="008026AA"/>
    <w:rsid w:val="00803636"/>
    <w:rsid w:val="00803A69"/>
    <w:rsid w:val="00804371"/>
    <w:rsid w:val="00804956"/>
    <w:rsid w:val="00804C89"/>
    <w:rsid w:val="00805A23"/>
    <w:rsid w:val="00806672"/>
    <w:rsid w:val="00806DD8"/>
    <w:rsid w:val="0081198C"/>
    <w:rsid w:val="00811FA8"/>
    <w:rsid w:val="00812437"/>
    <w:rsid w:val="008154D7"/>
    <w:rsid w:val="00816155"/>
    <w:rsid w:val="0082084D"/>
    <w:rsid w:val="00820FCF"/>
    <w:rsid w:val="00821382"/>
    <w:rsid w:val="00822F2A"/>
    <w:rsid w:val="008234AD"/>
    <w:rsid w:val="00826A16"/>
    <w:rsid w:val="00826DA8"/>
    <w:rsid w:val="008273E3"/>
    <w:rsid w:val="00831EE9"/>
    <w:rsid w:val="00833671"/>
    <w:rsid w:val="00834392"/>
    <w:rsid w:val="00835DDD"/>
    <w:rsid w:val="008361C5"/>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5279"/>
    <w:rsid w:val="008655D4"/>
    <w:rsid w:val="0086569B"/>
    <w:rsid w:val="00866D99"/>
    <w:rsid w:val="00867891"/>
    <w:rsid w:val="00870588"/>
    <w:rsid w:val="008732C4"/>
    <w:rsid w:val="008767ED"/>
    <w:rsid w:val="008776E2"/>
    <w:rsid w:val="00877744"/>
    <w:rsid w:val="008777C4"/>
    <w:rsid w:val="00880012"/>
    <w:rsid w:val="00881FC6"/>
    <w:rsid w:val="00883363"/>
    <w:rsid w:val="00885546"/>
    <w:rsid w:val="00887499"/>
    <w:rsid w:val="00891589"/>
    <w:rsid w:val="008920F7"/>
    <w:rsid w:val="00892B21"/>
    <w:rsid w:val="00893447"/>
    <w:rsid w:val="00895D2F"/>
    <w:rsid w:val="00896CFC"/>
    <w:rsid w:val="008A0943"/>
    <w:rsid w:val="008A1B65"/>
    <w:rsid w:val="008A2A68"/>
    <w:rsid w:val="008A434C"/>
    <w:rsid w:val="008A759A"/>
    <w:rsid w:val="008B071C"/>
    <w:rsid w:val="008B2010"/>
    <w:rsid w:val="008B2295"/>
    <w:rsid w:val="008B3185"/>
    <w:rsid w:val="008B413C"/>
    <w:rsid w:val="008B523A"/>
    <w:rsid w:val="008B696C"/>
    <w:rsid w:val="008B6FAB"/>
    <w:rsid w:val="008C02B2"/>
    <w:rsid w:val="008C1ED7"/>
    <w:rsid w:val="008C5AFA"/>
    <w:rsid w:val="008D0D19"/>
    <w:rsid w:val="008D2ACB"/>
    <w:rsid w:val="008D338A"/>
    <w:rsid w:val="008D6582"/>
    <w:rsid w:val="008D755F"/>
    <w:rsid w:val="008D7862"/>
    <w:rsid w:val="008D7E3A"/>
    <w:rsid w:val="008E049F"/>
    <w:rsid w:val="008E05B1"/>
    <w:rsid w:val="008E3C29"/>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5574"/>
    <w:rsid w:val="00946CC0"/>
    <w:rsid w:val="00947284"/>
    <w:rsid w:val="009525FB"/>
    <w:rsid w:val="00955CBF"/>
    <w:rsid w:val="00960856"/>
    <w:rsid w:val="009619B4"/>
    <w:rsid w:val="009631CD"/>
    <w:rsid w:val="009639FD"/>
    <w:rsid w:val="00965638"/>
    <w:rsid w:val="009662E4"/>
    <w:rsid w:val="009702F3"/>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6D15"/>
    <w:rsid w:val="009A7176"/>
    <w:rsid w:val="009B2967"/>
    <w:rsid w:val="009C25BB"/>
    <w:rsid w:val="009C375F"/>
    <w:rsid w:val="009C3A79"/>
    <w:rsid w:val="009C3B92"/>
    <w:rsid w:val="009C457B"/>
    <w:rsid w:val="009C5C0F"/>
    <w:rsid w:val="009D43B1"/>
    <w:rsid w:val="009E0FF9"/>
    <w:rsid w:val="009E22A7"/>
    <w:rsid w:val="009E356E"/>
    <w:rsid w:val="009E4294"/>
    <w:rsid w:val="009E51A1"/>
    <w:rsid w:val="009F1D36"/>
    <w:rsid w:val="009F374D"/>
    <w:rsid w:val="009F4350"/>
    <w:rsid w:val="009F7209"/>
    <w:rsid w:val="00A01474"/>
    <w:rsid w:val="00A018CE"/>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2AE40"/>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79A8"/>
    <w:rsid w:val="00A503A2"/>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64B2"/>
    <w:rsid w:val="00A87297"/>
    <w:rsid w:val="00A87F84"/>
    <w:rsid w:val="00A91244"/>
    <w:rsid w:val="00A91FE2"/>
    <w:rsid w:val="00A9227C"/>
    <w:rsid w:val="00A9498C"/>
    <w:rsid w:val="00A94CD5"/>
    <w:rsid w:val="00AA1990"/>
    <w:rsid w:val="00AA239B"/>
    <w:rsid w:val="00AA3573"/>
    <w:rsid w:val="00AA4553"/>
    <w:rsid w:val="00AA45EC"/>
    <w:rsid w:val="00AA5205"/>
    <w:rsid w:val="00AA58E2"/>
    <w:rsid w:val="00AA5B6B"/>
    <w:rsid w:val="00AA7C28"/>
    <w:rsid w:val="00AB2B1F"/>
    <w:rsid w:val="00AB6256"/>
    <w:rsid w:val="00AB7086"/>
    <w:rsid w:val="00AC0D26"/>
    <w:rsid w:val="00AC29A8"/>
    <w:rsid w:val="00AC33F2"/>
    <w:rsid w:val="00AC514F"/>
    <w:rsid w:val="00AD02FE"/>
    <w:rsid w:val="00AD5355"/>
    <w:rsid w:val="00AD5F3C"/>
    <w:rsid w:val="00AD68B6"/>
    <w:rsid w:val="00AD7DE1"/>
    <w:rsid w:val="00AD7F5E"/>
    <w:rsid w:val="00AE25FE"/>
    <w:rsid w:val="00AE4058"/>
    <w:rsid w:val="00AE50A2"/>
    <w:rsid w:val="00AE556D"/>
    <w:rsid w:val="00AE572D"/>
    <w:rsid w:val="00AE5AB4"/>
    <w:rsid w:val="00AE5F9A"/>
    <w:rsid w:val="00AE6F81"/>
    <w:rsid w:val="00AF06B0"/>
    <w:rsid w:val="00AF0AB2"/>
    <w:rsid w:val="00AF2620"/>
    <w:rsid w:val="00AF3015"/>
    <w:rsid w:val="00AF4C08"/>
    <w:rsid w:val="00AF5784"/>
    <w:rsid w:val="00AF6366"/>
    <w:rsid w:val="00B0178B"/>
    <w:rsid w:val="00B02712"/>
    <w:rsid w:val="00B035BB"/>
    <w:rsid w:val="00B05F06"/>
    <w:rsid w:val="00B069AF"/>
    <w:rsid w:val="00B1296F"/>
    <w:rsid w:val="00B134AF"/>
    <w:rsid w:val="00B13885"/>
    <w:rsid w:val="00B152F3"/>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22EE"/>
    <w:rsid w:val="00B833A7"/>
    <w:rsid w:val="00B856CC"/>
    <w:rsid w:val="00B86958"/>
    <w:rsid w:val="00B876E9"/>
    <w:rsid w:val="00B87BC8"/>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41B3"/>
    <w:rsid w:val="00BA6053"/>
    <w:rsid w:val="00BA639D"/>
    <w:rsid w:val="00BA7C7F"/>
    <w:rsid w:val="00BB2F9B"/>
    <w:rsid w:val="00BB5980"/>
    <w:rsid w:val="00BB5AFE"/>
    <w:rsid w:val="00BC2CC7"/>
    <w:rsid w:val="00BC4A0D"/>
    <w:rsid w:val="00BC51A3"/>
    <w:rsid w:val="00BC51DE"/>
    <w:rsid w:val="00BC5C4A"/>
    <w:rsid w:val="00BD0790"/>
    <w:rsid w:val="00BD1044"/>
    <w:rsid w:val="00BD3D43"/>
    <w:rsid w:val="00BD3E2E"/>
    <w:rsid w:val="00BE26E3"/>
    <w:rsid w:val="00BE2ADE"/>
    <w:rsid w:val="00BE3933"/>
    <w:rsid w:val="00BE50EC"/>
    <w:rsid w:val="00BE52CF"/>
    <w:rsid w:val="00BE69CC"/>
    <w:rsid w:val="00BE7023"/>
    <w:rsid w:val="00BE7D6C"/>
    <w:rsid w:val="00BF3C78"/>
    <w:rsid w:val="00BF5D71"/>
    <w:rsid w:val="00BF621B"/>
    <w:rsid w:val="00BF724B"/>
    <w:rsid w:val="00C0023F"/>
    <w:rsid w:val="00C00577"/>
    <w:rsid w:val="00C11113"/>
    <w:rsid w:val="00C1181C"/>
    <w:rsid w:val="00C12C14"/>
    <w:rsid w:val="00C13DAD"/>
    <w:rsid w:val="00C162E5"/>
    <w:rsid w:val="00C16B5B"/>
    <w:rsid w:val="00C17E5A"/>
    <w:rsid w:val="00C20328"/>
    <w:rsid w:val="00C2554A"/>
    <w:rsid w:val="00C31487"/>
    <w:rsid w:val="00C3167F"/>
    <w:rsid w:val="00C31F02"/>
    <w:rsid w:val="00C32993"/>
    <w:rsid w:val="00C34372"/>
    <w:rsid w:val="00C35156"/>
    <w:rsid w:val="00C35499"/>
    <w:rsid w:val="00C360F9"/>
    <w:rsid w:val="00C40CF7"/>
    <w:rsid w:val="00C41E3F"/>
    <w:rsid w:val="00C41EFA"/>
    <w:rsid w:val="00C41F39"/>
    <w:rsid w:val="00C425BA"/>
    <w:rsid w:val="00C430A5"/>
    <w:rsid w:val="00C4465E"/>
    <w:rsid w:val="00C44A2B"/>
    <w:rsid w:val="00C46E4E"/>
    <w:rsid w:val="00C502B8"/>
    <w:rsid w:val="00C5065D"/>
    <w:rsid w:val="00C50856"/>
    <w:rsid w:val="00C5133B"/>
    <w:rsid w:val="00C5266B"/>
    <w:rsid w:val="00C56239"/>
    <w:rsid w:val="00C618E4"/>
    <w:rsid w:val="00C618F2"/>
    <w:rsid w:val="00C62037"/>
    <w:rsid w:val="00C62E81"/>
    <w:rsid w:val="00C6431F"/>
    <w:rsid w:val="00C644FD"/>
    <w:rsid w:val="00C66D36"/>
    <w:rsid w:val="00C66E5A"/>
    <w:rsid w:val="00C67170"/>
    <w:rsid w:val="00C71661"/>
    <w:rsid w:val="00C7174B"/>
    <w:rsid w:val="00C76C6F"/>
    <w:rsid w:val="00C81DD8"/>
    <w:rsid w:val="00C83037"/>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66A1"/>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5EF1"/>
    <w:rsid w:val="00D061B1"/>
    <w:rsid w:val="00D06769"/>
    <w:rsid w:val="00D068C0"/>
    <w:rsid w:val="00D10FD1"/>
    <w:rsid w:val="00D13CC5"/>
    <w:rsid w:val="00D17129"/>
    <w:rsid w:val="00D209C0"/>
    <w:rsid w:val="00D221F9"/>
    <w:rsid w:val="00D25892"/>
    <w:rsid w:val="00D3073C"/>
    <w:rsid w:val="00D30B01"/>
    <w:rsid w:val="00D30E4C"/>
    <w:rsid w:val="00D31264"/>
    <w:rsid w:val="00D31B4E"/>
    <w:rsid w:val="00D32993"/>
    <w:rsid w:val="00D352C2"/>
    <w:rsid w:val="00D36608"/>
    <w:rsid w:val="00D41B36"/>
    <w:rsid w:val="00D41F89"/>
    <w:rsid w:val="00D42AE5"/>
    <w:rsid w:val="00D43617"/>
    <w:rsid w:val="00D43F4F"/>
    <w:rsid w:val="00D43FFD"/>
    <w:rsid w:val="00D46ED8"/>
    <w:rsid w:val="00D50144"/>
    <w:rsid w:val="00D502E1"/>
    <w:rsid w:val="00D509FD"/>
    <w:rsid w:val="00D50AA2"/>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80F26"/>
    <w:rsid w:val="00D825A0"/>
    <w:rsid w:val="00D870D8"/>
    <w:rsid w:val="00D87594"/>
    <w:rsid w:val="00D90838"/>
    <w:rsid w:val="00D92216"/>
    <w:rsid w:val="00D92619"/>
    <w:rsid w:val="00D93177"/>
    <w:rsid w:val="00D951E9"/>
    <w:rsid w:val="00D9691B"/>
    <w:rsid w:val="00D97945"/>
    <w:rsid w:val="00DA1895"/>
    <w:rsid w:val="00DA2186"/>
    <w:rsid w:val="00DA251D"/>
    <w:rsid w:val="00DA552E"/>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C779C"/>
    <w:rsid w:val="00DD1347"/>
    <w:rsid w:val="00DD162B"/>
    <w:rsid w:val="00DD25C0"/>
    <w:rsid w:val="00DD3A77"/>
    <w:rsid w:val="00DD4B85"/>
    <w:rsid w:val="00DD5B34"/>
    <w:rsid w:val="00DE1666"/>
    <w:rsid w:val="00DE2220"/>
    <w:rsid w:val="00DE26C8"/>
    <w:rsid w:val="00DE2A28"/>
    <w:rsid w:val="00DE315A"/>
    <w:rsid w:val="00DE351F"/>
    <w:rsid w:val="00DE3F3D"/>
    <w:rsid w:val="00DE41D8"/>
    <w:rsid w:val="00DE690E"/>
    <w:rsid w:val="00DF60E1"/>
    <w:rsid w:val="00E011B0"/>
    <w:rsid w:val="00E02A14"/>
    <w:rsid w:val="00E036EA"/>
    <w:rsid w:val="00E04258"/>
    <w:rsid w:val="00E062FD"/>
    <w:rsid w:val="00E10849"/>
    <w:rsid w:val="00E13BAE"/>
    <w:rsid w:val="00E13D09"/>
    <w:rsid w:val="00E15A78"/>
    <w:rsid w:val="00E15D55"/>
    <w:rsid w:val="00E161B2"/>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2CB3"/>
    <w:rsid w:val="00E436E0"/>
    <w:rsid w:val="00E460B2"/>
    <w:rsid w:val="00E5034F"/>
    <w:rsid w:val="00E5298A"/>
    <w:rsid w:val="00E54770"/>
    <w:rsid w:val="00E5522F"/>
    <w:rsid w:val="00E55516"/>
    <w:rsid w:val="00E55F65"/>
    <w:rsid w:val="00E572A5"/>
    <w:rsid w:val="00E577A6"/>
    <w:rsid w:val="00E60247"/>
    <w:rsid w:val="00E60880"/>
    <w:rsid w:val="00E613A3"/>
    <w:rsid w:val="00E62828"/>
    <w:rsid w:val="00E66B64"/>
    <w:rsid w:val="00E67A93"/>
    <w:rsid w:val="00E70028"/>
    <w:rsid w:val="00E70121"/>
    <w:rsid w:val="00E71C75"/>
    <w:rsid w:val="00E72D22"/>
    <w:rsid w:val="00E74A7B"/>
    <w:rsid w:val="00E75140"/>
    <w:rsid w:val="00E76ABA"/>
    <w:rsid w:val="00E81E51"/>
    <w:rsid w:val="00E825CD"/>
    <w:rsid w:val="00E8418B"/>
    <w:rsid w:val="00E84658"/>
    <w:rsid w:val="00E8474E"/>
    <w:rsid w:val="00E9372D"/>
    <w:rsid w:val="00E94CF6"/>
    <w:rsid w:val="00E95E9B"/>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4A09"/>
    <w:rsid w:val="00F04B39"/>
    <w:rsid w:val="00F05357"/>
    <w:rsid w:val="00F10447"/>
    <w:rsid w:val="00F11E41"/>
    <w:rsid w:val="00F1238E"/>
    <w:rsid w:val="00F12D90"/>
    <w:rsid w:val="00F13356"/>
    <w:rsid w:val="00F1471D"/>
    <w:rsid w:val="00F14A88"/>
    <w:rsid w:val="00F15A21"/>
    <w:rsid w:val="00F21AAD"/>
    <w:rsid w:val="00F24689"/>
    <w:rsid w:val="00F2599F"/>
    <w:rsid w:val="00F266B2"/>
    <w:rsid w:val="00F27493"/>
    <w:rsid w:val="00F27ECE"/>
    <w:rsid w:val="00F301DD"/>
    <w:rsid w:val="00F3327F"/>
    <w:rsid w:val="00F33C58"/>
    <w:rsid w:val="00F33EB1"/>
    <w:rsid w:val="00F3571C"/>
    <w:rsid w:val="00F36CD2"/>
    <w:rsid w:val="00F37671"/>
    <w:rsid w:val="00F37EA1"/>
    <w:rsid w:val="00F44B97"/>
    <w:rsid w:val="00F46B67"/>
    <w:rsid w:val="00F46C52"/>
    <w:rsid w:val="00F5187D"/>
    <w:rsid w:val="00F538F7"/>
    <w:rsid w:val="00F53C51"/>
    <w:rsid w:val="00F54994"/>
    <w:rsid w:val="00F55285"/>
    <w:rsid w:val="00F55824"/>
    <w:rsid w:val="00F575E7"/>
    <w:rsid w:val="00F57876"/>
    <w:rsid w:val="00F64410"/>
    <w:rsid w:val="00F64C15"/>
    <w:rsid w:val="00F65952"/>
    <w:rsid w:val="00F65F3B"/>
    <w:rsid w:val="00F66610"/>
    <w:rsid w:val="00F7267F"/>
    <w:rsid w:val="00F73C13"/>
    <w:rsid w:val="00F74136"/>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40F4"/>
    <w:rsid w:val="00FA53A7"/>
    <w:rsid w:val="00FA53B2"/>
    <w:rsid w:val="00FB1435"/>
    <w:rsid w:val="00FB2A02"/>
    <w:rsid w:val="00FB44C9"/>
    <w:rsid w:val="00FB5FFC"/>
    <w:rsid w:val="00FB676F"/>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 w:val="2684C19C"/>
    <w:rsid w:val="29BBB2FE"/>
    <w:rsid w:val="2AE72E23"/>
    <w:rsid w:val="2E086F67"/>
    <w:rsid w:val="362E07B4"/>
    <w:rsid w:val="3C4B52F9"/>
    <w:rsid w:val="4720FE18"/>
    <w:rsid w:val="5F66CDA5"/>
    <w:rsid w:val="7F86A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74"/>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uiPriority w:val="99"/>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55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dbhealth.co.uk/solutions/optimiserx-medicines-optimisation" TargetMode="External"/><Relationship Id="rId21" Type="http://schemas.openxmlformats.org/officeDocument/2006/relationships/hyperlink" Target="https://www.ukcgc.uk/duty-of-confidentiality" TargetMode="External"/><Relationship Id="rId42" Type="http://schemas.openxmlformats.org/officeDocument/2006/relationships/hyperlink" Target="https://www.nhs.uk/nhs-app/" TargetMode="External"/><Relationship Id="rId63" Type="http://schemas.openxmlformats.org/officeDocument/2006/relationships/hyperlink" Target="http://www.legislation.gov.uk/ukpga/2014/23/section/45/enacted" TargetMode="External"/><Relationship Id="rId84" Type="http://schemas.openxmlformats.org/officeDocument/2006/relationships/hyperlink" Target="https://digital.nhs.uk/data-and-information/data-collections-and-data-sets/data-collections" TargetMode="External"/><Relationship Id="rId138" Type="http://schemas.openxmlformats.org/officeDocument/2006/relationships/hyperlink" Target="https://www.ukcgc.uk/duty-of-confidentiality" TargetMode="External"/><Relationship Id="rId159" Type="http://schemas.openxmlformats.org/officeDocument/2006/relationships/hyperlink" Target="https://digital.nhs.uk/services/demographics" TargetMode="External"/><Relationship Id="rId170" Type="http://schemas.openxmlformats.org/officeDocument/2006/relationships/hyperlink" Target="https://digital.nhs.uk/services/screening-services/abdominal-aortic-aneurysm-screening"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webarchive.nationalarchives.gov.uk/20160921135209/http:/systems.digital.nhs.uk/scr/library/optout.pdf" TargetMode="External"/><Relationship Id="rId247" Type="http://schemas.openxmlformats.org/officeDocument/2006/relationships/header" Target="header4.xml"/><Relationship Id="rId107" Type="http://schemas.openxmlformats.org/officeDocument/2006/relationships/hyperlink" Target="https://www.ardens.org.uk/"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2/7/section/251B" TargetMode="External"/><Relationship Id="rId53" Type="http://schemas.openxmlformats.org/officeDocument/2006/relationships/hyperlink" Target="https://www.legislation.gov.uk/ukpga/2012/7/section/251B" TargetMode="External"/><Relationship Id="rId74" Type="http://schemas.openxmlformats.org/officeDocument/2006/relationships/hyperlink" Target="https://www.gmc-uk.org/about/legislation/medical_act.asp" TargetMode="External"/><Relationship Id="rId128" Type="http://schemas.openxmlformats.org/officeDocument/2006/relationships/hyperlink" Target="https://gdpr-info.eu/art-89-gdpr/" TargetMode="External"/><Relationship Id="rId149" Type="http://schemas.openxmlformats.org/officeDocument/2006/relationships/hyperlink" Target="https://www.gov.uk/government/publications/records-management-code-of-practice-for-health-and-social-care" TargetMode="External"/><Relationship Id="rId5" Type="http://schemas.openxmlformats.org/officeDocument/2006/relationships/numbering" Target="numbering.xml"/><Relationship Id="rId95" Type="http://schemas.openxmlformats.org/officeDocument/2006/relationships/hyperlink" Target="http://www.legislation.gov.uk/ukpga/2012/7/section/254/enacted" TargetMode="External"/><Relationship Id="rId160" Type="http://schemas.openxmlformats.org/officeDocument/2006/relationships/hyperlink" Target="https://digital.nhs.uk/services/summary-care-records-scr"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www.hra.nhs.uk/information-about-patients/" TargetMode="External"/><Relationship Id="rId22" Type="http://schemas.openxmlformats.org/officeDocument/2006/relationships/hyperlink" Target="https://www.gov.uk/government/publications/records-management-code-of-practice-for-health-and-social-care" TargetMode="External"/><Relationship Id="rId43" Type="http://schemas.openxmlformats.org/officeDocument/2006/relationships/hyperlink" Target="https://www.nhs.uk/nhs-app/nhs-app-legal-and-cookies/nhs-app-privacy-policy/privacy-policy/" TargetMode="External"/><Relationship Id="rId64" Type="http://schemas.openxmlformats.org/officeDocument/2006/relationships/hyperlink" Target="http://www.cqc.org.uk/" TargetMode="External"/><Relationship Id="rId118" Type="http://schemas.openxmlformats.org/officeDocument/2006/relationships/hyperlink" Target="https://www.optum.com/" TargetMode="External"/><Relationship Id="rId139" Type="http://schemas.openxmlformats.org/officeDocument/2006/relationships/hyperlink" Target="https://nclhealthandcare.org.uk/opting-out-of-the-joined-up-health-and-care-record/" TargetMode="External"/><Relationship Id="rId85" Type="http://schemas.openxmlformats.org/officeDocument/2006/relationships/hyperlink" Target="https://www.legislation.gov.uk/ukpga/2012/7/section/259" TargetMode="External"/><Relationship Id="rId150" Type="http://schemas.openxmlformats.org/officeDocument/2006/relationships/hyperlink" Target="https://www.legislation.gov.uk/ukpga/2012/7/section/251B" TargetMode="External"/><Relationship Id="rId171" Type="http://schemas.openxmlformats.org/officeDocument/2006/relationships/hyperlink" Target="https://digital.nhs.uk/services/screening-services/bowel-cancer-screening-services" TargetMode="External"/><Relationship Id="rId192" Type="http://schemas.openxmlformats.org/officeDocument/2006/relationships/hyperlink" Target="https://www.docman.com/what-we-do/primary-care/" TargetMode="External"/><Relationship Id="rId206" Type="http://schemas.openxmlformats.org/officeDocument/2006/relationships/hyperlink" Target="https://www.optum.co.uk/medicines-optimisation/scriptswitch-prescribing.html" TargetMode="External"/><Relationship Id="rId227" Type="http://schemas.openxmlformats.org/officeDocument/2006/relationships/hyperlink" Target="https://ico.org.uk" TargetMode="External"/><Relationship Id="rId248" Type="http://schemas.openxmlformats.org/officeDocument/2006/relationships/hyperlink" Target="https://www.health-ni.gov.uk/articles/common-law-duty-confidentiality"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gov.uk/government/publications/records-management-code-of-practice-for-health-and-social-care" TargetMode="External"/><Relationship Id="rId108" Type="http://schemas.openxmlformats.org/officeDocument/2006/relationships/hyperlink" Target="https://nclhealthandcare.org.uk/your-health-and-care-data-can-help-improve-services/" TargetMode="External"/><Relationship Id="rId129" Type="http://schemas.openxmlformats.org/officeDocument/2006/relationships/hyperlink" Target="https://www.noclor.nhs.uk/" TargetMode="External"/><Relationship Id="rId54" Type="http://schemas.openxmlformats.org/officeDocument/2006/relationships/hyperlink" Target="https://www.ukcgc.uk/duty-of-confidentiality" TargetMode="External"/><Relationship Id="rId75" Type="http://schemas.openxmlformats.org/officeDocument/2006/relationships/hyperlink" Target="https://www.legislation.gov.uk/ukpga/2018/12/section/10" TargetMode="External"/><Relationship Id="rId96" Type="http://schemas.openxmlformats.org/officeDocument/2006/relationships/hyperlink" Target="https://www.england.nhs.uk/contact-us/privacy/privacy-notice/your-information/" TargetMode="External"/><Relationship Id="rId140" Type="http://schemas.openxmlformats.org/officeDocument/2006/relationships/hyperlink" Target="https://www.oracle.com/health/reporting-analytics/" TargetMode="External"/><Relationship Id="rId161" Type="http://schemas.openxmlformats.org/officeDocument/2006/relationships/hyperlink" Target="https://digital.nhs.uk/services/summary-care-records-scr/additional-information-in-scr"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understandingpatientdata.org.uk/what-you-need-know" TargetMode="External"/><Relationship Id="rId23" Type="http://schemas.openxmlformats.org/officeDocument/2006/relationships/hyperlink" Target="https://www.legislation.gov.uk/ukpga/2018/12/section/10" TargetMode="External"/><Relationship Id="rId119" Type="http://schemas.openxmlformats.org/officeDocument/2006/relationships/hyperlink" Target="https://www.gov.uk/government/publications/records-management-code-of-practice-for-health-and-social-care" TargetMode="External"/><Relationship Id="rId44" Type="http://schemas.openxmlformats.org/officeDocument/2006/relationships/hyperlink" Target="https://www.gov.uk/government/publications/records-management-code-of-practice-for-health-and-social-care"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opensafely.org/"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www.ukcgc.uk/duty-of-confidentiality" TargetMode="External"/><Relationship Id="rId172" Type="http://schemas.openxmlformats.org/officeDocument/2006/relationships/hyperlink" Target="https://www.accurx.com/about-us" TargetMode="External"/><Relationship Id="rId193" Type="http://schemas.openxmlformats.org/officeDocument/2006/relationships/hyperlink" Target="https://www.oneadvanced.com/solutions/document-management/docman/" TargetMode="External"/><Relationship Id="rId207" Type="http://schemas.openxmlformats.org/officeDocument/2006/relationships/hyperlink" Target="https://digital.nhs.uk/services/gp-connect" TargetMode="External"/><Relationship Id="rId228" Type="http://schemas.openxmlformats.org/officeDocument/2006/relationships/hyperlink" Target="https://www.gov.uk/government/publications/records-management-code-of-practice-for-health-and-social-care" TargetMode="External"/><Relationship Id="rId249" Type="http://schemas.openxmlformats.org/officeDocument/2006/relationships/hyperlink" Target="https://www.ukcgc.uk/duty-of-confidentiality" TargetMode="External"/><Relationship Id="rId13" Type="http://schemas.openxmlformats.org/officeDocument/2006/relationships/hyperlink" Target="mailto:nclicb.thevillagepractice@nhs.net" TargetMode="External"/><Relationship Id="rId109" Type="http://schemas.openxmlformats.org/officeDocument/2006/relationships/hyperlink" Target="https://digital.nhs.uk/data-and-information/data-collections-and-data-sets/data-sets" TargetMode="External"/><Relationship Id="rId34" Type="http://schemas.openxmlformats.org/officeDocument/2006/relationships/hyperlink" Target="https://www.legislation.gov.uk/ukpga/2018/12/section/10" TargetMode="External"/><Relationship Id="rId55" Type="http://schemas.openxmlformats.org/officeDocument/2006/relationships/hyperlink" Target="https://econsult.net/nhs-patients" TargetMode="External"/><Relationship Id="rId76" Type="http://schemas.openxmlformats.org/officeDocument/2006/relationships/hyperlink" Target="https://www.ombudsman.org.uk/about-us/who-we-are" TargetMode="External"/><Relationship Id="rId97" Type="http://schemas.openxmlformats.org/officeDocument/2006/relationships/hyperlink" Target="https://www.gov.uk/government/publications/records-management-code-of-practice-for-health-and-social-care" TargetMode="External"/><Relationship Id="rId120" Type="http://schemas.openxmlformats.org/officeDocument/2006/relationships/hyperlink" Target="https://www.legislation.gov.uk/ukpga/2006/41/section/251" TargetMode="External"/><Relationship Id="rId141" Type="http://schemas.openxmlformats.org/officeDocument/2006/relationships/hyperlink" Target="https://www.oracle.com/health/reporting-analytics/" TargetMode="External"/><Relationship Id="rId7" Type="http://schemas.openxmlformats.org/officeDocument/2006/relationships/settings" Target="settings.xml"/><Relationship Id="rId162" Type="http://schemas.openxmlformats.org/officeDocument/2006/relationships/hyperlink" Target="https://digital.nhs.uk/services/nhs-e-referral-service/" TargetMode="External"/><Relationship Id="rId183"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eader" Target="header3.xml"/><Relationship Id="rId250" Type="http://schemas.openxmlformats.org/officeDocument/2006/relationships/header" Target="header5.xml"/><Relationship Id="rId24" Type="http://schemas.openxmlformats.org/officeDocument/2006/relationships/hyperlink" Target="https://www.legislation.gov.uk/ukpga/2012/7/section/251B" TargetMode="External"/><Relationship Id="rId45" Type="http://schemas.openxmlformats.org/officeDocument/2006/relationships/hyperlink" Target="https://www.legislation.gov.uk/ukpga/2018/12/section/10" TargetMode="External"/><Relationship Id="rId66" Type="http://schemas.openxmlformats.org/officeDocument/2006/relationships/hyperlink" Target="https://www.legislation.gov.uk/ukpga/2018/12/section/10" TargetMode="External"/><Relationship Id="rId87" Type="http://schemas.openxmlformats.org/officeDocument/2006/relationships/hyperlink" Target="https://www.legislation.gov.uk/ukpga/2012/7/section/259" TargetMode="External"/><Relationship Id="rId110" Type="http://schemas.openxmlformats.org/officeDocument/2006/relationships/hyperlink" Target="https://nclhealthandcare.org.uk/digital/digital-information-for-patients/your-health-and-care-data-can-help-improve-services/" TargetMode="External"/><Relationship Id="rId131"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digital.nhs.uk/services/spine" TargetMode="External"/><Relationship Id="rId173" Type="http://schemas.openxmlformats.org/officeDocument/2006/relationships/hyperlink" Target="https://www.accurx.com/about-us" TargetMode="External"/><Relationship Id="rId194" Type="http://schemas.openxmlformats.org/officeDocument/2006/relationships/hyperlink" Target="https://www.oneadvanced.com/products/gp-workflow-assistant/" TargetMode="External"/><Relationship Id="rId208" Type="http://schemas.openxmlformats.org/officeDocument/2006/relationships/hyperlink" Target="https://digital.nhs.uk/services/gp-connect"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s://www.nhs.uk/your-nhs-data-matters/" TargetMode="External"/><Relationship Id="rId14" Type="http://schemas.openxmlformats.org/officeDocument/2006/relationships/hyperlink" Target="https://www.hra.nhs.uk/planning-and-improving-research/policies-standards-legislation/data-protection-and-information-governance/" TargetMode="External"/><Relationship Id="rId35" Type="http://schemas.openxmlformats.org/officeDocument/2006/relationships/hyperlink" Target="https://www.legislation.gov.uk/ukpga/2012/7/section/251B"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www.gov.uk/government/organisations/office-for-health-improvement-and-disparities" TargetMode="External"/><Relationship Id="rId8" Type="http://schemas.openxmlformats.org/officeDocument/2006/relationships/webSettings" Target="webSettings.xml"/><Relationship Id="rId98" Type="http://schemas.openxmlformats.org/officeDocument/2006/relationships/hyperlink" Target="https://www.gov.uk/government/organisations/office-for-health-improvement-and-disparities" TargetMode="External"/><Relationship Id="rId121" Type="http://schemas.openxmlformats.org/officeDocument/2006/relationships/hyperlink" Target="https://oviva.com/uk/en/programme/paediatric-nutrition/" TargetMode="External"/><Relationship Id="rId142" Type="http://schemas.openxmlformats.org/officeDocument/2006/relationships/hyperlink" Target="https://www.oracle.com/health/reporting-analytics/" TargetMode="External"/><Relationship Id="rId163" Type="http://schemas.openxmlformats.org/officeDocument/2006/relationships/hyperlink" Target="https://digital.nhs.uk/services/electronic-prescription-service" TargetMode="External"/><Relationship Id="rId184" Type="http://schemas.openxmlformats.org/officeDocument/2006/relationships/hyperlink" Target="https://www.emishealth.com/hom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eader" Target="header2.xml"/><Relationship Id="rId251" Type="http://schemas.openxmlformats.org/officeDocument/2006/relationships/fontTable" Target="fontTable.xml"/><Relationship Id="rId25" Type="http://schemas.openxmlformats.org/officeDocument/2006/relationships/hyperlink" Target="https://www.ukcgc.uk/duty-of-confidentiality" TargetMode="External"/><Relationship Id="rId46" Type="http://schemas.openxmlformats.org/officeDocument/2006/relationships/hyperlink" Target="https://www.legislation.gov.uk/ukpga/2012/7/section/251B" TargetMode="External"/><Relationship Id="rId67" Type="http://schemas.openxmlformats.org/officeDocument/2006/relationships/hyperlink" Target="https://www.legislation.gov.uk/ukpga/2008/14/section/64" TargetMode="External"/><Relationship Id="rId88" Type="http://schemas.openxmlformats.org/officeDocument/2006/relationships/hyperlink" Target="https://digital.nhs.uk/data-and-information/data-collections-and-data-sets/data-collections/general-practice-data-for-planning-and-research"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onelondon.online/" TargetMode="External"/><Relationship Id="rId153" Type="http://schemas.openxmlformats.org/officeDocument/2006/relationships/hyperlink" Target="https://digital.nhs.uk/services/demographics" TargetMode="External"/><Relationship Id="rId174" Type="http://schemas.openxmlformats.org/officeDocument/2006/relationships/hyperlink" Target="https://aws.amazon.com/"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nclhealthandcare.org.uk/digital/digital-information-for-patients/the-london-care-record/" TargetMode="External"/><Relationship Id="rId15" Type="http://schemas.openxmlformats.org/officeDocument/2006/relationships/hyperlink" Target="https://nclhealthandcare.org.uk/your-health-and-care-data-can-help-improve-services/" TargetMode="External"/><Relationship Id="rId36" Type="http://schemas.openxmlformats.org/officeDocument/2006/relationships/hyperlink" Target="https://www.gov.uk/government/publications/records-management-code-of-practice-for-health-and-social-care" TargetMode="External"/><Relationship Id="rId57" Type="http://schemas.openxmlformats.org/officeDocument/2006/relationships/hyperlink" Target="https://www.accurx.com/privacy-policy" TargetMode="External"/><Relationship Id="rId78" Type="http://schemas.openxmlformats.org/officeDocument/2006/relationships/hyperlink" Target="http://www.legislation.gov.uk/ukpga/1993/46/section/12" TargetMode="External"/><Relationship Id="rId99" Type="http://schemas.openxmlformats.org/officeDocument/2006/relationships/hyperlink" Target="https://www.gov.uk/government/organisations/uk-health-security-agency" TargetMode="External"/><Relationship Id="rId101" Type="http://schemas.openxmlformats.org/officeDocument/2006/relationships/hyperlink" Target="https://www.gov.uk/government/publications/records-management-code-of-practice-for-health-and-social-care" TargetMode="External"/><Relationship Id="rId122" Type="http://schemas.openxmlformats.org/officeDocument/2006/relationships/hyperlink" Target="https://oviva.com/uk/en/programme/oviva-adult-nutrition-support/" TargetMode="External"/><Relationship Id="rId143" Type="http://schemas.openxmlformats.org/officeDocument/2006/relationships/hyperlink" Target="https://nclhealthandcare.org.uk/digital/digital-information-for-patients/the-london-care-record/" TargetMode="External"/><Relationship Id="rId164" Type="http://schemas.openxmlformats.org/officeDocument/2006/relationships/hyperlink" Target="https://digital.nhs.uk/services/gp2gp" TargetMode="External"/><Relationship Id="rId185" Type="http://schemas.openxmlformats.org/officeDocument/2006/relationships/hyperlink" Target="https://www.emishealth.com/hom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excathedra.solutions"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www.legislation.gov.uk/ukpga/2006/41/section/251" TargetMode="External"/><Relationship Id="rId236" Type="http://schemas.openxmlformats.org/officeDocument/2006/relationships/hyperlink" Target="http://www.nhs.uk/your-nhs-data-matters" TargetMode="External"/><Relationship Id="rId26" Type="http://schemas.openxmlformats.org/officeDocument/2006/relationships/hyperlink" Target="https://www.gov.uk/government/publications/records-management-code-of-practice-for-health-and-social-care" TargetMode="External"/><Relationship Id="rId231" Type="http://schemas.openxmlformats.org/officeDocument/2006/relationships/hyperlink" Target="https://ico.org.uk" TargetMode="External"/><Relationship Id="rId252" Type="http://schemas.openxmlformats.org/officeDocument/2006/relationships/theme" Target="theme/theme1.xml"/><Relationship Id="rId47" Type="http://schemas.openxmlformats.org/officeDocument/2006/relationships/hyperlink" Target="https://www.gov.uk/government/publications/records-management-code-of-practice-for-health-and-social-care"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www.legislation.gov.uk/ukpga/2012/7/section/254/enacted" TargetMode="External"/><Relationship Id="rId112" Type="http://schemas.openxmlformats.org/officeDocument/2006/relationships/hyperlink" Target="https://www.legislation.gov.uk/ukpga/2012/7/section/251B" TargetMode="External"/><Relationship Id="rId133" Type="http://schemas.openxmlformats.org/officeDocument/2006/relationships/hyperlink" Target="https://www.oracle.com/health/interoperability/interoperability/" TargetMode="External"/><Relationship Id="rId154" Type="http://schemas.openxmlformats.org/officeDocument/2006/relationships/hyperlink" Target="https://digital.nhs.uk/services/nhs-e-referral-service/" TargetMode="External"/><Relationship Id="rId175" Type="http://schemas.openxmlformats.org/officeDocument/2006/relationships/hyperlink" Target="https://www.healthtech1.uk/registrations" TargetMode="External"/><Relationship Id="rId196" Type="http://schemas.openxmlformats.org/officeDocument/2006/relationships/hyperlink" Target="https://www.cfh.com/solutions/hybrid-mail" TargetMode="External"/><Relationship Id="rId200" Type="http://schemas.openxmlformats.org/officeDocument/2006/relationships/hyperlink" Target="https://www.iplato.net/for-the-general-practice/" TargetMode="External"/><Relationship Id="rId16" Type="http://schemas.openxmlformats.org/officeDocument/2006/relationships/hyperlink" Target="mailto:dpo.ncl@nhs.net" TargetMode="External"/><Relationship Id="rId221" Type="http://schemas.openxmlformats.org/officeDocument/2006/relationships/hyperlink" Target="https://www.consultantconnect.org.uk/" TargetMode="External"/><Relationship Id="rId242" Type="http://schemas.openxmlformats.org/officeDocument/2006/relationships/hyperlink" Target="https://nclhealthandcare.org.uk/digital/digital-information-for-patients/the-london-care-record/" TargetMode="External"/><Relationship Id="rId37" Type="http://schemas.openxmlformats.org/officeDocument/2006/relationships/hyperlink" Target="https://www.legislation.gov.uk/ukpga/2018/12/section/10"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legislation.gov.uk/ukpga/2018/12/section/10" TargetMode="External"/><Relationship Id="rId102" Type="http://schemas.openxmlformats.org/officeDocument/2006/relationships/hyperlink" Target="http://www.legislation.gov.uk/uksi/2010/659/contents/made" TargetMode="External"/><Relationship Id="rId123" Type="http://schemas.openxmlformats.org/officeDocument/2006/relationships/hyperlink" Target="https://oviva.com/uk/en/programmes/diabetes-remission/" TargetMode="External"/><Relationship Id="rId144" Type="http://schemas.openxmlformats.org/officeDocument/2006/relationships/hyperlink" Target="https://www.gov.uk/government/publications/records-management-code-of-practice-for-health-and-social-care" TargetMode="External"/><Relationship Id="rId90" Type="http://schemas.openxmlformats.org/officeDocument/2006/relationships/hyperlink" Target="http://www.legislation.gov.uk/ukpga/2012/7/section/254/enacted" TargetMode="External"/><Relationship Id="rId165" Type="http://schemas.openxmlformats.org/officeDocument/2006/relationships/hyperlink" Target="https://www.gov.uk/government/publications/records-management-code-of-practice-for-health-and-social-care" TargetMode="External"/><Relationship Id="rId186" Type="http://schemas.openxmlformats.org/officeDocument/2006/relationships/hyperlink" Target="https://www.gov.uk/government/publications/records-management-code-of-practice-for-health-and-social-care" TargetMode="External"/><Relationship Id="rId211" Type="http://schemas.openxmlformats.org/officeDocument/2006/relationships/hyperlink" Target="https://gbr01.safelinks.protection.outlook.com/?url=https%3A%2F%2Fwww.noclor.nhs.uk%2F&amp;data=05%7C02%7Camy.howell9%40nhs.net%7C4ed09a2070eb44e081b208dd92f39458%7C37c354b285b047f5b22207b48d774ee3%7C0%7C0%7C638828297038185411%7CUnknown%7CTWFpbGZsb3d8eyJFbXB0eU1hcGkiOnRydWUsIlYiOiIwLjAuMDAwMCIsIlAiOiJXaW4zMiIsIkFOIjoiTWFpbCIsIldUIjoyfQ%3D%3D%7C0%7C%7C%7C&amp;sdata=EFe0CfD1SVqiqetoDP0QJtPdapq2mX93nhbVhVFFVLI%3D&amp;reserved=0" TargetMode="External"/><Relationship Id="rId23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7" Type="http://schemas.openxmlformats.org/officeDocument/2006/relationships/hyperlink" Target="https://www.legislation.gov.uk/ukpga/2018/12/section/10" TargetMode="External"/><Relationship Id="rId48" Type="http://schemas.openxmlformats.org/officeDocument/2006/relationships/hyperlink" Target="https://www.legislation.gov.uk/ukpga/2018/12/section/10"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legislation.gov.uk/ukpga/2006/41/section/251" TargetMode="External"/><Relationship Id="rId134" Type="http://schemas.openxmlformats.org/officeDocument/2006/relationships/hyperlink" Target="https://www.onelondon.online/"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s://digital.nhs.uk/services/electronic-prescription-service"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www.cfh.com/solutions/hybrid-mail"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nclhealthandcare.org.uk/opting-out-of-the-joined-up-health-and-care-record/" TargetMode="External"/><Relationship Id="rId17" Type="http://schemas.openxmlformats.org/officeDocument/2006/relationships/header" Target="header1.xml"/><Relationship Id="rId38" Type="http://schemas.openxmlformats.org/officeDocument/2006/relationships/hyperlink" Target="https://www.legislation.gov.uk/ukpga/2012/7/section/251B"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s://www.legislation.gov.uk/ukpga/2018/12/section/10" TargetMode="External"/><Relationship Id="rId124"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s://www.legislation.gov.uk/uksi/2021/504/made" TargetMode="External"/><Relationship Id="rId91" Type="http://schemas.openxmlformats.org/officeDocument/2006/relationships/hyperlink" Target="https://digital.nhs.uk/data-and-information/clinical-audits-and-registries/national-obesity-audit/transparency-notice" TargetMode="External"/><Relationship Id="rId145" Type="http://schemas.openxmlformats.org/officeDocument/2006/relationships/hyperlink" Target="https://www.legislation.gov.uk/ukpga/2012/7/section/251B" TargetMode="External"/><Relationship Id="rId166" Type="http://schemas.openxmlformats.org/officeDocument/2006/relationships/hyperlink" Target="https://digital.nhs.uk/services/summary-care-records-scr/summary-care-records-scr-information-for-patients"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legislation.gov.uk/ukpga/2006/41/section/251" TargetMode="External"/><Relationship Id="rId233" Type="http://schemas.openxmlformats.org/officeDocument/2006/relationships/hyperlink" Target="https://ico.org.uk/esdwebpages/search" TargetMode="External"/><Relationship Id="rId28" Type="http://schemas.openxmlformats.org/officeDocument/2006/relationships/hyperlink" Target="https://www.legislation.gov.uk/ukpga/2012/7/section/251B" TargetMode="External"/><Relationship Id="rId49" Type="http://schemas.openxmlformats.org/officeDocument/2006/relationships/hyperlink" Target="https://www.legislation.gov.uk/ukpga/2012/7/section/251B" TargetMode="External"/><Relationship Id="rId114" Type="http://schemas.openxmlformats.org/officeDocument/2006/relationships/hyperlink" Target="https://nclhealthandcare.org.uk/our-working-areas/using-digital-technology-to-improve-health-and-care/info-residents/opting-out-of-the-joined-up-health-and-care-record/"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legislation.gov.uk/ukpga/2006/41/part/10" TargetMode="External"/><Relationship Id="rId135" Type="http://schemas.openxmlformats.org/officeDocument/2006/relationships/hyperlink" Target="https://nclhealthandcare.org.uk/digital/digital-information-for-patients/the-london-care-record/" TargetMode="External"/><Relationship Id="rId156" Type="http://schemas.openxmlformats.org/officeDocument/2006/relationships/hyperlink" Target="https://digital.nhs.uk/services/gp2gp" TargetMode="External"/><Relationship Id="rId177" Type="http://schemas.openxmlformats.org/officeDocument/2006/relationships/hyperlink" Target="https://www.heidihealth.com/"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nelft.nhs.uk/" TargetMode="External"/><Relationship Id="rId223" Type="http://schemas.openxmlformats.org/officeDocument/2006/relationships/hyperlink" Target="http://webarchive.nationalarchives.gov.uk/20160921135209/http:/systems.digital.nhs.uk/scr/library/optout.pdf" TargetMode="External"/><Relationship Id="rId244"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www.gov.uk/government/publications/records-management-code-of-practice-for-health-and-social-care" TargetMode="External"/><Relationship Id="rId39" Type="http://schemas.openxmlformats.org/officeDocument/2006/relationships/hyperlink" Target="https://www.gov.uk/government/publications/records-management-code-of-practice-for-health-and-social-care" TargetMode="External"/><Relationship Id="rId50" Type="http://schemas.openxmlformats.org/officeDocument/2006/relationships/hyperlink" Target="https://www.ukcgc.uk/duty-of-confidentiality" TargetMode="External"/><Relationship Id="rId104" Type="http://schemas.openxmlformats.org/officeDocument/2006/relationships/hyperlink" Target="https://www.gov.uk/government/publications/records-management-code-of-practice-for-health-and-social-care" TargetMode="External"/><Relationship Id="rId125" Type="http://schemas.openxmlformats.org/officeDocument/2006/relationships/hyperlink" Target="https://www.legislation.gov.uk/ukpga/2006/41/section/251" TargetMode="External"/><Relationship Id="rId146" Type="http://schemas.openxmlformats.org/officeDocument/2006/relationships/hyperlink" Target="https://www.ukcgc.uk/duty-of-confidentiality" TargetMode="External"/><Relationship Id="rId167" Type="http://schemas.openxmlformats.org/officeDocument/2006/relationships/hyperlink" Target="https://digital.nhs.uk/services/screening-services/national-cervical-screening/new-cervical-screening-management-system" TargetMode="External"/><Relationship Id="rId188" Type="http://schemas.openxmlformats.org/officeDocument/2006/relationships/hyperlink" Target="https://s3-eu-west-1.amazonaws.com/comms-mat/Comms-Archive/NHS+Digital+(NHSmail+Live+Service)+Transparency+Information.pdf" TargetMode="Externa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www.legislation.gov.uk/ukpga/2012/7/section/254/enacted" TargetMode="External"/><Relationship Id="rId213" Type="http://schemas.openxmlformats.org/officeDocument/2006/relationships/hyperlink" Target="https://www.hra.nhs.uk/planning-and-improving-research/policies-standards-legislation/data-protection-and-information-governance/" TargetMode="External"/><Relationship Id="rId234" Type="http://schemas.openxmlformats.org/officeDocument/2006/relationships/hyperlink" Target="https://www.legislation.gov.uk/eur/2016/679/article/9" TargetMode="External"/><Relationship Id="rId2" Type="http://schemas.openxmlformats.org/officeDocument/2006/relationships/customXml" Target="../customXml/item2.xml"/><Relationship Id="rId29" Type="http://schemas.openxmlformats.org/officeDocument/2006/relationships/hyperlink" Target="https://www.ukcgc.uk/duty-of-confidentiality" TargetMode="External"/><Relationship Id="rId40" Type="http://schemas.openxmlformats.org/officeDocument/2006/relationships/hyperlink" Target="https://www.legislation.gov.uk/ukpga/2018/12/section/10" TargetMode="External"/><Relationship Id="rId115" Type="http://schemas.openxmlformats.org/officeDocument/2006/relationships/hyperlink" Target="https://nclhealthandcare.org.uk/digital/digital-information-for-patients/your-health-and-care-data-can-help-improve-services/"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digital.nhs.uk/services/summary-care-records-scr" TargetMode="External"/><Relationship Id="rId178" Type="http://schemas.openxmlformats.org/officeDocument/2006/relationships/hyperlink" Target="https://www.accurx.com/scribe" TargetMode="External"/><Relationship Id="rId61" Type="http://schemas.openxmlformats.org/officeDocument/2006/relationships/hyperlink" Target="https://www.legislation.gov.uk/ukpga/2018/12/section/10" TargetMode="External"/><Relationship Id="rId82" Type="http://schemas.openxmlformats.org/officeDocument/2006/relationships/hyperlink" Target="https://transform.england.nhs.uk/" TargetMode="External"/><Relationship Id="rId199" Type="http://schemas.openxmlformats.org/officeDocument/2006/relationships/hyperlink" Target="https://www.iplato.net/for-the-general-practic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legislation.gov.uk/ukpga/2018/12/section/10" TargetMode="External"/><Relationship Id="rId224" Type="http://schemas.openxmlformats.org/officeDocument/2006/relationships/hyperlink" Target="https://www.medi2data.com/" TargetMode="External"/><Relationship Id="rId245" Type="http://schemas.openxmlformats.org/officeDocument/2006/relationships/hyperlink" Target="https://digital.nhs.uk/services/gp-connect/gp-connect-in-your-organisation/transparency-notice" TargetMode="External"/><Relationship Id="rId30" Type="http://schemas.openxmlformats.org/officeDocument/2006/relationships/hyperlink" Target="https://www.gov.uk/government/publications/records-management-code-of-practice-for-health-and-social-care" TargetMode="External"/><Relationship Id="rId105" Type="http://schemas.openxmlformats.org/officeDocument/2006/relationships/hyperlink" Target="https://www.cerner.com/gb/en/solutions/registries-scorecards" TargetMode="External"/><Relationship Id="rId126" Type="http://schemas.openxmlformats.org/officeDocument/2006/relationships/hyperlink" Target="https://www.nhs.uk/your-nhs-data-matters/" TargetMode="External"/><Relationship Id="rId147" Type="http://schemas.openxmlformats.org/officeDocument/2006/relationships/hyperlink" Target="https://nclhealthandcare.org.uk/opting-out-of-the-joined-up-health-and-care-record/" TargetMode="External"/><Relationship Id="rId168" Type="http://schemas.openxmlformats.org/officeDocument/2006/relationships/hyperlink" Target="https://digital.nhs.uk/services/screening-services/bowel-cancer-screening-services" TargetMode="Externa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s://www.gmc-uk.org/" TargetMode="External"/><Relationship Id="rId93" Type="http://schemas.openxmlformats.org/officeDocument/2006/relationships/hyperlink" Target="http://www.legislation.gov.uk/ukpga/2012/7/section/254/enacted" TargetMode="External"/><Relationship Id="rId189" Type="http://schemas.openxmlformats.org/officeDocument/2006/relationships/hyperlink" Target="https://digital.nhs.uk/binaries/content/assets/legacy/pdf/nhsmail-data-retention-and-information-management-policy_1.0.pdf"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gdpr-info.eu/art-17-gdpr/" TargetMode="External"/><Relationship Id="rId116" Type="http://schemas.openxmlformats.org/officeDocument/2006/relationships/hyperlink" Target="https://www.nhs.uk/your-nhs-data-matters/" TargetMode="External"/><Relationship Id="rId137" Type="http://schemas.openxmlformats.org/officeDocument/2006/relationships/hyperlink" Target="https://www.legislation.gov.uk/ukpga/2012/7/section/251B" TargetMode="External"/><Relationship Id="rId158" Type="http://schemas.openxmlformats.org/officeDocument/2006/relationships/hyperlink" Target="https://digital.nhs.uk/services/spine" TargetMode="External"/><Relationship Id="rId20" Type="http://schemas.openxmlformats.org/officeDocument/2006/relationships/hyperlink" Target="https://www.legislation.gov.uk/ukpga/2012/7/section/251B" TargetMode="External"/><Relationship Id="rId41" Type="http://schemas.openxmlformats.org/officeDocument/2006/relationships/hyperlink" Target="https://www.legislation.gov.uk/ukpga/2012/7/section/251B" TargetMode="External"/><Relationship Id="rId62" Type="http://schemas.openxmlformats.org/officeDocument/2006/relationships/hyperlink" Target="https://www.legislation.gov.uk/ukpga/1989/41/section/47" TargetMode="External"/><Relationship Id="rId83" Type="http://schemas.openxmlformats.org/officeDocument/2006/relationships/hyperlink" Target="https://digital.nhs.uk/" TargetMode="External"/><Relationship Id="rId17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ucp.onelondon.online/patients/"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digital.nhs.uk/data-and-information/data-tools-and-services/data-services/general-practice-data-hub/care-information-choices" TargetMode="External"/><Relationship Id="rId106" Type="http://schemas.openxmlformats.org/officeDocument/2006/relationships/hyperlink" Target="https://www.cerner.com/gb/en/solutions/analytics" TargetMode="External"/><Relationship Id="rId127" Type="http://schemas.openxmlformats.org/officeDocument/2006/relationships/hyperlink" Target="https://www.nhs.uk/your-nhs-data-matters/" TargetMode="External"/><Relationship Id="rId10" Type="http://schemas.openxmlformats.org/officeDocument/2006/relationships/endnotes" Target="endnotes.xml"/><Relationship Id="rId31" Type="http://schemas.openxmlformats.org/officeDocument/2006/relationships/hyperlink" Target="https://www.legislation.gov.uk/ukpga/2018/12/section/10" TargetMode="External"/><Relationship Id="rId52" Type="http://schemas.openxmlformats.org/officeDocument/2006/relationships/hyperlink" Target="https://www.legislation.gov.uk/ukpga/2018/12/section/10"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www.northmid.nhs.uk/diabetic-eye-screening-service/" TargetMode="External"/><Relationship Id="rId169" Type="http://schemas.openxmlformats.org/officeDocument/2006/relationships/hyperlink" Target="https://digital.nhs.uk/services/screening-services/breast-screening-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843fa-be03-4aa7-b7d0-8faae4da348e">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8976A973E04E4E8B45FC6A9B8809BE" ma:contentTypeVersion="12" ma:contentTypeDescription="Create a new document." ma:contentTypeScope="" ma:versionID="734034ca2dc425a6c5a2480998ee6b52">
  <xsd:schema xmlns:xsd="http://www.w3.org/2001/XMLSchema" xmlns:xs="http://www.w3.org/2001/XMLSchema" xmlns:p="http://schemas.microsoft.com/office/2006/metadata/properties" xmlns:ns2="537843fa-be03-4aa7-b7d0-8faae4da348e" xmlns:ns3="ee326cba-d7f3-462f-a1bd-9b0e3babbf3c" targetNamespace="http://schemas.microsoft.com/office/2006/metadata/properties" ma:root="true" ma:fieldsID="05b7542d992d35556ea50954a29ea8f8" ns2:_="" ns3:_="">
    <xsd:import namespace="537843fa-be03-4aa7-b7d0-8faae4da348e"/>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843fa-be03-4aa7-b7d0-8faae4da3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537843fa-be03-4aa7-b7d0-8faae4da348e"/>
    <ds:schemaRef ds:uri="ee326cba-d7f3-462f-a1bd-9b0e3babbf3c"/>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157328E1-D643-43F9-8284-7B6112C3D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843fa-be03-4aa7-b7d0-8faae4da348e"/>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32608</Words>
  <Characters>185867</Characters>
  <Application>Microsoft Office Word</Application>
  <DocSecurity>0</DocSecurity>
  <Lines>1548</Lines>
  <Paragraphs>436</Paragraphs>
  <ScaleCrop>false</ScaleCrop>
  <Company>IMS3</Company>
  <LinksUpToDate>false</LinksUpToDate>
  <CharactersWithSpaces>218039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Amy  Howell</cp:lastModifiedBy>
  <cp:revision>3</cp:revision>
  <cp:lastPrinted>2018-04-23T18:29:00Z</cp:lastPrinted>
  <dcterms:created xsi:type="dcterms:W3CDTF">2025-10-08T14:27:00Z</dcterms:created>
  <dcterms:modified xsi:type="dcterms:W3CDTF">2025-10-08T14:30:00Z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0x0101000B8976A973E04E4E8B45FC6A9B8809BE</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